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CBF" w:rsidRPr="006727B1" w:rsidRDefault="008C2CBF" w:rsidP="007F4F44">
      <w:pPr>
        <w:spacing w:after="0" w:line="240" w:lineRule="auto"/>
        <w:jc w:val="center"/>
        <w:rPr>
          <w:rFonts w:ascii="Times New Roman" w:hAnsi="Times New Roman"/>
          <w:b/>
          <w:sz w:val="28"/>
          <w:szCs w:val="28"/>
          <w:lang w:eastAsia="ru-RU"/>
        </w:rPr>
      </w:pPr>
    </w:p>
    <w:p w:rsidR="00BB0E8B" w:rsidRPr="008F21BC" w:rsidRDefault="00BB0E8B" w:rsidP="00BE7174">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Отчет об</w:t>
      </w:r>
      <w:r w:rsidR="00D541FF" w:rsidRPr="005725DB">
        <w:rPr>
          <w:rFonts w:ascii="Times New Roman" w:hAnsi="Times New Roman"/>
          <w:b/>
          <w:sz w:val="28"/>
          <w:szCs w:val="28"/>
          <w:lang w:eastAsia="ru-RU"/>
        </w:rPr>
        <w:t xml:space="preserve"> оценк</w:t>
      </w:r>
      <w:r>
        <w:rPr>
          <w:rFonts w:ascii="Times New Roman" w:hAnsi="Times New Roman"/>
          <w:b/>
          <w:sz w:val="28"/>
          <w:szCs w:val="28"/>
          <w:lang w:eastAsia="ru-RU"/>
        </w:rPr>
        <w:t>е</w:t>
      </w:r>
      <w:r w:rsidR="00D541FF" w:rsidRPr="005725DB">
        <w:rPr>
          <w:rFonts w:ascii="Times New Roman" w:hAnsi="Times New Roman"/>
          <w:b/>
          <w:sz w:val="28"/>
          <w:szCs w:val="28"/>
          <w:lang w:eastAsia="ru-RU"/>
        </w:rPr>
        <w:t xml:space="preserve"> налоговых расходов </w:t>
      </w:r>
      <w:r w:rsidR="00D541FF" w:rsidRPr="008F21BC">
        <w:rPr>
          <w:rFonts w:ascii="Times New Roman" w:hAnsi="Times New Roman"/>
          <w:b/>
          <w:sz w:val="28"/>
          <w:szCs w:val="28"/>
          <w:lang w:eastAsia="ru-RU"/>
        </w:rPr>
        <w:t xml:space="preserve">Курской области за </w:t>
      </w:r>
      <w:r w:rsidR="00187970" w:rsidRPr="008F21BC">
        <w:rPr>
          <w:rFonts w:ascii="Times New Roman" w:hAnsi="Times New Roman"/>
          <w:b/>
          <w:sz w:val="28"/>
          <w:szCs w:val="28"/>
          <w:lang w:eastAsia="ru-RU"/>
        </w:rPr>
        <w:t xml:space="preserve">2020 – </w:t>
      </w:r>
      <w:r w:rsidR="00BE7174" w:rsidRPr="008F21BC">
        <w:rPr>
          <w:rFonts w:ascii="Times New Roman" w:hAnsi="Times New Roman"/>
          <w:b/>
          <w:sz w:val="28"/>
          <w:szCs w:val="28"/>
          <w:lang w:eastAsia="ru-RU"/>
        </w:rPr>
        <w:t>202</w:t>
      </w:r>
      <w:r w:rsidR="00BE3B37" w:rsidRPr="008F21BC">
        <w:rPr>
          <w:rFonts w:ascii="Times New Roman" w:hAnsi="Times New Roman"/>
          <w:b/>
          <w:sz w:val="28"/>
          <w:szCs w:val="28"/>
          <w:lang w:eastAsia="ru-RU"/>
        </w:rPr>
        <w:t>1</w:t>
      </w:r>
      <w:r w:rsidR="00D541FF" w:rsidRPr="008F21BC">
        <w:rPr>
          <w:rFonts w:ascii="Times New Roman" w:hAnsi="Times New Roman"/>
          <w:b/>
          <w:sz w:val="28"/>
          <w:szCs w:val="28"/>
          <w:lang w:eastAsia="ru-RU"/>
        </w:rPr>
        <w:t xml:space="preserve"> год</w:t>
      </w:r>
      <w:r w:rsidR="00187970" w:rsidRPr="008F21BC">
        <w:rPr>
          <w:rFonts w:ascii="Times New Roman" w:hAnsi="Times New Roman"/>
          <w:b/>
          <w:sz w:val="28"/>
          <w:szCs w:val="28"/>
          <w:lang w:eastAsia="ru-RU"/>
        </w:rPr>
        <w:t>ы</w:t>
      </w:r>
      <w:r w:rsidRPr="008F21BC">
        <w:rPr>
          <w:rFonts w:ascii="Times New Roman" w:hAnsi="Times New Roman"/>
          <w:b/>
          <w:sz w:val="28"/>
          <w:szCs w:val="28"/>
          <w:lang w:eastAsia="ru-RU"/>
        </w:rPr>
        <w:t xml:space="preserve"> и </w:t>
      </w:r>
    </w:p>
    <w:p w:rsidR="00D541FF" w:rsidRPr="008F21BC" w:rsidRDefault="00BB0E8B" w:rsidP="00BE7174">
      <w:pPr>
        <w:spacing w:after="0" w:line="240" w:lineRule="auto"/>
        <w:jc w:val="center"/>
        <w:rPr>
          <w:rFonts w:ascii="Times New Roman" w:hAnsi="Times New Roman"/>
          <w:b/>
          <w:sz w:val="28"/>
          <w:szCs w:val="28"/>
          <w:lang w:eastAsia="ru-RU"/>
        </w:rPr>
      </w:pPr>
      <w:r w:rsidRPr="008F21BC">
        <w:rPr>
          <w:rFonts w:ascii="Times New Roman" w:hAnsi="Times New Roman"/>
          <w:b/>
          <w:sz w:val="28"/>
          <w:szCs w:val="28"/>
          <w:lang w:eastAsia="ru-RU"/>
        </w:rPr>
        <w:t>на 202</w:t>
      </w:r>
      <w:r w:rsidR="00BE3B37" w:rsidRPr="008F21BC">
        <w:rPr>
          <w:rFonts w:ascii="Times New Roman" w:hAnsi="Times New Roman"/>
          <w:b/>
          <w:sz w:val="28"/>
          <w:szCs w:val="28"/>
          <w:lang w:eastAsia="ru-RU"/>
        </w:rPr>
        <w:t>2</w:t>
      </w:r>
      <w:r w:rsidRPr="008F21BC">
        <w:rPr>
          <w:rFonts w:ascii="Times New Roman" w:hAnsi="Times New Roman"/>
          <w:b/>
          <w:sz w:val="28"/>
          <w:szCs w:val="28"/>
          <w:lang w:eastAsia="ru-RU"/>
        </w:rPr>
        <w:t>-202</w:t>
      </w:r>
      <w:r w:rsidR="00BE3B37" w:rsidRPr="008F21BC">
        <w:rPr>
          <w:rFonts w:ascii="Times New Roman" w:hAnsi="Times New Roman"/>
          <w:b/>
          <w:sz w:val="28"/>
          <w:szCs w:val="28"/>
          <w:lang w:eastAsia="ru-RU"/>
        </w:rPr>
        <w:t>5</w:t>
      </w:r>
      <w:r w:rsidRPr="008F21BC">
        <w:rPr>
          <w:rFonts w:ascii="Times New Roman" w:hAnsi="Times New Roman"/>
          <w:b/>
          <w:sz w:val="28"/>
          <w:szCs w:val="28"/>
          <w:lang w:eastAsia="ru-RU"/>
        </w:rPr>
        <w:t xml:space="preserve"> годы</w:t>
      </w:r>
    </w:p>
    <w:p w:rsidR="009461A3" w:rsidRPr="008F21BC" w:rsidRDefault="009461A3" w:rsidP="0096079D">
      <w:pPr>
        <w:spacing w:after="0" w:line="240" w:lineRule="auto"/>
        <w:jc w:val="center"/>
        <w:rPr>
          <w:rFonts w:ascii="Times New Roman" w:hAnsi="Times New Roman" w:cs="Times New Roman"/>
          <w:sz w:val="28"/>
          <w:szCs w:val="28"/>
          <w:lang w:eastAsia="ru-RU"/>
        </w:rPr>
      </w:pPr>
    </w:p>
    <w:p w:rsidR="00D541FF" w:rsidRPr="005725DB" w:rsidRDefault="00D541FF" w:rsidP="009B544C">
      <w:pPr>
        <w:autoSpaceDE w:val="0"/>
        <w:autoSpaceDN w:val="0"/>
        <w:adjustRightInd w:val="0"/>
        <w:spacing w:after="0" w:line="240" w:lineRule="auto"/>
        <w:ind w:firstLine="709"/>
        <w:jc w:val="both"/>
        <w:rPr>
          <w:rFonts w:ascii="Times New Roman" w:hAnsi="Times New Roman"/>
          <w:sz w:val="28"/>
          <w:szCs w:val="28"/>
          <w:lang w:eastAsia="ru-RU"/>
        </w:rPr>
      </w:pPr>
      <w:r w:rsidRPr="008F21BC">
        <w:rPr>
          <w:rFonts w:ascii="Times New Roman" w:hAnsi="Times New Roman"/>
          <w:sz w:val="27"/>
          <w:szCs w:val="27"/>
        </w:rPr>
        <w:t xml:space="preserve">С учетом </w:t>
      </w:r>
      <w:proofErr w:type="spellStart"/>
      <w:r w:rsidRPr="008F21BC">
        <w:rPr>
          <w:rFonts w:ascii="Times New Roman" w:hAnsi="Times New Roman"/>
          <w:sz w:val="27"/>
          <w:szCs w:val="27"/>
        </w:rPr>
        <w:t>нормоположений</w:t>
      </w:r>
      <w:proofErr w:type="spellEnd"/>
      <w:r w:rsidRPr="008F21BC">
        <w:rPr>
          <w:rFonts w:ascii="Times New Roman" w:hAnsi="Times New Roman"/>
          <w:sz w:val="27"/>
          <w:szCs w:val="27"/>
        </w:rPr>
        <w:t xml:space="preserve"> федерального законодательства</w:t>
      </w:r>
      <w:r w:rsidR="009B544C" w:rsidRPr="008F21BC">
        <w:rPr>
          <w:rFonts w:ascii="Times New Roman" w:hAnsi="Times New Roman"/>
          <w:sz w:val="27"/>
          <w:szCs w:val="27"/>
        </w:rPr>
        <w:t xml:space="preserve"> и</w:t>
      </w:r>
      <w:r w:rsidRPr="008F21BC">
        <w:rPr>
          <w:rFonts w:ascii="Times New Roman" w:hAnsi="Times New Roman"/>
          <w:sz w:val="27"/>
          <w:szCs w:val="27"/>
        </w:rPr>
        <w:t xml:space="preserve"> постановлени</w:t>
      </w:r>
      <w:r w:rsidR="009B544C" w:rsidRPr="008F21BC">
        <w:rPr>
          <w:rFonts w:ascii="Times New Roman" w:hAnsi="Times New Roman"/>
          <w:sz w:val="27"/>
          <w:szCs w:val="27"/>
        </w:rPr>
        <w:t>я</w:t>
      </w:r>
      <w:r w:rsidRPr="008F21BC">
        <w:rPr>
          <w:rFonts w:ascii="Times New Roman" w:hAnsi="Times New Roman"/>
          <w:sz w:val="27"/>
          <w:szCs w:val="27"/>
        </w:rPr>
        <w:t xml:space="preserve"> Администрации Курской области от 05.11.2019 № 1062-па </w:t>
      </w:r>
      <w:r w:rsidR="009B544C" w:rsidRPr="008F21BC">
        <w:rPr>
          <w:rFonts w:ascii="Times New Roman" w:hAnsi="Times New Roman"/>
          <w:sz w:val="27"/>
          <w:szCs w:val="27"/>
        </w:rPr>
        <w:t>«</w:t>
      </w:r>
      <w:r w:rsidR="009B544C" w:rsidRPr="008F21BC">
        <w:rPr>
          <w:rFonts w:ascii="Times New Roman" w:hAnsi="Times New Roman" w:cs="Times New Roman"/>
          <w:sz w:val="28"/>
          <w:szCs w:val="28"/>
        </w:rPr>
        <w:t>Об утверждении Порядка формирования перечня налоговых расходов Курской области и оценки налоговых расходов Курской области</w:t>
      </w:r>
      <w:r w:rsidR="009B544C" w:rsidRPr="008F21BC">
        <w:rPr>
          <w:rFonts w:ascii="Times New Roman" w:hAnsi="Times New Roman"/>
          <w:sz w:val="27"/>
          <w:szCs w:val="27"/>
        </w:rPr>
        <w:t xml:space="preserve">» </w:t>
      </w:r>
      <w:r w:rsidR="009B544C" w:rsidRPr="008F21BC">
        <w:rPr>
          <w:rFonts w:ascii="Times New Roman" w:hAnsi="Times New Roman" w:cs="Times New Roman"/>
          <w:bCs/>
          <w:color w:val="000000"/>
          <w:sz w:val="28"/>
          <w:szCs w:val="28"/>
        </w:rPr>
        <w:t xml:space="preserve">комитетом финансов Курской области был сформирован </w:t>
      </w:r>
      <w:r w:rsidR="009B544C" w:rsidRPr="008F21BC">
        <w:rPr>
          <w:rFonts w:ascii="Times New Roman" w:hAnsi="Times New Roman" w:cs="Times New Roman"/>
          <w:sz w:val="28"/>
          <w:szCs w:val="28"/>
        </w:rPr>
        <w:t>перечень налоговых расходов Курской области за 20</w:t>
      </w:r>
      <w:r w:rsidR="00BE3B37" w:rsidRPr="008F21BC">
        <w:rPr>
          <w:rFonts w:ascii="Times New Roman" w:hAnsi="Times New Roman" w:cs="Times New Roman"/>
          <w:sz w:val="28"/>
          <w:szCs w:val="28"/>
        </w:rPr>
        <w:t>20</w:t>
      </w:r>
      <w:r w:rsidR="009B544C" w:rsidRPr="008F21BC">
        <w:rPr>
          <w:rFonts w:ascii="Times New Roman" w:hAnsi="Times New Roman" w:cs="Times New Roman"/>
          <w:sz w:val="28"/>
          <w:szCs w:val="28"/>
        </w:rPr>
        <w:t xml:space="preserve"> </w:t>
      </w:r>
      <w:r w:rsidR="0022411F" w:rsidRPr="008F21BC">
        <w:rPr>
          <w:rFonts w:ascii="Times New Roman" w:hAnsi="Times New Roman" w:cs="Times New Roman"/>
          <w:sz w:val="28"/>
          <w:szCs w:val="28"/>
        </w:rPr>
        <w:t>–</w:t>
      </w:r>
      <w:r w:rsidR="009B544C" w:rsidRPr="008F21BC">
        <w:rPr>
          <w:rFonts w:ascii="Times New Roman" w:hAnsi="Times New Roman" w:cs="Times New Roman"/>
          <w:sz w:val="28"/>
          <w:szCs w:val="28"/>
        </w:rPr>
        <w:t xml:space="preserve"> 202</w:t>
      </w:r>
      <w:r w:rsidR="00BE3B37" w:rsidRPr="008F21BC">
        <w:rPr>
          <w:rFonts w:ascii="Times New Roman" w:hAnsi="Times New Roman" w:cs="Times New Roman"/>
          <w:sz w:val="28"/>
          <w:szCs w:val="28"/>
        </w:rPr>
        <w:t>1</w:t>
      </w:r>
      <w:r w:rsidR="009B544C" w:rsidRPr="008F21BC">
        <w:rPr>
          <w:rFonts w:ascii="Times New Roman" w:hAnsi="Times New Roman" w:cs="Times New Roman"/>
          <w:sz w:val="28"/>
          <w:szCs w:val="28"/>
        </w:rPr>
        <w:t xml:space="preserve"> годы и на 202</w:t>
      </w:r>
      <w:r w:rsidR="00BE3B37" w:rsidRPr="008F21BC">
        <w:rPr>
          <w:rFonts w:ascii="Times New Roman" w:hAnsi="Times New Roman" w:cs="Times New Roman"/>
          <w:sz w:val="28"/>
          <w:szCs w:val="28"/>
        </w:rPr>
        <w:t>2</w:t>
      </w:r>
      <w:r w:rsidR="00ED3005" w:rsidRPr="008F21BC">
        <w:rPr>
          <w:rFonts w:ascii="Times New Roman" w:hAnsi="Times New Roman" w:cs="Times New Roman"/>
          <w:sz w:val="28"/>
          <w:szCs w:val="28"/>
        </w:rPr>
        <w:t xml:space="preserve"> – </w:t>
      </w:r>
      <w:r w:rsidR="009B544C" w:rsidRPr="008F21BC">
        <w:rPr>
          <w:rFonts w:ascii="Times New Roman" w:hAnsi="Times New Roman" w:cs="Times New Roman"/>
          <w:sz w:val="28"/>
          <w:szCs w:val="28"/>
        </w:rPr>
        <w:t>202</w:t>
      </w:r>
      <w:r w:rsidR="00BE3B37" w:rsidRPr="008F21BC">
        <w:rPr>
          <w:rFonts w:ascii="Times New Roman" w:hAnsi="Times New Roman" w:cs="Times New Roman"/>
          <w:sz w:val="28"/>
          <w:szCs w:val="28"/>
        </w:rPr>
        <w:t>5</w:t>
      </w:r>
      <w:r w:rsidR="009B544C" w:rsidRPr="008F21BC">
        <w:rPr>
          <w:rFonts w:ascii="Times New Roman" w:hAnsi="Times New Roman" w:cs="Times New Roman"/>
          <w:sz w:val="28"/>
          <w:szCs w:val="28"/>
        </w:rPr>
        <w:t xml:space="preserve"> годы (приказ комитета финансов Курской области от </w:t>
      </w:r>
      <w:r w:rsidR="006C7197" w:rsidRPr="008F21BC">
        <w:rPr>
          <w:rFonts w:ascii="Times New Roman" w:hAnsi="Times New Roman" w:cs="Times New Roman"/>
          <w:sz w:val="28"/>
          <w:szCs w:val="28"/>
        </w:rPr>
        <w:t>19</w:t>
      </w:r>
      <w:r w:rsidR="009B544C" w:rsidRPr="008F21BC">
        <w:rPr>
          <w:rFonts w:ascii="Times New Roman" w:hAnsi="Times New Roman" w:cs="Times New Roman"/>
          <w:sz w:val="28"/>
          <w:szCs w:val="28"/>
        </w:rPr>
        <w:t>.04.202</w:t>
      </w:r>
      <w:r w:rsidR="006C7197" w:rsidRPr="008F21BC">
        <w:rPr>
          <w:rFonts w:ascii="Times New Roman" w:hAnsi="Times New Roman" w:cs="Times New Roman"/>
          <w:sz w:val="28"/>
          <w:szCs w:val="28"/>
        </w:rPr>
        <w:t>2</w:t>
      </w:r>
      <w:r w:rsidR="009B544C" w:rsidRPr="008F21BC">
        <w:rPr>
          <w:rFonts w:ascii="Times New Roman" w:hAnsi="Times New Roman" w:cs="Times New Roman"/>
          <w:sz w:val="28"/>
          <w:szCs w:val="28"/>
        </w:rPr>
        <w:t xml:space="preserve"> №</w:t>
      </w:r>
      <w:r w:rsidR="0068537B" w:rsidRPr="008F21BC">
        <w:rPr>
          <w:rFonts w:ascii="Times New Roman" w:hAnsi="Times New Roman" w:cs="Times New Roman"/>
          <w:sz w:val="28"/>
          <w:szCs w:val="28"/>
        </w:rPr>
        <w:t> </w:t>
      </w:r>
      <w:r w:rsidR="006C7197" w:rsidRPr="008F21BC">
        <w:rPr>
          <w:rFonts w:ascii="Times New Roman" w:hAnsi="Times New Roman" w:cs="Times New Roman"/>
          <w:sz w:val="28"/>
          <w:szCs w:val="28"/>
        </w:rPr>
        <w:t>58</w:t>
      </w:r>
      <w:r w:rsidR="009B544C" w:rsidRPr="008F21BC">
        <w:rPr>
          <w:rFonts w:ascii="Times New Roman" w:hAnsi="Times New Roman" w:cs="Times New Roman"/>
          <w:sz w:val="28"/>
          <w:szCs w:val="28"/>
        </w:rPr>
        <w:t>н), кураторами налоговых расходов региона проведена</w:t>
      </w:r>
      <w:r w:rsidR="009B544C" w:rsidRPr="005725DB">
        <w:rPr>
          <w:rFonts w:ascii="Times New Roman" w:hAnsi="Times New Roman" w:cs="Times New Roman"/>
          <w:sz w:val="28"/>
          <w:szCs w:val="28"/>
        </w:rPr>
        <w:t xml:space="preserve"> оценка их</w:t>
      </w:r>
      <w:r w:rsidR="005725DB">
        <w:rPr>
          <w:rFonts w:ascii="Times New Roman" w:hAnsi="Times New Roman" w:cs="Times New Roman"/>
          <w:sz w:val="28"/>
          <w:szCs w:val="28"/>
        </w:rPr>
        <w:t> </w:t>
      </w:r>
      <w:r w:rsidR="009B544C" w:rsidRPr="005725DB">
        <w:rPr>
          <w:rFonts w:ascii="Times New Roman" w:hAnsi="Times New Roman" w:cs="Times New Roman"/>
          <w:sz w:val="28"/>
          <w:szCs w:val="28"/>
        </w:rPr>
        <w:t>эффективности за </w:t>
      </w:r>
      <w:r w:rsidR="0068537B" w:rsidRPr="005725DB">
        <w:rPr>
          <w:rFonts w:ascii="Times New Roman" w:hAnsi="Times New Roman" w:cs="Times New Roman"/>
          <w:sz w:val="28"/>
          <w:szCs w:val="28"/>
        </w:rPr>
        <w:t>20</w:t>
      </w:r>
      <w:r w:rsidR="007F76CD">
        <w:rPr>
          <w:rFonts w:ascii="Times New Roman" w:hAnsi="Times New Roman" w:cs="Times New Roman"/>
          <w:sz w:val="28"/>
          <w:szCs w:val="28"/>
        </w:rPr>
        <w:t>20</w:t>
      </w:r>
      <w:r w:rsidR="00ED3005">
        <w:rPr>
          <w:rFonts w:ascii="Times New Roman" w:hAnsi="Times New Roman" w:cs="Times New Roman"/>
          <w:sz w:val="28"/>
          <w:szCs w:val="28"/>
        </w:rPr>
        <w:t xml:space="preserve"> – </w:t>
      </w:r>
      <w:r w:rsidR="009B544C" w:rsidRPr="005725DB">
        <w:rPr>
          <w:rFonts w:ascii="Times New Roman" w:hAnsi="Times New Roman" w:cs="Times New Roman"/>
          <w:sz w:val="28"/>
          <w:szCs w:val="28"/>
        </w:rPr>
        <w:t>20</w:t>
      </w:r>
      <w:r w:rsidR="0068537B" w:rsidRPr="005725DB">
        <w:rPr>
          <w:rFonts w:ascii="Times New Roman" w:hAnsi="Times New Roman" w:cs="Times New Roman"/>
          <w:sz w:val="28"/>
          <w:szCs w:val="28"/>
        </w:rPr>
        <w:t>2</w:t>
      </w:r>
      <w:r w:rsidR="007F76CD">
        <w:rPr>
          <w:rFonts w:ascii="Times New Roman" w:hAnsi="Times New Roman" w:cs="Times New Roman"/>
          <w:sz w:val="28"/>
          <w:szCs w:val="28"/>
        </w:rPr>
        <w:t>1</w:t>
      </w:r>
      <w:r w:rsidR="009B544C" w:rsidRPr="005725DB">
        <w:rPr>
          <w:rFonts w:ascii="Times New Roman" w:hAnsi="Times New Roman" w:cs="Times New Roman"/>
          <w:sz w:val="28"/>
          <w:szCs w:val="28"/>
        </w:rPr>
        <w:t xml:space="preserve"> годы</w:t>
      </w:r>
      <w:r w:rsidRPr="005725DB">
        <w:rPr>
          <w:rFonts w:ascii="Times New Roman" w:hAnsi="Times New Roman"/>
          <w:sz w:val="27"/>
          <w:szCs w:val="27"/>
        </w:rPr>
        <w:t>.</w:t>
      </w:r>
    </w:p>
    <w:p w:rsidR="00D541FF" w:rsidRPr="005725DB" w:rsidRDefault="00D541FF" w:rsidP="00D541FF">
      <w:pPr>
        <w:spacing w:after="0" w:line="240" w:lineRule="auto"/>
        <w:ind w:firstLine="709"/>
        <w:jc w:val="both"/>
        <w:rPr>
          <w:rFonts w:ascii="Times New Roman" w:hAnsi="Times New Roman" w:cs="Times New Roman"/>
          <w:bCs/>
          <w:color w:val="000000"/>
          <w:sz w:val="28"/>
          <w:szCs w:val="28"/>
        </w:rPr>
      </w:pPr>
      <w:r w:rsidRPr="005725DB">
        <w:rPr>
          <w:rFonts w:ascii="Times New Roman" w:hAnsi="Times New Roman"/>
          <w:sz w:val="28"/>
          <w:szCs w:val="28"/>
          <w:lang w:eastAsia="ru-RU"/>
        </w:rPr>
        <w:t xml:space="preserve">Отчет включает описание и стоимостную оценку налоговых расходов Курской области в соответствии с </w:t>
      </w:r>
      <w:r w:rsidRPr="005725DB">
        <w:rPr>
          <w:rFonts w:ascii="Times New Roman" w:hAnsi="Times New Roman"/>
          <w:sz w:val="27"/>
          <w:szCs w:val="27"/>
        </w:rPr>
        <w:t>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w:t>
      </w:r>
      <w:r w:rsidR="00ED3005">
        <w:rPr>
          <w:rFonts w:ascii="Times New Roman" w:hAnsi="Times New Roman"/>
          <w:sz w:val="27"/>
          <w:szCs w:val="27"/>
        </w:rPr>
        <w:t> </w:t>
      </w:r>
      <w:r w:rsidRPr="005725DB">
        <w:rPr>
          <w:rFonts w:ascii="Times New Roman" w:hAnsi="Times New Roman"/>
          <w:sz w:val="27"/>
          <w:szCs w:val="27"/>
        </w:rPr>
        <w:t>22</w:t>
      </w:r>
      <w:r w:rsidR="00ED3005">
        <w:rPr>
          <w:rFonts w:ascii="Times New Roman" w:hAnsi="Times New Roman"/>
          <w:sz w:val="27"/>
          <w:szCs w:val="27"/>
        </w:rPr>
        <w:t>.06.</w:t>
      </w:r>
      <w:r w:rsidRPr="005725DB">
        <w:rPr>
          <w:rFonts w:ascii="Times New Roman" w:hAnsi="Times New Roman"/>
          <w:sz w:val="27"/>
          <w:szCs w:val="27"/>
        </w:rPr>
        <w:t>2019 № 796 «Об общих требованиях к оценке налоговых расходов субъектов Российской Федерации и муниципальных образований».</w:t>
      </w:r>
      <w:r w:rsidRPr="005725DB">
        <w:rPr>
          <w:rFonts w:ascii="Times New Roman" w:hAnsi="Times New Roman"/>
          <w:sz w:val="28"/>
          <w:szCs w:val="28"/>
          <w:lang w:eastAsia="ru-RU"/>
        </w:rPr>
        <w:t xml:space="preserve"> Оценка произведена в</w:t>
      </w:r>
      <w:r w:rsidR="00811C0F" w:rsidRPr="005725DB">
        <w:rPr>
          <w:rFonts w:ascii="Times New Roman" w:hAnsi="Times New Roman"/>
          <w:sz w:val="28"/>
          <w:szCs w:val="28"/>
          <w:lang w:eastAsia="ru-RU"/>
        </w:rPr>
        <w:t> </w:t>
      </w:r>
      <w:r w:rsidRPr="005725DB">
        <w:rPr>
          <w:rFonts w:ascii="Times New Roman" w:hAnsi="Times New Roman"/>
          <w:sz w:val="28"/>
          <w:szCs w:val="28"/>
          <w:lang w:eastAsia="ru-RU"/>
        </w:rPr>
        <w:t>условиях действующего в исследуемых периодах налогового законодательства с</w:t>
      </w:r>
      <w:r w:rsidR="00811C0F" w:rsidRPr="005725DB">
        <w:rPr>
          <w:rFonts w:ascii="Times New Roman" w:hAnsi="Times New Roman"/>
          <w:sz w:val="28"/>
          <w:szCs w:val="28"/>
          <w:lang w:eastAsia="ru-RU"/>
        </w:rPr>
        <w:t> </w:t>
      </w:r>
      <w:r w:rsidRPr="005725DB">
        <w:rPr>
          <w:rFonts w:ascii="Times New Roman" w:hAnsi="Times New Roman"/>
          <w:sz w:val="28"/>
          <w:szCs w:val="28"/>
          <w:lang w:eastAsia="ru-RU"/>
        </w:rPr>
        <w:t>учетом изменений, вступающих в силу в прогнозном периоде.</w:t>
      </w:r>
    </w:p>
    <w:p w:rsidR="008864A4" w:rsidRPr="005725DB" w:rsidRDefault="008864A4" w:rsidP="005E52AD">
      <w:pPr>
        <w:spacing w:after="0" w:line="240" w:lineRule="auto"/>
        <w:ind w:firstLine="709"/>
        <w:jc w:val="both"/>
        <w:rPr>
          <w:rFonts w:ascii="Times New Roman" w:hAnsi="Times New Roman" w:cs="Times New Roman"/>
          <w:bCs/>
          <w:color w:val="000000"/>
          <w:sz w:val="28"/>
          <w:szCs w:val="28"/>
        </w:rPr>
      </w:pPr>
    </w:p>
    <w:p w:rsidR="005F02A8" w:rsidRPr="008B2FB2" w:rsidRDefault="005F02A8" w:rsidP="005F02A8">
      <w:pPr>
        <w:spacing w:after="0" w:line="240" w:lineRule="auto"/>
        <w:ind w:firstLine="709"/>
        <w:jc w:val="center"/>
        <w:rPr>
          <w:rFonts w:ascii="Times New Roman" w:hAnsi="Times New Roman" w:cs="Times New Roman"/>
          <w:b/>
          <w:bCs/>
          <w:color w:val="000000"/>
          <w:sz w:val="28"/>
          <w:szCs w:val="28"/>
        </w:rPr>
      </w:pPr>
      <w:r w:rsidRPr="008B2FB2">
        <w:rPr>
          <w:rFonts w:ascii="Times New Roman" w:hAnsi="Times New Roman" w:cs="Times New Roman"/>
          <w:b/>
          <w:bCs/>
          <w:color w:val="000000"/>
          <w:sz w:val="28"/>
          <w:szCs w:val="28"/>
        </w:rPr>
        <w:t>Налог на имущество организаций</w:t>
      </w:r>
    </w:p>
    <w:p w:rsidR="005F02A8" w:rsidRPr="008B2FB2" w:rsidRDefault="005F02A8" w:rsidP="005F02A8">
      <w:pPr>
        <w:spacing w:after="0" w:line="240" w:lineRule="auto"/>
        <w:ind w:firstLine="709"/>
        <w:jc w:val="center"/>
        <w:rPr>
          <w:rFonts w:ascii="Times New Roman" w:hAnsi="Times New Roman" w:cs="Times New Roman"/>
          <w:b/>
          <w:bCs/>
          <w:color w:val="000000"/>
          <w:sz w:val="28"/>
          <w:szCs w:val="28"/>
        </w:rPr>
      </w:pPr>
    </w:p>
    <w:p w:rsidR="005F02A8" w:rsidRPr="008B2FB2" w:rsidRDefault="005F02A8" w:rsidP="005F02A8">
      <w:pPr>
        <w:pStyle w:val="aa"/>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w:t>
      </w:r>
      <w:r w:rsidRPr="008B2FB2">
        <w:rPr>
          <w:rFonts w:ascii="Times New Roman" w:hAnsi="Times New Roman" w:cs="Times New Roman"/>
          <w:sz w:val="28"/>
          <w:szCs w:val="28"/>
        </w:rPr>
        <w:t>Льгота в отношении имущества, находящегося на балансе организаций, реализовавших инвестиционные проекты по строительству молочных комплексов (ферм) в рамках государственных программ Российской Федерации и государственных программ Курской области,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часть 3 статьи 2 Закона Курской области от 26.11.2003 № 57-ЗКО;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пониженная ставка (1,5%);</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без условий;</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неограниченный;</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агропромышленного комплекса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повышение привлекательности отрасли молочного животноводства;</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целям </w:t>
      </w:r>
      <w:hyperlink r:id="rId8" w:history="1">
        <w:r w:rsidRPr="008B2FB2">
          <w:rPr>
            <w:rFonts w:ascii="Times New Roman" w:hAnsi="Times New Roman" w:cs="Times New Roman"/>
            <w:sz w:val="28"/>
            <w:szCs w:val="28"/>
          </w:rPr>
          <w:t>подпрограммы 1</w:t>
        </w:r>
      </w:hyperlink>
      <w:r w:rsidRPr="008B2FB2">
        <w:rPr>
          <w:rFonts w:ascii="Times New Roman" w:hAnsi="Times New Roman" w:cs="Times New Roman"/>
          <w:sz w:val="28"/>
          <w:szCs w:val="28"/>
        </w:rPr>
        <w:t xml:space="preserve"> «Развитие отраслей сельского хозяйства, пищевой и перерабатывающей промышленности в Курской области» государственной программы Курской области (далее – госпрограммы) </w:t>
      </w:r>
      <w:r w:rsidRPr="008B2FB2">
        <w:rPr>
          <w:rFonts w:ascii="Times New Roman" w:hAnsi="Times New Roman" w:cs="Times New Roman"/>
          <w:iCs/>
          <w:sz w:val="28"/>
          <w:szCs w:val="28"/>
        </w:rPr>
        <w:t>«Развитие сельского хозяйства и регулирование рынков сельскохозяйственной продукции, сырья и продовольствия в Курской области» (постановление Администрации Курской области</w:t>
      </w:r>
      <w:r w:rsidRPr="008B2FB2">
        <w:rPr>
          <w:rFonts w:ascii="Times New Roman" w:hAnsi="Times New Roman" w:cs="Times New Roman"/>
          <w:sz w:val="28"/>
          <w:szCs w:val="28"/>
        </w:rPr>
        <w:t xml:space="preserve"> от 18.10.2013 № 744-па) – комплексное развитие и повышение эффективности производства сельскохозяйственной продукции и продукции ее переработки, повышение конкурентоспособности производимой сельскохозяйственной продукции;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lastRenderedPageBreak/>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льгота действует с 1 января 2019 года, в 2020 – 2021 годах льготой воспользовалось 3 налогоплательщика;</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налоговая льгота оказывает прямое влияние на изменение показателя достижения целей </w:t>
      </w:r>
      <w:hyperlink r:id="rId9" w:history="1">
        <w:r w:rsidRPr="008B2FB2">
          <w:rPr>
            <w:rFonts w:ascii="Times New Roman" w:hAnsi="Times New Roman" w:cs="Times New Roman"/>
            <w:sz w:val="28"/>
            <w:szCs w:val="28"/>
          </w:rPr>
          <w:t>подпрограммы 1</w:t>
        </w:r>
      </w:hyperlink>
      <w:r w:rsidRPr="008B2FB2">
        <w:rPr>
          <w:rFonts w:ascii="Times New Roman" w:hAnsi="Times New Roman" w:cs="Times New Roman"/>
          <w:sz w:val="28"/>
          <w:szCs w:val="28"/>
        </w:rPr>
        <w:t xml:space="preserve">: «Производство молока в сельскохозяйственных организациях, крестьянских (фермерских) хозяйствах, включая индивидуальных предпринимателей», при этом альтернативный механизм – предоставление субсидии на возмещение части затрат </w:t>
      </w:r>
      <w:proofErr w:type="spellStart"/>
      <w:r w:rsidRPr="008B2FB2">
        <w:rPr>
          <w:rFonts w:ascii="Times New Roman" w:hAnsi="Times New Roman" w:cs="Times New Roman"/>
          <w:sz w:val="28"/>
          <w:szCs w:val="28"/>
        </w:rPr>
        <w:t>сельхозтоваропроизводителей</w:t>
      </w:r>
      <w:proofErr w:type="spellEnd"/>
      <w:r w:rsidRPr="008B2FB2">
        <w:rPr>
          <w:rFonts w:ascii="Times New Roman" w:hAnsi="Times New Roman" w:cs="Times New Roman"/>
          <w:sz w:val="28"/>
          <w:szCs w:val="28"/>
        </w:rPr>
        <w:t xml:space="preserve"> на производство и реализацию молока – по расчетам куратора налоговых расходов более эффективен в качестве меры поддержки;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i/>
          <w:sz w:val="28"/>
          <w:szCs w:val="28"/>
        </w:rPr>
      </w:pPr>
      <w:r w:rsidRPr="008B2FB2">
        <w:rPr>
          <w:rFonts w:ascii="Times New Roman" w:hAnsi="Times New Roman" w:cs="Times New Roman"/>
          <w:i/>
          <w:sz w:val="28"/>
          <w:szCs w:val="28"/>
        </w:rPr>
        <w:t>совокупный бюджетный эффект (самоокупаемость) – по итогам 202</w:t>
      </w:r>
      <w:r w:rsidR="00946731">
        <w:rPr>
          <w:rFonts w:ascii="Times New Roman" w:hAnsi="Times New Roman" w:cs="Times New Roman"/>
          <w:i/>
          <w:sz w:val="28"/>
          <w:szCs w:val="28"/>
        </w:rPr>
        <w:t>0</w:t>
      </w:r>
      <w:r w:rsidRPr="008B2FB2">
        <w:rPr>
          <w:rFonts w:ascii="Times New Roman" w:hAnsi="Times New Roman" w:cs="Times New Roman"/>
          <w:i/>
          <w:sz w:val="28"/>
          <w:szCs w:val="28"/>
        </w:rPr>
        <w:t> года носит отрицательный характер.</w:t>
      </w:r>
    </w:p>
    <w:p w:rsidR="005F02A8" w:rsidRPr="008B2FB2" w:rsidRDefault="005F02A8" w:rsidP="005F02A8">
      <w:pPr>
        <w:pStyle w:val="ConsPlusNormal"/>
        <w:ind w:firstLine="709"/>
        <w:jc w:val="both"/>
        <w:rPr>
          <w:sz w:val="28"/>
          <w:szCs w:val="28"/>
        </w:rPr>
      </w:pPr>
    </w:p>
    <w:p w:rsidR="005F02A8" w:rsidRPr="008B2FB2" w:rsidRDefault="005F02A8" w:rsidP="005F02A8">
      <w:pPr>
        <w:pStyle w:val="ConsPlusNormal"/>
        <w:ind w:firstLine="709"/>
        <w:jc w:val="both"/>
        <w:rPr>
          <w:sz w:val="28"/>
          <w:szCs w:val="28"/>
        </w:rPr>
      </w:pPr>
      <w:r w:rsidRPr="008B2FB2">
        <w:rPr>
          <w:sz w:val="28"/>
          <w:szCs w:val="28"/>
        </w:rPr>
        <w:t>2) Льгота для организаций, осуществляющих инвестиционные проекты на территории области в режиме наибольшего благоприятствования,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пункт 8 статьи 4 Закона Курской области от 26.11.2003 № 57-ЗКО;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освобождение от налогообложения;</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в соответствии с Законом Курской области от 12.08.2004 № 37-ЗКО «Об инвестиционной деятельности в Курской области» – объем инвестиций и принадлежность к определенным видам производств;</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неограниченный;</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по экономике и развитию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привлечение инвестиций в область;</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целям подпрограммы 1 «Создание благоприятных условий для привлечения инвестиций в экономику Курской области» госпрограммы «Развитие экономики и внешних связей Курской области»</w:t>
      </w:r>
      <w:r w:rsidRPr="008B2FB2">
        <w:rPr>
          <w:rFonts w:ascii="Times New Roman" w:hAnsi="Times New Roman" w:cs="Times New Roman"/>
          <w:iCs/>
          <w:sz w:val="28"/>
          <w:szCs w:val="28"/>
        </w:rPr>
        <w:t xml:space="preserve"> (постановление Администрации Курской области</w:t>
      </w:r>
      <w:r w:rsidRPr="008B2FB2">
        <w:rPr>
          <w:rFonts w:ascii="Times New Roman" w:hAnsi="Times New Roman" w:cs="Times New Roman"/>
          <w:sz w:val="28"/>
          <w:szCs w:val="28"/>
        </w:rPr>
        <w:t xml:space="preserve"> от 24.10.2013 № 774-па) – создание благоприятных условий для привлечения инвестиций в экономику Курской области и формирование благоприятного инвестиционного климата;</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льгота действует с 1 января 2007 года, в 2020 – 2021 годах в режиме наибольшего благоприятствования реализовывалось 10</w:t>
      </w:r>
      <w:r>
        <w:rPr>
          <w:rFonts w:ascii="Times New Roman" w:hAnsi="Times New Roman" w:cs="Times New Roman"/>
          <w:sz w:val="28"/>
          <w:szCs w:val="28"/>
        </w:rPr>
        <w:t> </w:t>
      </w:r>
      <w:r w:rsidRPr="008B2FB2">
        <w:rPr>
          <w:rFonts w:ascii="Times New Roman" w:hAnsi="Times New Roman" w:cs="Times New Roman"/>
          <w:sz w:val="28"/>
          <w:szCs w:val="28"/>
        </w:rPr>
        <w:t>проектов;</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налоговая льгота влияет на рост показателя «Дополнительная  (по сравнению с годом, предшествующим вводу вновь созданных основных средств в эксплуатацию) сумма налога на доходы физических лиц, перечисленная в консолидированный бюджет области организациями, получившими государственную поддержку в форме режима наибольшего благоприятствования», по расчетам куратора налоговых расходов отсутствует более эффективный альтернативный механизм поддержки инвесторов;</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i/>
          <w:sz w:val="28"/>
          <w:szCs w:val="28"/>
        </w:rPr>
      </w:pPr>
      <w:r w:rsidRPr="008B2FB2">
        <w:rPr>
          <w:rFonts w:ascii="Times New Roman" w:hAnsi="Times New Roman" w:cs="Times New Roman"/>
          <w:i/>
          <w:sz w:val="28"/>
          <w:szCs w:val="28"/>
        </w:rPr>
        <w:lastRenderedPageBreak/>
        <w:t>совокупный бюджетный эффект (самоокупаемость) – по итогам 2020</w:t>
      </w:r>
      <w:r w:rsidR="005358ED">
        <w:rPr>
          <w:rFonts w:ascii="Times New Roman" w:hAnsi="Times New Roman" w:cs="Times New Roman"/>
          <w:i/>
          <w:sz w:val="28"/>
          <w:szCs w:val="28"/>
        </w:rPr>
        <w:t xml:space="preserve"> </w:t>
      </w:r>
      <w:r w:rsidRPr="008B2FB2">
        <w:rPr>
          <w:rFonts w:ascii="Times New Roman" w:hAnsi="Times New Roman" w:cs="Times New Roman"/>
          <w:i/>
          <w:sz w:val="28"/>
          <w:szCs w:val="28"/>
        </w:rPr>
        <w:t>год</w:t>
      </w:r>
      <w:r w:rsidR="002B0C8F">
        <w:rPr>
          <w:rFonts w:ascii="Times New Roman" w:hAnsi="Times New Roman" w:cs="Times New Roman"/>
          <w:i/>
          <w:sz w:val="28"/>
          <w:szCs w:val="28"/>
        </w:rPr>
        <w:t>а</w:t>
      </w:r>
      <w:r w:rsidRPr="008B2FB2">
        <w:rPr>
          <w:rFonts w:ascii="Times New Roman" w:hAnsi="Times New Roman" w:cs="Times New Roman"/>
          <w:i/>
          <w:sz w:val="28"/>
          <w:szCs w:val="28"/>
        </w:rPr>
        <w:t xml:space="preserve"> носит </w:t>
      </w:r>
      <w:r w:rsidR="0065409C">
        <w:rPr>
          <w:rFonts w:ascii="Times New Roman" w:hAnsi="Times New Roman" w:cs="Times New Roman"/>
          <w:i/>
          <w:sz w:val="28"/>
          <w:szCs w:val="28"/>
        </w:rPr>
        <w:t>отрицательный</w:t>
      </w:r>
      <w:r w:rsidRPr="008B2FB2">
        <w:rPr>
          <w:rFonts w:ascii="Times New Roman" w:hAnsi="Times New Roman" w:cs="Times New Roman"/>
          <w:i/>
          <w:sz w:val="28"/>
          <w:szCs w:val="28"/>
        </w:rPr>
        <w:t xml:space="preserve"> характер.</w:t>
      </w:r>
    </w:p>
    <w:p w:rsidR="005F02A8" w:rsidRPr="008B2FB2" w:rsidRDefault="005F02A8" w:rsidP="005F02A8">
      <w:pPr>
        <w:pStyle w:val="ConsPlusNormal"/>
        <w:ind w:firstLine="709"/>
        <w:jc w:val="both"/>
        <w:rPr>
          <w:i/>
          <w:sz w:val="28"/>
          <w:szCs w:val="28"/>
        </w:rPr>
      </w:pPr>
    </w:p>
    <w:p w:rsidR="005F02A8" w:rsidRPr="008B2FB2" w:rsidRDefault="005F02A8" w:rsidP="005F02A8">
      <w:pPr>
        <w:pStyle w:val="ConsPlusNormal"/>
        <w:ind w:firstLine="709"/>
        <w:jc w:val="both"/>
        <w:rPr>
          <w:sz w:val="28"/>
          <w:szCs w:val="28"/>
        </w:rPr>
      </w:pPr>
      <w:r w:rsidRPr="008B2FB2">
        <w:rPr>
          <w:sz w:val="28"/>
          <w:szCs w:val="28"/>
        </w:rPr>
        <w:t>3) Льгота для общественных объединений пожарной охраны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пункт 9 статьи 4 Закона Курской области от 26.11.2003 № 57-ЗКО;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освобождение от налогообложения;</w:t>
      </w:r>
    </w:p>
    <w:p w:rsidR="005F02A8" w:rsidRPr="008B2FB2" w:rsidRDefault="005F02A8" w:rsidP="005F02A8">
      <w:pPr>
        <w:pStyle w:val="ConsPlusNormal"/>
        <w:ind w:firstLine="709"/>
        <w:jc w:val="both"/>
        <w:rPr>
          <w:sz w:val="28"/>
          <w:szCs w:val="28"/>
        </w:rPr>
      </w:pPr>
      <w:r w:rsidRPr="008B2FB2">
        <w:rPr>
          <w:sz w:val="28"/>
          <w:szCs w:val="28"/>
          <w:u w:val="single"/>
        </w:rPr>
        <w:t>условие предоставления</w:t>
      </w:r>
      <w:r w:rsidRPr="008B2FB2">
        <w:rPr>
          <w:sz w:val="28"/>
          <w:szCs w:val="28"/>
        </w:rPr>
        <w:t xml:space="preserve"> – без условий;</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неограниченный;</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социальная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региональной безопасности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в целях создания благоприятных условий для развития инфраструктуры общественных объединений;</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целям подпрограммы 2 «Пожарная безопасность и защита населения Курской области» госпрограммы «Защита населения и территорий от чрезвычайных ситуаций, обеспечение пожарной безопасности и безопасности людей на водных объектах»  </w:t>
      </w:r>
      <w:r w:rsidRPr="008B2FB2">
        <w:rPr>
          <w:rFonts w:ascii="Times New Roman" w:hAnsi="Times New Roman" w:cs="Times New Roman"/>
          <w:iCs/>
          <w:sz w:val="28"/>
          <w:szCs w:val="28"/>
        </w:rPr>
        <w:t>(постановление Администрации Курской области</w:t>
      </w:r>
      <w:r w:rsidRPr="008B2FB2">
        <w:rPr>
          <w:rFonts w:ascii="Times New Roman" w:hAnsi="Times New Roman" w:cs="Times New Roman"/>
          <w:sz w:val="28"/>
          <w:szCs w:val="28"/>
        </w:rPr>
        <w:t xml:space="preserve"> от 11.10.2013 № 723-па) – создание эффективной системы пожарной безопасности Курской области, государственной поддержки общественных объединений пожарной охраны на территории Курской области;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xml:space="preserve">– льгота действует с 1 января 2012 года, за весь период действия налогоплательщики не воспользовались данной льготой, однако куратор налогового расхода прогнозирует </w:t>
      </w:r>
      <w:proofErr w:type="spellStart"/>
      <w:r w:rsidRPr="008B2FB2">
        <w:rPr>
          <w:rFonts w:ascii="Times New Roman" w:hAnsi="Times New Roman" w:cs="Times New Roman"/>
          <w:sz w:val="28"/>
          <w:szCs w:val="28"/>
        </w:rPr>
        <w:t>востребованность</w:t>
      </w:r>
      <w:proofErr w:type="spellEnd"/>
      <w:r w:rsidRPr="008B2FB2">
        <w:rPr>
          <w:rFonts w:ascii="Times New Roman" w:hAnsi="Times New Roman" w:cs="Times New Roman"/>
          <w:sz w:val="28"/>
          <w:szCs w:val="28"/>
        </w:rPr>
        <w:t xml:space="preserve"> данной льготы в будущих периодах, в связи с чем предлагает льготу сохранить;</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ввиду отсутствия фактических налоговых расходов, показатели результативности не рассчитывались.</w:t>
      </w:r>
    </w:p>
    <w:p w:rsidR="005F02A8" w:rsidRPr="008B2FB2" w:rsidRDefault="005F02A8" w:rsidP="005F02A8">
      <w:pPr>
        <w:pStyle w:val="ConsPlusNormal"/>
        <w:ind w:firstLine="709"/>
        <w:jc w:val="both"/>
        <w:rPr>
          <w:sz w:val="28"/>
          <w:szCs w:val="28"/>
        </w:rPr>
      </w:pPr>
    </w:p>
    <w:p w:rsidR="005F02A8" w:rsidRPr="008B2FB2" w:rsidRDefault="005F02A8" w:rsidP="005F02A8">
      <w:pPr>
        <w:pStyle w:val="ConsPlusNormal"/>
        <w:ind w:firstLine="709"/>
        <w:jc w:val="both"/>
        <w:rPr>
          <w:sz w:val="28"/>
          <w:szCs w:val="28"/>
        </w:rPr>
      </w:pPr>
      <w:r w:rsidRPr="008B2FB2">
        <w:rPr>
          <w:sz w:val="28"/>
          <w:szCs w:val="28"/>
        </w:rPr>
        <w:t>4) Льгота для организаций – в отношении автомобильных дорог общего пользования регионального и межмуниципального значения:</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пункт 10 статьи 4 Закона Курской области от 26.11.2003 № 57-ЗКО;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освобождение от налогообложения;</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без условий;</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неограниченный;</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техническая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транспорта и автомобильных дорог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уменьшение расходов областного бюджета;</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целям госпрограммы «Развитие транспортной системы, обеспечение перевозки пассажиров в Курской области и безопасности дорожного движения»</w:t>
      </w:r>
      <w:r w:rsidRPr="008B2FB2">
        <w:rPr>
          <w:rFonts w:ascii="Times New Roman" w:hAnsi="Times New Roman" w:cs="Times New Roman"/>
          <w:iCs/>
          <w:sz w:val="28"/>
          <w:szCs w:val="28"/>
        </w:rPr>
        <w:t xml:space="preserve"> (постановление Администрации Курской области</w:t>
      </w:r>
      <w:r w:rsidRPr="008B2FB2">
        <w:rPr>
          <w:rFonts w:ascii="Times New Roman" w:hAnsi="Times New Roman" w:cs="Times New Roman"/>
          <w:sz w:val="28"/>
          <w:szCs w:val="28"/>
        </w:rPr>
        <w:t xml:space="preserve"> от 22.10.2013 № 768-па) – развитие современной и эффективной </w:t>
      </w:r>
      <w:r w:rsidRPr="008B2FB2">
        <w:rPr>
          <w:rFonts w:ascii="Times New Roman" w:hAnsi="Times New Roman" w:cs="Times New Roman"/>
          <w:sz w:val="28"/>
          <w:szCs w:val="28"/>
        </w:rPr>
        <w:lastRenderedPageBreak/>
        <w:t>транспортной инфраструктуры, обеспечивающей ускорение товародвижения и снижение транспортных издержек в экономике;</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льгота действует с 2021 года, воспользовался 1 налогоплательщик;</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i/>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льгота относится к категории «Техническая» поэтому не влияет на достижение целевых показателей госпрограммы.</w:t>
      </w:r>
    </w:p>
    <w:p w:rsidR="005F02A8" w:rsidRPr="008B2FB2" w:rsidRDefault="005F02A8" w:rsidP="005F02A8">
      <w:pPr>
        <w:pStyle w:val="ConsPlusNormal"/>
        <w:ind w:firstLine="709"/>
        <w:jc w:val="both"/>
        <w:rPr>
          <w:sz w:val="28"/>
          <w:szCs w:val="28"/>
        </w:rPr>
      </w:pPr>
    </w:p>
    <w:p w:rsidR="005F02A8" w:rsidRPr="008B2FB2" w:rsidRDefault="005F02A8" w:rsidP="005F02A8">
      <w:pPr>
        <w:pStyle w:val="ConsPlusNormal"/>
        <w:ind w:firstLine="709"/>
        <w:jc w:val="both"/>
        <w:rPr>
          <w:sz w:val="28"/>
          <w:szCs w:val="28"/>
        </w:rPr>
      </w:pPr>
      <w:r w:rsidRPr="008B2FB2">
        <w:rPr>
          <w:sz w:val="28"/>
          <w:szCs w:val="28"/>
        </w:rPr>
        <w:t>5) Льгота для организаций – в отношении недвижимого имущества, относящегося к мемориальным сооружениям и объектам:</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пункт 11 статьи 4 Закона Курской области от 26.11.2003 № 57-ЗКО;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освобождение от налогообложения;</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без условий;</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неограниченный;</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техническая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жилищно-коммунального хозяйства и ТЭК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уменьшение расходов областного бюджета;</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r w:rsidRPr="008B2FB2">
        <w:rPr>
          <w:rFonts w:ascii="Times New Roman" w:hAnsi="Times New Roman" w:cs="Times New Roman"/>
          <w:sz w:val="28"/>
          <w:szCs w:val="28"/>
        </w:rPr>
        <w:t>:</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целям госпрограммы «Формирование современной городской среды в Курской области»</w:t>
      </w:r>
      <w:r w:rsidRPr="008B2FB2">
        <w:rPr>
          <w:rFonts w:ascii="Times New Roman" w:hAnsi="Times New Roman" w:cs="Times New Roman"/>
          <w:iCs/>
          <w:sz w:val="28"/>
          <w:szCs w:val="28"/>
        </w:rPr>
        <w:t xml:space="preserve"> (постановление Администрации Курской области</w:t>
      </w:r>
      <w:r w:rsidRPr="008B2FB2">
        <w:rPr>
          <w:rFonts w:ascii="Times New Roman" w:hAnsi="Times New Roman" w:cs="Times New Roman"/>
          <w:sz w:val="28"/>
          <w:szCs w:val="28"/>
        </w:rPr>
        <w:t xml:space="preserve"> от 31.08.2017 № 684-па) – повышение качества и комфорта городской среды на территориях муниципальных образований Курской области;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льгота действует с 2021 года, налогоплательщики не воспользовались данной льготой;</w:t>
      </w:r>
    </w:p>
    <w:p w:rsidR="005F02A8" w:rsidRPr="008B2FB2" w:rsidRDefault="005F02A8" w:rsidP="005F02A8">
      <w:pPr>
        <w:pStyle w:val="ConsPlusNormal"/>
        <w:ind w:left="709"/>
        <w:jc w:val="both"/>
        <w:rPr>
          <w:sz w:val="28"/>
          <w:szCs w:val="28"/>
        </w:rPr>
      </w:pPr>
    </w:p>
    <w:p w:rsidR="005F02A8" w:rsidRPr="008B2FB2" w:rsidRDefault="005F02A8" w:rsidP="005F02A8">
      <w:pPr>
        <w:pStyle w:val="ConsPlusNormal"/>
        <w:ind w:firstLine="709"/>
        <w:jc w:val="both"/>
        <w:rPr>
          <w:sz w:val="28"/>
          <w:szCs w:val="28"/>
        </w:rPr>
      </w:pPr>
      <w:r w:rsidRPr="008B2FB2">
        <w:rPr>
          <w:sz w:val="28"/>
          <w:szCs w:val="28"/>
        </w:rPr>
        <w:t>6) Льгота для организаций – собственников недвижимого имущества, сдающих его в аренду,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статья 4.1, статья 4.2 Закона Курской области от 26.11.2003 № 57-ЗКО;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уменьшение сумы налога за налоговый период 2020 года (2021 года) на сумму снижения арендных платежей, но не более 25% от суммы налога, исчисленного за 2020 год (не более 7% от суммы налога, исчисленного за 2021 год);</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арендаторы по состоянию на 1 марта 2020 года (1 октября 2021 года) включены в ЕРСМСП и осуществляют деятельность в наиболее пострадавших отраслях, договор аренды недвижимого имущества заключен до 1 марта 2020 года  (1 октября 2021 года);</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до 01.01.2022;</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промышленности, торговли и предпринимательства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оказание региональных мер поддержки по уплате имущественных налогов собственникам объектов недвижимости, </w:t>
      </w:r>
      <w:r w:rsidRPr="008B2FB2">
        <w:rPr>
          <w:sz w:val="28"/>
          <w:szCs w:val="28"/>
        </w:rPr>
        <w:lastRenderedPageBreak/>
        <w:t>предоставившим отсрочку по арендной плате по договорам аренды недвижимого имущества;</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налоговая льгота установлена в рамках общенациональных мер по преодолению последствий пандемии и восстановлению экономики;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льгота действует в 2020 – 2021 годах, воспользовались 3 и 6 налогоплательщиков соответственно;</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налоговая льгота не влияет на изменение конкретных показателей достижения целей госпрограмм, при этом предусматривает поддержку </w:t>
      </w:r>
      <w:r w:rsidRPr="008B2FB2">
        <w:rPr>
          <w:rFonts w:ascii="Times New Roman" w:hAnsi="Times New Roman"/>
          <w:sz w:val="28"/>
          <w:szCs w:val="28"/>
        </w:rPr>
        <w:t xml:space="preserve">субъектов малого и среднего предпринимательства, осуществляющих виды деятельности в наиболее пострадавших отраслях российской экономики в результате распространения новой </w:t>
      </w:r>
      <w:proofErr w:type="spellStart"/>
      <w:r w:rsidRPr="008B2FB2">
        <w:rPr>
          <w:rFonts w:ascii="Times New Roman" w:hAnsi="Times New Roman"/>
          <w:sz w:val="28"/>
          <w:szCs w:val="28"/>
        </w:rPr>
        <w:t>коронавирусной</w:t>
      </w:r>
      <w:proofErr w:type="spellEnd"/>
      <w:r w:rsidRPr="008B2FB2">
        <w:rPr>
          <w:rFonts w:ascii="Times New Roman" w:hAnsi="Times New Roman"/>
          <w:sz w:val="28"/>
          <w:szCs w:val="28"/>
        </w:rPr>
        <w:t xml:space="preserve"> инфекции</w:t>
      </w:r>
      <w:r w:rsidRPr="008B2FB2">
        <w:rPr>
          <w:rFonts w:ascii="Times New Roman" w:hAnsi="Times New Roman" w:cs="Times New Roman"/>
          <w:sz w:val="28"/>
          <w:szCs w:val="28"/>
        </w:rPr>
        <w:t>, поскольку в случае снижения для данной категории арендных платежей в 2020 и 2021 годах арендодатель получает снижение налога на имущество организаций; по расчетам куратора налоговых расходов отсутствует более эффективный альтернативный механизм.</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i/>
          <w:sz w:val="28"/>
          <w:szCs w:val="28"/>
        </w:rPr>
      </w:pPr>
      <w:r w:rsidRPr="008B2FB2">
        <w:rPr>
          <w:rFonts w:ascii="Times New Roman" w:hAnsi="Times New Roman" w:cs="Times New Roman"/>
          <w:i/>
          <w:sz w:val="28"/>
          <w:szCs w:val="28"/>
        </w:rPr>
        <w:t>совокупный бюджетный эффект (самоокупаемость) – не рассчитывался, поскольку льгота действовала 2 налоговых периода, а расчет совокупного бюджетного эффекта учитывает пятилетний период окупаемости;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i/>
          <w:sz w:val="28"/>
          <w:szCs w:val="28"/>
        </w:rPr>
      </w:pPr>
    </w:p>
    <w:p w:rsidR="005F02A8" w:rsidRPr="008B2FB2" w:rsidRDefault="005F02A8" w:rsidP="005F02A8">
      <w:pPr>
        <w:pStyle w:val="ConsPlusNormal"/>
        <w:ind w:firstLine="709"/>
        <w:jc w:val="both"/>
        <w:rPr>
          <w:sz w:val="28"/>
          <w:szCs w:val="28"/>
        </w:rPr>
      </w:pPr>
      <w:r w:rsidRPr="008B2FB2">
        <w:rPr>
          <w:sz w:val="28"/>
          <w:szCs w:val="28"/>
        </w:rPr>
        <w:t>7) Льгота для организаций, реализующих на территории Курской области инвестиционные проекты в режиме наибольшего благоприятствования с суммой инвестиций в основной капитал не менее 2 000 млн.руб.:</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пункт 12 статьи 4 Закона Курской области от 26.11.2003 № 57-ЗКО;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освобождение от налогообложения;</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без условий;</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ограниченный 2 налоговых периода;</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по экономике и развитию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улучшение инвестиционного климата;</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целям подпрограммы 1 «Создание благоприятных условий для привлечения инвестиций в экономику Курской области» госпрограммы «Развитие экономики и внешних связей Курской области»</w:t>
      </w:r>
      <w:r w:rsidRPr="008B2FB2">
        <w:rPr>
          <w:rFonts w:ascii="Times New Roman" w:hAnsi="Times New Roman" w:cs="Times New Roman"/>
          <w:iCs/>
          <w:sz w:val="28"/>
          <w:szCs w:val="28"/>
        </w:rPr>
        <w:t xml:space="preserve"> (постановление Администрации Курской области</w:t>
      </w:r>
      <w:r w:rsidRPr="008B2FB2">
        <w:rPr>
          <w:rFonts w:ascii="Times New Roman" w:hAnsi="Times New Roman" w:cs="Times New Roman"/>
          <w:sz w:val="28"/>
          <w:szCs w:val="28"/>
        </w:rPr>
        <w:t xml:space="preserve"> от 24.10.2013 № 774-па) – создание благоприятных условий для привлечения инвестиций в экономику Курской области и формирование благоприятного инвестиционного климата;</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результативность – </w:t>
      </w:r>
      <w:r w:rsidRPr="008B2FB2">
        <w:rPr>
          <w:rFonts w:ascii="Times New Roman" w:hAnsi="Times New Roman" w:cs="Times New Roman"/>
          <w:sz w:val="28"/>
          <w:szCs w:val="28"/>
        </w:rPr>
        <w:t xml:space="preserve">поскольку данная льгота в налоговой декларации отражается по единому коду 2012000, сумма налогового расхода и другие финансовые характеристики отражены налоговым органом в налоговых расходах по режиму наибольшего благоприятствования (пункт 2);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
    <w:p w:rsidR="005F02A8" w:rsidRPr="008B2FB2" w:rsidRDefault="005F02A8" w:rsidP="005F02A8">
      <w:pPr>
        <w:pStyle w:val="ConsPlusNormal"/>
        <w:ind w:firstLine="709"/>
        <w:jc w:val="both"/>
        <w:rPr>
          <w:sz w:val="28"/>
          <w:szCs w:val="28"/>
        </w:rPr>
      </w:pPr>
      <w:r w:rsidRPr="008B2FB2">
        <w:rPr>
          <w:sz w:val="28"/>
          <w:szCs w:val="28"/>
        </w:rPr>
        <w:lastRenderedPageBreak/>
        <w:t>8) Льгота для гарантирующих организаций, осуществляющих холодное водоснабжение и водоотведение:</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пункт 13 статьи 4 Закона Курской области от 26.11.2003 № 57-ЗКО;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освобождение от налогообложения;</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направление высвобожденных средств на проведение модернизации или реконструкции объектов централизованных систем водоснабжения и (или) водоотведения в течение двух налоговых периодов, следующих за отчетным;</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неограниченный;</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техническая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жилищно-коммунального хозяйства и ТЭК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w:t>
      </w:r>
      <w:r w:rsidRPr="008B2FB2">
        <w:t xml:space="preserve"> </w:t>
      </w:r>
      <w:r w:rsidRPr="008B2FB2">
        <w:rPr>
          <w:sz w:val="28"/>
          <w:szCs w:val="28"/>
        </w:rPr>
        <w:t>снижение тарифов на услуги организаций и высвобождение средств на ремонт и содержание сетей;</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целям подпрограммы 4 «Экология и чистая вода в Курской области» госпрограммы «Воспроизводство и использование природных ресурсов, охрана окружающей среды в Курской области» (постановление Администрации Курской области от 18.10.2013 № 748-па) – обеспечение населения Курской области питьевой водой на основе эффективного использования водно-ресурсного потенциала;</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xml:space="preserve">льгота действует с 2021 года, налогоплательщики не воспользовались данной льготой;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
    <w:p w:rsidR="005F02A8" w:rsidRPr="008B2FB2" w:rsidRDefault="005F02A8" w:rsidP="005F02A8">
      <w:pPr>
        <w:pStyle w:val="ConsPlusNormal"/>
        <w:ind w:firstLine="709"/>
        <w:jc w:val="both"/>
        <w:rPr>
          <w:sz w:val="28"/>
          <w:szCs w:val="28"/>
        </w:rPr>
      </w:pPr>
      <w:r w:rsidRPr="008B2FB2">
        <w:rPr>
          <w:sz w:val="28"/>
          <w:szCs w:val="28"/>
        </w:rPr>
        <w:t>9) Льгота для организаций, уплачивающих налог от кадастровой стоимости: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часть 2.1 статьи 2 Закона Курской области от 26.11.2003 № 57-ЗКО;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пониженная ставка налога в отношении объектов, налоговая база по которым определяется как кадастровая стоимость: 1,6% в 2021 году; 1,8% в 2022 году;</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налоговая база определяется как кадастровая стоимость;</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до 01.01.2023;</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не определен, оценка проведена комитетом финансов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обеспечение поэтапного увеличения налоговой нагрузки в связи с актуализацией с 01.01.2021 кадастровой стоимости;</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направлениям Стратегии социально-экономического развития Курской области на период до 2030 года (распоряжение Администрации Курской области от 02.12.2020 № 733-ра), а именно: концентрация усилий и финансовых ресурсов на обеспечении устойчивого </w:t>
      </w:r>
      <w:r w:rsidRPr="008B2FB2">
        <w:rPr>
          <w:rFonts w:ascii="Times New Roman" w:hAnsi="Times New Roman" w:cs="Times New Roman"/>
          <w:sz w:val="28"/>
          <w:szCs w:val="28"/>
        </w:rPr>
        <w:lastRenderedPageBreak/>
        <w:t>развития региона в условиях ухудшения экономической ситуации и связанных с этим объективных трудностей для хозяйствующих субъектов;</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с 2021 года, воспользовались 425 налогоплательщиков;</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применение пониженной ставки позволило налогоплательщикам, уплачивающим налог от кадастровой стоимости, снизить нагрузку по данному налогу </w:t>
      </w:r>
      <w:proofErr w:type="spellStart"/>
      <w:r w:rsidRPr="008B2FB2">
        <w:rPr>
          <w:rFonts w:ascii="Times New Roman" w:hAnsi="Times New Roman" w:cs="Times New Roman"/>
          <w:sz w:val="28"/>
          <w:szCs w:val="28"/>
        </w:rPr>
        <w:t>расчетно</w:t>
      </w:r>
      <w:proofErr w:type="spellEnd"/>
      <w:r w:rsidRPr="008B2FB2">
        <w:rPr>
          <w:rFonts w:ascii="Times New Roman" w:hAnsi="Times New Roman" w:cs="Times New Roman"/>
          <w:sz w:val="28"/>
          <w:szCs w:val="28"/>
        </w:rPr>
        <w:t xml:space="preserve"> на 108 тыс. рублей на 1 плательщика, при этом альтернативный механизм в виде оспаривания в комиссии или в суде установленной кадастровой стоимости является боле эффективным (снижение </w:t>
      </w:r>
      <w:proofErr w:type="spellStart"/>
      <w:r w:rsidRPr="008B2FB2">
        <w:rPr>
          <w:rFonts w:ascii="Times New Roman" w:hAnsi="Times New Roman" w:cs="Times New Roman"/>
          <w:sz w:val="28"/>
          <w:szCs w:val="28"/>
        </w:rPr>
        <w:t>расчетно</w:t>
      </w:r>
      <w:proofErr w:type="spellEnd"/>
      <w:r w:rsidRPr="008B2FB2">
        <w:rPr>
          <w:rFonts w:ascii="Times New Roman" w:hAnsi="Times New Roman" w:cs="Times New Roman"/>
          <w:sz w:val="28"/>
          <w:szCs w:val="28"/>
        </w:rPr>
        <w:t xml:space="preserve"> на 252 тыс. рублей против 108 тыс. рублей);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i/>
          <w:sz w:val="28"/>
          <w:szCs w:val="28"/>
        </w:rPr>
      </w:pPr>
      <w:r w:rsidRPr="008B2FB2">
        <w:rPr>
          <w:rFonts w:ascii="Times New Roman" w:hAnsi="Times New Roman" w:cs="Times New Roman"/>
          <w:i/>
          <w:sz w:val="28"/>
          <w:szCs w:val="28"/>
        </w:rPr>
        <w:t>совокупный бюджетный эффект (самоокупаемость) – не рассчитывался, поскольку льгота установлена на 2 налоговых периода, а расчет совокупного бюджетного эффекта учитывает пятилетний период окупаемости;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i/>
          <w:sz w:val="28"/>
          <w:szCs w:val="28"/>
        </w:rPr>
      </w:pPr>
    </w:p>
    <w:p w:rsidR="005F02A8" w:rsidRPr="008B2FB2" w:rsidRDefault="005F02A8" w:rsidP="005F02A8">
      <w:pPr>
        <w:pStyle w:val="ConsPlusNormal"/>
        <w:ind w:firstLine="709"/>
        <w:jc w:val="both"/>
        <w:rPr>
          <w:sz w:val="28"/>
          <w:szCs w:val="28"/>
        </w:rPr>
      </w:pPr>
      <w:r w:rsidRPr="008B2FB2">
        <w:rPr>
          <w:sz w:val="28"/>
          <w:szCs w:val="28"/>
        </w:rPr>
        <w:t>10) Льгота для организаций, реализовавших инвестиционные проекты по строительству молочных комплексов (ферм) в рамках государственных программ РФ и государственных программ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часть 4 статьи 2 Закона Курской области от 26.11.2003 № 57-ЗКО;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пониженная ставка (1%);</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строительство молочных ферм, рассчитанных на 12 тыс. голов КРС;</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неограниченный;</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агропромышленного комплекса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повышение привлекательности отрасли молочного животноводства, стимулирование развития крупных молочных комплексов;</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целям </w:t>
      </w:r>
      <w:hyperlink r:id="rId10" w:history="1">
        <w:r w:rsidRPr="008B2FB2">
          <w:rPr>
            <w:rFonts w:ascii="Times New Roman" w:hAnsi="Times New Roman" w:cs="Times New Roman"/>
            <w:sz w:val="28"/>
            <w:szCs w:val="28"/>
          </w:rPr>
          <w:t>подпрограммы 1</w:t>
        </w:r>
      </w:hyperlink>
      <w:r w:rsidRPr="008B2FB2">
        <w:rPr>
          <w:rFonts w:ascii="Times New Roman" w:hAnsi="Times New Roman" w:cs="Times New Roman"/>
          <w:sz w:val="28"/>
          <w:szCs w:val="28"/>
        </w:rPr>
        <w:t xml:space="preserve"> «Развитие отраслей сельского хозяйства, пищевой и перерабатывающей промышленности в Курской области» госпрограммы </w:t>
      </w:r>
      <w:r w:rsidRPr="008B2FB2">
        <w:rPr>
          <w:rFonts w:ascii="Times New Roman" w:hAnsi="Times New Roman" w:cs="Times New Roman"/>
          <w:iCs/>
          <w:sz w:val="28"/>
          <w:szCs w:val="28"/>
        </w:rPr>
        <w:t>«Развитие сельского хозяйства и регулирование рынков сельскохозяйственной продукции, сырья и продовольствия в Курской области» (постановление Администрации Курской области</w:t>
      </w:r>
      <w:r w:rsidRPr="008B2FB2">
        <w:rPr>
          <w:rFonts w:ascii="Times New Roman" w:hAnsi="Times New Roman" w:cs="Times New Roman"/>
          <w:sz w:val="28"/>
          <w:szCs w:val="28"/>
        </w:rPr>
        <w:t xml:space="preserve"> от 18.10.2013 № 744-па) – комплексное развитие и повышение эффективности производства сельскохозяйственной продукции и продукции ее переработки, повышение конкурентоспособности производимой сельскохозяйственной продукции;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льгота действует с 1 января 2021 года,  воспользовался 1 налогоплательщик;</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налоговая льгота оказывает прямое влияние на изменение показателя достижения целей </w:t>
      </w:r>
      <w:hyperlink r:id="rId11" w:history="1">
        <w:r w:rsidRPr="008B2FB2">
          <w:rPr>
            <w:rFonts w:ascii="Times New Roman" w:hAnsi="Times New Roman" w:cs="Times New Roman"/>
            <w:sz w:val="28"/>
            <w:szCs w:val="28"/>
          </w:rPr>
          <w:t>подпрограммы 1</w:t>
        </w:r>
      </w:hyperlink>
      <w:r w:rsidRPr="008B2FB2">
        <w:rPr>
          <w:rFonts w:ascii="Times New Roman" w:hAnsi="Times New Roman" w:cs="Times New Roman"/>
          <w:sz w:val="28"/>
          <w:szCs w:val="28"/>
        </w:rPr>
        <w:t xml:space="preserve">: «Производство молока в сельскохозяйственных организациях, крестьянских (фермерских) хозяйствах, включая индивидуальных предпринимателей», при этом альтернативный механизм – предоставление субсидии на возмещение части затрат </w:t>
      </w:r>
      <w:proofErr w:type="spellStart"/>
      <w:r w:rsidRPr="008B2FB2">
        <w:rPr>
          <w:rFonts w:ascii="Times New Roman" w:hAnsi="Times New Roman" w:cs="Times New Roman"/>
          <w:sz w:val="28"/>
          <w:szCs w:val="28"/>
        </w:rPr>
        <w:t>сельхозтоваропроизводителей</w:t>
      </w:r>
      <w:proofErr w:type="spellEnd"/>
      <w:r w:rsidRPr="008B2FB2">
        <w:rPr>
          <w:rFonts w:ascii="Times New Roman" w:hAnsi="Times New Roman" w:cs="Times New Roman"/>
          <w:sz w:val="28"/>
          <w:szCs w:val="28"/>
        </w:rPr>
        <w:t xml:space="preserve"> на производство и реализацию молока – </w:t>
      </w:r>
      <w:r w:rsidRPr="008B2FB2">
        <w:rPr>
          <w:rFonts w:ascii="Times New Roman" w:hAnsi="Times New Roman" w:cs="Times New Roman"/>
          <w:sz w:val="28"/>
          <w:szCs w:val="28"/>
        </w:rPr>
        <w:lastRenderedPageBreak/>
        <w:t>по расчетам куратора налоговых расходов более эффективен в качестве меры поддержки;</w:t>
      </w:r>
    </w:p>
    <w:p w:rsidR="005F02A8" w:rsidRPr="008B2FB2" w:rsidRDefault="005F02A8" w:rsidP="005F02A8">
      <w:pPr>
        <w:pStyle w:val="ConsPlusNormal"/>
        <w:ind w:firstLine="709"/>
        <w:jc w:val="both"/>
        <w:rPr>
          <w:sz w:val="28"/>
          <w:szCs w:val="28"/>
        </w:rPr>
      </w:pPr>
    </w:p>
    <w:p w:rsidR="005F02A8" w:rsidRPr="008B2FB2" w:rsidRDefault="005F02A8" w:rsidP="005F02A8">
      <w:pPr>
        <w:pStyle w:val="ConsPlusNormal"/>
        <w:ind w:firstLine="709"/>
        <w:jc w:val="both"/>
        <w:rPr>
          <w:sz w:val="28"/>
          <w:szCs w:val="28"/>
        </w:rPr>
      </w:pPr>
      <w:r w:rsidRPr="008B2FB2">
        <w:rPr>
          <w:sz w:val="28"/>
          <w:szCs w:val="28"/>
        </w:rPr>
        <w:t xml:space="preserve">Таблица 1 </w:t>
      </w:r>
    </w:p>
    <w:p w:rsidR="005F02A8" w:rsidRPr="008B2FB2" w:rsidRDefault="005F02A8" w:rsidP="005F02A8">
      <w:pPr>
        <w:spacing w:after="0" w:line="240" w:lineRule="auto"/>
        <w:jc w:val="center"/>
        <w:rPr>
          <w:rFonts w:ascii="Times New Roman" w:hAnsi="Times New Roman" w:cs="Times New Roman"/>
          <w:sz w:val="28"/>
          <w:szCs w:val="28"/>
        </w:rPr>
      </w:pPr>
      <w:r w:rsidRPr="008B2FB2">
        <w:rPr>
          <w:rFonts w:ascii="Times New Roman" w:hAnsi="Times New Roman" w:cs="Times New Roman"/>
          <w:sz w:val="28"/>
          <w:szCs w:val="28"/>
        </w:rPr>
        <w:t xml:space="preserve">Налоговые расходы по налогу на имущество организаций за 2018 – 2021 годы, </w:t>
      </w:r>
    </w:p>
    <w:p w:rsidR="005F02A8" w:rsidRPr="008B2FB2" w:rsidRDefault="005F02A8" w:rsidP="005F02A8">
      <w:pPr>
        <w:spacing w:after="0" w:line="240" w:lineRule="auto"/>
        <w:jc w:val="right"/>
        <w:rPr>
          <w:rFonts w:ascii="Times New Roman" w:hAnsi="Times New Roman" w:cs="Times New Roman"/>
          <w:sz w:val="28"/>
          <w:szCs w:val="28"/>
          <w:lang w:eastAsia="ru-RU"/>
        </w:rPr>
      </w:pPr>
      <w:r w:rsidRPr="008B2FB2">
        <w:rPr>
          <w:rFonts w:ascii="Times New Roman" w:hAnsi="Times New Roman" w:cs="Times New Roman"/>
          <w:sz w:val="28"/>
          <w:szCs w:val="28"/>
          <w:lang w:eastAsia="ru-RU"/>
        </w:rPr>
        <w:t xml:space="preserve"> тыс. рублей</w:t>
      </w:r>
    </w:p>
    <w:tbl>
      <w:tblPr>
        <w:tblStyle w:val="a9"/>
        <w:tblW w:w="10207" w:type="dxa"/>
        <w:tblInd w:w="-176" w:type="dxa"/>
        <w:tblLayout w:type="fixed"/>
        <w:tblLook w:val="04A0"/>
      </w:tblPr>
      <w:tblGrid>
        <w:gridCol w:w="993"/>
        <w:gridCol w:w="2197"/>
        <w:gridCol w:w="2339"/>
        <w:gridCol w:w="2339"/>
        <w:gridCol w:w="2339"/>
      </w:tblGrid>
      <w:tr w:rsidR="005F02A8" w:rsidRPr="008B2FB2" w:rsidTr="00006E7C">
        <w:tc>
          <w:tcPr>
            <w:tcW w:w="993"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 xml:space="preserve">№ </w:t>
            </w:r>
            <w:proofErr w:type="spellStart"/>
            <w:r w:rsidRPr="008B2FB2">
              <w:rPr>
                <w:rFonts w:ascii="Times New Roman" w:hAnsi="Times New Roman" w:cs="Times New Roman"/>
                <w:sz w:val="28"/>
                <w:szCs w:val="28"/>
                <w:lang w:eastAsia="ru-RU"/>
              </w:rPr>
              <w:t>п</w:t>
            </w:r>
            <w:proofErr w:type="spellEnd"/>
            <w:r w:rsidRPr="008B2FB2">
              <w:rPr>
                <w:rFonts w:ascii="Times New Roman" w:hAnsi="Times New Roman" w:cs="Times New Roman"/>
                <w:sz w:val="28"/>
                <w:szCs w:val="28"/>
                <w:lang w:eastAsia="ru-RU"/>
              </w:rPr>
              <w:t>/</w:t>
            </w:r>
            <w:proofErr w:type="spellStart"/>
            <w:r w:rsidRPr="008B2FB2">
              <w:rPr>
                <w:rFonts w:ascii="Times New Roman" w:hAnsi="Times New Roman" w:cs="Times New Roman"/>
                <w:sz w:val="28"/>
                <w:szCs w:val="28"/>
                <w:lang w:eastAsia="ru-RU"/>
              </w:rPr>
              <w:t>п</w:t>
            </w:r>
            <w:proofErr w:type="spellEnd"/>
          </w:p>
        </w:tc>
        <w:tc>
          <w:tcPr>
            <w:tcW w:w="2197"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2018</w:t>
            </w:r>
          </w:p>
        </w:tc>
        <w:tc>
          <w:tcPr>
            <w:tcW w:w="2339"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2019</w:t>
            </w:r>
          </w:p>
        </w:tc>
        <w:tc>
          <w:tcPr>
            <w:tcW w:w="2339"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2020</w:t>
            </w:r>
          </w:p>
        </w:tc>
        <w:tc>
          <w:tcPr>
            <w:tcW w:w="2339"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2021</w:t>
            </w:r>
          </w:p>
        </w:tc>
      </w:tr>
      <w:tr w:rsidR="005F02A8" w:rsidRPr="008B2FB2" w:rsidTr="00006E7C">
        <w:tc>
          <w:tcPr>
            <w:tcW w:w="993"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1</w:t>
            </w:r>
          </w:p>
        </w:tc>
        <w:tc>
          <w:tcPr>
            <w:tcW w:w="2197"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0</w:t>
            </w:r>
          </w:p>
        </w:tc>
        <w:tc>
          <w:tcPr>
            <w:tcW w:w="233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197 677</w:t>
            </w:r>
          </w:p>
        </w:tc>
        <w:tc>
          <w:tcPr>
            <w:tcW w:w="233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224 439</w:t>
            </w:r>
          </w:p>
        </w:tc>
        <w:tc>
          <w:tcPr>
            <w:tcW w:w="233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13 346</w:t>
            </w:r>
          </w:p>
        </w:tc>
      </w:tr>
      <w:tr w:rsidR="005F02A8" w:rsidRPr="008B2FB2" w:rsidTr="00006E7C">
        <w:tc>
          <w:tcPr>
            <w:tcW w:w="993"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2</w:t>
            </w:r>
          </w:p>
        </w:tc>
        <w:tc>
          <w:tcPr>
            <w:tcW w:w="2197"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234 473</w:t>
            </w:r>
          </w:p>
        </w:tc>
        <w:tc>
          <w:tcPr>
            <w:tcW w:w="233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419 832</w:t>
            </w:r>
          </w:p>
        </w:tc>
        <w:tc>
          <w:tcPr>
            <w:tcW w:w="233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493 041</w:t>
            </w:r>
          </w:p>
        </w:tc>
        <w:tc>
          <w:tcPr>
            <w:tcW w:w="233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931 241</w:t>
            </w:r>
          </w:p>
        </w:tc>
      </w:tr>
      <w:tr w:rsidR="005F02A8" w:rsidRPr="008B2FB2" w:rsidTr="00006E7C">
        <w:tc>
          <w:tcPr>
            <w:tcW w:w="993"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3</w:t>
            </w:r>
          </w:p>
        </w:tc>
        <w:tc>
          <w:tcPr>
            <w:tcW w:w="2197"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r>
      <w:tr w:rsidR="005F02A8" w:rsidRPr="008B2FB2" w:rsidTr="00006E7C">
        <w:tc>
          <w:tcPr>
            <w:tcW w:w="993"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4</w:t>
            </w:r>
          </w:p>
        </w:tc>
        <w:tc>
          <w:tcPr>
            <w:tcW w:w="2197" w:type="dxa"/>
            <w:vAlign w:val="center"/>
          </w:tcPr>
          <w:p w:rsidR="005F02A8" w:rsidRPr="008B2FB2" w:rsidRDefault="005F02A8" w:rsidP="00006E7C">
            <w:pPr>
              <w:jc w:val="center"/>
              <w:rPr>
                <w:rFonts w:ascii="Times New Roman" w:hAnsi="Times New Roman" w:cs="Times New Roman"/>
                <w:color w:val="000000"/>
                <w:sz w:val="28"/>
                <w:szCs w:val="28"/>
              </w:rPr>
            </w:pPr>
            <w:r w:rsidRPr="008B2FB2">
              <w:rPr>
                <w:rFonts w:ascii="Times New Roman" w:hAnsi="Times New Roman" w:cs="Times New Roman"/>
                <w:color w:val="000000"/>
                <w:sz w:val="28"/>
                <w:szCs w:val="28"/>
              </w:rPr>
              <w:t>0</w:t>
            </w:r>
          </w:p>
        </w:tc>
        <w:tc>
          <w:tcPr>
            <w:tcW w:w="2339" w:type="dxa"/>
            <w:vAlign w:val="center"/>
          </w:tcPr>
          <w:p w:rsidR="005F02A8" w:rsidRPr="008B2FB2" w:rsidRDefault="005F02A8" w:rsidP="00006E7C">
            <w:pPr>
              <w:jc w:val="center"/>
              <w:rPr>
                <w:rFonts w:ascii="Times New Roman" w:hAnsi="Times New Roman" w:cs="Times New Roman"/>
                <w:color w:val="000000"/>
                <w:sz w:val="28"/>
                <w:szCs w:val="28"/>
              </w:rPr>
            </w:pPr>
            <w:r w:rsidRPr="008B2FB2">
              <w:rPr>
                <w:rFonts w:ascii="Times New Roman" w:hAnsi="Times New Roman" w:cs="Times New Roman"/>
                <w:color w:val="000000"/>
                <w:sz w:val="28"/>
                <w:szCs w:val="28"/>
              </w:rPr>
              <w:t>0</w:t>
            </w:r>
          </w:p>
        </w:tc>
        <w:tc>
          <w:tcPr>
            <w:tcW w:w="2339"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0</w:t>
            </w:r>
          </w:p>
        </w:tc>
        <w:tc>
          <w:tcPr>
            <w:tcW w:w="233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127 644</w:t>
            </w:r>
          </w:p>
        </w:tc>
      </w:tr>
      <w:tr w:rsidR="005F02A8" w:rsidRPr="008B2FB2" w:rsidTr="00006E7C">
        <w:tc>
          <w:tcPr>
            <w:tcW w:w="993"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5</w:t>
            </w:r>
          </w:p>
        </w:tc>
        <w:tc>
          <w:tcPr>
            <w:tcW w:w="2197"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r>
      <w:tr w:rsidR="005F02A8" w:rsidRPr="008B2FB2" w:rsidTr="00006E7C">
        <w:tc>
          <w:tcPr>
            <w:tcW w:w="993"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6</w:t>
            </w:r>
          </w:p>
        </w:tc>
        <w:tc>
          <w:tcPr>
            <w:tcW w:w="2197" w:type="dxa"/>
          </w:tcPr>
          <w:p w:rsidR="005F02A8" w:rsidRPr="008B2FB2" w:rsidRDefault="005F02A8" w:rsidP="00006E7C">
            <w:pPr>
              <w:jc w:val="center"/>
              <w:rPr>
                <w:rFonts w:ascii="Times New Roman" w:hAnsi="Times New Roman" w:cs="Times New Roman"/>
                <w:color w:val="000000"/>
                <w:sz w:val="28"/>
                <w:szCs w:val="28"/>
              </w:rPr>
            </w:pPr>
            <w:r w:rsidRPr="008B2FB2">
              <w:rPr>
                <w:rFonts w:ascii="Times New Roman" w:hAnsi="Times New Roman" w:cs="Times New Roman"/>
                <w:color w:val="000000"/>
                <w:sz w:val="28"/>
                <w:szCs w:val="28"/>
              </w:rPr>
              <w:t>0</w:t>
            </w:r>
          </w:p>
        </w:tc>
        <w:tc>
          <w:tcPr>
            <w:tcW w:w="2339" w:type="dxa"/>
          </w:tcPr>
          <w:p w:rsidR="005F02A8" w:rsidRPr="008B2FB2" w:rsidRDefault="005F02A8" w:rsidP="00006E7C">
            <w:pPr>
              <w:jc w:val="center"/>
              <w:rPr>
                <w:rFonts w:ascii="Times New Roman" w:hAnsi="Times New Roman" w:cs="Times New Roman"/>
                <w:color w:val="000000"/>
                <w:sz w:val="28"/>
                <w:szCs w:val="28"/>
              </w:rPr>
            </w:pPr>
            <w:r w:rsidRPr="008B2FB2">
              <w:rPr>
                <w:rFonts w:ascii="Times New Roman" w:hAnsi="Times New Roman" w:cs="Times New Roman"/>
                <w:color w:val="000000"/>
                <w:sz w:val="28"/>
                <w:szCs w:val="28"/>
              </w:rPr>
              <w:t>0</w:t>
            </w:r>
          </w:p>
        </w:tc>
        <w:tc>
          <w:tcPr>
            <w:tcW w:w="233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54 294</w:t>
            </w:r>
          </w:p>
        </w:tc>
        <w:tc>
          <w:tcPr>
            <w:tcW w:w="233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15 228</w:t>
            </w:r>
          </w:p>
        </w:tc>
      </w:tr>
      <w:tr w:rsidR="005F02A8" w:rsidRPr="008B2FB2" w:rsidTr="00006E7C">
        <w:tc>
          <w:tcPr>
            <w:tcW w:w="993"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7</w:t>
            </w:r>
          </w:p>
        </w:tc>
        <w:tc>
          <w:tcPr>
            <w:tcW w:w="2197"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r>
      <w:tr w:rsidR="005F02A8" w:rsidRPr="008B2FB2" w:rsidTr="00006E7C">
        <w:tc>
          <w:tcPr>
            <w:tcW w:w="993"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8</w:t>
            </w:r>
          </w:p>
        </w:tc>
        <w:tc>
          <w:tcPr>
            <w:tcW w:w="2197"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r>
      <w:tr w:rsidR="005F02A8" w:rsidRPr="008B2FB2" w:rsidTr="00006E7C">
        <w:tc>
          <w:tcPr>
            <w:tcW w:w="993"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9</w:t>
            </w:r>
          </w:p>
        </w:tc>
        <w:tc>
          <w:tcPr>
            <w:tcW w:w="2197"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rPr>
              <w:t>45 975</w:t>
            </w:r>
          </w:p>
        </w:tc>
      </w:tr>
      <w:tr w:rsidR="005F02A8" w:rsidRPr="008B2FB2" w:rsidTr="00006E7C">
        <w:tc>
          <w:tcPr>
            <w:tcW w:w="993"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10</w:t>
            </w:r>
          </w:p>
        </w:tc>
        <w:tc>
          <w:tcPr>
            <w:tcW w:w="2197"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3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rPr>
              <w:t>371 686</w:t>
            </w:r>
          </w:p>
        </w:tc>
      </w:tr>
      <w:tr w:rsidR="005F02A8" w:rsidRPr="008B2FB2" w:rsidTr="00006E7C">
        <w:tc>
          <w:tcPr>
            <w:tcW w:w="993"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Итого</w:t>
            </w:r>
          </w:p>
        </w:tc>
        <w:tc>
          <w:tcPr>
            <w:tcW w:w="2197"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color w:val="000000"/>
                <w:sz w:val="28"/>
                <w:szCs w:val="28"/>
              </w:rPr>
              <w:t>234 473</w:t>
            </w:r>
          </w:p>
        </w:tc>
        <w:tc>
          <w:tcPr>
            <w:tcW w:w="233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617 509</w:t>
            </w:r>
          </w:p>
        </w:tc>
        <w:tc>
          <w:tcPr>
            <w:tcW w:w="233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771 774</w:t>
            </w:r>
          </w:p>
        </w:tc>
        <w:tc>
          <w:tcPr>
            <w:tcW w:w="233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1 505 120</w:t>
            </w:r>
          </w:p>
        </w:tc>
      </w:tr>
    </w:tbl>
    <w:p w:rsidR="005F02A8" w:rsidRPr="008B2FB2" w:rsidRDefault="005F02A8" w:rsidP="005F02A8">
      <w:pPr>
        <w:spacing w:after="0" w:line="240" w:lineRule="auto"/>
        <w:jc w:val="center"/>
        <w:rPr>
          <w:rFonts w:ascii="Times New Roman" w:hAnsi="Times New Roman" w:cs="Times New Roman"/>
          <w:sz w:val="28"/>
          <w:szCs w:val="28"/>
          <w:lang w:eastAsia="ru-RU"/>
        </w:rPr>
      </w:pPr>
    </w:p>
    <w:p w:rsidR="005F02A8" w:rsidRPr="008B2FB2" w:rsidRDefault="005F02A8" w:rsidP="005F02A8">
      <w:pPr>
        <w:pStyle w:val="ConsPlusNormal"/>
        <w:jc w:val="center"/>
        <w:rPr>
          <w:b/>
          <w:sz w:val="28"/>
          <w:szCs w:val="28"/>
        </w:rPr>
      </w:pPr>
      <w:r w:rsidRPr="008B2FB2">
        <w:rPr>
          <w:b/>
          <w:sz w:val="28"/>
          <w:szCs w:val="28"/>
        </w:rPr>
        <w:t>Транспортный налог</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1) Льгота для Героев Советского Союза, Героев Социалистического Труда, Героев Российской Федерации, лиц, награжденных орденом Ленина, кавалеров орденов Славы трех степеней, родителей погибших (умерших) Героев Советского Союза, Героев Российской Федерации, кавалеров орденов Славы трех степеней, ветеранов Великой Отечественной войны, ветеранов боевых действий, почетных граждан Курской области, инвалидов, одного из родителей (усыновителей) или опекунов (попечителей; приемных родителей) ребенка-инвалида, участников ликвидации последствий катастрофы на Чернобыльской АЭС, лиц, имеющих трех и более несовершеннолетних детей, лиц, достигших возраста 55 лет для женщин и 60 лет для мужчин, пенсионеров в отношении легковых автомобилей отечественного производства с мощностью двигателя свыше 100 л.с. до 150 л.с. (свыше 73,55 кВт до 110,33 кВт) включительно на одно транспортное средство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пункт 1 статьи 3 Закона Курской области от 21.10.2002 № 44-ЗКО «О транспортном налоге»;</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вид льготы</w:t>
      </w:r>
      <w:r w:rsidRPr="008B2FB2">
        <w:rPr>
          <w:rFonts w:ascii="Times New Roman" w:hAnsi="Times New Roman" w:cs="Times New Roman"/>
          <w:sz w:val="28"/>
          <w:szCs w:val="28"/>
        </w:rPr>
        <w:t xml:space="preserve"> – пониженная ставка (10 рублей с каждой лошадиной силы);</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в отношении легковых автомобилей отечественного производства с мощностью двигателя свыше 100 л.с. до 150 л.с. (свыше 73,55 кВт до 110,33 кВт) включительно на одно транспортное средство (на усмотрение владельца);</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неограниченный;</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социальная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социального обеспечения, материнства и детства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социальная поддержка населения;</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lastRenderedPageBreak/>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цели госпрограммы </w:t>
      </w:r>
      <w:r w:rsidRPr="008B2FB2">
        <w:rPr>
          <w:rFonts w:ascii="Times New Roman" w:hAnsi="Times New Roman" w:cs="Times New Roman"/>
          <w:iCs/>
          <w:sz w:val="28"/>
          <w:szCs w:val="28"/>
        </w:rPr>
        <w:t>«</w:t>
      </w:r>
      <w:r w:rsidRPr="008B2FB2">
        <w:rPr>
          <w:rFonts w:ascii="Times New Roman" w:hAnsi="Times New Roman" w:cs="Times New Roman"/>
          <w:sz w:val="28"/>
          <w:szCs w:val="28"/>
        </w:rPr>
        <w:t xml:space="preserve">Социальная поддержка граждан </w:t>
      </w:r>
      <w:r w:rsidRPr="008B2FB2">
        <w:rPr>
          <w:rFonts w:ascii="Times New Roman" w:hAnsi="Times New Roman" w:cs="Times New Roman"/>
          <w:iCs/>
          <w:sz w:val="28"/>
          <w:szCs w:val="28"/>
        </w:rPr>
        <w:t>в Курской области» (постановление Администрации Курской области</w:t>
      </w:r>
      <w:r w:rsidRPr="008B2FB2">
        <w:rPr>
          <w:rFonts w:ascii="Times New Roman" w:hAnsi="Times New Roman" w:cs="Times New Roman"/>
          <w:sz w:val="28"/>
          <w:szCs w:val="28"/>
        </w:rPr>
        <w:t xml:space="preserve"> от 17.10.2013 № 742-па) – повышение уровня жизни граждан – получателей мер социальной поддержки;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xml:space="preserve">– льгота востребована, действует с 01.01.2012;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налоговая льгота оказывает влияние на рост показателя достижения цели </w:t>
      </w:r>
      <w:hyperlink r:id="rId12" w:history="1">
        <w:r w:rsidRPr="008B2FB2">
          <w:rPr>
            <w:rFonts w:ascii="Times New Roman" w:hAnsi="Times New Roman" w:cs="Times New Roman"/>
            <w:sz w:val="28"/>
            <w:szCs w:val="28"/>
          </w:rPr>
          <w:t>подпрограммы 1</w:t>
        </w:r>
      </w:hyperlink>
      <w:r w:rsidRPr="008B2FB2">
        <w:rPr>
          <w:rFonts w:ascii="Times New Roman" w:hAnsi="Times New Roman" w:cs="Times New Roman"/>
          <w:sz w:val="28"/>
          <w:szCs w:val="28"/>
        </w:rPr>
        <w:t>: «Количество граждан, которым предоставляется мера социальной поддержки», по расчетам куратора налоговых расходов в качестве меры поддержки граждан отсутствует более эффективный альтернативный механизм.</w:t>
      </w:r>
    </w:p>
    <w:p w:rsidR="005F02A8" w:rsidRPr="008B2FB2" w:rsidRDefault="005F02A8" w:rsidP="005F02A8">
      <w:pPr>
        <w:spacing w:after="0" w:line="240" w:lineRule="auto"/>
        <w:ind w:firstLine="709"/>
        <w:jc w:val="both"/>
        <w:rPr>
          <w:rFonts w:ascii="Times New Roman" w:hAnsi="Times New Roman" w:cs="Times New Roman"/>
          <w:sz w:val="28"/>
          <w:szCs w:val="28"/>
        </w:rPr>
      </w:pP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2) Льгота для Героев Советского Союза, Героев Социалистического Труда, Героев Российской Федерации, лиц, награжденных орденом Ленина, кавалеров орденов Славы трех степеней, родителей погибших (умерших) Героев Советского Союза, Героев Российской Федерации, кавалеров орденов Славы трех степеней, ветеранов Великой Отечественной войны, ветеранов боевых действий, почетных граждан Курской области, инвалидов, одного из родителей (усыновителей) или опекунов (попечителей; приемных родителей) ребенка-инвалида, участников ликвидации последствий катастрофы на Чернобыльской АЭС, лиц, имеющих трех и более несовершеннолетних детей, лиц, достигших возраста 55 лет для женщин и 60 лет для мужчин, пенсионеров в отношении легковых автомобилей отечественного производства, а также автомобилей марок «ЗАЗ», «</w:t>
      </w:r>
      <w:proofErr w:type="spellStart"/>
      <w:r w:rsidRPr="008B2FB2">
        <w:rPr>
          <w:rFonts w:ascii="Times New Roman" w:hAnsi="Times New Roman" w:cs="Times New Roman"/>
          <w:sz w:val="28"/>
          <w:szCs w:val="28"/>
        </w:rPr>
        <w:t>Таврия</w:t>
      </w:r>
      <w:proofErr w:type="spellEnd"/>
      <w:r w:rsidRPr="008B2FB2">
        <w:rPr>
          <w:rFonts w:ascii="Times New Roman" w:hAnsi="Times New Roman" w:cs="Times New Roman"/>
          <w:sz w:val="28"/>
          <w:szCs w:val="28"/>
        </w:rPr>
        <w:t>» и «</w:t>
      </w:r>
      <w:proofErr w:type="spellStart"/>
      <w:r w:rsidRPr="008B2FB2">
        <w:rPr>
          <w:rFonts w:ascii="Times New Roman" w:hAnsi="Times New Roman" w:cs="Times New Roman"/>
          <w:sz w:val="28"/>
          <w:szCs w:val="28"/>
        </w:rPr>
        <w:t>ЛуАЗ</w:t>
      </w:r>
      <w:proofErr w:type="spellEnd"/>
      <w:r w:rsidRPr="008B2FB2">
        <w:rPr>
          <w:rFonts w:ascii="Times New Roman" w:hAnsi="Times New Roman" w:cs="Times New Roman"/>
          <w:sz w:val="28"/>
          <w:szCs w:val="28"/>
        </w:rPr>
        <w:t>» на одно транспортное средство (на усмотрение владельца) для автомобилей с мощностью двигателя до 100 л.с. (до 73,55 кВт) включительно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подпункт «а» пункта 2 статьи 3 Закона Курской области от 21.10.2002 № 44-ЗКО;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освобождение от налогообложения;</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в отношении легковых автомобилей отечественного производства, а также автомобилей марок «ЗАЗ», «</w:t>
      </w:r>
      <w:proofErr w:type="spellStart"/>
      <w:r w:rsidRPr="008B2FB2">
        <w:rPr>
          <w:rFonts w:ascii="Times New Roman" w:hAnsi="Times New Roman" w:cs="Times New Roman"/>
          <w:sz w:val="28"/>
          <w:szCs w:val="28"/>
        </w:rPr>
        <w:t>Таврия</w:t>
      </w:r>
      <w:proofErr w:type="spellEnd"/>
      <w:r w:rsidRPr="008B2FB2">
        <w:rPr>
          <w:rFonts w:ascii="Times New Roman" w:hAnsi="Times New Roman" w:cs="Times New Roman"/>
          <w:sz w:val="28"/>
          <w:szCs w:val="28"/>
        </w:rPr>
        <w:t>» и «</w:t>
      </w:r>
      <w:proofErr w:type="spellStart"/>
      <w:r w:rsidRPr="008B2FB2">
        <w:rPr>
          <w:rFonts w:ascii="Times New Roman" w:hAnsi="Times New Roman" w:cs="Times New Roman"/>
          <w:sz w:val="28"/>
          <w:szCs w:val="28"/>
        </w:rPr>
        <w:t>ЛуАЗ</w:t>
      </w:r>
      <w:proofErr w:type="spellEnd"/>
      <w:r w:rsidRPr="008B2FB2">
        <w:rPr>
          <w:rFonts w:ascii="Times New Roman" w:hAnsi="Times New Roman" w:cs="Times New Roman"/>
          <w:sz w:val="28"/>
          <w:szCs w:val="28"/>
        </w:rPr>
        <w:t>» на одно транспортное средство (на усмотрение владельца) для автомобилей с мощностью двигателя до 100 л.с.;</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неограниченный;</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социальная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социального обеспечения, материнства и детства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социальная поддержка населения;</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цели госпрограммы </w:t>
      </w:r>
      <w:r w:rsidRPr="008B2FB2">
        <w:rPr>
          <w:rFonts w:ascii="Times New Roman" w:hAnsi="Times New Roman" w:cs="Times New Roman"/>
          <w:iCs/>
          <w:sz w:val="28"/>
          <w:szCs w:val="28"/>
        </w:rPr>
        <w:t>«</w:t>
      </w:r>
      <w:r w:rsidRPr="008B2FB2">
        <w:rPr>
          <w:rFonts w:ascii="Times New Roman" w:hAnsi="Times New Roman" w:cs="Times New Roman"/>
          <w:sz w:val="28"/>
          <w:szCs w:val="28"/>
        </w:rPr>
        <w:t xml:space="preserve">Социальная поддержка граждан </w:t>
      </w:r>
      <w:r w:rsidRPr="008B2FB2">
        <w:rPr>
          <w:rFonts w:ascii="Times New Roman" w:hAnsi="Times New Roman" w:cs="Times New Roman"/>
          <w:iCs/>
          <w:sz w:val="28"/>
          <w:szCs w:val="28"/>
        </w:rPr>
        <w:t>в Курской области» (постановление Администрации Курской области</w:t>
      </w:r>
      <w:r w:rsidRPr="008B2FB2">
        <w:rPr>
          <w:rFonts w:ascii="Times New Roman" w:hAnsi="Times New Roman" w:cs="Times New Roman"/>
          <w:sz w:val="28"/>
          <w:szCs w:val="28"/>
        </w:rPr>
        <w:t xml:space="preserve"> от 17.10.2013 № 742-па) – повышение уровня жизни граждан – получателей мер социальной поддержки;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xml:space="preserve">– льгота востребована, действует с 01.01.2012;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lastRenderedPageBreak/>
        <w:t>результативность</w:t>
      </w:r>
      <w:r w:rsidRPr="008B2FB2">
        <w:rPr>
          <w:rFonts w:ascii="Times New Roman" w:hAnsi="Times New Roman" w:cs="Times New Roman"/>
          <w:sz w:val="28"/>
          <w:szCs w:val="28"/>
        </w:rPr>
        <w:t xml:space="preserve"> – налоговая льгота оказывает влияние на рост показателя достижения цели </w:t>
      </w:r>
      <w:hyperlink r:id="rId13" w:history="1">
        <w:r w:rsidRPr="008B2FB2">
          <w:rPr>
            <w:rFonts w:ascii="Times New Roman" w:hAnsi="Times New Roman" w:cs="Times New Roman"/>
            <w:sz w:val="28"/>
            <w:szCs w:val="28"/>
          </w:rPr>
          <w:t>подпрограммы 1</w:t>
        </w:r>
      </w:hyperlink>
      <w:r w:rsidRPr="008B2FB2">
        <w:rPr>
          <w:rFonts w:ascii="Times New Roman" w:hAnsi="Times New Roman" w:cs="Times New Roman"/>
          <w:sz w:val="28"/>
          <w:szCs w:val="28"/>
        </w:rPr>
        <w:t>: «Количество граждан, которым предоставляется мера социальной поддержки», по расчетам куратора налоговых расходов в качестве меры поддержки граждан отсутствует более эффективный альтернативный механизм.</w:t>
      </w:r>
    </w:p>
    <w:p w:rsidR="005F02A8" w:rsidRPr="008B2FB2" w:rsidRDefault="005F02A8" w:rsidP="005F02A8">
      <w:pPr>
        <w:spacing w:after="0" w:line="240" w:lineRule="auto"/>
        <w:jc w:val="both"/>
        <w:rPr>
          <w:rFonts w:ascii="Times New Roman" w:hAnsi="Times New Roman" w:cs="Times New Roman"/>
          <w:sz w:val="28"/>
          <w:szCs w:val="28"/>
        </w:rPr>
      </w:pPr>
    </w:p>
    <w:p w:rsidR="005F02A8" w:rsidRPr="008B2FB2" w:rsidRDefault="005F02A8" w:rsidP="005F02A8">
      <w:pPr>
        <w:pStyle w:val="ConsPlusNormal"/>
        <w:ind w:firstLine="709"/>
        <w:jc w:val="both"/>
        <w:rPr>
          <w:sz w:val="28"/>
          <w:szCs w:val="28"/>
        </w:rPr>
      </w:pPr>
      <w:r w:rsidRPr="008B2FB2">
        <w:rPr>
          <w:sz w:val="28"/>
          <w:szCs w:val="28"/>
        </w:rPr>
        <w:t>3) Льгота для общественных объединений пожарной охраны – в отношении пожарных машин, к которым относятся транспортные или транспортируемые средства, предназначенные для тушения пожаров и обеспечения деятельности пожарной охраны,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подпункт «в» пункта 2 статьи 3 Закона Курской области от 21.10.2002 № 44-ЗКО;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освобождение от налогообложения;</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без условий;</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неограниченный;</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социальная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региональной безопасности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оказание поддержки общественным объединениям пожарной охраны;</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целям подпрограммы 2 «Пожарная безопасность и защита населения Курской области» госпрограммы «Защита населения и территорий от чрезвычайных ситуаций, обеспечение пожарной безопасности и безопасности людей на водных объектах» </w:t>
      </w:r>
      <w:r w:rsidRPr="008B2FB2">
        <w:rPr>
          <w:rFonts w:ascii="Times New Roman" w:hAnsi="Times New Roman" w:cs="Times New Roman"/>
          <w:iCs/>
          <w:sz w:val="28"/>
          <w:szCs w:val="28"/>
        </w:rPr>
        <w:t>(постановление Администрации Курской области</w:t>
      </w:r>
      <w:r w:rsidRPr="008B2FB2">
        <w:rPr>
          <w:rFonts w:ascii="Times New Roman" w:hAnsi="Times New Roman" w:cs="Times New Roman"/>
          <w:sz w:val="28"/>
          <w:szCs w:val="28"/>
        </w:rPr>
        <w:t xml:space="preserve"> от 11.10.2013 № 723-па) – создание эффективной системы пожарной безопасности Курской области, государственной поддержки общественных объединений пожарной охраны на территории Курской области;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xml:space="preserve">– льгота действует с 1 января 2012 года, за весь период действия налогоплательщики не воспользовались данной льготой, однако куратор налогового расхода прогнозирует </w:t>
      </w:r>
      <w:proofErr w:type="spellStart"/>
      <w:r w:rsidRPr="008B2FB2">
        <w:rPr>
          <w:rFonts w:ascii="Times New Roman" w:hAnsi="Times New Roman" w:cs="Times New Roman"/>
          <w:sz w:val="28"/>
          <w:szCs w:val="28"/>
        </w:rPr>
        <w:t>востребованность</w:t>
      </w:r>
      <w:proofErr w:type="spellEnd"/>
      <w:r w:rsidRPr="008B2FB2">
        <w:rPr>
          <w:rFonts w:ascii="Times New Roman" w:hAnsi="Times New Roman" w:cs="Times New Roman"/>
          <w:sz w:val="28"/>
          <w:szCs w:val="28"/>
        </w:rPr>
        <w:t xml:space="preserve"> данной льготы в будущих периодах, в связи с чем предлагает льготу сохранить;</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ввиду отсутствия фактических налоговых расходов, показатели результативности не рассчитывались.</w:t>
      </w:r>
    </w:p>
    <w:p w:rsidR="005F02A8" w:rsidRPr="008B2FB2" w:rsidRDefault="005F02A8" w:rsidP="005F02A8">
      <w:pPr>
        <w:pStyle w:val="ConsPlusNormal"/>
        <w:ind w:firstLine="709"/>
        <w:jc w:val="both"/>
        <w:rPr>
          <w:sz w:val="28"/>
          <w:szCs w:val="28"/>
        </w:rPr>
      </w:pPr>
    </w:p>
    <w:p w:rsidR="005F02A8" w:rsidRPr="008B2FB2" w:rsidRDefault="005F02A8" w:rsidP="005F02A8">
      <w:pPr>
        <w:pStyle w:val="ConsPlusNormal"/>
        <w:ind w:firstLine="709"/>
        <w:jc w:val="both"/>
        <w:rPr>
          <w:sz w:val="28"/>
          <w:szCs w:val="28"/>
        </w:rPr>
      </w:pPr>
      <w:r w:rsidRPr="008B2FB2">
        <w:rPr>
          <w:sz w:val="28"/>
          <w:szCs w:val="28"/>
        </w:rPr>
        <w:t>4) Льгота для физических лиц в отношении легковых автомобилей с электрическим двигателем и заряжаемых с помощью внешнего источника электроэнергии (электромобилей),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подпункт «г» пункта 2 статьи 3 Закона Курской области от 21.10.2002 № 44-ЗКО;</w:t>
      </w:r>
      <w:r w:rsidRPr="008B2FB2">
        <w:t xml:space="preserve"> </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освобождение от налогообложения;</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на одно транспортное средство (на усмотрение владельца)</w:t>
      </w:r>
      <w:r w:rsidRPr="008B2FB2">
        <w:t xml:space="preserve"> </w:t>
      </w:r>
      <w:r w:rsidRPr="008B2FB2">
        <w:rPr>
          <w:rFonts w:ascii="Times New Roman" w:hAnsi="Times New Roman" w:cs="Times New Roman"/>
          <w:sz w:val="28"/>
          <w:szCs w:val="28"/>
        </w:rPr>
        <w:t>с мощностью двигателя до 200 л.с..;</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неограниченный;</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lastRenderedPageBreak/>
        <w:t>куратор</w:t>
      </w:r>
      <w:r w:rsidRPr="008B2FB2">
        <w:rPr>
          <w:sz w:val="28"/>
          <w:szCs w:val="28"/>
        </w:rPr>
        <w:t xml:space="preserve"> – комитет природных ресурсов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улучшение экологической ситуации в регионе;</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целям подпрограммы 1 «Экология и природные ресурсы Курской области» госпрограммы «Воспроизводство и использование природных ресурсов, охрана окружающей среды в Курской области» (постановление Администрации Курской области от 18.10.2013 № 748-па) – сохранение и обеспечение функционирования природных систем, обеспечение экологической безопасности на территории области;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льгота действует с 1 января 2020 года, в 2021 году льготой воспользовались 47 налогоплательщиков;</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альтернативный механизм в виде субсидий имеет нейтральный результат.</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
    <w:p w:rsidR="005F02A8" w:rsidRPr="008B2FB2" w:rsidRDefault="005F02A8" w:rsidP="005F02A8">
      <w:pPr>
        <w:pStyle w:val="ConsPlusNormal"/>
        <w:ind w:firstLine="709"/>
        <w:jc w:val="both"/>
        <w:rPr>
          <w:sz w:val="28"/>
          <w:szCs w:val="28"/>
        </w:rPr>
      </w:pPr>
      <w:r w:rsidRPr="008B2FB2">
        <w:rPr>
          <w:sz w:val="28"/>
          <w:szCs w:val="28"/>
        </w:rPr>
        <w:t>5) Льгота для организаций и индивидуальных предпринимателей – в отношении автобусов, используемых для осуществления регулярных перевозок пассажиров и багажа автобусами в городском, пригородном и междугороднем сообщении на территории Курской области,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подпункт «в» части 1 статьи 3, пункт 4 статьи 3 Закона Курской области от 21.10.2002 № 44-ЗКО;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освобождаются от уплаты налога, подлежащего уплате за 2020 год, в размере 30% ( в 2021 году - в размере 9%) от установленной налоговой ставки индивидуальные предприниматели и организации, осуществляющие регулярные перевозки пассажиров и багажа автобусами;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включение по состоянию на 1 марта 2020 года (1 октября 2021 года) в ЕРМСП, осуществление регулярных перевозок пассажиров автобусами в городском, пригородном и междугороднем сообщении на территории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ограниченный – 2 календарных года;</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транспорта и автомобильных дорог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оказание региональных мер поддержки отрасли в период пандемии;</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налоговая льгота установлена в рамках общенациональных мер по преодолению последствий пандемии и восстановлению экономики</w:t>
      </w:r>
      <w:r w:rsidRPr="008B2FB2">
        <w:rPr>
          <w:rFonts w:ascii="Times New Roman" w:hAnsi="Times New Roman" w:cs="Times New Roman"/>
          <w:i/>
          <w:sz w:val="28"/>
          <w:szCs w:val="28"/>
        </w:rPr>
        <w:t>;</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льгота действует с 1 января 2020 года и применяется к уплате транспортного налога индивидуальными предпринимателями за налоговые периоды 2019-2020 годов, организациями – за налоговые периоды 2020-2021 годов. За период действия данной льготой воспользовались 36 налогоплательщиков;</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налоговая льгота не влияет на изменение конкретных показателей достижения целей программ, при этом предусматривает поддержку </w:t>
      </w:r>
      <w:r w:rsidRPr="008B2FB2">
        <w:rPr>
          <w:rFonts w:ascii="Times New Roman" w:hAnsi="Times New Roman"/>
          <w:sz w:val="28"/>
          <w:szCs w:val="28"/>
        </w:rPr>
        <w:t xml:space="preserve">субъектов малого и среднего предпринимательства, осуществляющих виды </w:t>
      </w:r>
      <w:r w:rsidRPr="008B2FB2">
        <w:rPr>
          <w:rFonts w:ascii="Times New Roman" w:hAnsi="Times New Roman"/>
          <w:sz w:val="28"/>
          <w:szCs w:val="28"/>
        </w:rPr>
        <w:lastRenderedPageBreak/>
        <w:t xml:space="preserve">деятельности в наиболее пострадавших отраслях российской экономики в результате распространения новой </w:t>
      </w:r>
      <w:proofErr w:type="spellStart"/>
      <w:r w:rsidRPr="008B2FB2">
        <w:rPr>
          <w:rFonts w:ascii="Times New Roman" w:hAnsi="Times New Roman"/>
          <w:sz w:val="28"/>
          <w:szCs w:val="28"/>
        </w:rPr>
        <w:t>коронавирусной</w:t>
      </w:r>
      <w:proofErr w:type="spellEnd"/>
      <w:r w:rsidRPr="008B2FB2">
        <w:rPr>
          <w:rFonts w:ascii="Times New Roman" w:hAnsi="Times New Roman"/>
          <w:sz w:val="28"/>
          <w:szCs w:val="28"/>
        </w:rPr>
        <w:t xml:space="preserve"> инфекции</w:t>
      </w:r>
      <w:r w:rsidRPr="008B2FB2">
        <w:rPr>
          <w:rFonts w:ascii="Times New Roman" w:hAnsi="Times New Roman" w:cs="Times New Roman"/>
          <w:sz w:val="28"/>
          <w:szCs w:val="28"/>
        </w:rPr>
        <w:t>; по расчетам куратора налоговых расходов отсутствует более эффективный альтернативный механизм.</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
    <w:p w:rsidR="005F02A8" w:rsidRPr="008B2FB2" w:rsidRDefault="005F02A8" w:rsidP="005F02A8">
      <w:pPr>
        <w:pStyle w:val="ConsPlusNormal"/>
        <w:ind w:firstLine="709"/>
        <w:jc w:val="both"/>
        <w:rPr>
          <w:sz w:val="28"/>
          <w:szCs w:val="28"/>
        </w:rPr>
      </w:pPr>
      <w:r w:rsidRPr="008B2FB2">
        <w:rPr>
          <w:sz w:val="28"/>
          <w:szCs w:val="28"/>
        </w:rPr>
        <w:t>6) Льгота для налогоплательщиков, использующих  компримированный природный газ в качестве моторного топлива,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–пункта 3 статьи 3 Закона Курской области от 21.10.2002 № 44-ЗКО;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освобождение от уплаты налога за налоговый период 2021 года в размере 30% от установленной налоговой ставки;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без условий;</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до 01.01.2022;</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жилищно-коммунального хозяйства и ТЭК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проведение эффективной энергосберегающей политики;</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целям госпрограммы «Повышение </w:t>
      </w:r>
      <w:proofErr w:type="spellStart"/>
      <w:r w:rsidRPr="008B2FB2">
        <w:rPr>
          <w:rFonts w:ascii="Times New Roman" w:hAnsi="Times New Roman" w:cs="Times New Roman"/>
          <w:sz w:val="28"/>
          <w:szCs w:val="28"/>
        </w:rPr>
        <w:t>энергоэффективности</w:t>
      </w:r>
      <w:proofErr w:type="spellEnd"/>
      <w:r w:rsidRPr="008B2FB2">
        <w:rPr>
          <w:rFonts w:ascii="Times New Roman" w:hAnsi="Times New Roman" w:cs="Times New Roman"/>
          <w:sz w:val="28"/>
          <w:szCs w:val="28"/>
        </w:rPr>
        <w:t xml:space="preserve"> и развитие энергетики в Курской области» (постановление Администрации Курской области от 21.10.2013 № 757-па) – проведение эффективной энергосберегающей политики в Курской области;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льгота действовала один налоговый период – 2021 год, налогоплательщики данной льготой не воспользовались;</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ввиду отсутствия фактических налоговых расходов показатели результативности не рассчитывались.</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
    <w:p w:rsidR="005F02A8" w:rsidRPr="008B2FB2" w:rsidRDefault="005F02A8" w:rsidP="005F02A8">
      <w:pPr>
        <w:pStyle w:val="ConsPlusNormal"/>
        <w:ind w:firstLine="709"/>
        <w:jc w:val="both"/>
        <w:rPr>
          <w:sz w:val="28"/>
          <w:szCs w:val="28"/>
        </w:rPr>
      </w:pPr>
      <w:r w:rsidRPr="008B2FB2">
        <w:rPr>
          <w:sz w:val="28"/>
          <w:szCs w:val="28"/>
        </w:rPr>
        <w:t xml:space="preserve">Таблица 2 </w:t>
      </w:r>
    </w:p>
    <w:p w:rsidR="005F02A8" w:rsidRPr="008B2FB2" w:rsidRDefault="005F02A8" w:rsidP="005F02A8">
      <w:pPr>
        <w:spacing w:after="0" w:line="240" w:lineRule="auto"/>
        <w:jc w:val="center"/>
        <w:rPr>
          <w:rFonts w:ascii="Times New Roman" w:hAnsi="Times New Roman" w:cs="Times New Roman"/>
          <w:sz w:val="28"/>
          <w:szCs w:val="28"/>
        </w:rPr>
      </w:pPr>
      <w:r w:rsidRPr="008B2FB2">
        <w:rPr>
          <w:rFonts w:ascii="Times New Roman" w:hAnsi="Times New Roman" w:cs="Times New Roman"/>
          <w:sz w:val="28"/>
          <w:szCs w:val="28"/>
        </w:rPr>
        <w:t>Налоговые расходы по транспортному налогу за 2018 – 2021,</w:t>
      </w:r>
    </w:p>
    <w:p w:rsidR="005F02A8" w:rsidRPr="008B2FB2" w:rsidRDefault="005F02A8" w:rsidP="005F02A8">
      <w:pPr>
        <w:spacing w:after="0" w:line="240" w:lineRule="auto"/>
        <w:jc w:val="right"/>
        <w:rPr>
          <w:rFonts w:ascii="Times New Roman" w:hAnsi="Times New Roman" w:cs="Times New Roman"/>
          <w:sz w:val="28"/>
          <w:szCs w:val="28"/>
          <w:lang w:eastAsia="ru-RU"/>
        </w:rPr>
      </w:pPr>
      <w:r w:rsidRPr="008B2FB2">
        <w:rPr>
          <w:rFonts w:ascii="Times New Roman" w:hAnsi="Times New Roman" w:cs="Times New Roman"/>
          <w:sz w:val="28"/>
          <w:szCs w:val="28"/>
          <w:lang w:eastAsia="ru-RU"/>
        </w:rPr>
        <w:t xml:space="preserve"> тыс. рублей</w:t>
      </w:r>
    </w:p>
    <w:tbl>
      <w:tblPr>
        <w:tblStyle w:val="a9"/>
        <w:tblW w:w="0" w:type="auto"/>
        <w:tblLook w:val="04A0"/>
      </w:tblPr>
      <w:tblGrid>
        <w:gridCol w:w="936"/>
        <w:gridCol w:w="2299"/>
        <w:gridCol w:w="2300"/>
        <w:gridCol w:w="2299"/>
        <w:gridCol w:w="2300"/>
      </w:tblGrid>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 xml:space="preserve">№ </w:t>
            </w:r>
            <w:proofErr w:type="spellStart"/>
            <w:r w:rsidRPr="008B2FB2">
              <w:rPr>
                <w:rFonts w:ascii="Times New Roman" w:hAnsi="Times New Roman" w:cs="Times New Roman"/>
                <w:sz w:val="28"/>
                <w:szCs w:val="28"/>
                <w:lang w:eastAsia="ru-RU"/>
              </w:rPr>
              <w:t>п</w:t>
            </w:r>
            <w:proofErr w:type="spellEnd"/>
            <w:r w:rsidRPr="008B2FB2">
              <w:rPr>
                <w:rFonts w:ascii="Times New Roman" w:hAnsi="Times New Roman" w:cs="Times New Roman"/>
                <w:sz w:val="28"/>
                <w:szCs w:val="28"/>
                <w:lang w:eastAsia="ru-RU"/>
              </w:rPr>
              <w:t>/</w:t>
            </w:r>
            <w:proofErr w:type="spellStart"/>
            <w:r w:rsidRPr="008B2FB2">
              <w:rPr>
                <w:rFonts w:ascii="Times New Roman" w:hAnsi="Times New Roman" w:cs="Times New Roman"/>
                <w:sz w:val="28"/>
                <w:szCs w:val="28"/>
                <w:lang w:eastAsia="ru-RU"/>
              </w:rPr>
              <w:t>п</w:t>
            </w:r>
            <w:proofErr w:type="spellEnd"/>
          </w:p>
        </w:tc>
        <w:tc>
          <w:tcPr>
            <w:tcW w:w="2299"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2018</w:t>
            </w:r>
          </w:p>
        </w:tc>
        <w:tc>
          <w:tcPr>
            <w:tcW w:w="2300"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2019</w:t>
            </w:r>
          </w:p>
        </w:tc>
        <w:tc>
          <w:tcPr>
            <w:tcW w:w="2299"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2020</w:t>
            </w:r>
          </w:p>
        </w:tc>
        <w:tc>
          <w:tcPr>
            <w:tcW w:w="2300"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2021</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1</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27 907</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30 740</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25 451</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42 088</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2</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52 956</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52 460</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40 487</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59 674</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3</w:t>
            </w:r>
          </w:p>
        </w:tc>
        <w:tc>
          <w:tcPr>
            <w:tcW w:w="229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0</w:t>
            </w:r>
          </w:p>
        </w:tc>
        <w:tc>
          <w:tcPr>
            <w:tcW w:w="2300"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0</w:t>
            </w:r>
          </w:p>
        </w:tc>
        <w:tc>
          <w:tcPr>
            <w:tcW w:w="229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0</w:t>
            </w:r>
          </w:p>
        </w:tc>
        <w:tc>
          <w:tcPr>
            <w:tcW w:w="2300"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0</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4</w:t>
            </w:r>
          </w:p>
        </w:tc>
        <w:tc>
          <w:tcPr>
            <w:tcW w:w="229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0</w:t>
            </w:r>
          </w:p>
        </w:tc>
        <w:tc>
          <w:tcPr>
            <w:tcW w:w="2300"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0</w:t>
            </w:r>
          </w:p>
        </w:tc>
        <w:tc>
          <w:tcPr>
            <w:tcW w:w="229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0</w:t>
            </w:r>
          </w:p>
        </w:tc>
        <w:tc>
          <w:tcPr>
            <w:tcW w:w="2300"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rPr>
              <w:t>119</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5</w:t>
            </w:r>
          </w:p>
        </w:tc>
        <w:tc>
          <w:tcPr>
            <w:tcW w:w="229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0</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221</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2</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0</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6</w:t>
            </w:r>
          </w:p>
        </w:tc>
        <w:tc>
          <w:tcPr>
            <w:tcW w:w="229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0</w:t>
            </w:r>
          </w:p>
        </w:tc>
        <w:tc>
          <w:tcPr>
            <w:tcW w:w="2300"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0</w:t>
            </w:r>
          </w:p>
        </w:tc>
        <w:tc>
          <w:tcPr>
            <w:tcW w:w="229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0</w:t>
            </w:r>
          </w:p>
        </w:tc>
        <w:tc>
          <w:tcPr>
            <w:tcW w:w="2300"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0</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Итого</w:t>
            </w:r>
          </w:p>
        </w:tc>
        <w:tc>
          <w:tcPr>
            <w:tcW w:w="229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80 863</w:t>
            </w:r>
          </w:p>
        </w:tc>
        <w:tc>
          <w:tcPr>
            <w:tcW w:w="2300"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83 421</w:t>
            </w:r>
          </w:p>
        </w:tc>
        <w:tc>
          <w:tcPr>
            <w:tcW w:w="2299"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65 940</w:t>
            </w:r>
          </w:p>
        </w:tc>
        <w:tc>
          <w:tcPr>
            <w:tcW w:w="2300"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lang w:eastAsia="ru-RU"/>
              </w:rPr>
              <w:t>101 881</w:t>
            </w:r>
          </w:p>
        </w:tc>
      </w:tr>
    </w:tbl>
    <w:p w:rsidR="005F02A8" w:rsidRPr="008B2FB2" w:rsidRDefault="005F02A8" w:rsidP="005F02A8">
      <w:pPr>
        <w:spacing w:after="0" w:line="240" w:lineRule="auto"/>
        <w:ind w:firstLine="709"/>
        <w:jc w:val="both"/>
        <w:rPr>
          <w:rFonts w:ascii="Times New Roman" w:hAnsi="Times New Roman" w:cs="Times New Roman"/>
          <w:sz w:val="28"/>
          <w:szCs w:val="28"/>
        </w:rPr>
      </w:pPr>
    </w:p>
    <w:p w:rsidR="005F02A8" w:rsidRPr="008B2FB2" w:rsidRDefault="005F02A8" w:rsidP="005F02A8">
      <w:pPr>
        <w:spacing w:after="0" w:line="240" w:lineRule="auto"/>
        <w:jc w:val="center"/>
        <w:rPr>
          <w:rFonts w:ascii="Times New Roman" w:hAnsi="Times New Roman" w:cs="Times New Roman"/>
          <w:b/>
          <w:sz w:val="28"/>
          <w:szCs w:val="28"/>
        </w:rPr>
      </w:pPr>
      <w:r w:rsidRPr="008B2FB2">
        <w:rPr>
          <w:rFonts w:ascii="Times New Roman" w:hAnsi="Times New Roman" w:cs="Times New Roman"/>
          <w:b/>
          <w:sz w:val="28"/>
          <w:szCs w:val="28"/>
        </w:rPr>
        <w:t>Налог на прибыль организаций, подлежащий зачислению в областной бюджет</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1) Льгота для организаций - инвесторов, осуществляющих установленные законом виды деятельности в сфере обрабатывающих производств,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lastRenderedPageBreak/>
        <w:t>законодательные реквизиты</w:t>
      </w:r>
      <w:r w:rsidRPr="008B2FB2">
        <w:rPr>
          <w:sz w:val="28"/>
          <w:szCs w:val="28"/>
        </w:rPr>
        <w:t xml:space="preserve"> – статья 1 Закона Курской области от 11.12.2019 № 129-ЗКО «Об инвестиционном налоговом вычете по налогу на прибыль организаций на территории Курской области»; </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инвестиционный налоговый вычет в размере 90% капитальных вложений в основные средства 3 – 7 амортизационных групп;</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организации или их обособленные подразделения находятся на территории Курской области и реализуют инвестиционный проект, одобренный комиссией по оценке эффективности инвестиционных проектов. Льгота применяется в течении одного налогового периода, если проект направлен на развитие существующего производства, или пяти налоговых периодов, если создается новое производство.;</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неограниченный;</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по экономике и развитию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привлечение инвестиций в экономику области;</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целям подпрограммы 1 «Создание благоприятных условий для привлечения инвестиций в экономику Курской области» госпрограммы «Развитие экономики и внешних связей Курской области»</w:t>
      </w:r>
      <w:r w:rsidRPr="008B2FB2">
        <w:rPr>
          <w:rFonts w:ascii="Times New Roman" w:hAnsi="Times New Roman" w:cs="Times New Roman"/>
          <w:iCs/>
          <w:sz w:val="28"/>
          <w:szCs w:val="28"/>
        </w:rPr>
        <w:t xml:space="preserve"> (постановление Администрации Курской области</w:t>
      </w:r>
      <w:r w:rsidRPr="008B2FB2">
        <w:rPr>
          <w:rFonts w:ascii="Times New Roman" w:hAnsi="Times New Roman" w:cs="Times New Roman"/>
          <w:sz w:val="28"/>
          <w:szCs w:val="28"/>
        </w:rPr>
        <w:t xml:space="preserve"> от 24.10.2013 № 774-па) – создание благоприятных условий для привлечения инвестиций в экономику Курской области и формирование благоприятного инвестиционного климата;</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льгота  действует с 01.01.2020 года, в 2020-2021 годах данной льготой воспользовался 1 налогоплательщик.</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налоговая льгота оказывает влияние на рост показателя достижения цели </w:t>
      </w:r>
      <w:hyperlink r:id="rId14" w:history="1">
        <w:r w:rsidRPr="008B2FB2">
          <w:rPr>
            <w:rFonts w:ascii="Times New Roman" w:hAnsi="Times New Roman" w:cs="Times New Roman"/>
            <w:sz w:val="28"/>
            <w:szCs w:val="28"/>
          </w:rPr>
          <w:t>подпрограммы 1</w:t>
        </w:r>
      </w:hyperlink>
      <w:r w:rsidRPr="008B2FB2">
        <w:rPr>
          <w:rFonts w:ascii="Times New Roman" w:hAnsi="Times New Roman" w:cs="Times New Roman"/>
          <w:sz w:val="28"/>
          <w:szCs w:val="28"/>
        </w:rPr>
        <w:t>: «Объем инвестиций в основной капитал», по расчетам куратора налоговых расходов в качестве меры поддержки граждан отсутствует более эффективный альтернативный механизм;</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i/>
          <w:sz w:val="28"/>
          <w:szCs w:val="28"/>
        </w:rPr>
      </w:pPr>
      <w:r w:rsidRPr="008B2FB2">
        <w:rPr>
          <w:rFonts w:ascii="Times New Roman" w:hAnsi="Times New Roman" w:cs="Times New Roman"/>
          <w:i/>
          <w:sz w:val="28"/>
          <w:szCs w:val="28"/>
        </w:rPr>
        <w:t xml:space="preserve">совокупный бюджетный эффект (самоокупаемость) – по итогам </w:t>
      </w:r>
      <w:r w:rsidR="001E1571">
        <w:rPr>
          <w:rFonts w:ascii="Times New Roman" w:hAnsi="Times New Roman" w:cs="Times New Roman"/>
          <w:i/>
          <w:sz w:val="28"/>
          <w:szCs w:val="28"/>
        </w:rPr>
        <w:t xml:space="preserve">2020 </w:t>
      </w:r>
      <w:r w:rsidRPr="008B2FB2">
        <w:rPr>
          <w:rFonts w:ascii="Times New Roman" w:hAnsi="Times New Roman" w:cs="Times New Roman"/>
          <w:i/>
          <w:sz w:val="28"/>
          <w:szCs w:val="28"/>
        </w:rPr>
        <w:t>год</w:t>
      </w:r>
      <w:r w:rsidR="001E1571">
        <w:rPr>
          <w:rFonts w:ascii="Times New Roman" w:hAnsi="Times New Roman" w:cs="Times New Roman"/>
          <w:i/>
          <w:sz w:val="28"/>
          <w:szCs w:val="28"/>
        </w:rPr>
        <w:t>а</w:t>
      </w:r>
      <w:r w:rsidRPr="008B2FB2">
        <w:rPr>
          <w:rFonts w:ascii="Times New Roman" w:hAnsi="Times New Roman" w:cs="Times New Roman"/>
          <w:i/>
          <w:sz w:val="28"/>
          <w:szCs w:val="28"/>
        </w:rPr>
        <w:t xml:space="preserve"> носит положительный характер.</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2) Льгота для организаций – участников региональных инвестиционных проектов (РИП),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часть 1 статьи 1.1 Закона Курской области от 14.12.2010 № 112-ЗКО «О понижении налоговой ставки налога на прибыль организаций, подлежащего зачислению в областной бюджет, для отдельных категорий налогоплательщиков»; </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пониженная (10%) ставка налога для налогоплательщиков – участников региональных инвестиционных проектов;</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организация является участником региональных инвестиционных проектов. Льгота применяется, начиная с налогового периода, в котором получена первая прибыль, и заканчивая периодом, в котором разница между суммой налога исходя из ставки 20% и суммой налога исходя из пониженной ставки равняется объему капитальных вложений по проекту;</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ограниченный – не более 5 налоговых периодов подряд;</w:t>
      </w:r>
    </w:p>
    <w:p w:rsidR="005F02A8" w:rsidRPr="008B2FB2" w:rsidRDefault="005F02A8" w:rsidP="005F02A8">
      <w:pPr>
        <w:pStyle w:val="ConsPlusNormal"/>
        <w:ind w:firstLine="709"/>
        <w:jc w:val="both"/>
        <w:rPr>
          <w:sz w:val="28"/>
          <w:szCs w:val="28"/>
        </w:rPr>
      </w:pPr>
      <w:r w:rsidRPr="008B2FB2">
        <w:rPr>
          <w:sz w:val="28"/>
          <w:szCs w:val="28"/>
          <w:u w:val="single"/>
        </w:rPr>
        <w:lastRenderedPageBreak/>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по экономике и развитию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привлечение инвестиций в экономику области;</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целям подпрограммы 1 «Создание благоприятных условий для привлечения инвестиций в экономику Курской области» госпрограммы «Развитие экономики и внешних связей Курской области»</w:t>
      </w:r>
      <w:r w:rsidRPr="008B2FB2">
        <w:rPr>
          <w:rFonts w:ascii="Times New Roman" w:hAnsi="Times New Roman" w:cs="Times New Roman"/>
          <w:iCs/>
          <w:sz w:val="28"/>
          <w:szCs w:val="28"/>
        </w:rPr>
        <w:t xml:space="preserve"> (постановление Администрации Курской области</w:t>
      </w:r>
      <w:r w:rsidRPr="008B2FB2">
        <w:rPr>
          <w:rFonts w:ascii="Times New Roman" w:hAnsi="Times New Roman" w:cs="Times New Roman"/>
          <w:sz w:val="28"/>
          <w:szCs w:val="28"/>
        </w:rPr>
        <w:t xml:space="preserve"> от 24.10.2013 № 774-па) – создание благоприятных условий для привлечения инвестиций в экономику Курской области и формирование благоприятного инвестиционного климата;</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льгота  действует с 01.01.2021 года, налогоплательщики данной льготой пока не воспользовались.</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ввиду отсутствия фактических налоговых расходов показатели результативности не рассчитывались.</w:t>
      </w:r>
    </w:p>
    <w:p w:rsidR="005F02A8" w:rsidRPr="008B2FB2" w:rsidRDefault="005F02A8" w:rsidP="005F02A8">
      <w:pPr>
        <w:pStyle w:val="ConsPlusNormal"/>
        <w:ind w:firstLine="709"/>
        <w:jc w:val="both"/>
        <w:rPr>
          <w:sz w:val="28"/>
          <w:szCs w:val="28"/>
        </w:rPr>
      </w:pPr>
    </w:p>
    <w:p w:rsidR="005F02A8" w:rsidRPr="008B2FB2" w:rsidRDefault="005F02A8" w:rsidP="005F02A8">
      <w:pPr>
        <w:pStyle w:val="ConsPlusNormal"/>
        <w:ind w:firstLine="709"/>
        <w:jc w:val="both"/>
        <w:rPr>
          <w:sz w:val="28"/>
          <w:szCs w:val="28"/>
        </w:rPr>
      </w:pPr>
      <w:r w:rsidRPr="008B2FB2">
        <w:rPr>
          <w:sz w:val="28"/>
          <w:szCs w:val="28"/>
        </w:rPr>
        <w:t xml:space="preserve">Таблица 3 </w:t>
      </w:r>
    </w:p>
    <w:p w:rsidR="005F02A8" w:rsidRPr="008B2FB2" w:rsidRDefault="005F02A8" w:rsidP="005F02A8">
      <w:pPr>
        <w:spacing w:after="0" w:line="240" w:lineRule="auto"/>
        <w:jc w:val="center"/>
        <w:rPr>
          <w:rFonts w:ascii="Times New Roman" w:hAnsi="Times New Roman" w:cs="Times New Roman"/>
          <w:sz w:val="28"/>
          <w:szCs w:val="28"/>
        </w:rPr>
      </w:pPr>
      <w:r w:rsidRPr="008B2FB2">
        <w:rPr>
          <w:rFonts w:ascii="Times New Roman" w:hAnsi="Times New Roman" w:cs="Times New Roman"/>
          <w:sz w:val="28"/>
          <w:szCs w:val="28"/>
        </w:rPr>
        <w:t xml:space="preserve">Налоговые расходы по налогу на прибыль организаций за 2018 – 2021, </w:t>
      </w:r>
    </w:p>
    <w:p w:rsidR="005F02A8" w:rsidRPr="008B2FB2" w:rsidRDefault="005F02A8" w:rsidP="005F02A8">
      <w:pPr>
        <w:spacing w:after="0" w:line="240" w:lineRule="auto"/>
        <w:jc w:val="right"/>
        <w:rPr>
          <w:rFonts w:ascii="Times New Roman" w:hAnsi="Times New Roman" w:cs="Times New Roman"/>
          <w:sz w:val="28"/>
          <w:szCs w:val="28"/>
          <w:lang w:eastAsia="ru-RU"/>
        </w:rPr>
      </w:pPr>
      <w:r w:rsidRPr="008B2FB2">
        <w:rPr>
          <w:rFonts w:ascii="Times New Roman" w:hAnsi="Times New Roman" w:cs="Times New Roman"/>
          <w:sz w:val="28"/>
          <w:szCs w:val="28"/>
          <w:lang w:eastAsia="ru-RU"/>
        </w:rPr>
        <w:t>тыс. рублей</w:t>
      </w:r>
    </w:p>
    <w:tbl>
      <w:tblPr>
        <w:tblStyle w:val="a9"/>
        <w:tblW w:w="0" w:type="auto"/>
        <w:tblLook w:val="04A0"/>
      </w:tblPr>
      <w:tblGrid>
        <w:gridCol w:w="2006"/>
        <w:gridCol w:w="2006"/>
        <w:gridCol w:w="2006"/>
        <w:gridCol w:w="2006"/>
        <w:gridCol w:w="2007"/>
      </w:tblGrid>
      <w:tr w:rsidR="005F02A8" w:rsidRPr="008B2FB2" w:rsidTr="00006E7C">
        <w:tc>
          <w:tcPr>
            <w:tcW w:w="200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 xml:space="preserve">№ </w:t>
            </w:r>
            <w:proofErr w:type="spellStart"/>
            <w:r w:rsidRPr="008B2FB2">
              <w:rPr>
                <w:rFonts w:ascii="Times New Roman" w:hAnsi="Times New Roman" w:cs="Times New Roman"/>
                <w:sz w:val="28"/>
                <w:szCs w:val="28"/>
                <w:lang w:eastAsia="ru-RU"/>
              </w:rPr>
              <w:t>п</w:t>
            </w:r>
            <w:proofErr w:type="spellEnd"/>
            <w:r w:rsidRPr="008B2FB2">
              <w:rPr>
                <w:rFonts w:ascii="Times New Roman" w:hAnsi="Times New Roman" w:cs="Times New Roman"/>
                <w:sz w:val="28"/>
                <w:szCs w:val="28"/>
                <w:lang w:eastAsia="ru-RU"/>
              </w:rPr>
              <w:t>/</w:t>
            </w:r>
            <w:proofErr w:type="spellStart"/>
            <w:r w:rsidRPr="008B2FB2">
              <w:rPr>
                <w:rFonts w:ascii="Times New Roman" w:hAnsi="Times New Roman" w:cs="Times New Roman"/>
                <w:sz w:val="28"/>
                <w:szCs w:val="28"/>
                <w:lang w:eastAsia="ru-RU"/>
              </w:rPr>
              <w:t>п</w:t>
            </w:r>
            <w:proofErr w:type="spellEnd"/>
          </w:p>
        </w:tc>
        <w:tc>
          <w:tcPr>
            <w:tcW w:w="2006"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2018</w:t>
            </w:r>
          </w:p>
        </w:tc>
        <w:tc>
          <w:tcPr>
            <w:tcW w:w="2006"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2019</w:t>
            </w:r>
          </w:p>
        </w:tc>
        <w:tc>
          <w:tcPr>
            <w:tcW w:w="2006"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2020</w:t>
            </w:r>
          </w:p>
        </w:tc>
        <w:tc>
          <w:tcPr>
            <w:tcW w:w="2007"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2021</w:t>
            </w:r>
          </w:p>
        </w:tc>
      </w:tr>
      <w:tr w:rsidR="005F02A8" w:rsidRPr="008B2FB2" w:rsidTr="00006E7C">
        <w:tc>
          <w:tcPr>
            <w:tcW w:w="200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1</w:t>
            </w:r>
          </w:p>
        </w:tc>
        <w:tc>
          <w:tcPr>
            <w:tcW w:w="2006"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0</w:t>
            </w:r>
          </w:p>
        </w:tc>
        <w:tc>
          <w:tcPr>
            <w:tcW w:w="2006"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0</w:t>
            </w:r>
          </w:p>
        </w:tc>
        <w:tc>
          <w:tcPr>
            <w:tcW w:w="2006"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9 409</w:t>
            </w:r>
          </w:p>
        </w:tc>
        <w:tc>
          <w:tcPr>
            <w:tcW w:w="2007"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11 968</w:t>
            </w:r>
          </w:p>
        </w:tc>
      </w:tr>
      <w:tr w:rsidR="005F02A8" w:rsidRPr="008B2FB2" w:rsidTr="00006E7C">
        <w:tc>
          <w:tcPr>
            <w:tcW w:w="200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2</w:t>
            </w:r>
          </w:p>
        </w:tc>
        <w:tc>
          <w:tcPr>
            <w:tcW w:w="2006"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0</w:t>
            </w:r>
          </w:p>
        </w:tc>
        <w:tc>
          <w:tcPr>
            <w:tcW w:w="2006"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0</w:t>
            </w:r>
          </w:p>
        </w:tc>
        <w:tc>
          <w:tcPr>
            <w:tcW w:w="2006"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0</w:t>
            </w:r>
          </w:p>
        </w:tc>
        <w:tc>
          <w:tcPr>
            <w:tcW w:w="2007"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0</w:t>
            </w:r>
          </w:p>
        </w:tc>
      </w:tr>
      <w:tr w:rsidR="005F02A8" w:rsidRPr="008B2FB2" w:rsidTr="00006E7C">
        <w:tc>
          <w:tcPr>
            <w:tcW w:w="200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Итого</w:t>
            </w:r>
          </w:p>
        </w:tc>
        <w:tc>
          <w:tcPr>
            <w:tcW w:w="2006"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0</w:t>
            </w:r>
          </w:p>
        </w:tc>
        <w:tc>
          <w:tcPr>
            <w:tcW w:w="2006"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0</w:t>
            </w:r>
          </w:p>
        </w:tc>
        <w:tc>
          <w:tcPr>
            <w:tcW w:w="2006"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9 409</w:t>
            </w:r>
          </w:p>
        </w:tc>
        <w:tc>
          <w:tcPr>
            <w:tcW w:w="2007"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11 968</w:t>
            </w:r>
          </w:p>
        </w:tc>
      </w:tr>
    </w:tbl>
    <w:p w:rsidR="005F02A8" w:rsidRPr="008B2FB2" w:rsidRDefault="005F02A8" w:rsidP="005F02A8">
      <w:pPr>
        <w:pStyle w:val="ConsPlusNormal"/>
        <w:ind w:firstLine="709"/>
        <w:jc w:val="center"/>
        <w:rPr>
          <w:b/>
          <w:sz w:val="28"/>
          <w:szCs w:val="28"/>
        </w:rPr>
      </w:pPr>
    </w:p>
    <w:p w:rsidR="005F02A8" w:rsidRPr="008B2FB2" w:rsidRDefault="005F02A8" w:rsidP="005F02A8">
      <w:pPr>
        <w:pStyle w:val="ConsPlusNormal"/>
        <w:ind w:firstLine="709"/>
        <w:jc w:val="center"/>
        <w:rPr>
          <w:b/>
          <w:sz w:val="28"/>
          <w:szCs w:val="28"/>
        </w:rPr>
      </w:pPr>
      <w:r w:rsidRPr="008B2FB2">
        <w:rPr>
          <w:b/>
          <w:sz w:val="28"/>
          <w:szCs w:val="28"/>
        </w:rPr>
        <w:t>Упрощенная система налогообложения</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1) Льгота для налогоплательщиков, применяющих упрощенную систему налогообложения, выбравших в качестве объекта налогообложения доходы, уменьшенные на величину расходов, имеет следующие характеристики:</w:t>
      </w:r>
    </w:p>
    <w:p w:rsidR="005F02A8" w:rsidRPr="008B2FB2" w:rsidRDefault="005F02A8" w:rsidP="005F02A8">
      <w:pPr>
        <w:pStyle w:val="ConsPlusNormal"/>
        <w:ind w:firstLine="709"/>
        <w:jc w:val="both"/>
        <w:rPr>
          <w:sz w:val="28"/>
          <w:szCs w:val="28"/>
          <w:u w:val="single"/>
        </w:rPr>
      </w:pPr>
      <w:r w:rsidRPr="008B2FB2">
        <w:rPr>
          <w:sz w:val="28"/>
          <w:szCs w:val="28"/>
          <w:u w:val="single"/>
        </w:rPr>
        <w:t>законодательные реквизиты</w:t>
      </w:r>
      <w:r w:rsidRPr="008B2FB2">
        <w:rPr>
          <w:sz w:val="28"/>
          <w:szCs w:val="28"/>
        </w:rPr>
        <w:t xml:space="preserve"> – статья 1 Закона Курской области от 04.05.2010 № 35-ЗКО «Об установлении дифференцированных ставок налога, взимаемого в связи с применением упрощенной системы налогообложения, для отдельных категорий налогоплательщиков»;  </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пониженная ставка (5%);</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организации и индивидуальные предприниматели: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 xml:space="preserve">1) зарегистрированные после 01.01.2010 года на территории Курской области по видам экономической деятельности раздела Р «Образование»;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 xml:space="preserve">2) учрежденные в соответствии с Федеральным законом от 23.08.1996 № 127-ФЗ «О науке и государственной научно-технической политике» бюджетными и автономными научными учреждениями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sidRPr="008B2FB2">
        <w:rPr>
          <w:rFonts w:ascii="Times New Roman" w:hAnsi="Times New Roman" w:cs="Times New Roman"/>
          <w:sz w:val="28"/>
          <w:szCs w:val="28"/>
        </w:rPr>
        <w:lastRenderedPageBreak/>
        <w:t xml:space="preserve">права на которые принадлежат указанным научным учреждениям (в том числе совместно с другими лицами);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3) учрежденные в соответствии с Федеральным законом от 29.12.2012 № 273-ФЗ «Об образовании в Российской Федерации» образовательными организациями высшего образования, являющимися бюджетными и автономными учреждениями,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ограниченный, до 01.01.2030;</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промышленности, торговли и предпринимательства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поддержка малого и среднего предпринимательства в сфере образования;</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цели госпрограммы «Развитие экономики и внешних связей Курской области»</w:t>
      </w:r>
      <w:r w:rsidRPr="008B2FB2">
        <w:rPr>
          <w:rFonts w:ascii="Times New Roman" w:hAnsi="Times New Roman" w:cs="Times New Roman"/>
          <w:iCs/>
          <w:sz w:val="28"/>
          <w:szCs w:val="28"/>
        </w:rPr>
        <w:t xml:space="preserve"> (постановление Администрации Курской области</w:t>
      </w:r>
      <w:r w:rsidRPr="008B2FB2">
        <w:rPr>
          <w:rFonts w:ascii="Times New Roman" w:hAnsi="Times New Roman" w:cs="Times New Roman"/>
          <w:sz w:val="28"/>
          <w:szCs w:val="28"/>
        </w:rPr>
        <w:t xml:space="preserve"> от 24.10.2013 № 774-па) – создание благоприятного предпринимательского климата и условий для ведения бизнеса;</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xml:space="preserve">– льгота востребована, действует с 01.01.2010;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налоговая льгота оказывает нейтральное влияние на изменение показателя достижения цели </w:t>
      </w:r>
      <w:hyperlink r:id="rId15" w:history="1">
        <w:r w:rsidRPr="008B2FB2">
          <w:rPr>
            <w:rFonts w:ascii="Times New Roman" w:hAnsi="Times New Roman" w:cs="Times New Roman"/>
            <w:sz w:val="28"/>
            <w:szCs w:val="28"/>
          </w:rPr>
          <w:t>программы</w:t>
        </w:r>
      </w:hyperlink>
      <w:r w:rsidRPr="008B2FB2">
        <w:rPr>
          <w:rFonts w:ascii="Times New Roman" w:hAnsi="Times New Roman" w:cs="Times New Roman"/>
          <w:sz w:val="28"/>
          <w:szCs w:val="28"/>
        </w:rPr>
        <w:t>: «Прирост количества субъектов малого и среднего предпринимательства, осуществляющих деятельность на территории Курской области», по расчетам куратора налоговых расходов отсутствует более эффективный альтернативный механизм в качестве меры поддержки.</w:t>
      </w:r>
    </w:p>
    <w:p w:rsidR="005F02A8" w:rsidRPr="008B2FB2" w:rsidRDefault="005F02A8" w:rsidP="005F02A8">
      <w:pPr>
        <w:spacing w:after="0" w:line="240" w:lineRule="auto"/>
        <w:jc w:val="both"/>
        <w:rPr>
          <w:rFonts w:ascii="Times New Roman" w:hAnsi="Times New Roman" w:cs="Times New Roman"/>
          <w:sz w:val="28"/>
          <w:szCs w:val="28"/>
        </w:rPr>
      </w:pP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2) Льгота для налогоплательщиков, применяющих упрощенную систему налогообложения, выбравших в качестве объекта налогообложения доходы, осуществляющих свою деятельность на территории Курской области по видам экономической деятельности: «Обрабатывающие производства» и «Научные исследования и разработки»,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статья 1.1 Закона Курской области от 04.05.2010 №35-ЗКО;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пониженная ставка (5%);</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организации и индивидуальные предприниматели, зарегистрированные по видам деятельности «Обрабатывающие производства» и «Научные исследования и разработки»;</w:t>
      </w:r>
    </w:p>
    <w:p w:rsidR="005F02A8" w:rsidRPr="008B2FB2" w:rsidRDefault="005F02A8" w:rsidP="005F02A8">
      <w:pPr>
        <w:pStyle w:val="ConsPlusNormal"/>
        <w:ind w:firstLine="709"/>
        <w:jc w:val="both"/>
        <w:rPr>
          <w:sz w:val="28"/>
          <w:szCs w:val="28"/>
        </w:rPr>
      </w:pPr>
      <w:r w:rsidRPr="008B2FB2">
        <w:rPr>
          <w:sz w:val="28"/>
          <w:szCs w:val="28"/>
          <w:u w:val="single"/>
        </w:rPr>
        <w:t>срок действия</w:t>
      </w:r>
      <w:r w:rsidRPr="008B2FB2">
        <w:rPr>
          <w:sz w:val="28"/>
          <w:szCs w:val="28"/>
        </w:rPr>
        <w:t xml:space="preserve"> – ограниченный, до 01.01.2030;</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lastRenderedPageBreak/>
        <w:t>куратор</w:t>
      </w:r>
      <w:r w:rsidRPr="008B2FB2">
        <w:rPr>
          <w:sz w:val="28"/>
          <w:szCs w:val="28"/>
        </w:rPr>
        <w:t xml:space="preserve"> – комитет промышленности, торговли и предпринимательства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поддержка малого и среднего предпринимательства в обрабатывающих производствах и в научных исследованиях и разработках;</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цели госпрограммы «Развитие экономики и внешних связей Курской области»</w:t>
      </w:r>
      <w:r w:rsidRPr="008B2FB2">
        <w:rPr>
          <w:rFonts w:ascii="Times New Roman" w:hAnsi="Times New Roman" w:cs="Times New Roman"/>
          <w:iCs/>
          <w:sz w:val="28"/>
          <w:szCs w:val="28"/>
        </w:rPr>
        <w:t xml:space="preserve"> (постановление Администрации Курской области</w:t>
      </w:r>
      <w:r w:rsidRPr="008B2FB2">
        <w:rPr>
          <w:rFonts w:ascii="Times New Roman" w:hAnsi="Times New Roman" w:cs="Times New Roman"/>
          <w:sz w:val="28"/>
          <w:szCs w:val="28"/>
        </w:rPr>
        <w:t xml:space="preserve"> от 24.10.2013 № 774-па) – создание благоприятного предпринимательского климата и условий для ведения бизнеса;</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xml:space="preserve">– льгота востребована, действует с 01.01.2016;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налоговая льгота оказывает нейтральное влияние на изменение показателя достижения цели </w:t>
      </w:r>
      <w:hyperlink r:id="rId16" w:history="1">
        <w:r w:rsidRPr="008B2FB2">
          <w:rPr>
            <w:rFonts w:ascii="Times New Roman" w:hAnsi="Times New Roman" w:cs="Times New Roman"/>
            <w:sz w:val="28"/>
            <w:szCs w:val="28"/>
          </w:rPr>
          <w:t>программы</w:t>
        </w:r>
      </w:hyperlink>
      <w:r w:rsidRPr="008B2FB2">
        <w:rPr>
          <w:rFonts w:ascii="Times New Roman" w:hAnsi="Times New Roman" w:cs="Times New Roman"/>
          <w:sz w:val="28"/>
          <w:szCs w:val="28"/>
        </w:rPr>
        <w:t>: «Прирост количества субъектов малого и среднего предпринимательства, осуществляющих деятельность на территории Курской области», по расчетам куратора налоговых расходов отсутствует более эффективный альтернативный механизм в качестве меры поддержки.</w:t>
      </w:r>
    </w:p>
    <w:p w:rsidR="005F02A8" w:rsidRPr="008B2FB2" w:rsidRDefault="005F02A8" w:rsidP="005F02A8">
      <w:pPr>
        <w:spacing w:after="0" w:line="240" w:lineRule="auto"/>
        <w:ind w:firstLine="709"/>
        <w:jc w:val="both"/>
        <w:rPr>
          <w:rFonts w:ascii="Times New Roman" w:hAnsi="Times New Roman" w:cs="Times New Roman"/>
          <w:sz w:val="28"/>
          <w:szCs w:val="28"/>
        </w:rPr>
      </w:pP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 xml:space="preserve">3) Льгота для индивидуальных предпринимателей, выбравших объект налогообложения в виде доходов или в виде доходов, уменьшенных на величину расходов, впервые зарегистрированных после вступления в силу закона и осуществляющих предпринимательскую деятельность в производственной, социальной и (или) научной сферах, а также в сфере бытовых услуг населению, применяющих упрощенную </w:t>
      </w:r>
      <w:hyperlink r:id="rId17" w:history="1">
        <w:r w:rsidRPr="008B2FB2">
          <w:rPr>
            <w:rFonts w:ascii="Times New Roman" w:hAnsi="Times New Roman" w:cs="Times New Roman"/>
            <w:sz w:val="28"/>
            <w:szCs w:val="28"/>
          </w:rPr>
          <w:t>систему</w:t>
        </w:r>
      </w:hyperlink>
      <w:r w:rsidRPr="008B2FB2">
        <w:rPr>
          <w:rFonts w:ascii="Times New Roman" w:hAnsi="Times New Roman" w:cs="Times New Roman"/>
          <w:sz w:val="28"/>
          <w:szCs w:val="28"/>
        </w:rPr>
        <w:t xml:space="preserve"> налогообложения,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статья 1 Закона Курской области от 10.09.2015 №85-ЗКО «О налогообложении индивидуальных предпринимателей в производственной, социальной и (или) научной сферах, а также в сфере бытовых услуг населению»;</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пониженная ставка (0 %);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впервые зарегистрированные как налогоплательщики и осуществляющие деятельность в производственной, социальной и (или) научной сферах, а также в сфере бытовых услуг населению (12 видов); </w:t>
      </w:r>
    </w:p>
    <w:p w:rsidR="005F02A8" w:rsidRPr="008B2FB2" w:rsidRDefault="005F02A8" w:rsidP="005F02A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срок действия</w:t>
      </w:r>
      <w:r w:rsidRPr="008B2FB2">
        <w:rPr>
          <w:rFonts w:ascii="Times New Roman" w:hAnsi="Times New Roman" w:cs="Times New Roman"/>
          <w:sz w:val="28"/>
          <w:szCs w:val="28"/>
        </w:rPr>
        <w:t xml:space="preserve"> – ограниченный, до 01.01.2024;</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промышленности, торговли и предпринимательства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поддержка индивидуальных предпринимателей;</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цели госпрограммы «Развитие экономики и внешних связей Курской области»</w:t>
      </w:r>
      <w:r w:rsidRPr="008B2FB2">
        <w:rPr>
          <w:rFonts w:ascii="Times New Roman" w:hAnsi="Times New Roman" w:cs="Times New Roman"/>
          <w:iCs/>
          <w:sz w:val="28"/>
          <w:szCs w:val="28"/>
        </w:rPr>
        <w:t xml:space="preserve"> (постановление Администрации Курской области</w:t>
      </w:r>
      <w:r w:rsidRPr="008B2FB2">
        <w:rPr>
          <w:rFonts w:ascii="Times New Roman" w:hAnsi="Times New Roman" w:cs="Times New Roman"/>
          <w:sz w:val="28"/>
          <w:szCs w:val="28"/>
        </w:rPr>
        <w:t xml:space="preserve"> от 24.10.2013 № 774-па) – создание благоприятного предпринимательского климата и условий для ведения бизнеса;</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xml:space="preserve">– льгота востребована, действует с 11.10.2015;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lastRenderedPageBreak/>
        <w:t>результативность</w:t>
      </w:r>
      <w:r w:rsidRPr="008B2FB2">
        <w:rPr>
          <w:rFonts w:ascii="Times New Roman" w:hAnsi="Times New Roman" w:cs="Times New Roman"/>
          <w:sz w:val="28"/>
          <w:szCs w:val="28"/>
        </w:rPr>
        <w:t xml:space="preserve"> – налоговая льгота оказывает нейтральное влияние на изменение показателя достижения цели </w:t>
      </w:r>
      <w:hyperlink r:id="rId18" w:history="1">
        <w:r w:rsidRPr="008B2FB2">
          <w:rPr>
            <w:rFonts w:ascii="Times New Roman" w:hAnsi="Times New Roman" w:cs="Times New Roman"/>
            <w:sz w:val="28"/>
            <w:szCs w:val="28"/>
          </w:rPr>
          <w:t>программы</w:t>
        </w:r>
      </w:hyperlink>
      <w:r w:rsidRPr="008B2FB2">
        <w:rPr>
          <w:rFonts w:ascii="Times New Roman" w:hAnsi="Times New Roman" w:cs="Times New Roman"/>
          <w:sz w:val="28"/>
          <w:szCs w:val="28"/>
        </w:rPr>
        <w:t>: «Прирост количества субъектов малого и среднего предпринимательства, осуществляющих деятельность на территории Курской области», по расчетам куратора налоговых расходов отсутствует более эффективный альтернативный механизм в качестве меры поддержки.</w:t>
      </w:r>
    </w:p>
    <w:p w:rsidR="005F02A8" w:rsidRPr="008B2FB2" w:rsidRDefault="005F02A8" w:rsidP="005F02A8">
      <w:pPr>
        <w:pStyle w:val="ConsPlusNormal"/>
        <w:ind w:firstLine="709"/>
        <w:jc w:val="both"/>
      </w:pP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4) Льгота для организаций и индивидуальных предпринимателей, осуществляющих виды деятельности в отраслях, пострадавших в период пандемии,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статья 1.2 Закона Курской области от 04.05.2010 №35-ЗКО;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пониженная ставка налога для налогоплательщиков, выбравших в качестве объекта налогообложения: «доходы» – 2%; «доходы – расходы» – 5%;</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особые условия отсутствуют; </w:t>
      </w:r>
    </w:p>
    <w:p w:rsidR="005F02A8" w:rsidRPr="008B2FB2" w:rsidRDefault="005F02A8" w:rsidP="005F02A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срок действия</w:t>
      </w:r>
      <w:r w:rsidRPr="008B2FB2">
        <w:rPr>
          <w:rFonts w:ascii="Times New Roman" w:hAnsi="Times New Roman" w:cs="Times New Roman"/>
          <w:sz w:val="28"/>
          <w:szCs w:val="28"/>
        </w:rPr>
        <w:t xml:space="preserve"> – ограниченный – по 31.12.2020;</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промышленности, торговли и предпринимательства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оказание региональных мер поддержки субъектам малого и среднего предпринимательства в период пандемии;</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налоговая льгота установлена в рамках общенациональных мер по преодолению последствий пандемии и восстановлению экономики;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xml:space="preserve">– льгота действовала в 2020 году, воспользовались 950 налогоплательщиков;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налоговая льгота не влияет на изменение конкретных показателей достижения целей программ, при этом предусматривает поддержку </w:t>
      </w:r>
      <w:r w:rsidRPr="008B2FB2">
        <w:rPr>
          <w:rFonts w:ascii="Times New Roman" w:hAnsi="Times New Roman"/>
          <w:sz w:val="28"/>
          <w:szCs w:val="28"/>
        </w:rPr>
        <w:t xml:space="preserve">субъектов малого и среднего предпринимательства, осуществляющих виды деятельности в наиболее пострадавших отраслях российской экономики в результате распространения новой </w:t>
      </w:r>
      <w:proofErr w:type="spellStart"/>
      <w:r w:rsidRPr="008B2FB2">
        <w:rPr>
          <w:rFonts w:ascii="Times New Roman" w:hAnsi="Times New Roman"/>
          <w:sz w:val="28"/>
          <w:szCs w:val="28"/>
        </w:rPr>
        <w:t>коронавирусной</w:t>
      </w:r>
      <w:proofErr w:type="spellEnd"/>
      <w:r w:rsidRPr="008B2FB2">
        <w:rPr>
          <w:rFonts w:ascii="Times New Roman" w:hAnsi="Times New Roman"/>
          <w:sz w:val="28"/>
          <w:szCs w:val="28"/>
        </w:rPr>
        <w:t xml:space="preserve"> инфекции</w:t>
      </w:r>
      <w:r w:rsidRPr="008B2FB2">
        <w:rPr>
          <w:rFonts w:ascii="Times New Roman" w:hAnsi="Times New Roman" w:cs="Times New Roman"/>
          <w:sz w:val="28"/>
          <w:szCs w:val="28"/>
        </w:rPr>
        <w:t>; по расчетам куратора налоговых расходов отсутствует более эффективный альтернативный механизм.</w:t>
      </w:r>
    </w:p>
    <w:p w:rsidR="005F02A8" w:rsidRPr="008B2FB2" w:rsidRDefault="005F02A8" w:rsidP="005F02A8">
      <w:pPr>
        <w:pStyle w:val="ConsPlusNormal"/>
        <w:ind w:firstLine="709"/>
        <w:jc w:val="both"/>
      </w:pP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5) Льгота для организаций и индивидуальных предпринимателей, осуществляющих виды деятельности в отраслях, пострадавших в период пандемии,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статья 1.3 Закона Курской области от 04.05.2010 №35-ЗКО;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пониженная ставка налога для налогоплательщиков, выбравших в качестве объекта налогообложения: «доходы» – 5%; «доходы –расходы» – 12,5%;</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налогоплательщики осуществляют виды экономической деятельности, установленные данным Законом; </w:t>
      </w:r>
    </w:p>
    <w:p w:rsidR="005F02A8" w:rsidRPr="008B2FB2" w:rsidRDefault="005F02A8" w:rsidP="005F02A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lastRenderedPageBreak/>
        <w:t>срок действия</w:t>
      </w:r>
      <w:r w:rsidRPr="008B2FB2">
        <w:rPr>
          <w:rFonts w:ascii="Times New Roman" w:hAnsi="Times New Roman" w:cs="Times New Roman"/>
          <w:sz w:val="28"/>
          <w:szCs w:val="28"/>
        </w:rPr>
        <w:t xml:space="preserve"> – ограниченный – по 31.12.2021;</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промышленности, торговли и предпринимательства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оказание региональных мер поддержки субъектам малого и среднего предпринимательства в период пандемии;</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налоговая льгота установлена в рамках общенациональных мер по преодолению последствий пандемии и восстановлению экономики;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xml:space="preserve">– льгота действовала в 2021 году, воспользовались 1 670 налогоплательщиков;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налоговая льгота предусматривает поддержку </w:t>
      </w:r>
      <w:r w:rsidRPr="008B2FB2">
        <w:rPr>
          <w:rFonts w:ascii="Times New Roman" w:hAnsi="Times New Roman"/>
          <w:sz w:val="28"/>
          <w:szCs w:val="28"/>
        </w:rPr>
        <w:t xml:space="preserve">субъектов малого и среднего предпринимательства, осуществляющих виды деятельности в наиболее пострадавших отраслях российской экономики в результате распространения новой </w:t>
      </w:r>
      <w:proofErr w:type="spellStart"/>
      <w:r w:rsidRPr="008B2FB2">
        <w:rPr>
          <w:rFonts w:ascii="Times New Roman" w:hAnsi="Times New Roman"/>
          <w:sz w:val="28"/>
          <w:szCs w:val="28"/>
        </w:rPr>
        <w:t>коронавирусной</w:t>
      </w:r>
      <w:proofErr w:type="spellEnd"/>
      <w:r w:rsidRPr="008B2FB2">
        <w:rPr>
          <w:rFonts w:ascii="Times New Roman" w:hAnsi="Times New Roman"/>
          <w:sz w:val="28"/>
          <w:szCs w:val="28"/>
        </w:rPr>
        <w:t xml:space="preserve"> инфекции</w:t>
      </w:r>
      <w:r w:rsidRPr="008B2FB2">
        <w:rPr>
          <w:rFonts w:ascii="Times New Roman" w:hAnsi="Times New Roman" w:cs="Times New Roman"/>
          <w:sz w:val="28"/>
          <w:szCs w:val="28"/>
        </w:rPr>
        <w:t>; по расчетам куратора налоговых расходов отсутствует более эффективный альтернативный механизм.</w:t>
      </w:r>
    </w:p>
    <w:p w:rsidR="005F02A8" w:rsidRPr="008B2FB2" w:rsidRDefault="005F02A8" w:rsidP="005F02A8">
      <w:pPr>
        <w:pStyle w:val="ConsPlusNormal"/>
        <w:ind w:firstLine="709"/>
        <w:jc w:val="both"/>
      </w:pP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6) Льгота для социально ориентированных некоммерческих организаций, являющихся получателями грантов Президента РФ,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статья 1.4 Закона Курской области от 04.05.2010 №35-ЗКО;</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пониженная ставка налога для налогоплательщиков, выбравших в качестве объекта налогообложения: «доходы» - 1%; «доходы –расходы» – 5%;</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налогоплательщики включены в реестр социально ориентированных некоммерческих организаций; </w:t>
      </w:r>
    </w:p>
    <w:p w:rsidR="005F02A8" w:rsidRPr="008B2FB2" w:rsidRDefault="005F02A8" w:rsidP="005F02A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срок действия</w:t>
      </w:r>
      <w:r w:rsidRPr="008B2FB2">
        <w:rPr>
          <w:rFonts w:ascii="Times New Roman" w:hAnsi="Times New Roman" w:cs="Times New Roman"/>
          <w:sz w:val="28"/>
          <w:szCs w:val="28"/>
        </w:rPr>
        <w:t xml:space="preserve"> – ограниченный – 2 налоговых периода;</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промышленности, торговли и предпринимательства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стимулирование некоммерческих организаций региона к участию в конкурсах Фонда президентских грантов;</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цели госпрограммы </w:t>
      </w:r>
      <w:r w:rsidRPr="008B2FB2">
        <w:rPr>
          <w:rFonts w:ascii="Times New Roman" w:hAnsi="Times New Roman" w:cs="Times New Roman"/>
          <w:iCs/>
          <w:sz w:val="28"/>
          <w:szCs w:val="28"/>
        </w:rPr>
        <w:t>«</w:t>
      </w:r>
      <w:r w:rsidRPr="008B2FB2">
        <w:rPr>
          <w:rFonts w:ascii="Times New Roman" w:hAnsi="Times New Roman" w:cs="Times New Roman"/>
          <w:sz w:val="28"/>
          <w:szCs w:val="28"/>
        </w:rPr>
        <w:t xml:space="preserve">Социальная поддержка граждан </w:t>
      </w:r>
      <w:r w:rsidRPr="008B2FB2">
        <w:rPr>
          <w:rFonts w:ascii="Times New Roman" w:hAnsi="Times New Roman" w:cs="Times New Roman"/>
          <w:iCs/>
          <w:sz w:val="28"/>
          <w:szCs w:val="28"/>
        </w:rPr>
        <w:t>в Курской области» (постановление Администрации Курской области</w:t>
      </w:r>
      <w:r w:rsidRPr="008B2FB2">
        <w:rPr>
          <w:rFonts w:ascii="Times New Roman" w:hAnsi="Times New Roman" w:cs="Times New Roman"/>
          <w:sz w:val="28"/>
          <w:szCs w:val="28"/>
        </w:rPr>
        <w:t xml:space="preserve"> от 17.10.2013 № 742-па) – обеспечение условий для эффективной деятельности и развития социально ориентированных некоммерческих организаций;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xml:space="preserve">– льгота действует с 2021 года, воспользовались 3 налогоплательщика;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lastRenderedPageBreak/>
        <w:t>результативность</w:t>
      </w:r>
      <w:r w:rsidRPr="008B2FB2">
        <w:rPr>
          <w:rFonts w:ascii="Times New Roman" w:hAnsi="Times New Roman" w:cs="Times New Roman"/>
          <w:sz w:val="28"/>
          <w:szCs w:val="28"/>
        </w:rPr>
        <w:t xml:space="preserve"> – налоговая льгота обеспечивает условия развития социально ориентированных некоммерческих организаций; по расчетам куратора налоговых расходов отсутствует более эффективный альтернативный механизм.</w:t>
      </w:r>
    </w:p>
    <w:p w:rsidR="005F02A8" w:rsidRPr="008B2FB2" w:rsidRDefault="005F02A8" w:rsidP="005F02A8">
      <w:pPr>
        <w:pStyle w:val="ConsPlusNormal"/>
        <w:ind w:firstLine="709"/>
        <w:jc w:val="both"/>
      </w:pPr>
    </w:p>
    <w:p w:rsidR="005F02A8" w:rsidRPr="008B2FB2" w:rsidRDefault="005F02A8" w:rsidP="005F02A8">
      <w:pPr>
        <w:pStyle w:val="ConsPlusNormal"/>
        <w:ind w:firstLine="709"/>
        <w:jc w:val="both"/>
        <w:rPr>
          <w:sz w:val="28"/>
          <w:szCs w:val="28"/>
        </w:rPr>
      </w:pPr>
      <w:r w:rsidRPr="008B2FB2">
        <w:rPr>
          <w:sz w:val="28"/>
          <w:szCs w:val="28"/>
        </w:rPr>
        <w:t xml:space="preserve">Таблица 4 </w:t>
      </w:r>
    </w:p>
    <w:p w:rsidR="005F02A8" w:rsidRPr="008B2FB2" w:rsidRDefault="005F02A8" w:rsidP="005F02A8">
      <w:pPr>
        <w:spacing w:after="0" w:line="240" w:lineRule="auto"/>
        <w:jc w:val="center"/>
        <w:rPr>
          <w:rFonts w:ascii="Times New Roman" w:hAnsi="Times New Roman" w:cs="Times New Roman"/>
          <w:sz w:val="28"/>
          <w:szCs w:val="28"/>
        </w:rPr>
      </w:pPr>
      <w:r w:rsidRPr="008B2FB2">
        <w:rPr>
          <w:rFonts w:ascii="Times New Roman" w:hAnsi="Times New Roman" w:cs="Times New Roman"/>
          <w:sz w:val="28"/>
          <w:szCs w:val="28"/>
        </w:rPr>
        <w:t xml:space="preserve">Налоговые расходы по упрощенной системе налогообложения в областной бюджет за 2018 – 2021годы, </w:t>
      </w:r>
    </w:p>
    <w:p w:rsidR="005F02A8" w:rsidRPr="008B2FB2" w:rsidRDefault="005F02A8" w:rsidP="005F02A8">
      <w:pPr>
        <w:spacing w:after="0" w:line="240" w:lineRule="auto"/>
        <w:jc w:val="right"/>
        <w:rPr>
          <w:rFonts w:ascii="Times New Roman" w:hAnsi="Times New Roman" w:cs="Times New Roman"/>
          <w:sz w:val="28"/>
          <w:szCs w:val="28"/>
          <w:lang w:eastAsia="ru-RU"/>
        </w:rPr>
      </w:pPr>
      <w:r w:rsidRPr="008B2FB2">
        <w:rPr>
          <w:rFonts w:ascii="Times New Roman" w:hAnsi="Times New Roman" w:cs="Times New Roman"/>
          <w:sz w:val="28"/>
          <w:szCs w:val="28"/>
          <w:lang w:eastAsia="ru-RU"/>
        </w:rPr>
        <w:t>тыс. рублей</w:t>
      </w:r>
    </w:p>
    <w:tbl>
      <w:tblPr>
        <w:tblStyle w:val="a9"/>
        <w:tblW w:w="0" w:type="auto"/>
        <w:tblLook w:val="04A0"/>
      </w:tblPr>
      <w:tblGrid>
        <w:gridCol w:w="936"/>
        <w:gridCol w:w="2299"/>
        <w:gridCol w:w="2300"/>
        <w:gridCol w:w="2299"/>
        <w:gridCol w:w="2300"/>
      </w:tblGrid>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 xml:space="preserve">№ </w:t>
            </w:r>
            <w:proofErr w:type="spellStart"/>
            <w:r w:rsidRPr="008B2FB2">
              <w:rPr>
                <w:rFonts w:ascii="Times New Roman" w:hAnsi="Times New Roman" w:cs="Times New Roman"/>
                <w:sz w:val="28"/>
                <w:szCs w:val="28"/>
                <w:lang w:eastAsia="ru-RU"/>
              </w:rPr>
              <w:t>п</w:t>
            </w:r>
            <w:proofErr w:type="spellEnd"/>
            <w:r w:rsidRPr="008B2FB2">
              <w:rPr>
                <w:rFonts w:ascii="Times New Roman" w:hAnsi="Times New Roman" w:cs="Times New Roman"/>
                <w:sz w:val="28"/>
                <w:szCs w:val="28"/>
                <w:lang w:eastAsia="ru-RU"/>
              </w:rPr>
              <w:t>/</w:t>
            </w:r>
            <w:proofErr w:type="spellStart"/>
            <w:r w:rsidRPr="008B2FB2">
              <w:rPr>
                <w:rFonts w:ascii="Times New Roman" w:hAnsi="Times New Roman" w:cs="Times New Roman"/>
                <w:sz w:val="28"/>
                <w:szCs w:val="28"/>
                <w:lang w:eastAsia="ru-RU"/>
              </w:rPr>
              <w:t>п</w:t>
            </w:r>
            <w:proofErr w:type="spellEnd"/>
          </w:p>
        </w:tc>
        <w:tc>
          <w:tcPr>
            <w:tcW w:w="2299"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2018</w:t>
            </w:r>
          </w:p>
        </w:tc>
        <w:tc>
          <w:tcPr>
            <w:tcW w:w="2300"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2019</w:t>
            </w:r>
          </w:p>
        </w:tc>
        <w:tc>
          <w:tcPr>
            <w:tcW w:w="2299"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2020</w:t>
            </w:r>
          </w:p>
        </w:tc>
        <w:tc>
          <w:tcPr>
            <w:tcW w:w="2300"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2021</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1</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29</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154</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154</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407</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2</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508</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749</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1 535</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2 426</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3</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5 610</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14 555</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11 604</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19 087</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4</w:t>
            </w:r>
          </w:p>
        </w:tc>
        <w:tc>
          <w:tcPr>
            <w:tcW w:w="2299"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0</w:t>
            </w:r>
          </w:p>
        </w:tc>
        <w:tc>
          <w:tcPr>
            <w:tcW w:w="2300"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0</w:t>
            </w:r>
          </w:p>
        </w:tc>
        <w:tc>
          <w:tcPr>
            <w:tcW w:w="2299"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sz w:val="28"/>
                <w:szCs w:val="28"/>
              </w:rPr>
              <w:t>214 817</w:t>
            </w:r>
          </w:p>
        </w:tc>
        <w:tc>
          <w:tcPr>
            <w:tcW w:w="2300"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0</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5</w:t>
            </w:r>
          </w:p>
        </w:tc>
        <w:tc>
          <w:tcPr>
            <w:tcW w:w="229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00"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299" w:type="dxa"/>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color w:val="000000" w:themeColor="text1"/>
                <w:sz w:val="28"/>
                <w:szCs w:val="28"/>
              </w:rPr>
              <w:t>0</w:t>
            </w:r>
          </w:p>
        </w:tc>
        <w:tc>
          <w:tcPr>
            <w:tcW w:w="2300"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sz w:val="28"/>
                <w:szCs w:val="28"/>
              </w:rPr>
              <w:t>101 056</w:t>
            </w:r>
          </w:p>
        </w:tc>
      </w:tr>
      <w:tr w:rsidR="005F02A8" w:rsidRPr="008B2FB2" w:rsidTr="00006E7C">
        <w:trPr>
          <w:trHeight w:val="405"/>
        </w:trPr>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6</w:t>
            </w:r>
          </w:p>
        </w:tc>
        <w:tc>
          <w:tcPr>
            <w:tcW w:w="2299" w:type="dxa"/>
            <w:vAlign w:val="center"/>
          </w:tcPr>
          <w:p w:rsidR="005F02A8" w:rsidRPr="008B2FB2" w:rsidRDefault="005F02A8" w:rsidP="00006E7C">
            <w:pPr>
              <w:jc w:val="center"/>
              <w:rPr>
                <w:rFonts w:ascii="Times New Roman" w:hAnsi="Times New Roman" w:cs="Times New Roman"/>
                <w:color w:val="000000" w:themeColor="text1"/>
                <w:sz w:val="28"/>
                <w:szCs w:val="28"/>
              </w:rPr>
            </w:pPr>
          </w:p>
        </w:tc>
        <w:tc>
          <w:tcPr>
            <w:tcW w:w="2300" w:type="dxa"/>
            <w:vAlign w:val="center"/>
          </w:tcPr>
          <w:p w:rsidR="005F02A8" w:rsidRPr="008B2FB2" w:rsidRDefault="005F02A8" w:rsidP="00006E7C">
            <w:pPr>
              <w:jc w:val="center"/>
              <w:rPr>
                <w:rFonts w:ascii="Times New Roman" w:hAnsi="Times New Roman" w:cs="Times New Roman"/>
                <w:color w:val="000000" w:themeColor="text1"/>
                <w:sz w:val="28"/>
                <w:szCs w:val="28"/>
              </w:rPr>
            </w:pPr>
          </w:p>
        </w:tc>
        <w:tc>
          <w:tcPr>
            <w:tcW w:w="2299" w:type="dxa"/>
            <w:vAlign w:val="center"/>
          </w:tcPr>
          <w:p w:rsidR="005F02A8" w:rsidRPr="008B2FB2" w:rsidRDefault="005F02A8" w:rsidP="00006E7C">
            <w:pPr>
              <w:jc w:val="center"/>
              <w:rPr>
                <w:rFonts w:ascii="Times New Roman" w:hAnsi="Times New Roman" w:cs="Times New Roman"/>
                <w:color w:val="000000" w:themeColor="text1"/>
                <w:sz w:val="28"/>
                <w:szCs w:val="28"/>
              </w:rPr>
            </w:pPr>
          </w:p>
        </w:tc>
        <w:tc>
          <w:tcPr>
            <w:tcW w:w="2300"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sz w:val="28"/>
                <w:szCs w:val="28"/>
              </w:rPr>
              <w:t>32</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Итого</w:t>
            </w:r>
          </w:p>
        </w:tc>
        <w:tc>
          <w:tcPr>
            <w:tcW w:w="2299"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6 147</w:t>
            </w:r>
          </w:p>
        </w:tc>
        <w:tc>
          <w:tcPr>
            <w:tcW w:w="2300"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15 458</w:t>
            </w:r>
          </w:p>
        </w:tc>
        <w:tc>
          <w:tcPr>
            <w:tcW w:w="2299"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228 110</w:t>
            </w:r>
          </w:p>
        </w:tc>
        <w:tc>
          <w:tcPr>
            <w:tcW w:w="2300"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123 008</w:t>
            </w:r>
          </w:p>
        </w:tc>
      </w:tr>
    </w:tbl>
    <w:p w:rsidR="005F02A8" w:rsidRPr="008B2FB2" w:rsidRDefault="005F02A8" w:rsidP="005F02A8">
      <w:pPr>
        <w:pStyle w:val="ConsPlusNormal"/>
        <w:ind w:firstLine="709"/>
        <w:jc w:val="both"/>
        <w:rPr>
          <w:sz w:val="28"/>
          <w:szCs w:val="28"/>
        </w:rPr>
      </w:pPr>
    </w:p>
    <w:p w:rsidR="005F02A8" w:rsidRPr="008B2FB2" w:rsidRDefault="005F02A8" w:rsidP="005F02A8">
      <w:pPr>
        <w:pStyle w:val="ConsPlusNormal"/>
        <w:ind w:firstLine="709"/>
        <w:jc w:val="center"/>
        <w:rPr>
          <w:b/>
          <w:sz w:val="28"/>
          <w:szCs w:val="28"/>
        </w:rPr>
      </w:pPr>
      <w:r w:rsidRPr="008B2FB2">
        <w:rPr>
          <w:b/>
          <w:sz w:val="28"/>
          <w:szCs w:val="28"/>
        </w:rPr>
        <w:t>Патентная система налогообложения</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 xml:space="preserve">1) Льгота для индивидуальных предпринимателей, впервые зарегистрированных и осуществляющих деятельность в производственной, социальной и (или) научной сферах, а также в сфере бытовых услуг населению согласно установленному законом перечню, применяющих патентную </w:t>
      </w:r>
      <w:hyperlink r:id="rId19" w:history="1">
        <w:r w:rsidRPr="008B2FB2">
          <w:rPr>
            <w:rFonts w:ascii="Times New Roman" w:hAnsi="Times New Roman" w:cs="Times New Roman"/>
            <w:sz w:val="28"/>
            <w:szCs w:val="28"/>
          </w:rPr>
          <w:t>систему</w:t>
        </w:r>
      </w:hyperlink>
      <w:r w:rsidRPr="008B2FB2">
        <w:rPr>
          <w:rFonts w:ascii="Times New Roman" w:hAnsi="Times New Roman" w:cs="Times New Roman"/>
          <w:sz w:val="28"/>
          <w:szCs w:val="28"/>
        </w:rPr>
        <w:t xml:space="preserve"> налогообложения, имеет следующие характеристики:</w:t>
      </w:r>
    </w:p>
    <w:p w:rsidR="005F02A8" w:rsidRPr="008B2FB2" w:rsidRDefault="005F02A8" w:rsidP="005F02A8">
      <w:pPr>
        <w:pStyle w:val="ConsPlusNormal"/>
        <w:ind w:firstLine="709"/>
        <w:jc w:val="both"/>
        <w:rPr>
          <w:sz w:val="28"/>
          <w:szCs w:val="28"/>
        </w:rPr>
      </w:pPr>
      <w:r w:rsidRPr="008B2FB2">
        <w:rPr>
          <w:sz w:val="28"/>
          <w:szCs w:val="28"/>
          <w:u w:val="single"/>
        </w:rPr>
        <w:t>законодательные реквизиты</w:t>
      </w:r>
      <w:r w:rsidRPr="008B2FB2">
        <w:rPr>
          <w:sz w:val="28"/>
          <w:szCs w:val="28"/>
        </w:rPr>
        <w:t xml:space="preserve"> – статья 2 Закона Курской области от 10.09.2015 № 85-ЗКО «О налогообложении индивидуальных предпринимателей в производственной, социальной и (или) научной сферах, а также в сфере бытовых услуг населению»;</w:t>
      </w:r>
    </w:p>
    <w:p w:rsidR="005F02A8" w:rsidRPr="008B2FB2" w:rsidRDefault="005F02A8" w:rsidP="005F02A8">
      <w:pPr>
        <w:pStyle w:val="ConsPlusNormal"/>
        <w:ind w:firstLine="709"/>
        <w:jc w:val="both"/>
        <w:rPr>
          <w:sz w:val="28"/>
          <w:szCs w:val="28"/>
        </w:rPr>
      </w:pPr>
      <w:r w:rsidRPr="008B2FB2">
        <w:rPr>
          <w:sz w:val="28"/>
          <w:szCs w:val="28"/>
          <w:u w:val="single"/>
        </w:rPr>
        <w:t>вид льготы</w:t>
      </w:r>
      <w:r w:rsidRPr="008B2FB2">
        <w:rPr>
          <w:sz w:val="28"/>
          <w:szCs w:val="28"/>
        </w:rPr>
        <w:t xml:space="preserve"> – пониженная ставка (0 %);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условие предоставления</w:t>
      </w:r>
      <w:r w:rsidRPr="008B2FB2">
        <w:rPr>
          <w:rFonts w:ascii="Times New Roman" w:hAnsi="Times New Roman" w:cs="Times New Roman"/>
          <w:sz w:val="28"/>
          <w:szCs w:val="28"/>
        </w:rPr>
        <w:t xml:space="preserve"> – без условий; </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u w:val="single"/>
        </w:rPr>
        <w:t>срок действия</w:t>
      </w:r>
      <w:r w:rsidRPr="008B2FB2">
        <w:rPr>
          <w:rFonts w:ascii="Times New Roman" w:hAnsi="Times New Roman" w:cs="Times New Roman"/>
          <w:sz w:val="28"/>
          <w:szCs w:val="28"/>
        </w:rPr>
        <w:t xml:space="preserve"> – ограниченный, до 01.01.2024;</w:t>
      </w:r>
    </w:p>
    <w:p w:rsidR="005F02A8" w:rsidRPr="008B2FB2" w:rsidRDefault="005F02A8" w:rsidP="005F02A8">
      <w:pPr>
        <w:pStyle w:val="ConsPlusNormal"/>
        <w:ind w:firstLine="709"/>
        <w:jc w:val="both"/>
        <w:rPr>
          <w:sz w:val="28"/>
          <w:szCs w:val="28"/>
        </w:rPr>
      </w:pPr>
      <w:r w:rsidRPr="008B2FB2">
        <w:rPr>
          <w:sz w:val="28"/>
          <w:szCs w:val="28"/>
          <w:u w:val="single"/>
        </w:rPr>
        <w:t>целевая категория льготы</w:t>
      </w:r>
      <w:r w:rsidRPr="008B2FB2">
        <w:rPr>
          <w:sz w:val="28"/>
          <w:szCs w:val="28"/>
        </w:rPr>
        <w:t xml:space="preserve"> – </w:t>
      </w:r>
      <w:r w:rsidRPr="008B2FB2">
        <w:rPr>
          <w:b/>
          <w:sz w:val="28"/>
          <w:szCs w:val="28"/>
        </w:rPr>
        <w:t>стимулирующая</w:t>
      </w:r>
      <w:r w:rsidRPr="008B2FB2">
        <w:rPr>
          <w:sz w:val="28"/>
          <w:szCs w:val="28"/>
        </w:rPr>
        <w:t>;</w:t>
      </w:r>
    </w:p>
    <w:p w:rsidR="005F02A8" w:rsidRPr="008B2FB2" w:rsidRDefault="005F02A8" w:rsidP="005F02A8">
      <w:pPr>
        <w:pStyle w:val="ConsPlusNormal"/>
        <w:ind w:firstLine="709"/>
        <w:jc w:val="both"/>
        <w:rPr>
          <w:sz w:val="28"/>
          <w:szCs w:val="28"/>
          <w:u w:val="single"/>
        </w:rPr>
      </w:pPr>
      <w:r w:rsidRPr="008B2FB2">
        <w:rPr>
          <w:sz w:val="28"/>
          <w:szCs w:val="28"/>
          <w:u w:val="single"/>
        </w:rPr>
        <w:t>куратор</w:t>
      </w:r>
      <w:r w:rsidRPr="008B2FB2">
        <w:rPr>
          <w:sz w:val="28"/>
          <w:szCs w:val="28"/>
        </w:rPr>
        <w:t xml:space="preserve"> – комитет промышленности, торговли и предпринимательства Курской области;</w:t>
      </w:r>
    </w:p>
    <w:p w:rsidR="005F02A8" w:rsidRPr="008B2FB2" w:rsidRDefault="005F02A8" w:rsidP="005F02A8">
      <w:pPr>
        <w:pStyle w:val="ConsPlusNormal"/>
        <w:ind w:firstLine="709"/>
        <w:jc w:val="both"/>
        <w:rPr>
          <w:sz w:val="28"/>
          <w:szCs w:val="28"/>
        </w:rPr>
      </w:pPr>
      <w:r w:rsidRPr="008B2FB2">
        <w:rPr>
          <w:sz w:val="28"/>
          <w:szCs w:val="28"/>
          <w:u w:val="single"/>
        </w:rPr>
        <w:t>цель налоговой льготы</w:t>
      </w:r>
      <w:r w:rsidRPr="008B2FB2">
        <w:rPr>
          <w:sz w:val="28"/>
          <w:szCs w:val="28"/>
        </w:rPr>
        <w:t xml:space="preserve"> – поддержка индивидуальных предпринимателей;</w:t>
      </w:r>
    </w:p>
    <w:p w:rsidR="005F02A8" w:rsidRPr="008B2FB2" w:rsidRDefault="005F02A8" w:rsidP="005F02A8">
      <w:pPr>
        <w:spacing w:after="0" w:line="240" w:lineRule="auto"/>
        <w:ind w:firstLine="709"/>
        <w:jc w:val="both"/>
        <w:rPr>
          <w:rFonts w:ascii="Times New Roman" w:hAnsi="Times New Roman" w:cs="Times New Roman"/>
          <w:sz w:val="28"/>
          <w:szCs w:val="28"/>
          <w:u w:val="single"/>
        </w:rPr>
      </w:pPr>
      <w:r w:rsidRPr="008B2FB2">
        <w:rPr>
          <w:rFonts w:ascii="Times New Roman" w:hAnsi="Times New Roman" w:cs="Times New Roman"/>
          <w:sz w:val="28"/>
          <w:szCs w:val="28"/>
          <w:u w:val="single"/>
        </w:rPr>
        <w:t>эффективность налоговой льготы – куратором признана эффективной:</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i/>
          <w:sz w:val="28"/>
          <w:szCs w:val="28"/>
        </w:rPr>
        <w:t>целесообразность</w:t>
      </w:r>
      <w:r w:rsidRPr="008B2FB2">
        <w:rPr>
          <w:rFonts w:ascii="Times New Roman" w:hAnsi="Times New Roman" w:cs="Times New Roman"/>
          <w:sz w:val="28"/>
          <w:szCs w:val="28"/>
        </w:rPr>
        <w:t xml:space="preserve"> – соответствует цели госпрограммы «Развитие экономики и внешних связей Курской области»</w:t>
      </w:r>
      <w:r w:rsidRPr="008B2FB2">
        <w:rPr>
          <w:rFonts w:ascii="Times New Roman" w:hAnsi="Times New Roman" w:cs="Times New Roman"/>
          <w:iCs/>
          <w:sz w:val="28"/>
          <w:szCs w:val="28"/>
        </w:rPr>
        <w:t xml:space="preserve"> (постановление Администрации Курской области</w:t>
      </w:r>
      <w:r w:rsidRPr="008B2FB2">
        <w:rPr>
          <w:rFonts w:ascii="Times New Roman" w:hAnsi="Times New Roman" w:cs="Times New Roman"/>
          <w:sz w:val="28"/>
          <w:szCs w:val="28"/>
        </w:rPr>
        <w:t xml:space="preserve"> от 24.10.2013 № 774-па) – создание благоприятного предпринимательского климата;</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B2FB2">
        <w:rPr>
          <w:rFonts w:ascii="Times New Roman" w:hAnsi="Times New Roman" w:cs="Times New Roman"/>
          <w:i/>
          <w:sz w:val="28"/>
          <w:szCs w:val="28"/>
        </w:rPr>
        <w:t>востребованность</w:t>
      </w:r>
      <w:proofErr w:type="spellEnd"/>
      <w:r w:rsidRPr="008B2FB2">
        <w:rPr>
          <w:rFonts w:ascii="Times New Roman" w:hAnsi="Times New Roman" w:cs="Times New Roman"/>
          <w:i/>
          <w:sz w:val="28"/>
          <w:szCs w:val="28"/>
        </w:rPr>
        <w:t xml:space="preserve"> </w:t>
      </w:r>
      <w:r w:rsidRPr="008B2FB2">
        <w:rPr>
          <w:rFonts w:ascii="Times New Roman" w:hAnsi="Times New Roman" w:cs="Times New Roman"/>
          <w:sz w:val="28"/>
          <w:szCs w:val="28"/>
        </w:rPr>
        <w:t xml:space="preserve">– льгота востребована, действует с 11.10.2015 года; </w:t>
      </w:r>
    </w:p>
    <w:p w:rsidR="005F02A8" w:rsidRPr="008B2FB2" w:rsidRDefault="005F02A8" w:rsidP="005F02A8">
      <w:pPr>
        <w:autoSpaceDE w:val="0"/>
        <w:autoSpaceDN w:val="0"/>
        <w:adjustRightInd w:val="0"/>
        <w:spacing w:after="0" w:line="240" w:lineRule="auto"/>
        <w:ind w:firstLine="709"/>
        <w:jc w:val="both"/>
        <w:rPr>
          <w:sz w:val="28"/>
          <w:szCs w:val="28"/>
        </w:rPr>
      </w:pPr>
      <w:r w:rsidRPr="008B2FB2">
        <w:rPr>
          <w:rFonts w:ascii="Times New Roman" w:hAnsi="Times New Roman" w:cs="Times New Roman"/>
          <w:i/>
          <w:sz w:val="28"/>
          <w:szCs w:val="28"/>
        </w:rPr>
        <w:t>результативность</w:t>
      </w:r>
      <w:r w:rsidRPr="008B2FB2">
        <w:rPr>
          <w:rFonts w:ascii="Times New Roman" w:hAnsi="Times New Roman" w:cs="Times New Roman"/>
          <w:sz w:val="28"/>
          <w:szCs w:val="28"/>
        </w:rPr>
        <w:t xml:space="preserve"> – налоговая льгота оказывает нейтральное влияние на изменение показателя достижения цели </w:t>
      </w:r>
      <w:hyperlink r:id="rId20" w:history="1">
        <w:r w:rsidRPr="008B2FB2">
          <w:rPr>
            <w:rFonts w:ascii="Times New Roman" w:hAnsi="Times New Roman" w:cs="Times New Roman"/>
            <w:sz w:val="28"/>
            <w:szCs w:val="28"/>
          </w:rPr>
          <w:t>программы</w:t>
        </w:r>
      </w:hyperlink>
      <w:r w:rsidRPr="008B2FB2">
        <w:rPr>
          <w:rFonts w:ascii="Times New Roman" w:hAnsi="Times New Roman" w:cs="Times New Roman"/>
          <w:sz w:val="28"/>
          <w:szCs w:val="28"/>
        </w:rPr>
        <w:t xml:space="preserve">: «Прирост количества субъектов малого и среднего предпринимательства, осуществляющих деятельность на территории Курской области», по расчетам куратора налоговых </w:t>
      </w:r>
      <w:r w:rsidRPr="008B2FB2">
        <w:rPr>
          <w:rFonts w:ascii="Times New Roman" w:hAnsi="Times New Roman" w:cs="Times New Roman"/>
          <w:sz w:val="28"/>
          <w:szCs w:val="28"/>
        </w:rPr>
        <w:lastRenderedPageBreak/>
        <w:t>расходов отсутствует более эффективный альтернативный механизм в качестве меры поддержки.</w:t>
      </w:r>
    </w:p>
    <w:p w:rsidR="005F02A8" w:rsidRPr="008B2FB2" w:rsidRDefault="005F02A8" w:rsidP="005F02A8">
      <w:pPr>
        <w:pStyle w:val="ConsPlusNormal"/>
        <w:ind w:firstLine="709"/>
        <w:jc w:val="both"/>
        <w:rPr>
          <w:sz w:val="28"/>
          <w:szCs w:val="28"/>
        </w:rPr>
      </w:pPr>
    </w:p>
    <w:p w:rsidR="005F02A8" w:rsidRPr="008B2FB2" w:rsidRDefault="005F02A8" w:rsidP="005F02A8">
      <w:pPr>
        <w:pStyle w:val="ConsPlusNormal"/>
        <w:ind w:firstLine="709"/>
        <w:jc w:val="both"/>
        <w:rPr>
          <w:sz w:val="28"/>
          <w:szCs w:val="28"/>
        </w:rPr>
      </w:pPr>
      <w:r w:rsidRPr="008B2FB2">
        <w:rPr>
          <w:sz w:val="28"/>
          <w:szCs w:val="28"/>
        </w:rPr>
        <w:t xml:space="preserve">Таблица 5 </w:t>
      </w:r>
    </w:p>
    <w:p w:rsidR="005F02A8" w:rsidRPr="008B2FB2" w:rsidRDefault="005F02A8" w:rsidP="005F02A8">
      <w:pPr>
        <w:spacing w:after="0" w:line="240" w:lineRule="auto"/>
        <w:jc w:val="right"/>
        <w:rPr>
          <w:rFonts w:ascii="Times New Roman" w:hAnsi="Times New Roman" w:cs="Times New Roman"/>
          <w:sz w:val="28"/>
          <w:szCs w:val="28"/>
          <w:lang w:eastAsia="ru-RU"/>
        </w:rPr>
      </w:pPr>
      <w:r w:rsidRPr="008B2FB2">
        <w:rPr>
          <w:rFonts w:ascii="Times New Roman" w:hAnsi="Times New Roman" w:cs="Times New Roman"/>
          <w:sz w:val="28"/>
          <w:szCs w:val="28"/>
        </w:rPr>
        <w:t xml:space="preserve">Налоговые расходы по патентной системе налогообложения за 2018 – 2021 годы, </w:t>
      </w:r>
      <w:r w:rsidRPr="008B2FB2">
        <w:rPr>
          <w:rFonts w:ascii="Times New Roman" w:hAnsi="Times New Roman" w:cs="Times New Roman"/>
          <w:sz w:val="28"/>
          <w:szCs w:val="28"/>
          <w:lang w:eastAsia="ru-RU"/>
        </w:rPr>
        <w:t>тыс. рублей</w:t>
      </w:r>
    </w:p>
    <w:tbl>
      <w:tblPr>
        <w:tblStyle w:val="a9"/>
        <w:tblW w:w="0" w:type="auto"/>
        <w:tblLook w:val="04A0"/>
      </w:tblPr>
      <w:tblGrid>
        <w:gridCol w:w="936"/>
        <w:gridCol w:w="2299"/>
        <w:gridCol w:w="2300"/>
        <w:gridCol w:w="2299"/>
        <w:gridCol w:w="2300"/>
      </w:tblGrid>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 xml:space="preserve">№ </w:t>
            </w:r>
            <w:proofErr w:type="spellStart"/>
            <w:r w:rsidRPr="008B2FB2">
              <w:rPr>
                <w:rFonts w:ascii="Times New Roman" w:hAnsi="Times New Roman" w:cs="Times New Roman"/>
                <w:sz w:val="28"/>
                <w:szCs w:val="28"/>
                <w:lang w:eastAsia="ru-RU"/>
              </w:rPr>
              <w:t>п</w:t>
            </w:r>
            <w:proofErr w:type="spellEnd"/>
            <w:r w:rsidRPr="008B2FB2">
              <w:rPr>
                <w:rFonts w:ascii="Times New Roman" w:hAnsi="Times New Roman" w:cs="Times New Roman"/>
                <w:sz w:val="28"/>
                <w:szCs w:val="28"/>
                <w:lang w:eastAsia="ru-RU"/>
              </w:rPr>
              <w:t>/</w:t>
            </w:r>
            <w:proofErr w:type="spellStart"/>
            <w:r w:rsidRPr="008B2FB2">
              <w:rPr>
                <w:rFonts w:ascii="Times New Roman" w:hAnsi="Times New Roman" w:cs="Times New Roman"/>
                <w:sz w:val="28"/>
                <w:szCs w:val="28"/>
                <w:lang w:eastAsia="ru-RU"/>
              </w:rPr>
              <w:t>п</w:t>
            </w:r>
            <w:proofErr w:type="spellEnd"/>
          </w:p>
        </w:tc>
        <w:tc>
          <w:tcPr>
            <w:tcW w:w="2299"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2018</w:t>
            </w:r>
          </w:p>
        </w:tc>
        <w:tc>
          <w:tcPr>
            <w:tcW w:w="2300"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2019</w:t>
            </w:r>
          </w:p>
        </w:tc>
        <w:tc>
          <w:tcPr>
            <w:tcW w:w="2299"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2020</w:t>
            </w:r>
          </w:p>
        </w:tc>
        <w:tc>
          <w:tcPr>
            <w:tcW w:w="2300"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2021</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1</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319</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722</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558</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551</w:t>
            </w:r>
          </w:p>
        </w:tc>
      </w:tr>
      <w:tr w:rsidR="005F02A8" w:rsidRPr="008B2FB2" w:rsidTr="00006E7C">
        <w:tc>
          <w:tcPr>
            <w:tcW w:w="936"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Итого</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319</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722</w:t>
            </w:r>
          </w:p>
        </w:tc>
        <w:tc>
          <w:tcPr>
            <w:tcW w:w="2299"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558</w:t>
            </w:r>
          </w:p>
        </w:tc>
        <w:tc>
          <w:tcPr>
            <w:tcW w:w="230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551</w:t>
            </w:r>
          </w:p>
        </w:tc>
      </w:tr>
    </w:tbl>
    <w:p w:rsidR="005F02A8" w:rsidRPr="008B2FB2" w:rsidRDefault="005F02A8" w:rsidP="005F02A8">
      <w:pPr>
        <w:pStyle w:val="ConsPlusNormal"/>
        <w:ind w:firstLine="709"/>
        <w:jc w:val="both"/>
        <w:rPr>
          <w:sz w:val="28"/>
          <w:szCs w:val="28"/>
        </w:rPr>
      </w:pP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 xml:space="preserve">Стоимостная оценка налоговых расходов Курской области за 2018 – 2021 годы </w:t>
      </w:r>
      <w:r w:rsidRPr="008B2FB2">
        <w:rPr>
          <w:rFonts w:ascii="Times New Roman" w:hAnsi="Times New Roman" w:cs="Times New Roman"/>
          <w:sz w:val="28"/>
          <w:szCs w:val="28"/>
          <w:lang w:eastAsia="ru-RU"/>
        </w:rPr>
        <w:t>представлена в таблице 6.</w:t>
      </w:r>
    </w:p>
    <w:p w:rsidR="005F02A8" w:rsidRPr="008B2FB2" w:rsidRDefault="005F02A8" w:rsidP="005F02A8">
      <w:pPr>
        <w:pStyle w:val="ConsPlusNormal"/>
        <w:ind w:firstLine="709"/>
        <w:jc w:val="both"/>
        <w:rPr>
          <w:sz w:val="28"/>
          <w:szCs w:val="28"/>
        </w:rPr>
      </w:pPr>
    </w:p>
    <w:p w:rsidR="005F02A8" w:rsidRPr="008B2FB2" w:rsidRDefault="005F02A8" w:rsidP="005F02A8">
      <w:pPr>
        <w:pStyle w:val="ConsPlusNormal"/>
        <w:ind w:firstLine="709"/>
        <w:jc w:val="both"/>
        <w:rPr>
          <w:sz w:val="28"/>
          <w:szCs w:val="28"/>
        </w:rPr>
      </w:pPr>
      <w:r w:rsidRPr="008B2FB2">
        <w:rPr>
          <w:sz w:val="28"/>
          <w:szCs w:val="28"/>
        </w:rPr>
        <w:t xml:space="preserve">Таблица 6 </w:t>
      </w:r>
    </w:p>
    <w:p w:rsidR="005F02A8" w:rsidRPr="008B2FB2" w:rsidRDefault="005F02A8" w:rsidP="005F02A8">
      <w:pPr>
        <w:spacing w:after="0" w:line="240" w:lineRule="auto"/>
        <w:jc w:val="center"/>
        <w:rPr>
          <w:rFonts w:ascii="Times New Roman" w:hAnsi="Times New Roman" w:cs="Times New Roman"/>
          <w:sz w:val="28"/>
          <w:szCs w:val="28"/>
        </w:rPr>
      </w:pPr>
      <w:r w:rsidRPr="008B2FB2">
        <w:rPr>
          <w:rFonts w:ascii="Times New Roman" w:hAnsi="Times New Roman" w:cs="Times New Roman"/>
          <w:sz w:val="28"/>
          <w:szCs w:val="28"/>
        </w:rPr>
        <w:t xml:space="preserve">Налоговые расходы Курской области по видам налогов за 2018 – 2021 годы, </w:t>
      </w:r>
    </w:p>
    <w:p w:rsidR="005F02A8" w:rsidRPr="008B2FB2" w:rsidRDefault="005F02A8" w:rsidP="005F02A8">
      <w:pPr>
        <w:spacing w:after="0" w:line="240" w:lineRule="auto"/>
        <w:jc w:val="right"/>
        <w:rPr>
          <w:rFonts w:ascii="Times New Roman" w:hAnsi="Times New Roman" w:cs="Times New Roman"/>
          <w:sz w:val="28"/>
          <w:szCs w:val="28"/>
          <w:lang w:eastAsia="ru-RU"/>
        </w:rPr>
      </w:pPr>
      <w:r w:rsidRPr="008B2FB2">
        <w:rPr>
          <w:rFonts w:ascii="Times New Roman" w:hAnsi="Times New Roman" w:cs="Times New Roman"/>
          <w:sz w:val="28"/>
          <w:szCs w:val="28"/>
          <w:lang w:eastAsia="ru-RU"/>
        </w:rPr>
        <w:t>тыс. рублей</w:t>
      </w:r>
    </w:p>
    <w:p w:rsidR="005F02A8" w:rsidRPr="008B2FB2" w:rsidRDefault="005F02A8" w:rsidP="005F02A8">
      <w:pPr>
        <w:spacing w:after="0" w:line="240" w:lineRule="auto"/>
        <w:jc w:val="center"/>
        <w:rPr>
          <w:rFonts w:ascii="Times New Roman" w:hAnsi="Times New Roman" w:cs="Times New Roman"/>
          <w:sz w:val="24"/>
          <w:szCs w:val="24"/>
          <w:lang w:eastAsia="ru-RU"/>
        </w:rPr>
      </w:pPr>
    </w:p>
    <w:tbl>
      <w:tblPr>
        <w:tblStyle w:val="a9"/>
        <w:tblW w:w="10632" w:type="dxa"/>
        <w:tblInd w:w="-459" w:type="dxa"/>
        <w:tblLayout w:type="fixed"/>
        <w:tblLook w:val="04A0"/>
      </w:tblPr>
      <w:tblGrid>
        <w:gridCol w:w="2031"/>
        <w:gridCol w:w="2150"/>
        <w:gridCol w:w="2150"/>
        <w:gridCol w:w="2150"/>
        <w:gridCol w:w="2151"/>
      </w:tblGrid>
      <w:tr w:rsidR="005F02A8" w:rsidRPr="008B2FB2" w:rsidTr="00006E7C">
        <w:tc>
          <w:tcPr>
            <w:tcW w:w="2031"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 xml:space="preserve">№ </w:t>
            </w:r>
            <w:proofErr w:type="spellStart"/>
            <w:r w:rsidRPr="008B2FB2">
              <w:rPr>
                <w:rFonts w:ascii="Times New Roman" w:hAnsi="Times New Roman" w:cs="Times New Roman"/>
                <w:sz w:val="28"/>
                <w:szCs w:val="28"/>
                <w:lang w:eastAsia="ru-RU"/>
              </w:rPr>
              <w:t>п</w:t>
            </w:r>
            <w:proofErr w:type="spellEnd"/>
            <w:r w:rsidRPr="008B2FB2">
              <w:rPr>
                <w:rFonts w:ascii="Times New Roman" w:hAnsi="Times New Roman" w:cs="Times New Roman"/>
                <w:sz w:val="28"/>
                <w:szCs w:val="28"/>
                <w:lang w:eastAsia="ru-RU"/>
              </w:rPr>
              <w:t>/</w:t>
            </w:r>
            <w:proofErr w:type="spellStart"/>
            <w:r w:rsidRPr="008B2FB2">
              <w:rPr>
                <w:rFonts w:ascii="Times New Roman" w:hAnsi="Times New Roman" w:cs="Times New Roman"/>
                <w:sz w:val="28"/>
                <w:szCs w:val="28"/>
                <w:lang w:eastAsia="ru-RU"/>
              </w:rPr>
              <w:t>п</w:t>
            </w:r>
            <w:proofErr w:type="spellEnd"/>
          </w:p>
        </w:tc>
        <w:tc>
          <w:tcPr>
            <w:tcW w:w="2150"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2018</w:t>
            </w:r>
          </w:p>
        </w:tc>
        <w:tc>
          <w:tcPr>
            <w:tcW w:w="2150"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2019</w:t>
            </w:r>
          </w:p>
        </w:tc>
        <w:tc>
          <w:tcPr>
            <w:tcW w:w="2150"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2020</w:t>
            </w:r>
          </w:p>
        </w:tc>
        <w:tc>
          <w:tcPr>
            <w:tcW w:w="2151" w:type="dxa"/>
            <w:vAlign w:val="center"/>
          </w:tcPr>
          <w:p w:rsidR="005F02A8" w:rsidRPr="008B2FB2" w:rsidRDefault="005F02A8" w:rsidP="00006E7C">
            <w:pPr>
              <w:jc w:val="center"/>
              <w:rPr>
                <w:rFonts w:ascii="Times New Roman" w:hAnsi="Times New Roman" w:cs="Times New Roman"/>
                <w:b/>
                <w:sz w:val="28"/>
                <w:szCs w:val="28"/>
                <w:lang w:eastAsia="ru-RU"/>
              </w:rPr>
            </w:pPr>
            <w:r w:rsidRPr="008B2FB2">
              <w:rPr>
                <w:rFonts w:ascii="Times New Roman" w:hAnsi="Times New Roman" w:cs="Times New Roman"/>
                <w:b/>
                <w:sz w:val="28"/>
                <w:szCs w:val="28"/>
                <w:lang w:eastAsia="ru-RU"/>
              </w:rPr>
              <w:t>2021</w:t>
            </w:r>
          </w:p>
        </w:tc>
      </w:tr>
      <w:tr w:rsidR="005F02A8" w:rsidRPr="008B2FB2" w:rsidTr="00006E7C">
        <w:tc>
          <w:tcPr>
            <w:tcW w:w="2031" w:type="dxa"/>
          </w:tcPr>
          <w:p w:rsidR="005F02A8" w:rsidRPr="008B2FB2" w:rsidRDefault="005F02A8" w:rsidP="00006E7C">
            <w:pPr>
              <w:jc w:val="center"/>
              <w:rPr>
                <w:rFonts w:ascii="Times New Roman" w:hAnsi="Times New Roman" w:cs="Times New Roman"/>
                <w:sz w:val="24"/>
                <w:szCs w:val="24"/>
                <w:lang w:eastAsia="ru-RU"/>
              </w:rPr>
            </w:pPr>
            <w:r w:rsidRPr="008B2FB2">
              <w:rPr>
                <w:rFonts w:ascii="Times New Roman" w:hAnsi="Times New Roman" w:cs="Times New Roman"/>
                <w:sz w:val="24"/>
                <w:szCs w:val="24"/>
                <w:lang w:eastAsia="ru-RU"/>
              </w:rPr>
              <w:t>Налог на имущество организаций</w:t>
            </w:r>
          </w:p>
        </w:tc>
        <w:tc>
          <w:tcPr>
            <w:tcW w:w="2150" w:type="dxa"/>
            <w:vAlign w:val="center"/>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color w:val="000000"/>
                <w:sz w:val="28"/>
                <w:szCs w:val="28"/>
              </w:rPr>
              <w:t>234 473</w:t>
            </w:r>
          </w:p>
        </w:tc>
        <w:tc>
          <w:tcPr>
            <w:tcW w:w="2150" w:type="dxa"/>
            <w:vAlign w:val="center"/>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617 509</w:t>
            </w:r>
          </w:p>
        </w:tc>
        <w:tc>
          <w:tcPr>
            <w:tcW w:w="2150" w:type="dxa"/>
            <w:vAlign w:val="center"/>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771 774</w:t>
            </w:r>
          </w:p>
        </w:tc>
        <w:tc>
          <w:tcPr>
            <w:tcW w:w="2151" w:type="dxa"/>
            <w:vAlign w:val="center"/>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1 505 120</w:t>
            </w:r>
          </w:p>
        </w:tc>
      </w:tr>
      <w:tr w:rsidR="005F02A8" w:rsidRPr="008B2FB2" w:rsidTr="00006E7C">
        <w:tc>
          <w:tcPr>
            <w:tcW w:w="2031" w:type="dxa"/>
          </w:tcPr>
          <w:p w:rsidR="005F02A8" w:rsidRPr="008B2FB2" w:rsidRDefault="005F02A8" w:rsidP="00006E7C">
            <w:pPr>
              <w:jc w:val="center"/>
              <w:rPr>
                <w:rFonts w:ascii="Times New Roman" w:hAnsi="Times New Roman" w:cs="Times New Roman"/>
                <w:sz w:val="24"/>
                <w:szCs w:val="24"/>
                <w:lang w:eastAsia="ru-RU"/>
              </w:rPr>
            </w:pPr>
            <w:r w:rsidRPr="008B2FB2">
              <w:rPr>
                <w:rFonts w:ascii="Times New Roman" w:hAnsi="Times New Roman" w:cs="Times New Roman"/>
                <w:sz w:val="24"/>
                <w:szCs w:val="24"/>
                <w:lang w:eastAsia="ru-RU"/>
              </w:rPr>
              <w:t>Транспортный налог</w:t>
            </w:r>
          </w:p>
        </w:tc>
        <w:tc>
          <w:tcPr>
            <w:tcW w:w="2150" w:type="dxa"/>
            <w:vAlign w:val="center"/>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80 863</w:t>
            </w:r>
          </w:p>
        </w:tc>
        <w:tc>
          <w:tcPr>
            <w:tcW w:w="2150" w:type="dxa"/>
            <w:vAlign w:val="center"/>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83 421</w:t>
            </w:r>
          </w:p>
        </w:tc>
        <w:tc>
          <w:tcPr>
            <w:tcW w:w="2150" w:type="dxa"/>
            <w:vAlign w:val="center"/>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65 940</w:t>
            </w:r>
          </w:p>
        </w:tc>
        <w:tc>
          <w:tcPr>
            <w:tcW w:w="2151"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lang w:eastAsia="ru-RU"/>
              </w:rPr>
              <w:t>101 881</w:t>
            </w:r>
          </w:p>
        </w:tc>
      </w:tr>
      <w:tr w:rsidR="005F02A8" w:rsidRPr="008B2FB2" w:rsidTr="00006E7C">
        <w:tc>
          <w:tcPr>
            <w:tcW w:w="2031" w:type="dxa"/>
          </w:tcPr>
          <w:p w:rsidR="005F02A8" w:rsidRPr="008B2FB2" w:rsidRDefault="005F02A8" w:rsidP="00006E7C">
            <w:pPr>
              <w:jc w:val="center"/>
              <w:rPr>
                <w:rFonts w:ascii="Times New Roman" w:hAnsi="Times New Roman" w:cs="Times New Roman"/>
                <w:sz w:val="24"/>
                <w:szCs w:val="24"/>
                <w:lang w:eastAsia="ru-RU"/>
              </w:rPr>
            </w:pPr>
            <w:r w:rsidRPr="008B2FB2">
              <w:rPr>
                <w:rFonts w:ascii="Times New Roman" w:hAnsi="Times New Roman" w:cs="Times New Roman"/>
                <w:sz w:val="24"/>
                <w:szCs w:val="24"/>
                <w:lang w:eastAsia="ru-RU"/>
              </w:rPr>
              <w:t>Налог на прибыль организаций</w:t>
            </w:r>
          </w:p>
        </w:tc>
        <w:tc>
          <w:tcPr>
            <w:tcW w:w="2150"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0</w:t>
            </w:r>
          </w:p>
        </w:tc>
        <w:tc>
          <w:tcPr>
            <w:tcW w:w="2150"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0</w:t>
            </w:r>
          </w:p>
        </w:tc>
        <w:tc>
          <w:tcPr>
            <w:tcW w:w="215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9 409</w:t>
            </w:r>
          </w:p>
        </w:tc>
        <w:tc>
          <w:tcPr>
            <w:tcW w:w="2151"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11 968</w:t>
            </w:r>
          </w:p>
        </w:tc>
      </w:tr>
      <w:tr w:rsidR="005F02A8" w:rsidRPr="008B2FB2" w:rsidTr="00006E7C">
        <w:tc>
          <w:tcPr>
            <w:tcW w:w="2031" w:type="dxa"/>
          </w:tcPr>
          <w:p w:rsidR="005F02A8" w:rsidRPr="008B2FB2" w:rsidRDefault="005F02A8" w:rsidP="00006E7C">
            <w:pPr>
              <w:jc w:val="center"/>
              <w:rPr>
                <w:rFonts w:ascii="Times New Roman" w:hAnsi="Times New Roman" w:cs="Times New Roman"/>
                <w:sz w:val="24"/>
                <w:szCs w:val="24"/>
                <w:lang w:eastAsia="ru-RU"/>
              </w:rPr>
            </w:pPr>
            <w:r w:rsidRPr="008B2FB2">
              <w:rPr>
                <w:rFonts w:ascii="Times New Roman" w:hAnsi="Times New Roman" w:cs="Times New Roman"/>
                <w:sz w:val="24"/>
                <w:szCs w:val="24"/>
                <w:lang w:eastAsia="ru-RU"/>
              </w:rPr>
              <w:t>Упрощенная система налогообложения</w:t>
            </w:r>
          </w:p>
        </w:tc>
        <w:tc>
          <w:tcPr>
            <w:tcW w:w="2150"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6 147</w:t>
            </w:r>
          </w:p>
        </w:tc>
        <w:tc>
          <w:tcPr>
            <w:tcW w:w="2150"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15 458</w:t>
            </w:r>
          </w:p>
        </w:tc>
        <w:tc>
          <w:tcPr>
            <w:tcW w:w="2150"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228 110</w:t>
            </w:r>
          </w:p>
        </w:tc>
        <w:tc>
          <w:tcPr>
            <w:tcW w:w="2151" w:type="dxa"/>
            <w:vAlign w:val="center"/>
          </w:tcPr>
          <w:p w:rsidR="005F02A8" w:rsidRPr="008B2FB2" w:rsidRDefault="005F02A8" w:rsidP="00006E7C">
            <w:pPr>
              <w:jc w:val="center"/>
              <w:rPr>
                <w:rFonts w:ascii="Times New Roman" w:hAnsi="Times New Roman" w:cs="Times New Roman"/>
                <w:color w:val="000000" w:themeColor="text1"/>
                <w:sz w:val="28"/>
                <w:szCs w:val="28"/>
              </w:rPr>
            </w:pPr>
            <w:r w:rsidRPr="008B2FB2">
              <w:rPr>
                <w:rFonts w:ascii="Times New Roman" w:hAnsi="Times New Roman" w:cs="Times New Roman"/>
                <w:color w:val="000000" w:themeColor="text1"/>
                <w:sz w:val="28"/>
                <w:szCs w:val="28"/>
              </w:rPr>
              <w:t>123 008</w:t>
            </w:r>
          </w:p>
        </w:tc>
      </w:tr>
      <w:tr w:rsidR="005F02A8" w:rsidRPr="008B2FB2" w:rsidTr="00006E7C">
        <w:tc>
          <w:tcPr>
            <w:tcW w:w="2031" w:type="dxa"/>
          </w:tcPr>
          <w:p w:rsidR="005F02A8" w:rsidRPr="008B2FB2" w:rsidRDefault="005F02A8" w:rsidP="00006E7C">
            <w:pPr>
              <w:jc w:val="center"/>
              <w:rPr>
                <w:rFonts w:ascii="Times New Roman" w:hAnsi="Times New Roman" w:cs="Times New Roman"/>
                <w:sz w:val="24"/>
                <w:szCs w:val="24"/>
                <w:lang w:eastAsia="ru-RU"/>
              </w:rPr>
            </w:pPr>
            <w:r w:rsidRPr="008B2FB2">
              <w:rPr>
                <w:rFonts w:ascii="Times New Roman" w:hAnsi="Times New Roman" w:cs="Times New Roman"/>
                <w:sz w:val="24"/>
                <w:szCs w:val="24"/>
                <w:lang w:eastAsia="ru-RU"/>
              </w:rPr>
              <w:t>Патентная система налогообложения</w:t>
            </w:r>
          </w:p>
        </w:tc>
        <w:tc>
          <w:tcPr>
            <w:tcW w:w="215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319</w:t>
            </w:r>
          </w:p>
        </w:tc>
        <w:tc>
          <w:tcPr>
            <w:tcW w:w="215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722</w:t>
            </w:r>
          </w:p>
        </w:tc>
        <w:tc>
          <w:tcPr>
            <w:tcW w:w="2150"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558</w:t>
            </w:r>
          </w:p>
        </w:tc>
        <w:tc>
          <w:tcPr>
            <w:tcW w:w="2151" w:type="dxa"/>
            <w:vAlign w:val="center"/>
          </w:tcPr>
          <w:p w:rsidR="005F02A8" w:rsidRPr="008B2FB2" w:rsidRDefault="005F02A8" w:rsidP="00006E7C">
            <w:pPr>
              <w:jc w:val="center"/>
              <w:rPr>
                <w:rFonts w:ascii="Times New Roman" w:hAnsi="Times New Roman" w:cs="Times New Roman"/>
                <w:sz w:val="28"/>
                <w:szCs w:val="28"/>
              </w:rPr>
            </w:pPr>
            <w:r w:rsidRPr="008B2FB2">
              <w:rPr>
                <w:rFonts w:ascii="Times New Roman" w:hAnsi="Times New Roman" w:cs="Times New Roman"/>
                <w:sz w:val="28"/>
                <w:szCs w:val="28"/>
              </w:rPr>
              <w:t>551</w:t>
            </w:r>
          </w:p>
        </w:tc>
      </w:tr>
      <w:tr w:rsidR="005F02A8" w:rsidRPr="008B2FB2" w:rsidTr="00006E7C">
        <w:tc>
          <w:tcPr>
            <w:tcW w:w="2031"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Итого</w:t>
            </w:r>
          </w:p>
        </w:tc>
        <w:tc>
          <w:tcPr>
            <w:tcW w:w="2150"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321 802</w:t>
            </w:r>
          </w:p>
        </w:tc>
        <w:tc>
          <w:tcPr>
            <w:tcW w:w="2150"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717 110</w:t>
            </w:r>
          </w:p>
        </w:tc>
        <w:tc>
          <w:tcPr>
            <w:tcW w:w="2150"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1 075 791</w:t>
            </w:r>
          </w:p>
        </w:tc>
        <w:tc>
          <w:tcPr>
            <w:tcW w:w="2151" w:type="dxa"/>
          </w:tcPr>
          <w:p w:rsidR="005F02A8" w:rsidRPr="008B2FB2" w:rsidRDefault="005F02A8" w:rsidP="00006E7C">
            <w:pPr>
              <w:jc w:val="center"/>
              <w:rPr>
                <w:rFonts w:ascii="Times New Roman" w:hAnsi="Times New Roman" w:cs="Times New Roman"/>
                <w:sz w:val="28"/>
                <w:szCs w:val="28"/>
                <w:lang w:eastAsia="ru-RU"/>
              </w:rPr>
            </w:pPr>
            <w:r w:rsidRPr="008B2FB2">
              <w:rPr>
                <w:rFonts w:ascii="Times New Roman" w:hAnsi="Times New Roman" w:cs="Times New Roman"/>
                <w:sz w:val="28"/>
                <w:szCs w:val="28"/>
                <w:lang w:eastAsia="ru-RU"/>
              </w:rPr>
              <w:t>1 742 528</w:t>
            </w:r>
          </w:p>
        </w:tc>
      </w:tr>
    </w:tbl>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4"/>
          <w:szCs w:val="24"/>
        </w:rPr>
      </w:pP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По результатам оценки налоговых расходов Курской области за 2020-2021 годы, проведенной в соответствии общими требованиями к оценке налоговых расходов субъектов Российской Федерации, утвержденными постановлением Правительства Российской Федерации от 22.06.2019 № 796, все действующие налоговые льготы кураторами признаны эффективными.</w:t>
      </w:r>
    </w:p>
    <w:p w:rsidR="005F02A8" w:rsidRPr="008B2FB2" w:rsidRDefault="005F02A8" w:rsidP="005F02A8">
      <w:pPr>
        <w:autoSpaceDE w:val="0"/>
        <w:autoSpaceDN w:val="0"/>
        <w:adjustRightInd w:val="0"/>
        <w:spacing w:after="0" w:line="240" w:lineRule="auto"/>
        <w:ind w:firstLine="709"/>
        <w:jc w:val="both"/>
        <w:rPr>
          <w:rFonts w:ascii="Times New Roman" w:hAnsi="Times New Roman" w:cs="Times New Roman"/>
          <w:sz w:val="28"/>
          <w:szCs w:val="28"/>
        </w:rPr>
      </w:pPr>
      <w:r w:rsidRPr="008B2FB2">
        <w:rPr>
          <w:rFonts w:ascii="Times New Roman" w:hAnsi="Times New Roman" w:cs="Times New Roman"/>
          <w:sz w:val="28"/>
          <w:szCs w:val="28"/>
        </w:rPr>
        <w:t>Общий объем налоговых расходов регионального бюджета составил в 2020 году – 1 075,8 млн. рублей, в 2021 году  – 1 742,5 млн. рублей.</w:t>
      </w:r>
    </w:p>
    <w:p w:rsidR="00136F91" w:rsidRDefault="00136F91" w:rsidP="00AC1DD6">
      <w:pPr>
        <w:pStyle w:val="ConsPlusNormal"/>
        <w:ind w:firstLine="709"/>
        <w:jc w:val="both"/>
        <w:rPr>
          <w:sz w:val="28"/>
          <w:szCs w:val="28"/>
          <w:highlight w:val="yellow"/>
        </w:rPr>
      </w:pPr>
    </w:p>
    <w:p w:rsidR="00A05D86" w:rsidRDefault="00A05D86" w:rsidP="00AC1DD6">
      <w:pPr>
        <w:pStyle w:val="ConsPlusNormal"/>
        <w:ind w:firstLine="709"/>
        <w:jc w:val="both"/>
        <w:rPr>
          <w:sz w:val="28"/>
          <w:szCs w:val="28"/>
          <w:highlight w:val="yellow"/>
        </w:rPr>
      </w:pPr>
    </w:p>
    <w:p w:rsidR="00A05D86" w:rsidRDefault="00A05D86" w:rsidP="00AC1DD6">
      <w:pPr>
        <w:pStyle w:val="ConsPlusNormal"/>
        <w:ind w:firstLine="709"/>
        <w:jc w:val="both"/>
        <w:rPr>
          <w:sz w:val="28"/>
          <w:szCs w:val="28"/>
          <w:highlight w:val="yellow"/>
        </w:rPr>
      </w:pPr>
    </w:p>
    <w:p w:rsidR="00A05D86" w:rsidRDefault="00A05D86" w:rsidP="00AC1DD6">
      <w:pPr>
        <w:pStyle w:val="ConsPlusNormal"/>
        <w:ind w:firstLine="709"/>
        <w:jc w:val="both"/>
        <w:rPr>
          <w:sz w:val="28"/>
          <w:szCs w:val="28"/>
          <w:highlight w:val="yellow"/>
        </w:rPr>
      </w:pPr>
    </w:p>
    <w:p w:rsidR="00A05D86" w:rsidRDefault="00A05D86" w:rsidP="00AC1DD6">
      <w:pPr>
        <w:pStyle w:val="ConsPlusNormal"/>
        <w:ind w:firstLine="709"/>
        <w:jc w:val="both"/>
        <w:rPr>
          <w:sz w:val="28"/>
          <w:szCs w:val="28"/>
          <w:highlight w:val="yellow"/>
        </w:rPr>
      </w:pPr>
    </w:p>
    <w:p w:rsidR="00A05D86" w:rsidRDefault="00A05D86" w:rsidP="00AC1DD6">
      <w:pPr>
        <w:pStyle w:val="ConsPlusNormal"/>
        <w:ind w:firstLine="709"/>
        <w:jc w:val="both"/>
        <w:rPr>
          <w:sz w:val="28"/>
          <w:szCs w:val="28"/>
          <w:highlight w:val="yellow"/>
        </w:rPr>
      </w:pPr>
    </w:p>
    <w:p w:rsidR="00AC1DD6" w:rsidRPr="00136F91" w:rsidRDefault="00AC1DD6" w:rsidP="00AC1DD6">
      <w:pPr>
        <w:pStyle w:val="ConsPlusNormal"/>
        <w:ind w:firstLine="709"/>
        <w:jc w:val="both"/>
        <w:rPr>
          <w:sz w:val="28"/>
          <w:szCs w:val="28"/>
        </w:rPr>
      </w:pPr>
      <w:r w:rsidRPr="00136F91">
        <w:rPr>
          <w:sz w:val="28"/>
          <w:szCs w:val="28"/>
        </w:rPr>
        <w:lastRenderedPageBreak/>
        <w:t xml:space="preserve">Таблица </w:t>
      </w:r>
      <w:r w:rsidR="00136F91" w:rsidRPr="00136F91">
        <w:rPr>
          <w:sz w:val="28"/>
          <w:szCs w:val="28"/>
        </w:rPr>
        <w:t>7</w:t>
      </w:r>
      <w:r w:rsidRPr="00136F91">
        <w:rPr>
          <w:sz w:val="28"/>
          <w:szCs w:val="28"/>
        </w:rPr>
        <w:t xml:space="preserve"> </w:t>
      </w:r>
    </w:p>
    <w:p w:rsidR="00AC1DD6" w:rsidRPr="00136F91" w:rsidRDefault="00AC1DD6" w:rsidP="00AC1DD6">
      <w:pPr>
        <w:spacing w:after="0" w:line="240" w:lineRule="auto"/>
        <w:jc w:val="center"/>
        <w:rPr>
          <w:rFonts w:ascii="Times New Roman" w:hAnsi="Times New Roman" w:cs="Times New Roman"/>
          <w:sz w:val="28"/>
          <w:szCs w:val="28"/>
        </w:rPr>
      </w:pPr>
      <w:r w:rsidRPr="00136F91">
        <w:rPr>
          <w:rFonts w:ascii="Times New Roman" w:hAnsi="Times New Roman" w:cs="Times New Roman"/>
          <w:sz w:val="28"/>
          <w:szCs w:val="28"/>
        </w:rPr>
        <w:t>Налоговые расходы Курской области по видам налогов на 202</w:t>
      </w:r>
      <w:r w:rsidR="00136F91" w:rsidRPr="00136F91">
        <w:rPr>
          <w:rFonts w:ascii="Times New Roman" w:hAnsi="Times New Roman" w:cs="Times New Roman"/>
          <w:sz w:val="28"/>
          <w:szCs w:val="28"/>
        </w:rPr>
        <w:t>2</w:t>
      </w:r>
      <w:r w:rsidRPr="00136F91">
        <w:rPr>
          <w:rFonts w:ascii="Times New Roman" w:hAnsi="Times New Roman" w:cs="Times New Roman"/>
          <w:sz w:val="28"/>
          <w:szCs w:val="28"/>
        </w:rPr>
        <w:t xml:space="preserve"> – 202</w:t>
      </w:r>
      <w:r w:rsidR="00136F91" w:rsidRPr="00136F91">
        <w:rPr>
          <w:rFonts w:ascii="Times New Roman" w:hAnsi="Times New Roman" w:cs="Times New Roman"/>
          <w:sz w:val="28"/>
          <w:szCs w:val="28"/>
        </w:rPr>
        <w:t>5</w:t>
      </w:r>
      <w:r w:rsidRPr="00136F91">
        <w:rPr>
          <w:rFonts w:ascii="Times New Roman" w:hAnsi="Times New Roman" w:cs="Times New Roman"/>
          <w:sz w:val="28"/>
          <w:szCs w:val="28"/>
        </w:rPr>
        <w:t xml:space="preserve"> годы, </w:t>
      </w:r>
    </w:p>
    <w:p w:rsidR="00AC1DD6" w:rsidRPr="00136F91" w:rsidRDefault="00AC1DD6" w:rsidP="00AC1DD6">
      <w:pPr>
        <w:spacing w:after="0" w:line="240" w:lineRule="auto"/>
        <w:jc w:val="right"/>
        <w:rPr>
          <w:rFonts w:ascii="Times New Roman" w:hAnsi="Times New Roman" w:cs="Times New Roman"/>
          <w:sz w:val="28"/>
          <w:szCs w:val="28"/>
          <w:lang w:eastAsia="ru-RU"/>
        </w:rPr>
      </w:pPr>
      <w:r w:rsidRPr="00136F91">
        <w:rPr>
          <w:rFonts w:ascii="Times New Roman" w:hAnsi="Times New Roman" w:cs="Times New Roman"/>
          <w:sz w:val="28"/>
          <w:szCs w:val="28"/>
          <w:lang w:eastAsia="ru-RU"/>
        </w:rPr>
        <w:t>тыс. рублей</w:t>
      </w:r>
    </w:p>
    <w:p w:rsidR="00AC1DD6" w:rsidRPr="00136F91" w:rsidRDefault="00AC1DD6" w:rsidP="00AC1DD6">
      <w:pPr>
        <w:spacing w:after="0" w:line="240" w:lineRule="auto"/>
        <w:jc w:val="center"/>
        <w:rPr>
          <w:rFonts w:ascii="Times New Roman" w:hAnsi="Times New Roman" w:cs="Times New Roman"/>
          <w:sz w:val="24"/>
          <w:szCs w:val="24"/>
          <w:lang w:eastAsia="ru-RU"/>
        </w:rPr>
      </w:pPr>
    </w:p>
    <w:tbl>
      <w:tblPr>
        <w:tblStyle w:val="a9"/>
        <w:tblW w:w="10632" w:type="dxa"/>
        <w:tblInd w:w="-459" w:type="dxa"/>
        <w:tblLayout w:type="fixed"/>
        <w:tblLook w:val="04A0"/>
      </w:tblPr>
      <w:tblGrid>
        <w:gridCol w:w="2031"/>
        <w:gridCol w:w="2150"/>
        <w:gridCol w:w="2150"/>
        <w:gridCol w:w="2150"/>
        <w:gridCol w:w="2151"/>
      </w:tblGrid>
      <w:tr w:rsidR="00AC1DD6" w:rsidRPr="00136F91" w:rsidTr="00E7572C">
        <w:tc>
          <w:tcPr>
            <w:tcW w:w="2031" w:type="dxa"/>
          </w:tcPr>
          <w:p w:rsidR="00AC1DD6" w:rsidRPr="00136F91" w:rsidRDefault="00AC1DD6" w:rsidP="00E7572C">
            <w:pPr>
              <w:jc w:val="center"/>
              <w:rPr>
                <w:rFonts w:ascii="Times New Roman" w:hAnsi="Times New Roman" w:cs="Times New Roman"/>
                <w:sz w:val="28"/>
                <w:szCs w:val="28"/>
                <w:lang w:eastAsia="ru-RU"/>
              </w:rPr>
            </w:pPr>
            <w:r w:rsidRPr="00136F91">
              <w:rPr>
                <w:rFonts w:ascii="Times New Roman" w:hAnsi="Times New Roman" w:cs="Times New Roman"/>
                <w:sz w:val="28"/>
                <w:szCs w:val="28"/>
                <w:lang w:eastAsia="ru-RU"/>
              </w:rPr>
              <w:t xml:space="preserve">№ </w:t>
            </w:r>
            <w:proofErr w:type="spellStart"/>
            <w:r w:rsidRPr="00136F91">
              <w:rPr>
                <w:rFonts w:ascii="Times New Roman" w:hAnsi="Times New Roman" w:cs="Times New Roman"/>
                <w:sz w:val="28"/>
                <w:szCs w:val="28"/>
                <w:lang w:eastAsia="ru-RU"/>
              </w:rPr>
              <w:t>п</w:t>
            </w:r>
            <w:proofErr w:type="spellEnd"/>
            <w:r w:rsidRPr="00136F91">
              <w:rPr>
                <w:rFonts w:ascii="Times New Roman" w:hAnsi="Times New Roman" w:cs="Times New Roman"/>
                <w:sz w:val="28"/>
                <w:szCs w:val="28"/>
                <w:lang w:eastAsia="ru-RU"/>
              </w:rPr>
              <w:t>/</w:t>
            </w:r>
            <w:proofErr w:type="spellStart"/>
            <w:r w:rsidRPr="00136F91">
              <w:rPr>
                <w:rFonts w:ascii="Times New Roman" w:hAnsi="Times New Roman" w:cs="Times New Roman"/>
                <w:sz w:val="28"/>
                <w:szCs w:val="28"/>
                <w:lang w:eastAsia="ru-RU"/>
              </w:rPr>
              <w:t>п</w:t>
            </w:r>
            <w:proofErr w:type="spellEnd"/>
          </w:p>
        </w:tc>
        <w:tc>
          <w:tcPr>
            <w:tcW w:w="2150" w:type="dxa"/>
            <w:vAlign w:val="center"/>
          </w:tcPr>
          <w:p w:rsidR="00AC1DD6" w:rsidRPr="00136F91" w:rsidRDefault="00AC1DD6" w:rsidP="00AC1DD6">
            <w:pPr>
              <w:jc w:val="center"/>
              <w:rPr>
                <w:rFonts w:ascii="Times New Roman" w:hAnsi="Times New Roman" w:cs="Times New Roman"/>
                <w:sz w:val="28"/>
                <w:szCs w:val="28"/>
                <w:lang w:eastAsia="ru-RU"/>
              </w:rPr>
            </w:pPr>
            <w:r w:rsidRPr="00136F91">
              <w:rPr>
                <w:rFonts w:ascii="Times New Roman" w:hAnsi="Times New Roman" w:cs="Times New Roman"/>
                <w:sz w:val="28"/>
                <w:szCs w:val="28"/>
                <w:lang w:eastAsia="ru-RU"/>
              </w:rPr>
              <w:t>2021</w:t>
            </w:r>
          </w:p>
        </w:tc>
        <w:tc>
          <w:tcPr>
            <w:tcW w:w="2150" w:type="dxa"/>
            <w:vAlign w:val="center"/>
          </w:tcPr>
          <w:p w:rsidR="00AC1DD6" w:rsidRPr="00136F91" w:rsidRDefault="00AC1DD6" w:rsidP="00AC1DD6">
            <w:pPr>
              <w:jc w:val="center"/>
              <w:rPr>
                <w:rFonts w:ascii="Times New Roman" w:hAnsi="Times New Roman" w:cs="Times New Roman"/>
                <w:sz w:val="28"/>
                <w:szCs w:val="28"/>
                <w:lang w:eastAsia="ru-RU"/>
              </w:rPr>
            </w:pPr>
            <w:r w:rsidRPr="00136F91">
              <w:rPr>
                <w:rFonts w:ascii="Times New Roman" w:hAnsi="Times New Roman" w:cs="Times New Roman"/>
                <w:sz w:val="28"/>
                <w:szCs w:val="28"/>
                <w:lang w:eastAsia="ru-RU"/>
              </w:rPr>
              <w:t>2022</w:t>
            </w:r>
          </w:p>
        </w:tc>
        <w:tc>
          <w:tcPr>
            <w:tcW w:w="2150" w:type="dxa"/>
            <w:vAlign w:val="center"/>
          </w:tcPr>
          <w:p w:rsidR="00AC1DD6" w:rsidRPr="00136F91" w:rsidRDefault="00AC1DD6" w:rsidP="00AC1DD6">
            <w:pPr>
              <w:jc w:val="center"/>
              <w:rPr>
                <w:rFonts w:ascii="Times New Roman" w:hAnsi="Times New Roman" w:cs="Times New Roman"/>
                <w:sz w:val="28"/>
                <w:szCs w:val="28"/>
                <w:lang w:eastAsia="ru-RU"/>
              </w:rPr>
            </w:pPr>
            <w:r w:rsidRPr="00136F91">
              <w:rPr>
                <w:rFonts w:ascii="Times New Roman" w:hAnsi="Times New Roman" w:cs="Times New Roman"/>
                <w:sz w:val="28"/>
                <w:szCs w:val="28"/>
                <w:lang w:eastAsia="ru-RU"/>
              </w:rPr>
              <w:t>2023</w:t>
            </w:r>
          </w:p>
        </w:tc>
        <w:tc>
          <w:tcPr>
            <w:tcW w:w="2151" w:type="dxa"/>
            <w:vAlign w:val="center"/>
          </w:tcPr>
          <w:p w:rsidR="00AC1DD6" w:rsidRPr="00136F91" w:rsidRDefault="00AC1DD6" w:rsidP="00AC1DD6">
            <w:pPr>
              <w:jc w:val="center"/>
              <w:rPr>
                <w:rFonts w:ascii="Times New Roman" w:hAnsi="Times New Roman" w:cs="Times New Roman"/>
                <w:sz w:val="28"/>
                <w:szCs w:val="28"/>
                <w:lang w:eastAsia="ru-RU"/>
              </w:rPr>
            </w:pPr>
            <w:r w:rsidRPr="00136F91">
              <w:rPr>
                <w:rFonts w:ascii="Times New Roman" w:hAnsi="Times New Roman" w:cs="Times New Roman"/>
                <w:sz w:val="28"/>
                <w:szCs w:val="28"/>
                <w:lang w:eastAsia="ru-RU"/>
              </w:rPr>
              <w:t>2024</w:t>
            </w:r>
          </w:p>
        </w:tc>
      </w:tr>
      <w:tr w:rsidR="00AC1DD6" w:rsidRPr="00136F91" w:rsidTr="004D7A75">
        <w:tc>
          <w:tcPr>
            <w:tcW w:w="2031" w:type="dxa"/>
          </w:tcPr>
          <w:p w:rsidR="00AC1DD6" w:rsidRPr="00136F91" w:rsidRDefault="00AC1DD6" w:rsidP="001230B0">
            <w:pPr>
              <w:rPr>
                <w:rFonts w:ascii="Times New Roman" w:hAnsi="Times New Roman" w:cs="Times New Roman"/>
                <w:sz w:val="24"/>
                <w:szCs w:val="24"/>
                <w:lang w:eastAsia="ru-RU"/>
              </w:rPr>
            </w:pPr>
            <w:r w:rsidRPr="00136F91">
              <w:rPr>
                <w:rFonts w:ascii="Times New Roman" w:hAnsi="Times New Roman" w:cs="Times New Roman"/>
                <w:sz w:val="24"/>
                <w:szCs w:val="24"/>
                <w:lang w:eastAsia="ru-RU"/>
              </w:rPr>
              <w:t>Налог на имущество организаций</w:t>
            </w:r>
          </w:p>
        </w:tc>
        <w:tc>
          <w:tcPr>
            <w:tcW w:w="2150" w:type="dxa"/>
            <w:vAlign w:val="center"/>
          </w:tcPr>
          <w:p w:rsidR="00AC1DD6" w:rsidRPr="00136F91" w:rsidRDefault="00136F91" w:rsidP="004D7A75">
            <w:pPr>
              <w:jc w:val="center"/>
              <w:rPr>
                <w:rFonts w:ascii="Times New Roman" w:hAnsi="Times New Roman" w:cs="Times New Roman"/>
                <w:sz w:val="28"/>
                <w:szCs w:val="28"/>
                <w:lang w:eastAsia="ru-RU"/>
              </w:rPr>
            </w:pPr>
            <w:r w:rsidRPr="00136F91">
              <w:rPr>
                <w:rFonts w:ascii="Times New Roman" w:hAnsi="Times New Roman" w:cs="Times New Roman"/>
                <w:color w:val="000000"/>
                <w:sz w:val="28"/>
                <w:szCs w:val="28"/>
              </w:rPr>
              <w:t>1 704 447</w:t>
            </w:r>
          </w:p>
        </w:tc>
        <w:tc>
          <w:tcPr>
            <w:tcW w:w="2150" w:type="dxa"/>
            <w:vAlign w:val="center"/>
          </w:tcPr>
          <w:p w:rsidR="00AC1DD6" w:rsidRPr="00136F91" w:rsidRDefault="00136F91" w:rsidP="004D7A75">
            <w:pPr>
              <w:jc w:val="center"/>
              <w:rPr>
                <w:rFonts w:ascii="Times New Roman" w:hAnsi="Times New Roman" w:cs="Times New Roman"/>
                <w:sz w:val="28"/>
                <w:szCs w:val="28"/>
                <w:lang w:eastAsia="ru-RU"/>
              </w:rPr>
            </w:pPr>
            <w:r w:rsidRPr="00136F91">
              <w:rPr>
                <w:rFonts w:ascii="Times New Roman" w:hAnsi="Times New Roman" w:cs="Times New Roman"/>
                <w:sz w:val="28"/>
                <w:szCs w:val="28"/>
                <w:lang w:eastAsia="ru-RU"/>
              </w:rPr>
              <w:t>1 619 596</w:t>
            </w:r>
          </w:p>
        </w:tc>
        <w:tc>
          <w:tcPr>
            <w:tcW w:w="2150" w:type="dxa"/>
            <w:vAlign w:val="center"/>
          </w:tcPr>
          <w:p w:rsidR="00AC1DD6" w:rsidRPr="00136F91" w:rsidRDefault="00136F91" w:rsidP="004D7A75">
            <w:pPr>
              <w:jc w:val="center"/>
              <w:rPr>
                <w:rFonts w:ascii="Times New Roman" w:hAnsi="Times New Roman" w:cs="Times New Roman"/>
                <w:sz w:val="28"/>
                <w:szCs w:val="28"/>
                <w:lang w:eastAsia="ru-RU"/>
              </w:rPr>
            </w:pPr>
            <w:r w:rsidRPr="00136F91">
              <w:rPr>
                <w:rFonts w:ascii="Times New Roman" w:hAnsi="Times New Roman" w:cs="Times New Roman"/>
                <w:sz w:val="28"/>
                <w:szCs w:val="28"/>
                <w:lang w:eastAsia="ru-RU"/>
              </w:rPr>
              <w:t>1 147 203</w:t>
            </w:r>
          </w:p>
        </w:tc>
        <w:tc>
          <w:tcPr>
            <w:tcW w:w="2151" w:type="dxa"/>
            <w:vAlign w:val="center"/>
          </w:tcPr>
          <w:p w:rsidR="00AC1DD6" w:rsidRPr="00136F91" w:rsidRDefault="00136F91" w:rsidP="004D7A75">
            <w:pPr>
              <w:jc w:val="center"/>
              <w:rPr>
                <w:rFonts w:ascii="Times New Roman" w:hAnsi="Times New Roman" w:cs="Times New Roman"/>
                <w:sz w:val="28"/>
                <w:szCs w:val="28"/>
                <w:lang w:eastAsia="ru-RU"/>
              </w:rPr>
            </w:pPr>
            <w:r w:rsidRPr="00136F91">
              <w:rPr>
                <w:rFonts w:ascii="Times New Roman" w:hAnsi="Times New Roman" w:cs="Times New Roman"/>
                <w:sz w:val="28"/>
                <w:szCs w:val="28"/>
                <w:lang w:eastAsia="ru-RU"/>
              </w:rPr>
              <w:t>831 309</w:t>
            </w:r>
          </w:p>
        </w:tc>
      </w:tr>
      <w:tr w:rsidR="0024793C" w:rsidRPr="00136F91" w:rsidTr="004D7A75">
        <w:tc>
          <w:tcPr>
            <w:tcW w:w="2031" w:type="dxa"/>
          </w:tcPr>
          <w:p w:rsidR="0024793C" w:rsidRPr="00136F91" w:rsidRDefault="0024793C" w:rsidP="001230B0">
            <w:pPr>
              <w:rPr>
                <w:rFonts w:ascii="Times New Roman" w:hAnsi="Times New Roman" w:cs="Times New Roman"/>
                <w:sz w:val="24"/>
                <w:szCs w:val="24"/>
                <w:lang w:eastAsia="ru-RU"/>
              </w:rPr>
            </w:pPr>
            <w:r w:rsidRPr="00136F91">
              <w:rPr>
                <w:rFonts w:ascii="Times New Roman" w:hAnsi="Times New Roman" w:cs="Times New Roman"/>
                <w:sz w:val="24"/>
                <w:szCs w:val="24"/>
                <w:lang w:eastAsia="ru-RU"/>
              </w:rPr>
              <w:t>Транспортный налог</w:t>
            </w:r>
          </w:p>
        </w:tc>
        <w:tc>
          <w:tcPr>
            <w:tcW w:w="2150" w:type="dxa"/>
            <w:vAlign w:val="center"/>
          </w:tcPr>
          <w:p w:rsidR="0024793C" w:rsidRPr="00136F91" w:rsidRDefault="00136F91" w:rsidP="004D7A75">
            <w:pPr>
              <w:jc w:val="center"/>
            </w:pPr>
            <w:r>
              <w:rPr>
                <w:rFonts w:ascii="Times New Roman" w:hAnsi="Times New Roman" w:cs="Times New Roman"/>
                <w:sz w:val="28"/>
                <w:szCs w:val="28"/>
              </w:rPr>
              <w:t>101 881</w:t>
            </w:r>
          </w:p>
        </w:tc>
        <w:tc>
          <w:tcPr>
            <w:tcW w:w="2150" w:type="dxa"/>
            <w:vAlign w:val="center"/>
          </w:tcPr>
          <w:p w:rsidR="0024793C" w:rsidRPr="00136F91" w:rsidRDefault="00136F91" w:rsidP="004D7A75">
            <w:pPr>
              <w:jc w:val="center"/>
            </w:pPr>
            <w:r>
              <w:rPr>
                <w:rFonts w:ascii="Times New Roman" w:hAnsi="Times New Roman" w:cs="Times New Roman"/>
                <w:sz w:val="28"/>
                <w:szCs w:val="28"/>
              </w:rPr>
              <w:t>101 881</w:t>
            </w:r>
          </w:p>
        </w:tc>
        <w:tc>
          <w:tcPr>
            <w:tcW w:w="2150" w:type="dxa"/>
            <w:vAlign w:val="center"/>
          </w:tcPr>
          <w:p w:rsidR="0024793C" w:rsidRPr="00136F91" w:rsidRDefault="00136F91" w:rsidP="004D7A75">
            <w:pPr>
              <w:jc w:val="center"/>
            </w:pPr>
            <w:r>
              <w:rPr>
                <w:rFonts w:ascii="Times New Roman" w:hAnsi="Times New Roman" w:cs="Times New Roman"/>
                <w:sz w:val="28"/>
                <w:szCs w:val="28"/>
              </w:rPr>
              <w:t>101 881</w:t>
            </w:r>
          </w:p>
        </w:tc>
        <w:tc>
          <w:tcPr>
            <w:tcW w:w="2151" w:type="dxa"/>
            <w:vAlign w:val="center"/>
          </w:tcPr>
          <w:p w:rsidR="0024793C" w:rsidRPr="00136F91" w:rsidRDefault="00136F91" w:rsidP="004D7A75">
            <w:pPr>
              <w:jc w:val="center"/>
              <w:rPr>
                <w:rFonts w:ascii="Times New Roman" w:hAnsi="Times New Roman" w:cs="Times New Roman"/>
                <w:sz w:val="28"/>
                <w:szCs w:val="28"/>
              </w:rPr>
            </w:pPr>
            <w:r>
              <w:rPr>
                <w:rFonts w:ascii="Times New Roman" w:hAnsi="Times New Roman" w:cs="Times New Roman"/>
                <w:sz w:val="28"/>
                <w:szCs w:val="28"/>
              </w:rPr>
              <w:t>101 881</w:t>
            </w:r>
          </w:p>
        </w:tc>
      </w:tr>
      <w:tr w:rsidR="00AC1DD6" w:rsidRPr="00136F91" w:rsidTr="004D7A75">
        <w:tc>
          <w:tcPr>
            <w:tcW w:w="2031" w:type="dxa"/>
          </w:tcPr>
          <w:p w:rsidR="00AC1DD6" w:rsidRPr="00136F91" w:rsidRDefault="00AC1DD6" w:rsidP="001230B0">
            <w:pPr>
              <w:rPr>
                <w:rFonts w:ascii="Times New Roman" w:hAnsi="Times New Roman" w:cs="Times New Roman"/>
                <w:sz w:val="24"/>
                <w:szCs w:val="24"/>
                <w:lang w:eastAsia="ru-RU"/>
              </w:rPr>
            </w:pPr>
            <w:r w:rsidRPr="00136F91">
              <w:rPr>
                <w:rFonts w:ascii="Times New Roman" w:hAnsi="Times New Roman" w:cs="Times New Roman"/>
                <w:sz w:val="24"/>
                <w:szCs w:val="24"/>
                <w:lang w:eastAsia="ru-RU"/>
              </w:rPr>
              <w:t>Налог на прибыль организаций</w:t>
            </w:r>
          </w:p>
        </w:tc>
        <w:tc>
          <w:tcPr>
            <w:tcW w:w="2150" w:type="dxa"/>
            <w:vAlign w:val="center"/>
          </w:tcPr>
          <w:p w:rsidR="00AC1DD6" w:rsidRPr="00136F91" w:rsidRDefault="00117DCE"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1 102 092</w:t>
            </w:r>
          </w:p>
        </w:tc>
        <w:tc>
          <w:tcPr>
            <w:tcW w:w="2150" w:type="dxa"/>
            <w:vAlign w:val="center"/>
          </w:tcPr>
          <w:p w:rsidR="00AC1DD6" w:rsidRPr="00136F91" w:rsidRDefault="0024793C" w:rsidP="00117DCE">
            <w:pPr>
              <w:jc w:val="center"/>
              <w:rPr>
                <w:rFonts w:ascii="Times New Roman" w:hAnsi="Times New Roman" w:cs="Times New Roman"/>
                <w:color w:val="000000" w:themeColor="text1"/>
                <w:sz w:val="28"/>
                <w:szCs w:val="28"/>
              </w:rPr>
            </w:pPr>
            <w:r w:rsidRPr="00136F91">
              <w:rPr>
                <w:rFonts w:ascii="Times New Roman" w:hAnsi="Times New Roman" w:cs="Times New Roman"/>
                <w:color w:val="000000" w:themeColor="text1"/>
                <w:sz w:val="28"/>
                <w:szCs w:val="28"/>
              </w:rPr>
              <w:t>1</w:t>
            </w:r>
            <w:r w:rsidR="00117DCE">
              <w:rPr>
                <w:rFonts w:ascii="Times New Roman" w:hAnsi="Times New Roman" w:cs="Times New Roman"/>
                <w:color w:val="000000" w:themeColor="text1"/>
                <w:sz w:val="28"/>
                <w:szCs w:val="28"/>
              </w:rPr>
              <w:t> 083 779</w:t>
            </w:r>
          </w:p>
        </w:tc>
        <w:tc>
          <w:tcPr>
            <w:tcW w:w="2150" w:type="dxa"/>
            <w:vAlign w:val="center"/>
          </w:tcPr>
          <w:p w:rsidR="00AC1DD6" w:rsidRPr="00136F91" w:rsidRDefault="00117DCE"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2 141 712</w:t>
            </w:r>
          </w:p>
        </w:tc>
        <w:tc>
          <w:tcPr>
            <w:tcW w:w="2151" w:type="dxa"/>
            <w:vAlign w:val="center"/>
          </w:tcPr>
          <w:p w:rsidR="00AC1DD6" w:rsidRPr="00136F91" w:rsidRDefault="00117DCE"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2 041 694</w:t>
            </w:r>
          </w:p>
        </w:tc>
      </w:tr>
      <w:tr w:rsidR="00AC1DD6" w:rsidRPr="00136F91" w:rsidTr="004D7A75">
        <w:tc>
          <w:tcPr>
            <w:tcW w:w="2031" w:type="dxa"/>
          </w:tcPr>
          <w:p w:rsidR="00AC1DD6" w:rsidRPr="00136F91" w:rsidRDefault="00AC1DD6" w:rsidP="001230B0">
            <w:pPr>
              <w:rPr>
                <w:rFonts w:ascii="Times New Roman" w:hAnsi="Times New Roman" w:cs="Times New Roman"/>
                <w:sz w:val="24"/>
                <w:szCs w:val="24"/>
                <w:lang w:eastAsia="ru-RU"/>
              </w:rPr>
            </w:pPr>
            <w:r w:rsidRPr="00136F91">
              <w:rPr>
                <w:rFonts w:ascii="Times New Roman" w:hAnsi="Times New Roman" w:cs="Times New Roman"/>
                <w:sz w:val="24"/>
                <w:szCs w:val="24"/>
                <w:lang w:eastAsia="ru-RU"/>
              </w:rPr>
              <w:t>Упрощенная система налогообложения</w:t>
            </w:r>
          </w:p>
        </w:tc>
        <w:tc>
          <w:tcPr>
            <w:tcW w:w="2150" w:type="dxa"/>
            <w:vAlign w:val="center"/>
          </w:tcPr>
          <w:p w:rsidR="00AC1DD6" w:rsidRPr="00136F91" w:rsidRDefault="00117DCE"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21 942</w:t>
            </w:r>
          </w:p>
        </w:tc>
        <w:tc>
          <w:tcPr>
            <w:tcW w:w="2150" w:type="dxa"/>
            <w:vAlign w:val="center"/>
          </w:tcPr>
          <w:p w:rsidR="00AC1DD6" w:rsidRPr="00136F91" w:rsidRDefault="00117DCE"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23 052</w:t>
            </w:r>
          </w:p>
        </w:tc>
        <w:tc>
          <w:tcPr>
            <w:tcW w:w="2150" w:type="dxa"/>
            <w:vAlign w:val="center"/>
          </w:tcPr>
          <w:p w:rsidR="00AC1DD6" w:rsidRPr="00136F91" w:rsidRDefault="00117DCE"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3 182</w:t>
            </w:r>
          </w:p>
        </w:tc>
        <w:tc>
          <w:tcPr>
            <w:tcW w:w="2151" w:type="dxa"/>
            <w:vAlign w:val="center"/>
          </w:tcPr>
          <w:p w:rsidR="00AC1DD6" w:rsidRPr="00136F91" w:rsidRDefault="00117DCE" w:rsidP="004D7A7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3 302</w:t>
            </w:r>
          </w:p>
        </w:tc>
      </w:tr>
      <w:tr w:rsidR="0024793C" w:rsidRPr="00136F91" w:rsidTr="004D7A75">
        <w:tc>
          <w:tcPr>
            <w:tcW w:w="2031" w:type="dxa"/>
          </w:tcPr>
          <w:p w:rsidR="0024793C" w:rsidRPr="00136F91" w:rsidRDefault="0024793C" w:rsidP="001230B0">
            <w:pPr>
              <w:rPr>
                <w:rFonts w:ascii="Times New Roman" w:hAnsi="Times New Roman" w:cs="Times New Roman"/>
                <w:sz w:val="24"/>
                <w:szCs w:val="24"/>
                <w:lang w:eastAsia="ru-RU"/>
              </w:rPr>
            </w:pPr>
            <w:r w:rsidRPr="00136F91">
              <w:rPr>
                <w:rFonts w:ascii="Times New Roman" w:hAnsi="Times New Roman" w:cs="Times New Roman"/>
                <w:sz w:val="24"/>
                <w:szCs w:val="24"/>
                <w:lang w:eastAsia="ru-RU"/>
              </w:rPr>
              <w:t>Патентная система налогообложения</w:t>
            </w:r>
          </w:p>
        </w:tc>
        <w:tc>
          <w:tcPr>
            <w:tcW w:w="2150" w:type="dxa"/>
            <w:vAlign w:val="center"/>
          </w:tcPr>
          <w:p w:rsidR="0024793C" w:rsidRPr="00136F91" w:rsidRDefault="00117DCE" w:rsidP="004D7A75">
            <w:pPr>
              <w:jc w:val="center"/>
              <w:rPr>
                <w:rFonts w:ascii="Times New Roman" w:hAnsi="Times New Roman" w:cs="Times New Roman"/>
                <w:sz w:val="28"/>
                <w:szCs w:val="28"/>
              </w:rPr>
            </w:pPr>
            <w:r>
              <w:rPr>
                <w:rFonts w:ascii="Times New Roman" w:hAnsi="Times New Roman" w:cs="Times New Roman"/>
                <w:sz w:val="28"/>
                <w:szCs w:val="28"/>
              </w:rPr>
              <w:t>550</w:t>
            </w:r>
          </w:p>
        </w:tc>
        <w:tc>
          <w:tcPr>
            <w:tcW w:w="2150" w:type="dxa"/>
            <w:vAlign w:val="center"/>
          </w:tcPr>
          <w:p w:rsidR="0024793C" w:rsidRPr="00136F91" w:rsidRDefault="00117DCE" w:rsidP="004D7A75">
            <w:pPr>
              <w:jc w:val="center"/>
            </w:pPr>
            <w:r>
              <w:rPr>
                <w:rFonts w:ascii="Times New Roman" w:hAnsi="Times New Roman" w:cs="Times New Roman"/>
                <w:sz w:val="28"/>
                <w:szCs w:val="28"/>
              </w:rPr>
              <w:t>570</w:t>
            </w:r>
          </w:p>
        </w:tc>
        <w:tc>
          <w:tcPr>
            <w:tcW w:w="2150" w:type="dxa"/>
            <w:vAlign w:val="center"/>
          </w:tcPr>
          <w:p w:rsidR="0024793C" w:rsidRPr="00136F91" w:rsidRDefault="00117DCE" w:rsidP="004D7A75">
            <w:pPr>
              <w:jc w:val="center"/>
            </w:pPr>
            <w:r>
              <w:rPr>
                <w:rFonts w:ascii="Times New Roman" w:hAnsi="Times New Roman" w:cs="Times New Roman"/>
                <w:sz w:val="28"/>
                <w:szCs w:val="28"/>
              </w:rPr>
              <w:t>0</w:t>
            </w:r>
          </w:p>
        </w:tc>
        <w:tc>
          <w:tcPr>
            <w:tcW w:w="2151" w:type="dxa"/>
            <w:vAlign w:val="center"/>
          </w:tcPr>
          <w:p w:rsidR="0024793C" w:rsidRPr="00136F91" w:rsidRDefault="00117DCE" w:rsidP="004D7A75">
            <w:pPr>
              <w:jc w:val="center"/>
            </w:pPr>
            <w:r>
              <w:rPr>
                <w:rFonts w:ascii="Times New Roman" w:hAnsi="Times New Roman" w:cs="Times New Roman"/>
                <w:sz w:val="28"/>
                <w:szCs w:val="28"/>
              </w:rPr>
              <w:t>0</w:t>
            </w:r>
          </w:p>
        </w:tc>
      </w:tr>
      <w:tr w:rsidR="00AC1DD6" w:rsidRPr="006727B1" w:rsidTr="004D7A75">
        <w:tc>
          <w:tcPr>
            <w:tcW w:w="2031" w:type="dxa"/>
          </w:tcPr>
          <w:p w:rsidR="00AC1DD6" w:rsidRPr="00136F91" w:rsidRDefault="00AC1DD6" w:rsidP="00E7572C">
            <w:pPr>
              <w:jc w:val="center"/>
              <w:rPr>
                <w:rFonts w:ascii="Times New Roman" w:hAnsi="Times New Roman" w:cs="Times New Roman"/>
                <w:sz w:val="28"/>
                <w:szCs w:val="28"/>
                <w:lang w:eastAsia="ru-RU"/>
              </w:rPr>
            </w:pPr>
            <w:r w:rsidRPr="00136F91">
              <w:rPr>
                <w:rFonts w:ascii="Times New Roman" w:hAnsi="Times New Roman" w:cs="Times New Roman"/>
                <w:sz w:val="28"/>
                <w:szCs w:val="28"/>
                <w:lang w:eastAsia="ru-RU"/>
              </w:rPr>
              <w:t>Итого</w:t>
            </w:r>
          </w:p>
        </w:tc>
        <w:tc>
          <w:tcPr>
            <w:tcW w:w="2150" w:type="dxa"/>
            <w:vAlign w:val="center"/>
          </w:tcPr>
          <w:p w:rsidR="00AC1DD6" w:rsidRPr="00136F91" w:rsidRDefault="004D7A75" w:rsidP="00B970AC">
            <w:pPr>
              <w:jc w:val="center"/>
              <w:rPr>
                <w:rFonts w:ascii="Times New Roman" w:hAnsi="Times New Roman" w:cs="Times New Roman"/>
                <w:sz w:val="28"/>
                <w:szCs w:val="28"/>
                <w:lang w:eastAsia="ru-RU"/>
              </w:rPr>
            </w:pPr>
            <w:r w:rsidRPr="00136F91">
              <w:rPr>
                <w:rFonts w:ascii="Times New Roman" w:hAnsi="Times New Roman" w:cs="Times New Roman"/>
                <w:sz w:val="28"/>
                <w:szCs w:val="28"/>
                <w:lang w:eastAsia="ru-RU"/>
              </w:rPr>
              <w:t>2</w:t>
            </w:r>
            <w:r w:rsidR="00B970AC">
              <w:rPr>
                <w:rFonts w:ascii="Times New Roman" w:hAnsi="Times New Roman" w:cs="Times New Roman"/>
                <w:sz w:val="28"/>
                <w:szCs w:val="28"/>
                <w:lang w:eastAsia="ru-RU"/>
              </w:rPr>
              <w:t> 930 912</w:t>
            </w:r>
          </w:p>
        </w:tc>
        <w:tc>
          <w:tcPr>
            <w:tcW w:w="2150" w:type="dxa"/>
            <w:vAlign w:val="center"/>
          </w:tcPr>
          <w:p w:rsidR="00AC1DD6" w:rsidRPr="00136F91" w:rsidRDefault="004D7A75" w:rsidP="00B46508">
            <w:pPr>
              <w:jc w:val="center"/>
              <w:rPr>
                <w:rFonts w:ascii="Times New Roman" w:hAnsi="Times New Roman" w:cs="Times New Roman"/>
                <w:sz w:val="28"/>
                <w:szCs w:val="28"/>
                <w:lang w:eastAsia="ru-RU"/>
              </w:rPr>
            </w:pPr>
            <w:r w:rsidRPr="00136F91">
              <w:rPr>
                <w:rFonts w:ascii="Times New Roman" w:hAnsi="Times New Roman" w:cs="Times New Roman"/>
                <w:sz w:val="28"/>
                <w:szCs w:val="28"/>
                <w:lang w:eastAsia="ru-RU"/>
              </w:rPr>
              <w:t>2</w:t>
            </w:r>
            <w:r w:rsidR="00B46508">
              <w:rPr>
                <w:rFonts w:ascii="Times New Roman" w:hAnsi="Times New Roman" w:cs="Times New Roman"/>
                <w:sz w:val="28"/>
                <w:szCs w:val="28"/>
                <w:lang w:eastAsia="ru-RU"/>
              </w:rPr>
              <w:t> 828 878</w:t>
            </w:r>
          </w:p>
        </w:tc>
        <w:tc>
          <w:tcPr>
            <w:tcW w:w="2150" w:type="dxa"/>
            <w:vAlign w:val="center"/>
          </w:tcPr>
          <w:p w:rsidR="00AC1DD6" w:rsidRPr="00136F91" w:rsidRDefault="003C6E0E" w:rsidP="004D7A75">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3 393 978</w:t>
            </w:r>
          </w:p>
        </w:tc>
        <w:tc>
          <w:tcPr>
            <w:tcW w:w="2151" w:type="dxa"/>
            <w:vAlign w:val="center"/>
          </w:tcPr>
          <w:p w:rsidR="00AC1DD6" w:rsidRPr="00F3173F" w:rsidRDefault="004D7A75" w:rsidP="00CE3623">
            <w:pPr>
              <w:jc w:val="center"/>
              <w:rPr>
                <w:rFonts w:ascii="Times New Roman" w:hAnsi="Times New Roman" w:cs="Times New Roman"/>
                <w:sz w:val="28"/>
                <w:szCs w:val="28"/>
                <w:lang w:eastAsia="ru-RU"/>
              </w:rPr>
            </w:pPr>
            <w:r w:rsidRPr="00136F91">
              <w:rPr>
                <w:rFonts w:ascii="Times New Roman" w:hAnsi="Times New Roman" w:cs="Times New Roman"/>
                <w:sz w:val="28"/>
                <w:szCs w:val="28"/>
                <w:lang w:eastAsia="ru-RU"/>
              </w:rPr>
              <w:t>2</w:t>
            </w:r>
            <w:r w:rsidR="00CE3623">
              <w:rPr>
                <w:rFonts w:ascii="Times New Roman" w:hAnsi="Times New Roman" w:cs="Times New Roman"/>
                <w:sz w:val="28"/>
                <w:szCs w:val="28"/>
                <w:lang w:eastAsia="ru-RU"/>
              </w:rPr>
              <w:t> 978 186</w:t>
            </w:r>
          </w:p>
        </w:tc>
      </w:tr>
    </w:tbl>
    <w:p w:rsidR="00AC1DD6" w:rsidRPr="006727B1" w:rsidRDefault="00AC1DD6" w:rsidP="00AC1DD6">
      <w:pPr>
        <w:autoSpaceDE w:val="0"/>
        <w:autoSpaceDN w:val="0"/>
        <w:adjustRightInd w:val="0"/>
        <w:spacing w:after="0" w:line="240" w:lineRule="auto"/>
        <w:ind w:firstLine="709"/>
        <w:jc w:val="both"/>
        <w:rPr>
          <w:rFonts w:ascii="Times New Roman" w:hAnsi="Times New Roman" w:cs="Times New Roman"/>
          <w:sz w:val="24"/>
          <w:szCs w:val="24"/>
        </w:rPr>
      </w:pPr>
    </w:p>
    <w:p w:rsidR="00AC1DD6" w:rsidRPr="006727B1" w:rsidRDefault="00AC1DD6" w:rsidP="00261C41">
      <w:pPr>
        <w:pStyle w:val="ConsPlusNormal"/>
        <w:ind w:firstLine="709"/>
        <w:jc w:val="both"/>
        <w:rPr>
          <w:sz w:val="28"/>
          <w:szCs w:val="28"/>
        </w:rPr>
      </w:pPr>
    </w:p>
    <w:sectPr w:rsidR="00AC1DD6" w:rsidRPr="006727B1" w:rsidSect="00322E22">
      <w:headerReference w:type="default" r:id="rId21"/>
      <w:pgSz w:w="11906" w:h="16838"/>
      <w:pgMar w:top="851"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96F" w:rsidRDefault="00B6496F" w:rsidP="001B2D6C">
      <w:pPr>
        <w:spacing w:after="0" w:line="240" w:lineRule="auto"/>
      </w:pPr>
      <w:r>
        <w:separator/>
      </w:r>
    </w:p>
  </w:endnote>
  <w:endnote w:type="continuationSeparator" w:id="0">
    <w:p w:rsidR="00B6496F" w:rsidRDefault="00B6496F" w:rsidP="001B2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96F" w:rsidRDefault="00B6496F" w:rsidP="001B2D6C">
      <w:pPr>
        <w:spacing w:after="0" w:line="240" w:lineRule="auto"/>
      </w:pPr>
      <w:r>
        <w:separator/>
      </w:r>
    </w:p>
  </w:footnote>
  <w:footnote w:type="continuationSeparator" w:id="0">
    <w:p w:rsidR="00B6496F" w:rsidRDefault="00B6496F" w:rsidP="001B2D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99745"/>
      <w:docPartObj>
        <w:docPartGallery w:val="Page Numbers (Top of Page)"/>
        <w:docPartUnique/>
      </w:docPartObj>
    </w:sdtPr>
    <w:sdtContent>
      <w:p w:rsidR="00B6496F" w:rsidRDefault="00126E3B">
        <w:pPr>
          <w:pStyle w:val="a3"/>
          <w:jc w:val="center"/>
        </w:pPr>
        <w:fldSimple w:instr=" PAGE   \* MERGEFORMAT ">
          <w:r w:rsidR="005358ED">
            <w:rPr>
              <w:noProof/>
            </w:rPr>
            <w:t>3</w:t>
          </w:r>
        </w:fldSimple>
      </w:p>
    </w:sdtContent>
  </w:sdt>
  <w:p w:rsidR="00B6496F" w:rsidRDefault="00B6496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65C75"/>
    <w:multiLevelType w:val="hybridMultilevel"/>
    <w:tmpl w:val="DE8C2FC6"/>
    <w:lvl w:ilvl="0" w:tplc="1130B088">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E602B80"/>
    <w:multiLevelType w:val="hybridMultilevel"/>
    <w:tmpl w:val="AFCCD7FE"/>
    <w:lvl w:ilvl="0" w:tplc="A03ED6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965D91"/>
    <w:multiLevelType w:val="hybridMultilevel"/>
    <w:tmpl w:val="A41EA20E"/>
    <w:lvl w:ilvl="0" w:tplc="B7665C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8EE77B9"/>
    <w:multiLevelType w:val="hybridMultilevel"/>
    <w:tmpl w:val="942A974C"/>
    <w:lvl w:ilvl="0" w:tplc="89C24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98F681E"/>
    <w:multiLevelType w:val="hybridMultilevel"/>
    <w:tmpl w:val="41582948"/>
    <w:lvl w:ilvl="0" w:tplc="17D6F3B6">
      <w:start w:val="1"/>
      <w:numFmt w:val="decimal"/>
      <w:lvlText w:val="%1)"/>
      <w:lvlJc w:val="left"/>
      <w:pPr>
        <w:ind w:left="1069" w:hanging="360"/>
      </w:pPr>
      <w:rPr>
        <w:rFonts w:ascii="Times New Roman" w:hAnsi="Times New Roman"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6079D"/>
    <w:rsid w:val="000013D7"/>
    <w:rsid w:val="00005D72"/>
    <w:rsid w:val="0001082B"/>
    <w:rsid w:val="00012BEC"/>
    <w:rsid w:val="00016FC3"/>
    <w:rsid w:val="000211BB"/>
    <w:rsid w:val="00021CDB"/>
    <w:rsid w:val="00023E29"/>
    <w:rsid w:val="00023E68"/>
    <w:rsid w:val="000257B4"/>
    <w:rsid w:val="0003137C"/>
    <w:rsid w:val="00034AFF"/>
    <w:rsid w:val="00036744"/>
    <w:rsid w:val="00045873"/>
    <w:rsid w:val="000520BA"/>
    <w:rsid w:val="00052870"/>
    <w:rsid w:val="000700AB"/>
    <w:rsid w:val="00074B4A"/>
    <w:rsid w:val="000757FB"/>
    <w:rsid w:val="000776F2"/>
    <w:rsid w:val="00081AF3"/>
    <w:rsid w:val="0009027A"/>
    <w:rsid w:val="000A27F4"/>
    <w:rsid w:val="000A285D"/>
    <w:rsid w:val="000A5389"/>
    <w:rsid w:val="000B48CB"/>
    <w:rsid w:val="000B57B9"/>
    <w:rsid w:val="000C52F7"/>
    <w:rsid w:val="000C7661"/>
    <w:rsid w:val="000D0DD4"/>
    <w:rsid w:val="000D141C"/>
    <w:rsid w:val="000D2B80"/>
    <w:rsid w:val="000D6C3E"/>
    <w:rsid w:val="000D7703"/>
    <w:rsid w:val="000E26F7"/>
    <w:rsid w:val="000E3A06"/>
    <w:rsid w:val="000F3099"/>
    <w:rsid w:val="000F670D"/>
    <w:rsid w:val="001075BE"/>
    <w:rsid w:val="00116C2F"/>
    <w:rsid w:val="00116C3F"/>
    <w:rsid w:val="00117084"/>
    <w:rsid w:val="00117DCE"/>
    <w:rsid w:val="001230B0"/>
    <w:rsid w:val="0012388F"/>
    <w:rsid w:val="00126E3B"/>
    <w:rsid w:val="0013294C"/>
    <w:rsid w:val="00134BF2"/>
    <w:rsid w:val="00136F91"/>
    <w:rsid w:val="001373E5"/>
    <w:rsid w:val="001416D2"/>
    <w:rsid w:val="0014314A"/>
    <w:rsid w:val="00145D8B"/>
    <w:rsid w:val="0015035E"/>
    <w:rsid w:val="001511FE"/>
    <w:rsid w:val="00152AF1"/>
    <w:rsid w:val="00155566"/>
    <w:rsid w:val="001657BA"/>
    <w:rsid w:val="00175615"/>
    <w:rsid w:val="00180B28"/>
    <w:rsid w:val="00184709"/>
    <w:rsid w:val="00186539"/>
    <w:rsid w:val="00187970"/>
    <w:rsid w:val="00190ACA"/>
    <w:rsid w:val="00195328"/>
    <w:rsid w:val="00195AEA"/>
    <w:rsid w:val="00196DF3"/>
    <w:rsid w:val="001A1359"/>
    <w:rsid w:val="001A36C7"/>
    <w:rsid w:val="001A36C8"/>
    <w:rsid w:val="001A3E1A"/>
    <w:rsid w:val="001A7F77"/>
    <w:rsid w:val="001B2589"/>
    <w:rsid w:val="001B2D6C"/>
    <w:rsid w:val="001B3F73"/>
    <w:rsid w:val="001B5F41"/>
    <w:rsid w:val="001C368D"/>
    <w:rsid w:val="001C53C7"/>
    <w:rsid w:val="001C6FBE"/>
    <w:rsid w:val="001C7D31"/>
    <w:rsid w:val="001D1876"/>
    <w:rsid w:val="001D24F5"/>
    <w:rsid w:val="001D4EDA"/>
    <w:rsid w:val="001E1571"/>
    <w:rsid w:val="001E1ECC"/>
    <w:rsid w:val="001E22C0"/>
    <w:rsid w:val="001F1040"/>
    <w:rsid w:val="001F7AD1"/>
    <w:rsid w:val="00200D92"/>
    <w:rsid w:val="00205754"/>
    <w:rsid w:val="00207DFA"/>
    <w:rsid w:val="00215B53"/>
    <w:rsid w:val="002173FA"/>
    <w:rsid w:val="0021792D"/>
    <w:rsid w:val="0022411F"/>
    <w:rsid w:val="00225D19"/>
    <w:rsid w:val="00225FA7"/>
    <w:rsid w:val="0023189C"/>
    <w:rsid w:val="00236A84"/>
    <w:rsid w:val="002378FA"/>
    <w:rsid w:val="00237EA0"/>
    <w:rsid w:val="0024733D"/>
    <w:rsid w:val="0024793C"/>
    <w:rsid w:val="00250B55"/>
    <w:rsid w:val="00251959"/>
    <w:rsid w:val="00253673"/>
    <w:rsid w:val="00261C41"/>
    <w:rsid w:val="00261FDE"/>
    <w:rsid w:val="002662E1"/>
    <w:rsid w:val="002679A8"/>
    <w:rsid w:val="00270741"/>
    <w:rsid w:val="00282F5C"/>
    <w:rsid w:val="00283A44"/>
    <w:rsid w:val="00286542"/>
    <w:rsid w:val="00286667"/>
    <w:rsid w:val="0029035E"/>
    <w:rsid w:val="002959CA"/>
    <w:rsid w:val="0029600B"/>
    <w:rsid w:val="002A1AB4"/>
    <w:rsid w:val="002A31EE"/>
    <w:rsid w:val="002B0C8F"/>
    <w:rsid w:val="002B10FF"/>
    <w:rsid w:val="002B7CDF"/>
    <w:rsid w:val="002C3246"/>
    <w:rsid w:val="002D13BC"/>
    <w:rsid w:val="002D4BA0"/>
    <w:rsid w:val="002D4E1D"/>
    <w:rsid w:val="002E00E6"/>
    <w:rsid w:val="002E086F"/>
    <w:rsid w:val="002E40D1"/>
    <w:rsid w:val="002E6856"/>
    <w:rsid w:val="002F0D8B"/>
    <w:rsid w:val="002F208C"/>
    <w:rsid w:val="002F24A6"/>
    <w:rsid w:val="002F61BC"/>
    <w:rsid w:val="00302430"/>
    <w:rsid w:val="00305D76"/>
    <w:rsid w:val="00306129"/>
    <w:rsid w:val="003114A3"/>
    <w:rsid w:val="0031168A"/>
    <w:rsid w:val="00311A91"/>
    <w:rsid w:val="00311F4A"/>
    <w:rsid w:val="00313788"/>
    <w:rsid w:val="00313DB5"/>
    <w:rsid w:val="003172D8"/>
    <w:rsid w:val="00322E22"/>
    <w:rsid w:val="0032641D"/>
    <w:rsid w:val="00327863"/>
    <w:rsid w:val="00336D7F"/>
    <w:rsid w:val="0034474F"/>
    <w:rsid w:val="00346D44"/>
    <w:rsid w:val="00347860"/>
    <w:rsid w:val="00373804"/>
    <w:rsid w:val="003764F9"/>
    <w:rsid w:val="00380A77"/>
    <w:rsid w:val="00381429"/>
    <w:rsid w:val="003835A8"/>
    <w:rsid w:val="0038599D"/>
    <w:rsid w:val="003911AB"/>
    <w:rsid w:val="003931EE"/>
    <w:rsid w:val="0039566C"/>
    <w:rsid w:val="003A0300"/>
    <w:rsid w:val="003A1632"/>
    <w:rsid w:val="003A5654"/>
    <w:rsid w:val="003A58D7"/>
    <w:rsid w:val="003B0370"/>
    <w:rsid w:val="003B3454"/>
    <w:rsid w:val="003B56E2"/>
    <w:rsid w:val="003C104B"/>
    <w:rsid w:val="003C3B91"/>
    <w:rsid w:val="003C5F5E"/>
    <w:rsid w:val="003C69E9"/>
    <w:rsid w:val="003C6E0E"/>
    <w:rsid w:val="003D2211"/>
    <w:rsid w:val="003D7100"/>
    <w:rsid w:val="003E2992"/>
    <w:rsid w:val="003E37E2"/>
    <w:rsid w:val="003E4F65"/>
    <w:rsid w:val="003F1F36"/>
    <w:rsid w:val="003F2B69"/>
    <w:rsid w:val="00405370"/>
    <w:rsid w:val="00406806"/>
    <w:rsid w:val="00407F39"/>
    <w:rsid w:val="00410EA9"/>
    <w:rsid w:val="0041323B"/>
    <w:rsid w:val="0041533F"/>
    <w:rsid w:val="00416FD2"/>
    <w:rsid w:val="004233E5"/>
    <w:rsid w:val="00425121"/>
    <w:rsid w:val="004365E8"/>
    <w:rsid w:val="00436D8E"/>
    <w:rsid w:val="004406FF"/>
    <w:rsid w:val="00440D96"/>
    <w:rsid w:val="0044168D"/>
    <w:rsid w:val="004520B9"/>
    <w:rsid w:val="00452A8B"/>
    <w:rsid w:val="00453711"/>
    <w:rsid w:val="00455625"/>
    <w:rsid w:val="00455F91"/>
    <w:rsid w:val="0045726E"/>
    <w:rsid w:val="0045748D"/>
    <w:rsid w:val="004578D8"/>
    <w:rsid w:val="0046346C"/>
    <w:rsid w:val="00477058"/>
    <w:rsid w:val="0047781B"/>
    <w:rsid w:val="00477C73"/>
    <w:rsid w:val="00480AA0"/>
    <w:rsid w:val="00485CBF"/>
    <w:rsid w:val="00487847"/>
    <w:rsid w:val="00487B65"/>
    <w:rsid w:val="00493EB4"/>
    <w:rsid w:val="00495165"/>
    <w:rsid w:val="004956EF"/>
    <w:rsid w:val="0049752C"/>
    <w:rsid w:val="004A102E"/>
    <w:rsid w:val="004A4179"/>
    <w:rsid w:val="004A5670"/>
    <w:rsid w:val="004A7CC3"/>
    <w:rsid w:val="004B02A1"/>
    <w:rsid w:val="004B373C"/>
    <w:rsid w:val="004B4768"/>
    <w:rsid w:val="004B7203"/>
    <w:rsid w:val="004C1723"/>
    <w:rsid w:val="004C54EB"/>
    <w:rsid w:val="004D1A79"/>
    <w:rsid w:val="004D215E"/>
    <w:rsid w:val="004D6690"/>
    <w:rsid w:val="004D7A75"/>
    <w:rsid w:val="004E007C"/>
    <w:rsid w:val="004E4F08"/>
    <w:rsid w:val="004F1F62"/>
    <w:rsid w:val="004F3D00"/>
    <w:rsid w:val="00502946"/>
    <w:rsid w:val="005078E7"/>
    <w:rsid w:val="00513DC2"/>
    <w:rsid w:val="005144A2"/>
    <w:rsid w:val="0052023D"/>
    <w:rsid w:val="0052101F"/>
    <w:rsid w:val="00522054"/>
    <w:rsid w:val="005265EE"/>
    <w:rsid w:val="005338F9"/>
    <w:rsid w:val="00535470"/>
    <w:rsid w:val="005358ED"/>
    <w:rsid w:val="00537B6C"/>
    <w:rsid w:val="0054031D"/>
    <w:rsid w:val="0054236C"/>
    <w:rsid w:val="00542D44"/>
    <w:rsid w:val="005446C8"/>
    <w:rsid w:val="00545A5F"/>
    <w:rsid w:val="00547E85"/>
    <w:rsid w:val="005530CD"/>
    <w:rsid w:val="00557298"/>
    <w:rsid w:val="00567B23"/>
    <w:rsid w:val="005704D9"/>
    <w:rsid w:val="00570AB2"/>
    <w:rsid w:val="005725DB"/>
    <w:rsid w:val="00584C9D"/>
    <w:rsid w:val="00590DBF"/>
    <w:rsid w:val="005A2431"/>
    <w:rsid w:val="005B1406"/>
    <w:rsid w:val="005B2A75"/>
    <w:rsid w:val="005B79BF"/>
    <w:rsid w:val="005C2944"/>
    <w:rsid w:val="005C4119"/>
    <w:rsid w:val="005C47DB"/>
    <w:rsid w:val="005D5C40"/>
    <w:rsid w:val="005D6037"/>
    <w:rsid w:val="005E1972"/>
    <w:rsid w:val="005E23D4"/>
    <w:rsid w:val="005E33C4"/>
    <w:rsid w:val="005E52AD"/>
    <w:rsid w:val="005E7E52"/>
    <w:rsid w:val="005F02A8"/>
    <w:rsid w:val="005F0E3A"/>
    <w:rsid w:val="005F1B74"/>
    <w:rsid w:val="006043C6"/>
    <w:rsid w:val="006065A5"/>
    <w:rsid w:val="00613FA4"/>
    <w:rsid w:val="00614E45"/>
    <w:rsid w:val="00616E8B"/>
    <w:rsid w:val="00623845"/>
    <w:rsid w:val="00624843"/>
    <w:rsid w:val="00625E2A"/>
    <w:rsid w:val="006265E8"/>
    <w:rsid w:val="00626859"/>
    <w:rsid w:val="006356D7"/>
    <w:rsid w:val="0063707C"/>
    <w:rsid w:val="00637424"/>
    <w:rsid w:val="006445E2"/>
    <w:rsid w:val="00644FC4"/>
    <w:rsid w:val="00646BA1"/>
    <w:rsid w:val="006528A1"/>
    <w:rsid w:val="0065409C"/>
    <w:rsid w:val="0065517B"/>
    <w:rsid w:val="00655F55"/>
    <w:rsid w:val="0065690B"/>
    <w:rsid w:val="00657659"/>
    <w:rsid w:val="00662D01"/>
    <w:rsid w:val="006727B1"/>
    <w:rsid w:val="00674243"/>
    <w:rsid w:val="006750A4"/>
    <w:rsid w:val="006772FB"/>
    <w:rsid w:val="006779DB"/>
    <w:rsid w:val="00683EDB"/>
    <w:rsid w:val="0068537B"/>
    <w:rsid w:val="006868BB"/>
    <w:rsid w:val="006872DD"/>
    <w:rsid w:val="00687F03"/>
    <w:rsid w:val="0069212E"/>
    <w:rsid w:val="0069229C"/>
    <w:rsid w:val="00692F30"/>
    <w:rsid w:val="00693668"/>
    <w:rsid w:val="00694883"/>
    <w:rsid w:val="00697469"/>
    <w:rsid w:val="006A6EEF"/>
    <w:rsid w:val="006B0E84"/>
    <w:rsid w:val="006B38D4"/>
    <w:rsid w:val="006B488B"/>
    <w:rsid w:val="006B6684"/>
    <w:rsid w:val="006B6B5D"/>
    <w:rsid w:val="006C0B6F"/>
    <w:rsid w:val="006C2034"/>
    <w:rsid w:val="006C4D5F"/>
    <w:rsid w:val="006C7197"/>
    <w:rsid w:val="006D14DA"/>
    <w:rsid w:val="006D1760"/>
    <w:rsid w:val="006D44A0"/>
    <w:rsid w:val="006D547B"/>
    <w:rsid w:val="006E1420"/>
    <w:rsid w:val="006E16B8"/>
    <w:rsid w:val="006E6332"/>
    <w:rsid w:val="006F1B6F"/>
    <w:rsid w:val="006F52DA"/>
    <w:rsid w:val="006F6BF6"/>
    <w:rsid w:val="006F7C5A"/>
    <w:rsid w:val="007038A6"/>
    <w:rsid w:val="00707E24"/>
    <w:rsid w:val="00710250"/>
    <w:rsid w:val="00712DAB"/>
    <w:rsid w:val="00716D39"/>
    <w:rsid w:val="00720A5C"/>
    <w:rsid w:val="00722390"/>
    <w:rsid w:val="00723887"/>
    <w:rsid w:val="007256BA"/>
    <w:rsid w:val="00726335"/>
    <w:rsid w:val="00727F28"/>
    <w:rsid w:val="00730A02"/>
    <w:rsid w:val="00730DCC"/>
    <w:rsid w:val="00730EB7"/>
    <w:rsid w:val="0073241B"/>
    <w:rsid w:val="00741C74"/>
    <w:rsid w:val="00743921"/>
    <w:rsid w:val="0074698F"/>
    <w:rsid w:val="00747F1C"/>
    <w:rsid w:val="00754BFF"/>
    <w:rsid w:val="0075510C"/>
    <w:rsid w:val="00756E9A"/>
    <w:rsid w:val="00760242"/>
    <w:rsid w:val="00761682"/>
    <w:rsid w:val="0076266B"/>
    <w:rsid w:val="00770B10"/>
    <w:rsid w:val="007769A0"/>
    <w:rsid w:val="00777B1B"/>
    <w:rsid w:val="00777E8E"/>
    <w:rsid w:val="00782478"/>
    <w:rsid w:val="00782626"/>
    <w:rsid w:val="007842DE"/>
    <w:rsid w:val="00784AB1"/>
    <w:rsid w:val="00784C56"/>
    <w:rsid w:val="00785087"/>
    <w:rsid w:val="007A0548"/>
    <w:rsid w:val="007A1010"/>
    <w:rsid w:val="007B0811"/>
    <w:rsid w:val="007B5F56"/>
    <w:rsid w:val="007C7AA2"/>
    <w:rsid w:val="007D614C"/>
    <w:rsid w:val="007D6F17"/>
    <w:rsid w:val="007D7682"/>
    <w:rsid w:val="007E4613"/>
    <w:rsid w:val="007E7CDF"/>
    <w:rsid w:val="007F103E"/>
    <w:rsid w:val="007F4F44"/>
    <w:rsid w:val="007F76CD"/>
    <w:rsid w:val="00807555"/>
    <w:rsid w:val="00811858"/>
    <w:rsid w:val="00811C0F"/>
    <w:rsid w:val="00816D7D"/>
    <w:rsid w:val="00821228"/>
    <w:rsid w:val="00823749"/>
    <w:rsid w:val="00826D10"/>
    <w:rsid w:val="00833D1E"/>
    <w:rsid w:val="008374FD"/>
    <w:rsid w:val="00841266"/>
    <w:rsid w:val="008446A6"/>
    <w:rsid w:val="00846A8F"/>
    <w:rsid w:val="00851B74"/>
    <w:rsid w:val="0085466C"/>
    <w:rsid w:val="00855AD8"/>
    <w:rsid w:val="008636AC"/>
    <w:rsid w:val="00864E97"/>
    <w:rsid w:val="0088129E"/>
    <w:rsid w:val="0088209D"/>
    <w:rsid w:val="00882164"/>
    <w:rsid w:val="00884BA5"/>
    <w:rsid w:val="008864A4"/>
    <w:rsid w:val="008914F5"/>
    <w:rsid w:val="008915FA"/>
    <w:rsid w:val="00891DC2"/>
    <w:rsid w:val="00893BA1"/>
    <w:rsid w:val="00896030"/>
    <w:rsid w:val="008A3817"/>
    <w:rsid w:val="008A65DA"/>
    <w:rsid w:val="008B173C"/>
    <w:rsid w:val="008C2CBF"/>
    <w:rsid w:val="008C307C"/>
    <w:rsid w:val="008D1B39"/>
    <w:rsid w:val="008D38DD"/>
    <w:rsid w:val="008E2A04"/>
    <w:rsid w:val="008E622F"/>
    <w:rsid w:val="008E7B2E"/>
    <w:rsid w:val="008E7B70"/>
    <w:rsid w:val="008F0A52"/>
    <w:rsid w:val="008F21BC"/>
    <w:rsid w:val="008F5E25"/>
    <w:rsid w:val="009003A5"/>
    <w:rsid w:val="00901A46"/>
    <w:rsid w:val="009037E5"/>
    <w:rsid w:val="00905B55"/>
    <w:rsid w:val="0091018D"/>
    <w:rsid w:val="009251BA"/>
    <w:rsid w:val="009302F6"/>
    <w:rsid w:val="00930C78"/>
    <w:rsid w:val="00931ED0"/>
    <w:rsid w:val="00933C79"/>
    <w:rsid w:val="00935068"/>
    <w:rsid w:val="009429E9"/>
    <w:rsid w:val="00943224"/>
    <w:rsid w:val="0094527F"/>
    <w:rsid w:val="009461A3"/>
    <w:rsid w:val="00946731"/>
    <w:rsid w:val="00947294"/>
    <w:rsid w:val="009475A4"/>
    <w:rsid w:val="009475F2"/>
    <w:rsid w:val="00953203"/>
    <w:rsid w:val="00953A2C"/>
    <w:rsid w:val="0095443B"/>
    <w:rsid w:val="009551DA"/>
    <w:rsid w:val="00957040"/>
    <w:rsid w:val="0096079D"/>
    <w:rsid w:val="009616BB"/>
    <w:rsid w:val="00962F26"/>
    <w:rsid w:val="009661DC"/>
    <w:rsid w:val="00976E8B"/>
    <w:rsid w:val="00976F2E"/>
    <w:rsid w:val="00982711"/>
    <w:rsid w:val="00982804"/>
    <w:rsid w:val="009860ED"/>
    <w:rsid w:val="0098762D"/>
    <w:rsid w:val="0099229A"/>
    <w:rsid w:val="00992F37"/>
    <w:rsid w:val="0099466A"/>
    <w:rsid w:val="00995E36"/>
    <w:rsid w:val="00996869"/>
    <w:rsid w:val="00996A6C"/>
    <w:rsid w:val="009A2111"/>
    <w:rsid w:val="009A6B65"/>
    <w:rsid w:val="009B1F87"/>
    <w:rsid w:val="009B544C"/>
    <w:rsid w:val="009C0485"/>
    <w:rsid w:val="009C0964"/>
    <w:rsid w:val="009D0375"/>
    <w:rsid w:val="009D2A0F"/>
    <w:rsid w:val="009D442A"/>
    <w:rsid w:val="009D490F"/>
    <w:rsid w:val="009E1D26"/>
    <w:rsid w:val="009E461D"/>
    <w:rsid w:val="009E6E38"/>
    <w:rsid w:val="009F2F07"/>
    <w:rsid w:val="009F53C7"/>
    <w:rsid w:val="00A054FE"/>
    <w:rsid w:val="00A05D86"/>
    <w:rsid w:val="00A15ADE"/>
    <w:rsid w:val="00A16DB2"/>
    <w:rsid w:val="00A2002A"/>
    <w:rsid w:val="00A24D3A"/>
    <w:rsid w:val="00A2679D"/>
    <w:rsid w:val="00A320E5"/>
    <w:rsid w:val="00A340F8"/>
    <w:rsid w:val="00A42473"/>
    <w:rsid w:val="00A439C3"/>
    <w:rsid w:val="00A4561F"/>
    <w:rsid w:val="00A46C01"/>
    <w:rsid w:val="00A5059A"/>
    <w:rsid w:val="00A51438"/>
    <w:rsid w:val="00A55537"/>
    <w:rsid w:val="00A60907"/>
    <w:rsid w:val="00A6155F"/>
    <w:rsid w:val="00A626DD"/>
    <w:rsid w:val="00A64C58"/>
    <w:rsid w:val="00A6544E"/>
    <w:rsid w:val="00A6614C"/>
    <w:rsid w:val="00A67D89"/>
    <w:rsid w:val="00A728E9"/>
    <w:rsid w:val="00A748A5"/>
    <w:rsid w:val="00A7568E"/>
    <w:rsid w:val="00A957B5"/>
    <w:rsid w:val="00AA04CF"/>
    <w:rsid w:val="00AA117A"/>
    <w:rsid w:val="00AA282C"/>
    <w:rsid w:val="00AA31C3"/>
    <w:rsid w:val="00AB0737"/>
    <w:rsid w:val="00AB220C"/>
    <w:rsid w:val="00AC07C6"/>
    <w:rsid w:val="00AC1DD6"/>
    <w:rsid w:val="00AD0CE5"/>
    <w:rsid w:val="00AD2771"/>
    <w:rsid w:val="00AD525F"/>
    <w:rsid w:val="00AE1E4C"/>
    <w:rsid w:val="00AE67C4"/>
    <w:rsid w:val="00AF4070"/>
    <w:rsid w:val="00B0058D"/>
    <w:rsid w:val="00B05592"/>
    <w:rsid w:val="00B05C01"/>
    <w:rsid w:val="00B22ADD"/>
    <w:rsid w:val="00B23227"/>
    <w:rsid w:val="00B24040"/>
    <w:rsid w:val="00B30A25"/>
    <w:rsid w:val="00B350AB"/>
    <w:rsid w:val="00B43C51"/>
    <w:rsid w:val="00B45E48"/>
    <w:rsid w:val="00B46508"/>
    <w:rsid w:val="00B511E2"/>
    <w:rsid w:val="00B52C05"/>
    <w:rsid w:val="00B537E3"/>
    <w:rsid w:val="00B53EA2"/>
    <w:rsid w:val="00B5593E"/>
    <w:rsid w:val="00B61463"/>
    <w:rsid w:val="00B635D4"/>
    <w:rsid w:val="00B6496F"/>
    <w:rsid w:val="00B65D43"/>
    <w:rsid w:val="00B71D2A"/>
    <w:rsid w:val="00B71E40"/>
    <w:rsid w:val="00B76D71"/>
    <w:rsid w:val="00B803FB"/>
    <w:rsid w:val="00B837D3"/>
    <w:rsid w:val="00B852AA"/>
    <w:rsid w:val="00B8645E"/>
    <w:rsid w:val="00B866DC"/>
    <w:rsid w:val="00B910D3"/>
    <w:rsid w:val="00B93BD1"/>
    <w:rsid w:val="00B970AC"/>
    <w:rsid w:val="00B97583"/>
    <w:rsid w:val="00BA1138"/>
    <w:rsid w:val="00BB0E8B"/>
    <w:rsid w:val="00BB1683"/>
    <w:rsid w:val="00BB649E"/>
    <w:rsid w:val="00BC0D93"/>
    <w:rsid w:val="00BC1346"/>
    <w:rsid w:val="00BC1DA1"/>
    <w:rsid w:val="00BC4415"/>
    <w:rsid w:val="00BC58FC"/>
    <w:rsid w:val="00BC5F59"/>
    <w:rsid w:val="00BD2B7D"/>
    <w:rsid w:val="00BD49BE"/>
    <w:rsid w:val="00BD59C2"/>
    <w:rsid w:val="00BE10BE"/>
    <w:rsid w:val="00BE3B37"/>
    <w:rsid w:val="00BE6C91"/>
    <w:rsid w:val="00BE7174"/>
    <w:rsid w:val="00BF269A"/>
    <w:rsid w:val="00C0200B"/>
    <w:rsid w:val="00C03274"/>
    <w:rsid w:val="00C10094"/>
    <w:rsid w:val="00C10146"/>
    <w:rsid w:val="00C15450"/>
    <w:rsid w:val="00C200A5"/>
    <w:rsid w:val="00C20F7B"/>
    <w:rsid w:val="00C2169E"/>
    <w:rsid w:val="00C238B5"/>
    <w:rsid w:val="00C32690"/>
    <w:rsid w:val="00C34BF4"/>
    <w:rsid w:val="00C34ED1"/>
    <w:rsid w:val="00C371D3"/>
    <w:rsid w:val="00C42B73"/>
    <w:rsid w:val="00C51731"/>
    <w:rsid w:val="00C541BA"/>
    <w:rsid w:val="00C55A86"/>
    <w:rsid w:val="00C56860"/>
    <w:rsid w:val="00C609B4"/>
    <w:rsid w:val="00C64815"/>
    <w:rsid w:val="00C6504F"/>
    <w:rsid w:val="00C71427"/>
    <w:rsid w:val="00C741FE"/>
    <w:rsid w:val="00C7452B"/>
    <w:rsid w:val="00C747A3"/>
    <w:rsid w:val="00C820A4"/>
    <w:rsid w:val="00C92E8D"/>
    <w:rsid w:val="00CA1DFF"/>
    <w:rsid w:val="00CA2859"/>
    <w:rsid w:val="00CA5BC0"/>
    <w:rsid w:val="00CA5C36"/>
    <w:rsid w:val="00CB63AF"/>
    <w:rsid w:val="00CC29E5"/>
    <w:rsid w:val="00CC4778"/>
    <w:rsid w:val="00CD0CCC"/>
    <w:rsid w:val="00CD54EC"/>
    <w:rsid w:val="00CD5FB0"/>
    <w:rsid w:val="00CD6891"/>
    <w:rsid w:val="00CE020F"/>
    <w:rsid w:val="00CE3623"/>
    <w:rsid w:val="00CE3AC2"/>
    <w:rsid w:val="00CE480F"/>
    <w:rsid w:val="00CE7BC3"/>
    <w:rsid w:val="00CF029A"/>
    <w:rsid w:val="00CF5E9F"/>
    <w:rsid w:val="00D01123"/>
    <w:rsid w:val="00D016E9"/>
    <w:rsid w:val="00D1170F"/>
    <w:rsid w:val="00D149A1"/>
    <w:rsid w:val="00D1723B"/>
    <w:rsid w:val="00D20347"/>
    <w:rsid w:val="00D2104E"/>
    <w:rsid w:val="00D24779"/>
    <w:rsid w:val="00D2605B"/>
    <w:rsid w:val="00D30592"/>
    <w:rsid w:val="00D328E7"/>
    <w:rsid w:val="00D3305F"/>
    <w:rsid w:val="00D40CC3"/>
    <w:rsid w:val="00D47DBE"/>
    <w:rsid w:val="00D541FF"/>
    <w:rsid w:val="00D62619"/>
    <w:rsid w:val="00D66EC6"/>
    <w:rsid w:val="00D67468"/>
    <w:rsid w:val="00D7648D"/>
    <w:rsid w:val="00D76F56"/>
    <w:rsid w:val="00D77AC5"/>
    <w:rsid w:val="00D82E94"/>
    <w:rsid w:val="00D83E9D"/>
    <w:rsid w:val="00D93173"/>
    <w:rsid w:val="00DA1060"/>
    <w:rsid w:val="00DA2568"/>
    <w:rsid w:val="00DA2F6F"/>
    <w:rsid w:val="00DA31AC"/>
    <w:rsid w:val="00DB1E16"/>
    <w:rsid w:val="00DB36DB"/>
    <w:rsid w:val="00DB485E"/>
    <w:rsid w:val="00DC0541"/>
    <w:rsid w:val="00DC2BC1"/>
    <w:rsid w:val="00DC3407"/>
    <w:rsid w:val="00DC4DF9"/>
    <w:rsid w:val="00DC6C87"/>
    <w:rsid w:val="00DD0C98"/>
    <w:rsid w:val="00DD2AD3"/>
    <w:rsid w:val="00DD5AB0"/>
    <w:rsid w:val="00DD7E56"/>
    <w:rsid w:val="00DE34F9"/>
    <w:rsid w:val="00DE5A61"/>
    <w:rsid w:val="00DE6ED7"/>
    <w:rsid w:val="00DE7E6C"/>
    <w:rsid w:val="00DF0530"/>
    <w:rsid w:val="00DF5F8A"/>
    <w:rsid w:val="00E0164A"/>
    <w:rsid w:val="00E07CCD"/>
    <w:rsid w:val="00E20E34"/>
    <w:rsid w:val="00E248D5"/>
    <w:rsid w:val="00E37651"/>
    <w:rsid w:val="00E41DD9"/>
    <w:rsid w:val="00E422F6"/>
    <w:rsid w:val="00E441AB"/>
    <w:rsid w:val="00E447C2"/>
    <w:rsid w:val="00E451AD"/>
    <w:rsid w:val="00E46C39"/>
    <w:rsid w:val="00E529EB"/>
    <w:rsid w:val="00E54CAD"/>
    <w:rsid w:val="00E659EC"/>
    <w:rsid w:val="00E66AC1"/>
    <w:rsid w:val="00E72863"/>
    <w:rsid w:val="00E75B11"/>
    <w:rsid w:val="00E775DD"/>
    <w:rsid w:val="00E83177"/>
    <w:rsid w:val="00E84A7A"/>
    <w:rsid w:val="00E871AE"/>
    <w:rsid w:val="00E9272B"/>
    <w:rsid w:val="00E94463"/>
    <w:rsid w:val="00E947BE"/>
    <w:rsid w:val="00E94949"/>
    <w:rsid w:val="00E9579A"/>
    <w:rsid w:val="00EA005D"/>
    <w:rsid w:val="00EA0920"/>
    <w:rsid w:val="00EA19B8"/>
    <w:rsid w:val="00EA2B98"/>
    <w:rsid w:val="00EA3B4A"/>
    <w:rsid w:val="00EA4638"/>
    <w:rsid w:val="00EB1307"/>
    <w:rsid w:val="00EB1B41"/>
    <w:rsid w:val="00EB49B3"/>
    <w:rsid w:val="00EC0594"/>
    <w:rsid w:val="00ED0E0A"/>
    <w:rsid w:val="00ED3005"/>
    <w:rsid w:val="00ED5A26"/>
    <w:rsid w:val="00ED738C"/>
    <w:rsid w:val="00EE3C6A"/>
    <w:rsid w:val="00EE3DC1"/>
    <w:rsid w:val="00EE548E"/>
    <w:rsid w:val="00EF00EB"/>
    <w:rsid w:val="00EF7A49"/>
    <w:rsid w:val="00F006DD"/>
    <w:rsid w:val="00F029CA"/>
    <w:rsid w:val="00F02E5F"/>
    <w:rsid w:val="00F03F8D"/>
    <w:rsid w:val="00F07140"/>
    <w:rsid w:val="00F1269E"/>
    <w:rsid w:val="00F15C8D"/>
    <w:rsid w:val="00F21D34"/>
    <w:rsid w:val="00F23091"/>
    <w:rsid w:val="00F25EA3"/>
    <w:rsid w:val="00F26F32"/>
    <w:rsid w:val="00F301E7"/>
    <w:rsid w:val="00F3173F"/>
    <w:rsid w:val="00F31D34"/>
    <w:rsid w:val="00F34567"/>
    <w:rsid w:val="00F37DE4"/>
    <w:rsid w:val="00F44440"/>
    <w:rsid w:val="00F46DC6"/>
    <w:rsid w:val="00F46DF9"/>
    <w:rsid w:val="00F46F8C"/>
    <w:rsid w:val="00F50061"/>
    <w:rsid w:val="00F577E7"/>
    <w:rsid w:val="00F61E1A"/>
    <w:rsid w:val="00F61FD5"/>
    <w:rsid w:val="00F658B3"/>
    <w:rsid w:val="00F70097"/>
    <w:rsid w:val="00F75EA7"/>
    <w:rsid w:val="00F760B4"/>
    <w:rsid w:val="00F7692D"/>
    <w:rsid w:val="00F937C5"/>
    <w:rsid w:val="00F94A7A"/>
    <w:rsid w:val="00F952D4"/>
    <w:rsid w:val="00F958AC"/>
    <w:rsid w:val="00F9702F"/>
    <w:rsid w:val="00F97809"/>
    <w:rsid w:val="00FA0773"/>
    <w:rsid w:val="00FA177C"/>
    <w:rsid w:val="00FA3A33"/>
    <w:rsid w:val="00FA4E6F"/>
    <w:rsid w:val="00FA715B"/>
    <w:rsid w:val="00FB554E"/>
    <w:rsid w:val="00FB7B42"/>
    <w:rsid w:val="00FB7CEC"/>
    <w:rsid w:val="00FC0C9C"/>
    <w:rsid w:val="00FC26C2"/>
    <w:rsid w:val="00FC37C7"/>
    <w:rsid w:val="00FC5E5A"/>
    <w:rsid w:val="00FD364B"/>
    <w:rsid w:val="00FD453C"/>
    <w:rsid w:val="00FD5956"/>
    <w:rsid w:val="00FE2E2B"/>
    <w:rsid w:val="00FE7E21"/>
    <w:rsid w:val="00FF4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079D"/>
    <w:pPr>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1B2D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2D6C"/>
  </w:style>
  <w:style w:type="paragraph" w:styleId="a5">
    <w:name w:val="footer"/>
    <w:basedOn w:val="a"/>
    <w:link w:val="a6"/>
    <w:uiPriority w:val="99"/>
    <w:semiHidden/>
    <w:unhideWhenUsed/>
    <w:rsid w:val="001B2D6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B2D6C"/>
  </w:style>
  <w:style w:type="paragraph" w:styleId="a7">
    <w:name w:val="Balloon Text"/>
    <w:basedOn w:val="a"/>
    <w:link w:val="a8"/>
    <w:uiPriority w:val="99"/>
    <w:semiHidden/>
    <w:unhideWhenUsed/>
    <w:rsid w:val="002E40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40D1"/>
    <w:rPr>
      <w:rFonts w:ascii="Tahoma" w:hAnsi="Tahoma" w:cs="Tahoma"/>
      <w:sz w:val="16"/>
      <w:szCs w:val="16"/>
    </w:rPr>
  </w:style>
  <w:style w:type="table" w:styleId="a9">
    <w:name w:val="Table Grid"/>
    <w:basedOn w:val="a1"/>
    <w:uiPriority w:val="59"/>
    <w:rsid w:val="00ED5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84C56"/>
    <w:pPr>
      <w:ind w:left="720"/>
      <w:contextualSpacing/>
    </w:pPr>
  </w:style>
</w:styles>
</file>

<file path=word/webSettings.xml><?xml version="1.0" encoding="utf-8"?>
<w:webSettings xmlns:r="http://schemas.openxmlformats.org/officeDocument/2006/relationships" xmlns:w="http://schemas.openxmlformats.org/wordprocessingml/2006/main">
  <w:divs>
    <w:div w:id="164366617">
      <w:bodyDiv w:val="1"/>
      <w:marLeft w:val="0"/>
      <w:marRight w:val="0"/>
      <w:marTop w:val="0"/>
      <w:marBottom w:val="0"/>
      <w:divBdr>
        <w:top w:val="none" w:sz="0" w:space="0" w:color="auto"/>
        <w:left w:val="none" w:sz="0" w:space="0" w:color="auto"/>
        <w:bottom w:val="none" w:sz="0" w:space="0" w:color="auto"/>
        <w:right w:val="none" w:sz="0" w:space="0" w:color="auto"/>
      </w:divBdr>
    </w:div>
    <w:div w:id="372652597">
      <w:bodyDiv w:val="1"/>
      <w:marLeft w:val="0"/>
      <w:marRight w:val="0"/>
      <w:marTop w:val="0"/>
      <w:marBottom w:val="0"/>
      <w:divBdr>
        <w:top w:val="none" w:sz="0" w:space="0" w:color="auto"/>
        <w:left w:val="none" w:sz="0" w:space="0" w:color="auto"/>
        <w:bottom w:val="none" w:sz="0" w:space="0" w:color="auto"/>
        <w:right w:val="none" w:sz="0" w:space="0" w:color="auto"/>
      </w:divBdr>
    </w:div>
    <w:div w:id="448746157">
      <w:bodyDiv w:val="1"/>
      <w:marLeft w:val="0"/>
      <w:marRight w:val="0"/>
      <w:marTop w:val="0"/>
      <w:marBottom w:val="0"/>
      <w:divBdr>
        <w:top w:val="none" w:sz="0" w:space="0" w:color="auto"/>
        <w:left w:val="none" w:sz="0" w:space="0" w:color="auto"/>
        <w:bottom w:val="none" w:sz="0" w:space="0" w:color="auto"/>
        <w:right w:val="none" w:sz="0" w:space="0" w:color="auto"/>
      </w:divBdr>
    </w:div>
    <w:div w:id="706611509">
      <w:bodyDiv w:val="1"/>
      <w:marLeft w:val="0"/>
      <w:marRight w:val="0"/>
      <w:marTop w:val="0"/>
      <w:marBottom w:val="0"/>
      <w:divBdr>
        <w:top w:val="none" w:sz="0" w:space="0" w:color="auto"/>
        <w:left w:val="none" w:sz="0" w:space="0" w:color="auto"/>
        <w:bottom w:val="none" w:sz="0" w:space="0" w:color="auto"/>
        <w:right w:val="none" w:sz="0" w:space="0" w:color="auto"/>
      </w:divBdr>
    </w:div>
    <w:div w:id="751708442">
      <w:bodyDiv w:val="1"/>
      <w:marLeft w:val="0"/>
      <w:marRight w:val="0"/>
      <w:marTop w:val="0"/>
      <w:marBottom w:val="0"/>
      <w:divBdr>
        <w:top w:val="none" w:sz="0" w:space="0" w:color="auto"/>
        <w:left w:val="none" w:sz="0" w:space="0" w:color="auto"/>
        <w:bottom w:val="none" w:sz="0" w:space="0" w:color="auto"/>
        <w:right w:val="none" w:sz="0" w:space="0" w:color="auto"/>
      </w:divBdr>
    </w:div>
    <w:div w:id="853345673">
      <w:bodyDiv w:val="1"/>
      <w:marLeft w:val="0"/>
      <w:marRight w:val="0"/>
      <w:marTop w:val="0"/>
      <w:marBottom w:val="0"/>
      <w:divBdr>
        <w:top w:val="none" w:sz="0" w:space="0" w:color="auto"/>
        <w:left w:val="none" w:sz="0" w:space="0" w:color="auto"/>
        <w:bottom w:val="none" w:sz="0" w:space="0" w:color="auto"/>
        <w:right w:val="none" w:sz="0" w:space="0" w:color="auto"/>
      </w:divBdr>
    </w:div>
    <w:div w:id="1078478034">
      <w:bodyDiv w:val="1"/>
      <w:marLeft w:val="0"/>
      <w:marRight w:val="0"/>
      <w:marTop w:val="0"/>
      <w:marBottom w:val="0"/>
      <w:divBdr>
        <w:top w:val="none" w:sz="0" w:space="0" w:color="auto"/>
        <w:left w:val="none" w:sz="0" w:space="0" w:color="auto"/>
        <w:bottom w:val="none" w:sz="0" w:space="0" w:color="auto"/>
        <w:right w:val="none" w:sz="0" w:space="0" w:color="auto"/>
      </w:divBdr>
    </w:div>
    <w:div w:id="1143236944">
      <w:bodyDiv w:val="1"/>
      <w:marLeft w:val="0"/>
      <w:marRight w:val="0"/>
      <w:marTop w:val="0"/>
      <w:marBottom w:val="0"/>
      <w:divBdr>
        <w:top w:val="none" w:sz="0" w:space="0" w:color="auto"/>
        <w:left w:val="none" w:sz="0" w:space="0" w:color="auto"/>
        <w:bottom w:val="none" w:sz="0" w:space="0" w:color="auto"/>
        <w:right w:val="none" w:sz="0" w:space="0" w:color="auto"/>
      </w:divBdr>
    </w:div>
    <w:div w:id="1262955725">
      <w:bodyDiv w:val="1"/>
      <w:marLeft w:val="0"/>
      <w:marRight w:val="0"/>
      <w:marTop w:val="0"/>
      <w:marBottom w:val="0"/>
      <w:divBdr>
        <w:top w:val="none" w:sz="0" w:space="0" w:color="auto"/>
        <w:left w:val="none" w:sz="0" w:space="0" w:color="auto"/>
        <w:bottom w:val="none" w:sz="0" w:space="0" w:color="auto"/>
        <w:right w:val="none" w:sz="0" w:space="0" w:color="auto"/>
      </w:divBdr>
    </w:div>
    <w:div w:id="159870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7C13647BCD6A55C4056540B23679BE484608129D2ACAB1FE7E5CF926989F70285E6EAFCCFB3DB17A969602824FC1AD9B08B72CB8E5433842M7TCO" TargetMode="External"/><Relationship Id="rId13" Type="http://schemas.openxmlformats.org/officeDocument/2006/relationships/hyperlink" Target="consultantplus://offline/ref=A57C13647BCD6A55C4056540B23679BE484608129D2ACAB1FE7E5CF926989F70285E6EAFCCFB3DB17A969602824FC1AD9B08B72CB8E5433842M7TCO" TargetMode="External"/><Relationship Id="rId18" Type="http://schemas.openxmlformats.org/officeDocument/2006/relationships/hyperlink" Target="consultantplus://offline/ref=A57C13647BCD6A55C4056540B23679BE484608129D2ACAB1FE7E5CF926989F70285E6EAFCCFB3DB17A969602824FC1AD9B08B72CB8E5433842M7TC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A57C13647BCD6A55C4056540B23679BE484608129D2ACAB1FE7E5CF926989F70285E6EAFCCFB3DB17A969602824FC1AD9B08B72CB8E5433842M7TCO" TargetMode="External"/><Relationship Id="rId17" Type="http://schemas.openxmlformats.org/officeDocument/2006/relationships/hyperlink" Target="consultantplus://offline/ref=B2F39596E4ADE88F95CB88652B945366AF37128319900D6D1470A36062BC2A99995A0C9F48A8I8CAG" TargetMode="External"/><Relationship Id="rId2" Type="http://schemas.openxmlformats.org/officeDocument/2006/relationships/numbering" Target="numbering.xml"/><Relationship Id="rId16" Type="http://schemas.openxmlformats.org/officeDocument/2006/relationships/hyperlink" Target="consultantplus://offline/ref=A57C13647BCD6A55C4056540B23679BE484608129D2ACAB1FE7E5CF926989F70285E6EAFCCFB3DB17A969602824FC1AD9B08B72CB8E5433842M7TCO" TargetMode="External"/><Relationship Id="rId20" Type="http://schemas.openxmlformats.org/officeDocument/2006/relationships/hyperlink" Target="consultantplus://offline/ref=A57C13647BCD6A55C4056540B23679BE484608129D2ACAB1FE7E5CF926989F70285E6EAFCCFB3DB17A969602824FC1AD9B08B72CB8E5433842M7T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7C13647BCD6A55C4056540B23679BE484608129D2ACAB1FE7E5CF926989F70285E6EAFCCFB3DB17A969602824FC1AD9B08B72CB8E5433842M7TCO" TargetMode="External"/><Relationship Id="rId5" Type="http://schemas.openxmlformats.org/officeDocument/2006/relationships/webSettings" Target="webSettings.xml"/><Relationship Id="rId15" Type="http://schemas.openxmlformats.org/officeDocument/2006/relationships/hyperlink" Target="consultantplus://offline/ref=A57C13647BCD6A55C4056540B23679BE484608129D2ACAB1FE7E5CF926989F70285E6EAFCCFB3DB17A969602824FC1AD9B08B72CB8E5433842M7TCO" TargetMode="External"/><Relationship Id="rId23" Type="http://schemas.openxmlformats.org/officeDocument/2006/relationships/theme" Target="theme/theme1.xml"/><Relationship Id="rId10" Type="http://schemas.openxmlformats.org/officeDocument/2006/relationships/hyperlink" Target="consultantplus://offline/ref=A57C13647BCD6A55C4056540B23679BE484608129D2ACAB1FE7E5CF926989F70285E6EAFCCFB3DB17A969602824FC1AD9B08B72CB8E5433842M7TCO" TargetMode="External"/><Relationship Id="rId19" Type="http://schemas.openxmlformats.org/officeDocument/2006/relationships/hyperlink" Target="consultantplus://offline/ref=1F51138924C4E160D2D9E0F2CDAA1C6B427641BDF5F87D5948EEDE814FCC4EFA440B8961EBA29B6BE4DE15fBdFG" TargetMode="External"/><Relationship Id="rId4" Type="http://schemas.openxmlformats.org/officeDocument/2006/relationships/settings" Target="settings.xml"/><Relationship Id="rId9" Type="http://schemas.openxmlformats.org/officeDocument/2006/relationships/hyperlink" Target="consultantplus://offline/ref=A57C13647BCD6A55C4056540B23679BE484608129D2ACAB1FE7E5CF926989F70285E6EAFCCFB3DB17A969602824FC1AD9B08B72CB8E5433842M7TCO" TargetMode="External"/><Relationship Id="rId14" Type="http://schemas.openxmlformats.org/officeDocument/2006/relationships/hyperlink" Target="consultantplus://offline/ref=A57C13647BCD6A55C4056540B23679BE484608129D2ACAB1FE7E5CF926989F70285E6EAFCCFB3DB17A969602824FC1AD9B08B72CB8E5433842M7TC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507A7-4FAC-4F7C-98F1-30698667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21</Pages>
  <Words>7405</Words>
  <Characters>42214</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Novosilceva_N</dc:creator>
  <cp:lastModifiedBy>Novosilceva_N</cp:lastModifiedBy>
  <cp:revision>30</cp:revision>
  <cp:lastPrinted>2022-09-26T07:06:00Z</cp:lastPrinted>
  <dcterms:created xsi:type="dcterms:W3CDTF">2022-09-21T07:48:00Z</dcterms:created>
  <dcterms:modified xsi:type="dcterms:W3CDTF">2022-09-26T07:08:00Z</dcterms:modified>
</cp:coreProperties>
</file>