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Ы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23.12.2025</w:t>
      </w:r>
      <w:r>
        <w:rPr>
          <w:sz w:val="28"/>
        </w:rPr>
        <w:t xml:space="preserve"> № 145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 xml:space="preserve">в приказ </w:t>
      </w:r>
      <w:r>
        <w:rPr>
          <w:b w:val="1"/>
          <w:sz w:val="28"/>
        </w:rPr>
        <w:t>Министерства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и бюджетного контроля</w:t>
      </w:r>
      <w:r>
        <w:rPr>
          <w:b w:val="1"/>
          <w:sz w:val="28"/>
        </w:rPr>
        <w:t xml:space="preserve"> Курской области </w:t>
      </w:r>
      <w:r>
        <w:rPr>
          <w:b w:val="1"/>
          <w:sz w:val="28"/>
        </w:rPr>
        <w:t xml:space="preserve">от </w:t>
      </w:r>
      <w:r>
        <w:rPr>
          <w:b w:val="1"/>
          <w:sz w:val="28"/>
        </w:rPr>
        <w:t>05</w:t>
      </w:r>
      <w:r>
        <w:rPr>
          <w:b w:val="1"/>
          <w:sz w:val="28"/>
        </w:rPr>
        <w:t>.12.202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№ </w:t>
      </w:r>
      <w:r>
        <w:rPr>
          <w:b w:val="1"/>
          <w:sz w:val="28"/>
        </w:rPr>
        <w:t>132</w:t>
      </w:r>
      <w:r>
        <w:rPr>
          <w:b w:val="1"/>
          <w:sz w:val="28"/>
        </w:rPr>
        <w:t>н «</w:t>
      </w:r>
      <w:r>
        <w:rPr>
          <w:b w:val="1"/>
          <w:sz w:val="28"/>
        </w:rPr>
        <w:t xml:space="preserve">Об утверждении </w:t>
      </w:r>
      <w:r>
        <w:rPr>
          <w:b w:val="1"/>
          <w:sz w:val="28"/>
        </w:rPr>
        <w:t>Перечня кодов целевых средств</w:t>
      </w:r>
      <w:r>
        <w:rPr>
          <w:b w:val="1"/>
          <w:sz w:val="28"/>
        </w:rPr>
        <w:t>»</w:t>
      </w:r>
    </w:p>
    <w:p w14:paraId="0A000000">
      <w:pPr>
        <w:ind/>
        <w:jc w:val="center"/>
        <w:rPr>
          <w:b w:val="1"/>
          <w:sz w:val="28"/>
        </w:rPr>
      </w:pPr>
    </w:p>
    <w:p w14:paraId="0B000000">
      <w:pPr>
        <w:ind/>
        <w:jc w:val="center"/>
        <w:rPr>
          <w:sz w:val="28"/>
        </w:rPr>
      </w:pP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</w:t>
      </w:r>
      <w:r>
        <w:rPr>
          <w:sz w:val="28"/>
        </w:rPr>
        <w:t>средств</w:t>
      </w:r>
      <w:r>
        <w:rPr>
          <w:sz w:val="28"/>
        </w:rPr>
        <w:t>, утвержденном указанным приказом:</w:t>
      </w:r>
    </w:p>
    <w:p w14:paraId="0D000000">
      <w:pPr>
        <w:pStyle w:val="Style_2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строку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501 </w:t>
            </w:r>
          </w:p>
          <w:p w14:paraId="1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501Д1 501Ю1 501Ю2 501Ю9 501Я4 501Я5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1000000">
            <w:pPr>
              <w:rPr>
                <w:sz w:val="28"/>
              </w:rPr>
            </w:pPr>
            <w:r>
              <w:rPr>
                <w:sz w:val="28"/>
              </w:rPr>
              <w:t>Субсидия на капитальный ремонт основных средств учреждения, объектов недвижимости, реставрационный ремонт, разработку (изготовление, корректировку, изменение) проектно-сметной документации, разработку (изготовление, корректировку, изменение) научно-проектной документации по сохранению объектов культурного наследия, авторский надзор за проектом, строительный контроль, технический надзор за проектом, проверку смет, государственную экспертизу проектов, государственную историко-культурную экспертизу документации на проведение работ по сохранению объектов культурного наследия, проектные работы, проведение государственной экспертизы</w:t>
            </w:r>
            <w:r>
              <w:rPr>
                <w:sz w:val="28"/>
              </w:rPr>
              <w:t xml:space="preserve"> проектной документации и результатов инженерных изысканий капитального ремонта объектов капитального строительства, находящихся в государственной собственности Курской области, проведение проверки сметной стоимости ремонта объектов капитального строительства, находящихся в государственной собственности Курской области, разработка проекта освоения лесов, выполнение инженерно-геодезических изысканий, обследование технического состояния строительных конструкций объектов недвижимого имущества</w:t>
            </w:r>
          </w:p>
          <w:p w14:paraId="12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rPr>
                <w:sz w:val="28"/>
              </w:rPr>
            </w:pPr>
          </w:p>
          <w:p w14:paraId="14000000">
            <w:pPr>
              <w:rPr>
                <w:sz w:val="28"/>
              </w:rPr>
            </w:pPr>
          </w:p>
          <w:p w14:paraId="15000000">
            <w:pPr>
              <w:rPr>
                <w:sz w:val="28"/>
              </w:rPr>
            </w:pPr>
          </w:p>
          <w:p w14:paraId="16000000">
            <w:pPr>
              <w:rPr>
                <w:sz w:val="28"/>
              </w:rPr>
            </w:pPr>
          </w:p>
          <w:p w14:paraId="17000000">
            <w:pPr>
              <w:rPr>
                <w:sz w:val="28"/>
              </w:rPr>
            </w:pPr>
          </w:p>
          <w:p w14:paraId="18000000">
            <w:pPr>
              <w:rPr>
                <w:sz w:val="28"/>
              </w:rPr>
            </w:pPr>
          </w:p>
          <w:p w14:paraId="19000000">
            <w:pPr>
              <w:rPr>
                <w:sz w:val="28"/>
              </w:rPr>
            </w:pPr>
          </w:p>
          <w:p w14:paraId="1A000000">
            <w:pPr>
              <w:rPr>
                <w:sz w:val="28"/>
              </w:rPr>
            </w:pPr>
          </w:p>
          <w:p w14:paraId="1B000000">
            <w:pPr>
              <w:rPr>
                <w:sz w:val="28"/>
              </w:rPr>
            </w:pPr>
          </w:p>
          <w:p w14:paraId="1C000000">
            <w:pPr>
              <w:rPr>
                <w:sz w:val="28"/>
              </w:rPr>
            </w:pPr>
          </w:p>
          <w:p w14:paraId="1D000000">
            <w:pPr>
              <w:rPr>
                <w:sz w:val="28"/>
              </w:rPr>
            </w:pPr>
          </w:p>
          <w:p w14:paraId="1E000000">
            <w:pPr>
              <w:rPr>
                <w:sz w:val="28"/>
              </w:rPr>
            </w:pPr>
          </w:p>
          <w:p w14:paraId="1F000000">
            <w:pPr>
              <w:rPr>
                <w:sz w:val="28"/>
              </w:rPr>
            </w:pPr>
          </w:p>
          <w:p w14:paraId="20000000">
            <w:pPr>
              <w:rPr>
                <w:sz w:val="28"/>
              </w:rPr>
            </w:pPr>
          </w:p>
          <w:p w14:paraId="21000000">
            <w:pPr>
              <w:rPr>
                <w:sz w:val="28"/>
              </w:rPr>
            </w:pPr>
          </w:p>
          <w:p w14:paraId="22000000">
            <w:pPr>
              <w:rPr>
                <w:sz w:val="28"/>
              </w:rPr>
            </w:pPr>
          </w:p>
          <w:p w14:paraId="23000000">
            <w:pPr>
              <w:rPr>
                <w:sz w:val="28"/>
              </w:rPr>
            </w:pPr>
          </w:p>
          <w:p w14:paraId="24000000">
            <w:pPr>
              <w:rPr>
                <w:sz w:val="28"/>
              </w:rPr>
            </w:pPr>
          </w:p>
          <w:p w14:paraId="25000000">
            <w:pPr>
              <w:rPr>
                <w:sz w:val="28"/>
              </w:rPr>
            </w:pPr>
          </w:p>
          <w:p w14:paraId="26000000">
            <w:pPr>
              <w:rPr>
                <w:sz w:val="28"/>
              </w:rPr>
            </w:pPr>
          </w:p>
          <w:p w14:paraId="27000000">
            <w:pPr>
              <w:rPr>
                <w:sz w:val="28"/>
              </w:rPr>
            </w:pPr>
          </w:p>
          <w:p w14:paraId="28000000">
            <w:pPr>
              <w:rPr>
                <w:sz w:val="28"/>
              </w:rPr>
            </w:pPr>
          </w:p>
          <w:p w14:paraId="29000000">
            <w:pPr>
              <w:rPr>
                <w:sz w:val="28"/>
              </w:rPr>
            </w:pPr>
          </w:p>
          <w:p w14:paraId="2A000000">
            <w:pPr>
              <w:rPr>
                <w:sz w:val="28"/>
              </w:rPr>
            </w:pPr>
          </w:p>
          <w:p w14:paraId="2B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2C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2D00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81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501 </w:t>
            </w:r>
          </w:p>
          <w:p w14:paraId="3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501Д1</w:t>
            </w:r>
          </w:p>
          <w:p w14:paraId="3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501Е4 </w:t>
            </w:r>
          </w:p>
          <w:p w14:paraId="3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501Ю1 501Ю2 501Ю9 501Я4 501Я5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00000">
            <w:pPr>
              <w:rPr>
                <w:sz w:val="28"/>
              </w:rPr>
            </w:pPr>
            <w:r>
              <w:rPr>
                <w:sz w:val="28"/>
              </w:rPr>
              <w:t>Субсидия на капитальный ремонт основных средств учреждения, объектов недвижимости, реставрационный ремонт, разработку (изготовление, корректировку, изменение) проектно-сметной документации, разработку (изготовление, корректировку, изменение) научно-проектной документации по сохранению объектов культурного наследия, авторский надзор за проектом, строительный контроль, технический надзор за проектом, проверку смет, государственную экспертизу проектов, государственную историко-культурную экспертизу документации на проведение работ по сохранению объектов культурного наследия, проектные работы, проведение государственной экспертизы</w:t>
            </w:r>
            <w:r>
              <w:rPr>
                <w:sz w:val="28"/>
              </w:rPr>
              <w:t xml:space="preserve"> проектной документации и результатов инженерных изысканий капитального ремонта объектов капитального строительства, находящихся в государственной собственности Курской области, проведение проверки сметной стоимости ремонта объектов капитального строительства, находящихся в государственной собственности Курской области, разработка проекта освоения лесов, выполнение инженерно-геодезических изысканий, обследование технического состояния строительных конструкций объектов недвижимого имущества</w:t>
            </w:r>
          </w:p>
          <w:p w14:paraId="34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rPr>
                <w:sz w:val="28"/>
              </w:rPr>
            </w:pPr>
          </w:p>
          <w:p w14:paraId="36000000">
            <w:pPr>
              <w:rPr>
                <w:sz w:val="28"/>
              </w:rPr>
            </w:pPr>
          </w:p>
          <w:p w14:paraId="37000000">
            <w:pPr>
              <w:rPr>
                <w:sz w:val="28"/>
              </w:rPr>
            </w:pPr>
          </w:p>
          <w:p w14:paraId="38000000">
            <w:pPr>
              <w:rPr>
                <w:sz w:val="28"/>
              </w:rPr>
            </w:pPr>
          </w:p>
          <w:p w14:paraId="39000000">
            <w:pPr>
              <w:rPr>
                <w:sz w:val="28"/>
              </w:rPr>
            </w:pPr>
          </w:p>
          <w:p w14:paraId="3A000000">
            <w:pPr>
              <w:rPr>
                <w:sz w:val="28"/>
              </w:rPr>
            </w:pPr>
          </w:p>
          <w:p w14:paraId="3B000000">
            <w:pPr>
              <w:rPr>
                <w:sz w:val="28"/>
              </w:rPr>
            </w:pPr>
          </w:p>
          <w:p w14:paraId="3C000000">
            <w:pPr>
              <w:rPr>
                <w:sz w:val="28"/>
              </w:rPr>
            </w:pPr>
          </w:p>
          <w:p w14:paraId="3D000000">
            <w:pPr>
              <w:rPr>
                <w:sz w:val="28"/>
              </w:rPr>
            </w:pPr>
          </w:p>
          <w:p w14:paraId="3E000000">
            <w:pPr>
              <w:rPr>
                <w:sz w:val="28"/>
              </w:rPr>
            </w:pPr>
          </w:p>
          <w:p w14:paraId="3F000000">
            <w:pPr>
              <w:rPr>
                <w:sz w:val="28"/>
              </w:rPr>
            </w:pPr>
          </w:p>
          <w:p w14:paraId="40000000">
            <w:pPr>
              <w:rPr>
                <w:sz w:val="28"/>
              </w:rPr>
            </w:pPr>
          </w:p>
          <w:p w14:paraId="41000000">
            <w:pPr>
              <w:rPr>
                <w:sz w:val="28"/>
              </w:rPr>
            </w:pPr>
          </w:p>
          <w:p w14:paraId="42000000">
            <w:pPr>
              <w:rPr>
                <w:sz w:val="28"/>
              </w:rPr>
            </w:pPr>
          </w:p>
          <w:p w14:paraId="43000000">
            <w:pPr>
              <w:rPr>
                <w:sz w:val="28"/>
              </w:rPr>
            </w:pPr>
          </w:p>
          <w:p w14:paraId="44000000">
            <w:pPr>
              <w:rPr>
                <w:sz w:val="28"/>
              </w:rPr>
            </w:pPr>
          </w:p>
          <w:p w14:paraId="45000000">
            <w:pPr>
              <w:rPr>
                <w:sz w:val="28"/>
              </w:rPr>
            </w:pPr>
          </w:p>
          <w:p w14:paraId="46000000">
            <w:pPr>
              <w:rPr>
                <w:sz w:val="28"/>
              </w:rPr>
            </w:pPr>
          </w:p>
          <w:p w14:paraId="47000000">
            <w:pPr>
              <w:rPr>
                <w:sz w:val="28"/>
              </w:rPr>
            </w:pPr>
          </w:p>
          <w:p w14:paraId="48000000">
            <w:pPr>
              <w:rPr>
                <w:sz w:val="28"/>
              </w:rPr>
            </w:pPr>
          </w:p>
          <w:p w14:paraId="49000000">
            <w:pPr>
              <w:rPr>
                <w:sz w:val="28"/>
              </w:rPr>
            </w:pPr>
          </w:p>
          <w:p w14:paraId="4A000000">
            <w:pPr>
              <w:rPr>
                <w:sz w:val="28"/>
              </w:rPr>
            </w:pPr>
          </w:p>
          <w:p w14:paraId="4B000000">
            <w:pPr>
              <w:rPr>
                <w:sz w:val="28"/>
              </w:rPr>
            </w:pPr>
          </w:p>
          <w:p w14:paraId="4C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  <w:r>
              <w:rPr>
                <w:sz w:val="28"/>
              </w:rPr>
              <w:t>;</w:t>
            </w:r>
          </w:p>
        </w:tc>
      </w:tr>
    </w:tbl>
    <w:p w14:paraId="4D000000">
      <w:pPr>
        <w:pStyle w:val="Style_2"/>
        <w:ind w:firstLine="0" w:left="1069"/>
        <w:jc w:val="both"/>
        <w:rPr>
          <w:sz w:val="28"/>
        </w:rPr>
      </w:pPr>
    </w:p>
    <w:p w14:paraId="4E000000">
      <w:pPr>
        <w:pStyle w:val="Style_2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575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rPr>
                <w:sz w:val="28"/>
              </w:rPr>
            </w:pPr>
            <w:r>
              <w:rPr>
                <w:sz w:val="28"/>
              </w:rPr>
              <w:t xml:space="preserve">Субсидия на проведение работ по ликвидации неиспользуемого скотомогильника, закрепленного на праве оперативного управления за учреждением 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rPr>
                <w:sz w:val="28"/>
              </w:rPr>
            </w:pPr>
          </w:p>
          <w:p w14:paraId="53000000">
            <w:pPr>
              <w:rPr>
                <w:sz w:val="28"/>
              </w:rPr>
            </w:pPr>
          </w:p>
          <w:p w14:paraId="54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55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56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81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  <w:r>
              <w:rPr>
                <w:sz w:val="28"/>
              </w:rPr>
              <w:t>6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Субсидия на </w:t>
            </w:r>
            <w:r>
              <w:rPr>
                <w:sz w:val="28"/>
              </w:rPr>
              <w:t>уплату налогов, в качестве объекта налогообложения по которым признается недвижимое имущество, в том числе земельные участки, и особо ценное движимое имущество, закрепленное за учреждением или приобретенное учреждением за счет средств субсидий, предоставленных из бюджета Курской области, и используемое</w:t>
            </w:r>
            <w:bookmarkStart w:id="2" w:name="_GoBack"/>
            <w:bookmarkEnd w:id="2"/>
            <w:r>
              <w:rPr>
                <w:sz w:val="28"/>
              </w:rPr>
              <w:t xml:space="preserve"> для выполнения государственного задания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rPr>
                <w:sz w:val="28"/>
              </w:rPr>
            </w:pPr>
          </w:p>
          <w:p w14:paraId="5B000000">
            <w:pPr>
              <w:rPr>
                <w:sz w:val="28"/>
              </w:rPr>
            </w:pPr>
          </w:p>
          <w:p w14:paraId="5C000000">
            <w:pPr>
              <w:rPr>
                <w:sz w:val="28"/>
              </w:rPr>
            </w:pPr>
          </w:p>
          <w:p w14:paraId="5D000000">
            <w:pPr>
              <w:rPr>
                <w:sz w:val="28"/>
              </w:rPr>
            </w:pPr>
          </w:p>
          <w:p w14:paraId="5E000000">
            <w:pPr>
              <w:rPr>
                <w:sz w:val="28"/>
              </w:rPr>
            </w:pPr>
          </w:p>
          <w:p w14:paraId="5F000000">
            <w:pPr>
              <w:rPr>
                <w:sz w:val="28"/>
              </w:rPr>
            </w:pPr>
          </w:p>
          <w:p w14:paraId="60000000">
            <w:pPr>
              <w:rPr>
                <w:sz w:val="28"/>
              </w:rPr>
            </w:pPr>
            <w:r>
              <w:rPr>
                <w:sz w:val="28"/>
              </w:rPr>
              <w:t>».</w:t>
            </w:r>
          </w:p>
        </w:tc>
      </w:tr>
    </w:tbl>
    <w:p w14:paraId="61000000">
      <w:pPr>
        <w:pStyle w:val="Style_2"/>
        <w:ind w:firstLine="0" w:left="709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ooter"/>
    <w:basedOn w:val="Style_4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4_ch"/>
    <w:link w:val="Style_11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ConsPlusNormal"/>
    <w:link w:val="Style_13_ch"/>
    <w:pPr>
      <w:spacing w:after="0" w:line="240" w:lineRule="auto"/>
      <w:ind/>
    </w:pPr>
    <w:rPr>
      <w:rFonts w:ascii="Times New Roman" w:hAnsi="Times New Roman"/>
      <w:sz w:val="28"/>
    </w:rPr>
  </w:style>
  <w:style w:styleId="Style_13_ch" w:type="character">
    <w:name w:val="ConsPlusNormal"/>
    <w:link w:val="Style_13"/>
    <w:rPr>
      <w:rFonts w:ascii="Times New Roman" w:hAnsi="Times New Roman"/>
      <w:sz w:val="28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Balloon Text"/>
    <w:basedOn w:val="Style_4"/>
    <w:link w:val="Style_15_ch"/>
    <w:rPr>
      <w:rFonts w:ascii="Tahoma" w:hAnsi="Tahoma"/>
      <w:sz w:val="16"/>
    </w:rPr>
  </w:style>
  <w:style w:styleId="Style_15_ch" w:type="character">
    <w:name w:val="Balloon Text"/>
    <w:basedOn w:val="Style_4_ch"/>
    <w:link w:val="Style_15"/>
    <w:rPr>
      <w:rFonts w:ascii="Tahoma" w:hAnsi="Tahoma"/>
      <w:sz w:val="16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Body Text Indent"/>
    <w:basedOn w:val="Style_4"/>
    <w:link w:val="Style_26_ch"/>
    <w:pPr>
      <w:spacing w:after="120"/>
      <w:ind w:firstLine="0" w:left="283"/>
    </w:pPr>
  </w:style>
  <w:style w:styleId="Style_26_ch" w:type="character">
    <w:name w:val="Body Text Indent"/>
    <w:basedOn w:val="Style_4_ch"/>
    <w:link w:val="Style_26"/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2025-12-23T08:24:04Z</dcterms:modified>
</cp:coreProperties>
</file>