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D" w:rsidRDefault="00F40D7D">
      <w:pPr>
        <w:pStyle w:val="ConsPlusTitlePage"/>
      </w:pPr>
    </w:p>
    <w:p w:rsidR="00F40D7D" w:rsidRDefault="00F40D7D">
      <w:pPr>
        <w:pStyle w:val="ConsPlusNormal"/>
        <w:outlineLvl w:val="0"/>
      </w:pPr>
    </w:p>
    <w:p w:rsidR="00F40D7D" w:rsidRDefault="00F40D7D">
      <w:pPr>
        <w:pStyle w:val="ConsPlusTitle"/>
        <w:jc w:val="center"/>
        <w:outlineLvl w:val="0"/>
      </w:pPr>
      <w:r>
        <w:t>КОМИТЕТ ФИНАНСОВ КУРСКОЙ ОБЛАСТИ</w:t>
      </w:r>
    </w:p>
    <w:p w:rsidR="00F40D7D" w:rsidRDefault="00F40D7D">
      <w:pPr>
        <w:pStyle w:val="ConsPlusTitle"/>
        <w:jc w:val="center"/>
      </w:pPr>
    </w:p>
    <w:p w:rsidR="00F40D7D" w:rsidRDefault="00F40D7D">
      <w:pPr>
        <w:pStyle w:val="ConsPlusTitle"/>
        <w:jc w:val="center"/>
      </w:pPr>
      <w:r>
        <w:t>ПРИКАЗ</w:t>
      </w:r>
    </w:p>
    <w:p w:rsidR="00F40D7D" w:rsidRDefault="00F40D7D">
      <w:pPr>
        <w:pStyle w:val="ConsPlusTitle"/>
        <w:jc w:val="center"/>
      </w:pPr>
      <w:r>
        <w:t>от 11 августа 2020 г. N 88н</w:t>
      </w:r>
    </w:p>
    <w:p w:rsidR="00F40D7D" w:rsidRDefault="00F40D7D">
      <w:pPr>
        <w:pStyle w:val="ConsPlusTitle"/>
        <w:jc w:val="center"/>
      </w:pPr>
    </w:p>
    <w:p w:rsidR="00F40D7D" w:rsidRDefault="00F40D7D">
      <w:pPr>
        <w:pStyle w:val="ConsPlusTitle"/>
        <w:jc w:val="center"/>
      </w:pPr>
      <w:r>
        <w:t>ОБ УТВЕРЖДЕНИИ ПОРЯДКА ПРОВЕДЕНИЯ МОНИТОРИНГА КАЧЕСТВА</w:t>
      </w:r>
    </w:p>
    <w:p w:rsidR="00F40D7D" w:rsidRDefault="00F40D7D">
      <w:pPr>
        <w:pStyle w:val="ConsPlusTitle"/>
        <w:jc w:val="center"/>
      </w:pPr>
      <w:r>
        <w:t xml:space="preserve">ФИНАНСОВОГО МЕНЕДЖМЕНТА, ОСУЩЕСТВЛЯЕМОГО </w:t>
      </w:r>
      <w:proofErr w:type="gramStart"/>
      <w:r>
        <w:t>ГЛАВНЫМИ</w:t>
      </w:r>
      <w:proofErr w:type="gramEnd"/>
    </w:p>
    <w:p w:rsidR="00F40D7D" w:rsidRDefault="00F40D7D">
      <w:pPr>
        <w:pStyle w:val="ConsPlusTitle"/>
        <w:jc w:val="center"/>
      </w:pPr>
      <w:r>
        <w:t>АДМИНИСТРАТОРАМИ СРЕДСТВ ОБЛАСТНОГО БЮДЖЕТА КУРСКОЙ ОБЛАСТИ,</w:t>
      </w:r>
    </w:p>
    <w:p w:rsidR="00F40D7D" w:rsidRDefault="00F40D7D">
      <w:pPr>
        <w:pStyle w:val="ConsPlusTitle"/>
        <w:jc w:val="center"/>
      </w:pPr>
      <w:r>
        <w:t xml:space="preserve">О </w:t>
      </w:r>
      <w:proofErr w:type="gramStart"/>
      <w:r>
        <w:t>КОНТРОЛЕ ЗА</w:t>
      </w:r>
      <w:proofErr w:type="gramEnd"/>
      <w:r>
        <w:t xml:space="preserve"> ПРОВЕДЕНИЕМ МОНИТОРИНГА КАЧЕСТВА ФИНАНСОВОГО</w:t>
      </w:r>
    </w:p>
    <w:p w:rsidR="00F40D7D" w:rsidRDefault="00F40D7D">
      <w:pPr>
        <w:pStyle w:val="ConsPlusTitle"/>
        <w:jc w:val="center"/>
      </w:pPr>
      <w:r>
        <w:t>МЕНЕДЖМЕНТА</w:t>
      </w:r>
    </w:p>
    <w:p w:rsidR="00F40D7D" w:rsidRDefault="00F40D7D">
      <w:pPr>
        <w:pStyle w:val="ConsPlusNormal"/>
        <w:spacing w:after="1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Федерации, в целях проведения мониторинга качества финансового менеджмента приказываю: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111">
        <w:r>
          <w:rPr>
            <w:color w:val="0000FF"/>
          </w:rPr>
          <w:t>Порядок</w:t>
        </w:r>
      </w:hyperlink>
      <w:r>
        <w:t xml:space="preserve">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Порядок).</w:t>
      </w:r>
    </w:p>
    <w:p w:rsidR="00F40D7D" w:rsidRDefault="00F40D7D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2. Начальникам управлений Министерства финансов и бюджетного контроля Курской области (далее - Министерство), генеральному директору областного казенного учреждения "Центр бюджетного учета" С.В. </w:t>
      </w:r>
      <w:proofErr w:type="spellStart"/>
      <w:r>
        <w:t>Жеребцову</w:t>
      </w:r>
      <w:proofErr w:type="spellEnd"/>
      <w:r>
        <w:t xml:space="preserve"> ежегодно в пределах своей компетенции в срок до 1 апреля текущего финансового года обеспечить: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контроль за</w:t>
      </w:r>
      <w:proofErr w:type="gramEnd"/>
      <w:r>
        <w:t xml:space="preserve"> проведением мониторинга качества финансового менеджмента по показателям, указанным в </w:t>
      </w:r>
      <w:hyperlink w:anchor="P111">
        <w:r>
          <w:rPr>
            <w:color w:val="0000FF"/>
          </w:rPr>
          <w:t>Порядке</w:t>
        </w:r>
      </w:hyperlink>
      <w:r>
        <w:t>, утвержденном настоящим приказом: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gramStart"/>
      <w:r>
        <w:t xml:space="preserve">- по показателям Р10, Р15, Р18, Р19 - управлению финансирования сферы образования и культуры (Каганович Н.М.), управлению финансирования отраслей экономики (Ревякина М.В.), управлению финансирования инвестиционных и инфраструктурных проектов (Малахова М.Н.), управлению финансирования непроизводственной сферы и аппарата управления (Мухина И.А.), управлению финансирования сферы здравоохранения и социальной политики (Колупаева С.М.) по </w:t>
      </w:r>
      <w:hyperlink w:anchor="P65">
        <w:r>
          <w:rPr>
            <w:color w:val="0000FF"/>
          </w:rPr>
          <w:t>форме</w:t>
        </w:r>
      </w:hyperlink>
      <w:r>
        <w:t xml:space="preserve"> согласно приложению к настоящему приказу;</w:t>
      </w:r>
      <w:proofErr w:type="gramEnd"/>
    </w:p>
    <w:p w:rsidR="00F40D7D" w:rsidRDefault="00F40D7D">
      <w:pPr>
        <w:pStyle w:val="ConsPlusNormal"/>
        <w:jc w:val="both"/>
      </w:pPr>
      <w:r>
        <w:t xml:space="preserve">(в ред. приказов комитета финансов Курской области от 05.04.2022 </w:t>
      </w:r>
      <w:hyperlink r:id="rId5">
        <w:r>
          <w:rPr>
            <w:color w:val="0000FF"/>
          </w:rPr>
          <w:t>N 49н</w:t>
        </w:r>
      </w:hyperlink>
      <w:r>
        <w:t xml:space="preserve">, от 24.08.2022 </w:t>
      </w:r>
      <w:hyperlink r:id="rId6">
        <w:r>
          <w:rPr>
            <w:color w:val="0000FF"/>
          </w:rPr>
          <w:t>N 112н</w:t>
        </w:r>
      </w:hyperlink>
      <w:r>
        <w:t>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- по показателям Р3, Р8 - управлением налоговой политики и прогнозирования доходов (Н.В. </w:t>
      </w:r>
      <w:proofErr w:type="spellStart"/>
      <w:r>
        <w:t>Старосельцева</w:t>
      </w:r>
      <w:proofErr w:type="spellEnd"/>
      <w:r>
        <w:t>);</w:t>
      </w:r>
    </w:p>
    <w:p w:rsidR="00F40D7D" w:rsidRDefault="00F40D7D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24.08.2022 N 112н)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6</w:t>
      </w:r>
      <w:proofErr w:type="gramEnd"/>
      <w:r>
        <w:t>, Р9, Р11, Р14, Р16, Р17, Р20, Р21 - управлением консолидированной отчетности и исполнения бюджета (Т.Г. Глазунова);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1</w:t>
      </w:r>
      <w:proofErr w:type="gramEnd"/>
      <w:r>
        <w:t xml:space="preserve">, Р2, Р4, Р5, Р7, Р12, Р13, Р22, Р23 - управлением бюджетной политики (С.Ф. </w:t>
      </w:r>
      <w:proofErr w:type="spellStart"/>
      <w:r>
        <w:t>Нисонова</w:t>
      </w:r>
      <w:proofErr w:type="spellEnd"/>
      <w:r>
        <w:t>);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по показателям Р24, Р25, Р26, Р27, Р28, Р29, Р30, Р31, Р34 - областному казенному учреждению "Центр бюджетного учета" (С.В. Жеребцов);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2) представление в управление бюджетной политики Министерства в электронном виде в формате </w:t>
      </w:r>
      <w:proofErr w:type="spellStart"/>
      <w:r>
        <w:t>Excel</w:t>
      </w:r>
      <w:proofErr w:type="spellEnd"/>
      <w:r>
        <w:t xml:space="preserve"> и на бумажном носителе информации по закрепленным показателям.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2.1. Контрольно-счетной палате Курской области (А.В. </w:t>
      </w:r>
      <w:proofErr w:type="spellStart"/>
      <w:r>
        <w:t>Брехов</w:t>
      </w:r>
      <w:proofErr w:type="spellEnd"/>
      <w:r>
        <w:t xml:space="preserve">) ежегодно до 15 апреля текущего финансового года представлять в Министерство информацию об итогах внешних проверок в части выявленных нарушений, в том числе фактов искажения бюджетной отчетности </w:t>
      </w:r>
      <w:r>
        <w:lastRenderedPageBreak/>
        <w:t>(показатели Р32, Р33).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3. Начальнику управления бюджетной политики Министерства (С.Ф. </w:t>
      </w:r>
      <w:proofErr w:type="spellStart"/>
      <w:r>
        <w:t>Нисонова</w:t>
      </w:r>
      <w:proofErr w:type="spellEnd"/>
      <w:r>
        <w:t>) ежегодно до 1 мая обеспечить формирование сводного рейтинга главных администраторов бюджетных средств по качеству финансового менеджмента, ранжированный по убыванию рейтинговой оценки качества финансового менеджмента, и представление его в Правительство Курской области.</w:t>
      </w:r>
    </w:p>
    <w:p w:rsidR="00F40D7D" w:rsidRDefault="00F40D7D">
      <w:pPr>
        <w:pStyle w:val="ConsPlusNormal"/>
        <w:jc w:val="both"/>
      </w:pP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4. По результатам мониторинга качества финансового менеджмента структурные подразделения Министерства, указанные в </w:t>
      </w:r>
      <w:hyperlink w:anchor="P23">
        <w:r>
          <w:rPr>
            <w:color w:val="0000FF"/>
          </w:rPr>
          <w:t>пункте 2</w:t>
        </w:r>
      </w:hyperlink>
      <w:r>
        <w:t xml:space="preserve"> настоящего приказа ежегодно в срок до 1 мая предоставляют в управление бюджетной политики Министерства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Рекомендации, разработанные Министерством, направляются управлением бюджетной политики Министерства (С.Ф. </w:t>
      </w:r>
      <w:proofErr w:type="spellStart"/>
      <w:r>
        <w:t>Нисонова</w:t>
      </w:r>
      <w:proofErr w:type="spellEnd"/>
      <w:r>
        <w:t xml:space="preserve">) главным администраторам средств областного бюджета Курской области в установленные </w:t>
      </w:r>
      <w:hyperlink w:anchor="P111">
        <w:r>
          <w:rPr>
            <w:color w:val="0000FF"/>
          </w:rPr>
          <w:t>Порядком</w:t>
        </w:r>
      </w:hyperlink>
      <w:r>
        <w:t xml:space="preserve"> сроки.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5. Областному казенному учреждению "Центр бюджетного учета" (С.В. Жеребцов) размещать сводный рейтинг главных администраторов бюджетных средств на официальном сайте Губернатора и Правительства Курской области в сети "Интернет".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министра финансов и бюджетного контроля, согласно распределению полномочий, генерального директора областного казенного учреждения "Центр бюджетного учета" С.В. </w:t>
      </w:r>
      <w:proofErr w:type="spellStart"/>
      <w:r>
        <w:t>Жеребцова</w:t>
      </w:r>
      <w:proofErr w:type="spellEnd"/>
      <w:r>
        <w:t>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7. Приказ вступает в силу со дня его подписания.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right"/>
      </w:pPr>
      <w:r>
        <w:t>Председатель комитета</w:t>
      </w:r>
    </w:p>
    <w:p w:rsidR="00F40D7D" w:rsidRDefault="00F40D7D">
      <w:pPr>
        <w:pStyle w:val="ConsPlusNormal"/>
        <w:jc w:val="right"/>
      </w:pPr>
      <w:r>
        <w:t>Л.В.ПОЛОЖЕНЦЕВА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076927" w:rsidRDefault="00076927">
      <w:pPr>
        <w:pStyle w:val="ConsPlusNormal"/>
        <w:jc w:val="right"/>
        <w:outlineLvl w:val="0"/>
      </w:pPr>
    </w:p>
    <w:p w:rsidR="00F40D7D" w:rsidRDefault="00F40D7D">
      <w:pPr>
        <w:pStyle w:val="ConsPlusNormal"/>
        <w:jc w:val="right"/>
        <w:outlineLvl w:val="0"/>
      </w:pPr>
      <w:r>
        <w:lastRenderedPageBreak/>
        <w:t>Приложение</w:t>
      </w:r>
    </w:p>
    <w:p w:rsidR="00F40D7D" w:rsidRDefault="00F40D7D">
      <w:pPr>
        <w:pStyle w:val="ConsPlusNormal"/>
        <w:jc w:val="right"/>
      </w:pPr>
      <w:r>
        <w:t>к приказу</w:t>
      </w:r>
    </w:p>
    <w:p w:rsidR="00F40D7D" w:rsidRDefault="00F40D7D">
      <w:pPr>
        <w:pStyle w:val="ConsPlusNormal"/>
        <w:jc w:val="right"/>
      </w:pPr>
      <w:r>
        <w:t>комитета финансов Курской области</w:t>
      </w:r>
    </w:p>
    <w:p w:rsidR="00F40D7D" w:rsidRDefault="00F40D7D">
      <w:pPr>
        <w:pStyle w:val="ConsPlusNormal"/>
        <w:jc w:val="right"/>
      </w:pPr>
      <w:r>
        <w:t>от 11 августа 2020 г. N 88н</w:t>
      </w:r>
    </w:p>
    <w:p w:rsidR="00F40D7D" w:rsidRDefault="00F40D7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1417"/>
        <w:gridCol w:w="1417"/>
        <w:gridCol w:w="1247"/>
        <w:gridCol w:w="1417"/>
        <w:gridCol w:w="1134"/>
      </w:tblGrid>
      <w:tr w:rsidR="00F40D7D">
        <w:tc>
          <w:tcPr>
            <w:tcW w:w="51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bookmarkStart w:id="1" w:name="P65"/>
            <w:bookmarkEnd w:id="1"/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17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664" w:type="dxa"/>
            <w:gridSpan w:val="2"/>
          </w:tcPr>
          <w:p w:rsidR="00F40D7D" w:rsidRDefault="00F40D7D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417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Итоговое значение показателя</w:t>
            </w:r>
          </w:p>
        </w:tc>
        <w:tc>
          <w:tcPr>
            <w:tcW w:w="1134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F40D7D">
        <w:tc>
          <w:tcPr>
            <w:tcW w:w="51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87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  <w:jc w:val="center"/>
            </w:pPr>
            <w:r>
              <w:t>Исходные данные A</w:t>
            </w:r>
          </w:p>
        </w:tc>
        <w:tc>
          <w:tcPr>
            <w:tcW w:w="1247" w:type="dxa"/>
          </w:tcPr>
          <w:p w:rsidR="00F40D7D" w:rsidRDefault="00F40D7D">
            <w:pPr>
              <w:pStyle w:val="ConsPlusNormal"/>
              <w:jc w:val="center"/>
            </w:pPr>
            <w:r>
              <w:t>Исходные данные B</w:t>
            </w:r>
          </w:p>
        </w:tc>
        <w:tc>
          <w:tcPr>
            <w:tcW w:w="1417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134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51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87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24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34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51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87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24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34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51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87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24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34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51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87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24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34" w:type="dxa"/>
          </w:tcPr>
          <w:p w:rsidR="00F40D7D" w:rsidRDefault="00F40D7D">
            <w:pPr>
              <w:pStyle w:val="ConsPlusNormal"/>
            </w:pPr>
          </w:p>
        </w:tc>
      </w:tr>
    </w:tbl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right"/>
        <w:outlineLvl w:val="0"/>
      </w:pPr>
      <w:r>
        <w:t>Утвержден</w:t>
      </w:r>
    </w:p>
    <w:p w:rsidR="00F40D7D" w:rsidRDefault="00F40D7D">
      <w:pPr>
        <w:pStyle w:val="ConsPlusNormal"/>
        <w:jc w:val="right"/>
      </w:pPr>
      <w:r>
        <w:t>приказом</w:t>
      </w:r>
    </w:p>
    <w:p w:rsidR="00F40D7D" w:rsidRDefault="00F40D7D">
      <w:pPr>
        <w:pStyle w:val="ConsPlusNormal"/>
        <w:jc w:val="right"/>
      </w:pPr>
      <w:r>
        <w:t>комитета финансов Курской области</w:t>
      </w:r>
    </w:p>
    <w:p w:rsidR="00F40D7D" w:rsidRDefault="00F40D7D">
      <w:pPr>
        <w:pStyle w:val="ConsPlusNormal"/>
        <w:jc w:val="right"/>
      </w:pPr>
      <w:r>
        <w:t>от 11 августа 2020 г. N 88н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</w:pPr>
      <w:bookmarkStart w:id="2" w:name="P111"/>
      <w:bookmarkEnd w:id="2"/>
      <w:r>
        <w:t>ПОРЯДОК</w:t>
      </w:r>
    </w:p>
    <w:p w:rsidR="00F40D7D" w:rsidRDefault="00F40D7D">
      <w:pPr>
        <w:pStyle w:val="ConsPlusTitle"/>
        <w:jc w:val="center"/>
      </w:pPr>
      <w:r>
        <w:t>ПРОВЕДЕНИЯ МОНИТОРИНГА КАЧЕСТВА ФИНАНСОВОГО МЕНЕДЖМЕНТА,</w:t>
      </w:r>
    </w:p>
    <w:p w:rsidR="00F40D7D" w:rsidRDefault="00F40D7D">
      <w:pPr>
        <w:pStyle w:val="ConsPlusTitle"/>
        <w:jc w:val="center"/>
      </w:pPr>
      <w:proofErr w:type="gramStart"/>
      <w:r>
        <w:t>ОСУЩЕСТВЛЯЕМОГО</w:t>
      </w:r>
      <w:proofErr w:type="gramEnd"/>
      <w:r>
        <w:t xml:space="preserve"> ГЛАВНЫМИ АДМИНИСТРАТОРАМИ СРЕДСТВ ОБЛАСТНОГО</w:t>
      </w:r>
    </w:p>
    <w:p w:rsidR="00F40D7D" w:rsidRDefault="00F40D7D">
      <w:pPr>
        <w:pStyle w:val="ConsPlusTitle"/>
        <w:jc w:val="center"/>
      </w:pPr>
      <w:proofErr w:type="gramStart"/>
      <w:r>
        <w:t>БЮДЖЕТА КУРСКОЙ ОБЛАСТИ (ГЛАВНЫМИ РАСПОРЯДИТЕЛЯМИ СРЕДСТВ</w:t>
      </w:r>
      <w:proofErr w:type="gramEnd"/>
    </w:p>
    <w:p w:rsidR="00F40D7D" w:rsidRDefault="00F40D7D">
      <w:pPr>
        <w:pStyle w:val="ConsPlusTitle"/>
        <w:jc w:val="center"/>
      </w:pPr>
      <w:r>
        <w:t>БЮДЖЕТА КУРСКОЙ ОБЛАСТИ, ГЛАВНЫМИ АДМИНИСТРАТОРАМИ ДОХОДОВ</w:t>
      </w:r>
    </w:p>
    <w:p w:rsidR="00F40D7D" w:rsidRDefault="00F40D7D">
      <w:pPr>
        <w:pStyle w:val="ConsPlusTitle"/>
        <w:jc w:val="center"/>
      </w:pPr>
      <w:r>
        <w:t>БЮДЖЕТА КУРСКОЙ ОБЛАСТИ, ГЛАВНЫМИ АДМИНИСТРАТОРАМИ</w:t>
      </w:r>
    </w:p>
    <w:p w:rsidR="00F40D7D" w:rsidRDefault="00F40D7D">
      <w:pPr>
        <w:pStyle w:val="ConsPlusTitle"/>
        <w:jc w:val="center"/>
      </w:pPr>
      <w:r>
        <w:t>ИСТОЧНИКОВ ФИНАНСИРОВАНИЯ ДЕФИЦИТА БЮДЖЕТА КУРСКОЙ ОБЛАСТИ</w:t>
      </w:r>
    </w:p>
    <w:p w:rsidR="00F40D7D" w:rsidRDefault="00F40D7D">
      <w:pPr>
        <w:pStyle w:val="ConsPlusNormal"/>
        <w:spacing w:after="1"/>
      </w:pP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  <w:outlineLvl w:val="1"/>
      </w:pPr>
      <w:r>
        <w:t>1. Общие положения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процедуру и сроки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мониторинг), как анализ и оценку совокупности процессов и процедур, обеспечивающих эффективность и результативность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</w:t>
      </w:r>
      <w:proofErr w:type="gramEnd"/>
      <w:r>
        <w:t xml:space="preserve"> средств.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1.2. Мониторинг проводится с целью: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определения уровня качества финансового менеджмента, осуществляемого главными администраторами средств областного бюджета Курской области (далее - ГАБС);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анализа изменений качества финансового менеджмента главных администраторов;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определения областей финансового менеджмента главных администраторов, требующих совершенствования;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lastRenderedPageBreak/>
        <w:t>оценки среднего уровня качества финансового менеджмента;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стимулирования деятельности главных администраторов по повышению качества финансового менеджмента главных администраторов.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1.3. Мониторингу подлежат все главные администраторы в соответствии с законом Курской области об областном бюджете на очередной финансовый год и плановый период.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Мониторинг осуществляется по двум группам главных администраторов бюджетных средств. К первой группе относятся главные администраторы бюджетных средств, имеющие подведомственные учреждения и (или) учреждения, в отношении которых они осуществляют функции и полномочия учредителя; ко второй - органы государственной власти, не входящие в первую группу.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1.4. Мониторинг осуществляется Министерством финансов и бюджетного контроля Курской области с учетом результатов внешней проверки</w:t>
      </w:r>
      <w:proofErr w:type="gramStart"/>
      <w:r>
        <w:t xml:space="preserve"> К</w:t>
      </w:r>
      <w:proofErr w:type="gramEnd"/>
      <w:r>
        <w:t>онтрольно - счетной палаты Курской области годовой бюджетной отчетности объекта мониторинга (в части информации о выявленных в объекте мониторинга бюджетных нарушениях).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1.5. Годовой мониторинг качества финансового менеджмента проводится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1.6. В целях обеспечения </w:t>
      </w:r>
      <w:proofErr w:type="gramStart"/>
      <w:r>
        <w:t>контроля за</w:t>
      </w:r>
      <w:proofErr w:type="gramEnd"/>
      <w:r>
        <w:t xml:space="preserve"> качеством финансового менеджмента ГАБС Министерством проводится годовой мониторинг качества финансового менеджмента в срок до 1 мая.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  <w:outlineLvl w:val="1"/>
      </w:pPr>
      <w:r>
        <w:t>2. Правила формирования и представления информации,</w:t>
      </w:r>
    </w:p>
    <w:p w:rsidR="00F40D7D" w:rsidRDefault="00F40D7D">
      <w:pPr>
        <w:pStyle w:val="ConsPlusTitle"/>
        <w:jc w:val="center"/>
      </w:pPr>
      <w:proofErr w:type="gramStart"/>
      <w:r>
        <w:t>необходимой</w:t>
      </w:r>
      <w:proofErr w:type="gramEnd"/>
      <w:r>
        <w:t xml:space="preserve"> для проведения мониторинга, расчета и анализа</w:t>
      </w:r>
    </w:p>
    <w:p w:rsidR="00F40D7D" w:rsidRDefault="00F40D7D">
      <w:pPr>
        <w:pStyle w:val="ConsPlusTitle"/>
        <w:jc w:val="center"/>
      </w:pPr>
      <w:r>
        <w:t>значений показателей финансового менеджмента, формирования</w:t>
      </w:r>
    </w:p>
    <w:p w:rsidR="00F40D7D" w:rsidRDefault="00F40D7D">
      <w:pPr>
        <w:pStyle w:val="ConsPlusTitle"/>
        <w:jc w:val="center"/>
      </w:pPr>
      <w:r>
        <w:t>и представления отчета о результатах мониторинга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 xml:space="preserve">2.1. Годовой мониторинг проводится на основании бюджетной отчетности, данных и сведений, представляемых главными администраторами бюджетных средств в Министерство в соответствии с </w:t>
      </w:r>
      <w:hyperlink w:anchor="P187">
        <w:r>
          <w:rPr>
            <w:color w:val="0000FF"/>
          </w:rPr>
          <w:t>Методикой</w:t>
        </w:r>
      </w:hyperlink>
      <w:r>
        <w:t xml:space="preserve"> мониторинга качества финансового менеджмента главных администраторов бюджетных средств (далее - Методика) по </w:t>
      </w:r>
      <w:hyperlink w:anchor="P338">
        <w:r>
          <w:rPr>
            <w:color w:val="0000FF"/>
          </w:rPr>
          <w:t>показателям</w:t>
        </w:r>
      </w:hyperlink>
      <w:r>
        <w:t>, представленным в приложении N 1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2.2. Главные администраторы бюджетных сре</w:t>
      </w:r>
      <w:proofErr w:type="gramStart"/>
      <w:r>
        <w:t>дств в с</w:t>
      </w:r>
      <w:proofErr w:type="gramEnd"/>
      <w:r>
        <w:t xml:space="preserve">оответствии с перечнем </w:t>
      </w:r>
      <w:hyperlink w:anchor="P338">
        <w:r>
          <w:rPr>
            <w:color w:val="0000FF"/>
          </w:rPr>
          <w:t>показателей</w:t>
        </w:r>
      </w:hyperlink>
      <w:r>
        <w:t xml:space="preserve">, указанных в приложении N 1 к Методике, представляют в Министерство информацию, необходимую для мониторинга качества финансового менеджмента, в срок до 25 марта по форме, приведенной в </w:t>
      </w:r>
      <w:hyperlink w:anchor="P1024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При заполнении формы, приведенной в </w:t>
      </w:r>
      <w:hyperlink w:anchor="P1024">
        <w:r>
          <w:rPr>
            <w:color w:val="0000FF"/>
          </w:rPr>
          <w:t>приложении N 2</w:t>
        </w:r>
      </w:hyperlink>
      <w:r>
        <w:t xml:space="preserve"> к Методике: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1) цифровые данные указываются в установленных единицах измерения;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2) по показателям, касающимся мониторинга качества правовых актов главных администраторов, в таблице указываются реквизиты; копии правовых актов, действовавших в отчетном финансовом году, прикладываются к заполненной форме.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2.3. Министерство проводит проверку представляемой им информации, получает в этих целях подтверждающие документы и материалы.</w:t>
      </w:r>
    </w:p>
    <w:p w:rsidR="00F40D7D" w:rsidRDefault="00F40D7D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финансов и бюджетного контроля Курской области от 20.12.2022 N 155н)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2.4. Для проведения мониторинга качества финансового менеджмента Министерство </w:t>
      </w:r>
      <w:r>
        <w:lastRenderedPageBreak/>
        <w:t>использует следующие источники информации:</w:t>
      </w:r>
    </w:p>
    <w:p w:rsidR="00F40D7D" w:rsidRDefault="00F40D7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Министерства финансов и бюджетного контроля Курской области от 20.12.2022 N 155н)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закон Курской области об областном бюджете на соответствующий финансовый год;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месячные отчеты главных администраторов средств областного бюджета за отчетный период;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годовые отчеты главных администраторов средств областного бюджета за отчетный финансовый год;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правовые акты главных администраторов средств областного бюджета, действующие в отчетном финансовом году;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официальный сайт в сети "Интернет" для размещения информации о государственных (муниципальных) учреждениях (</w:t>
      </w:r>
      <w:proofErr w:type="spellStart"/>
      <w:r>
        <w:t>www.bus.gov.ru</w:t>
      </w:r>
      <w:proofErr w:type="spellEnd"/>
      <w:r>
        <w:t>);</w:t>
      </w:r>
    </w:p>
    <w:p w:rsidR="00F40D7D" w:rsidRDefault="00F40D7D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финансов Курской области от 02.03.2021 N 42н)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результаты проведенных в течение отчетного периода контрольно-ревизионных мероприятий.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  <w:outlineLvl w:val="1"/>
      </w:pPr>
      <w:r>
        <w:t>3. Применение результатов мониторинга качества финансового</w:t>
      </w:r>
    </w:p>
    <w:p w:rsidR="00F40D7D" w:rsidRDefault="00F40D7D">
      <w:pPr>
        <w:pStyle w:val="ConsPlusTitle"/>
        <w:jc w:val="center"/>
      </w:pPr>
      <w:r>
        <w:t>менеджмента главных администраторов средств</w:t>
      </w:r>
    </w:p>
    <w:p w:rsidR="00F40D7D" w:rsidRDefault="00F40D7D">
      <w:pPr>
        <w:pStyle w:val="ConsPlusTitle"/>
        <w:jc w:val="center"/>
      </w:pPr>
      <w:r>
        <w:t>областного бюджета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 xml:space="preserve">3.1. По результатам проведенного мониторинга качества финансового менеджмента Министерство в срок до 1 мая формирует сводный </w:t>
      </w:r>
      <w:hyperlink w:anchor="P1341">
        <w:r>
          <w:rPr>
            <w:color w:val="0000FF"/>
          </w:rPr>
          <w:t>рейтинг</w:t>
        </w:r>
      </w:hyperlink>
      <w:r>
        <w:t xml:space="preserve"> ГАБС по форме согласно приложению N 4 к Методике, доводит его до Правительства Курской области и размещает на официальном сайте Губернатора и Правительства Курской области в сети "Интернет".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3.2. Результаты годового мониторинга и балльной оценки качества финансового менеджмента ГАБС Министерство использует при разработке рекомендаций, направленных на повышение качества (совершенствование) финансового менеджмента.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3.3. Рекомендации, разработанные Министерством, направляются ГАБС в течение 30 календарных дней после официального опубликования сводного рейтинга ГАБС на сайте.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right"/>
        <w:outlineLvl w:val="0"/>
      </w:pPr>
      <w:r>
        <w:t>Утверждена</w:t>
      </w:r>
    </w:p>
    <w:p w:rsidR="00F40D7D" w:rsidRDefault="00F40D7D">
      <w:pPr>
        <w:pStyle w:val="ConsPlusNormal"/>
        <w:jc w:val="right"/>
      </w:pPr>
      <w:r>
        <w:t>приказом</w:t>
      </w:r>
    </w:p>
    <w:p w:rsidR="00F40D7D" w:rsidRDefault="00F40D7D">
      <w:pPr>
        <w:pStyle w:val="ConsPlusNormal"/>
        <w:jc w:val="right"/>
      </w:pPr>
      <w:r>
        <w:t>комитета финансов Курской области</w:t>
      </w:r>
    </w:p>
    <w:p w:rsidR="00F40D7D" w:rsidRDefault="00F40D7D">
      <w:pPr>
        <w:pStyle w:val="ConsPlusNormal"/>
        <w:jc w:val="right"/>
      </w:pPr>
      <w:r>
        <w:t>от 11 августа 2020 г. N 88н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</w:pPr>
      <w:bookmarkStart w:id="3" w:name="P187"/>
      <w:bookmarkEnd w:id="3"/>
      <w:r>
        <w:t>МЕТОДИКА</w:t>
      </w:r>
    </w:p>
    <w:p w:rsidR="00F40D7D" w:rsidRDefault="00F40D7D">
      <w:pPr>
        <w:pStyle w:val="ConsPlusTitle"/>
        <w:jc w:val="center"/>
      </w:pPr>
      <w:r>
        <w:t xml:space="preserve">МОНИТОРИНГА КАЧЕСТВА ФИНАНСОВОГО МЕНЕДЖМЕНТА </w:t>
      </w:r>
      <w:proofErr w:type="gramStart"/>
      <w:r>
        <w:t>ГЛАВНЫХ</w:t>
      </w:r>
      <w:proofErr w:type="gramEnd"/>
    </w:p>
    <w:p w:rsidR="00F40D7D" w:rsidRDefault="00F40D7D">
      <w:pPr>
        <w:pStyle w:val="ConsPlusTitle"/>
        <w:jc w:val="center"/>
      </w:pPr>
      <w:r>
        <w:t>АДМИНИСТРАТОРОВ СРЕДСТВ ОБЛАСТНОГО БЮДЖЕТА</w:t>
      </w:r>
    </w:p>
    <w:p w:rsidR="00F40D7D" w:rsidRDefault="00F40D7D">
      <w:pPr>
        <w:pStyle w:val="ConsPlusNormal"/>
        <w:spacing w:after="1"/>
      </w:pP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  <w:outlineLvl w:val="1"/>
      </w:pPr>
      <w:r>
        <w:t>1. Общие положения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 xml:space="preserve">Методика </w:t>
      </w:r>
      <w:proofErr w:type="gramStart"/>
      <w:r>
        <w:t xml:space="preserve">мониторинга качества финансового менеджмента главных администраторов </w:t>
      </w:r>
      <w:r>
        <w:lastRenderedPageBreak/>
        <w:t>средств областного</w:t>
      </w:r>
      <w:proofErr w:type="gramEnd"/>
      <w:r>
        <w:t xml:space="preserve"> бюджета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главных администраторов средств областного бюджета (далее - ГАБС) и формирование сводного рейтинга ГАБС по качеству финансового менеджмента.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  <w:outlineLvl w:val="1"/>
      </w:pPr>
      <w:r>
        <w:t>2. Показатели качества финансового менеджмента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2.1. Мониторинг качества финансового менеджмента производится по следующим направлениям: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3) учет и отчетность;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4) обеспечение открытости и доступности информации;</w:t>
      </w:r>
    </w:p>
    <w:p w:rsidR="00F40D7D" w:rsidRDefault="00F40D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11">
        <w:r>
          <w:rPr>
            <w:color w:val="0000FF"/>
          </w:rPr>
          <w:t>приказом</w:t>
        </w:r>
      </w:hyperlink>
      <w:r>
        <w:t xml:space="preserve"> комитета финансов Курской области от 02.03.2021 N 42н)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5) организация и осуществление финансового контроля и внутреннего финансового аудита.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2.2. Перечень показателей качества финансового менеджмента ГАБС приведен в </w:t>
      </w:r>
      <w:hyperlink w:anchor="P338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2.3. </w:t>
      </w:r>
      <w:hyperlink w:anchor="P1024">
        <w:r>
          <w:rPr>
            <w:color w:val="0000FF"/>
          </w:rPr>
          <w:t>Перечень</w:t>
        </w:r>
      </w:hyperlink>
      <w:r>
        <w:t xml:space="preserve"> исходных данных для проведения мониторинга качества финансового менеджмента ГАБС приведен в приложении N 2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hyperlink w:anchor="P338">
        <w:r>
          <w:rPr>
            <w:color w:val="0000FF"/>
          </w:rPr>
          <w:t>Показатели</w:t>
        </w:r>
      </w:hyperlink>
      <w:r>
        <w:t xml:space="preserve"> и единицы измерения (графы 2, 3 таблицы) определяются исходя из перечня показателей, приведенных в приложении N 1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Источники информации, содержащие значения исходных данных, указаны в графе 4 таблицы </w:t>
      </w:r>
      <w:hyperlink w:anchor="P1024">
        <w:r>
          <w:rPr>
            <w:color w:val="0000FF"/>
          </w:rPr>
          <w:t>приложения N 2</w:t>
        </w:r>
      </w:hyperlink>
      <w:r>
        <w:t xml:space="preserve">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Данные в графу 5 таблицы указанного перечня вносятся ГАБС. В случае если ГАБС не располагает необходимыми данными по какому-либо показателю, то в соответствующую ячейку таблицы вписываются слова "нет данных".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2.4. В случае если по </w:t>
      </w:r>
      <w:proofErr w:type="gramStart"/>
      <w:r>
        <w:t>отдельному</w:t>
      </w:r>
      <w:proofErr w:type="gramEnd"/>
      <w:r>
        <w:t xml:space="preserve"> ГАБС отсутствуют данные, необходимые для расчета конкретного показателя, то показатель считается неприменимым.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2.5. Расчет оценочных показателей производится на основании данных, согласованных или скорректированных по результатам проверки работником Министерства финансов и бюджетного контроля Курской области, ответственным за проведение мониторинга.</w:t>
      </w:r>
    </w:p>
    <w:p w:rsidR="00076927" w:rsidRDefault="00076927">
      <w:pPr>
        <w:pStyle w:val="ConsPlusTitle"/>
        <w:jc w:val="center"/>
        <w:outlineLvl w:val="1"/>
      </w:pPr>
    </w:p>
    <w:p w:rsidR="00F40D7D" w:rsidRDefault="00F40D7D">
      <w:pPr>
        <w:pStyle w:val="ConsPlusTitle"/>
        <w:jc w:val="center"/>
        <w:outlineLvl w:val="1"/>
      </w:pPr>
      <w:r>
        <w:t xml:space="preserve">3. Мониторинга качества финансового менеджмента </w:t>
      </w:r>
      <w:proofErr w:type="gramStart"/>
      <w:r>
        <w:t>главных</w:t>
      </w:r>
      <w:proofErr w:type="gramEnd"/>
    </w:p>
    <w:p w:rsidR="00F40D7D" w:rsidRDefault="00F40D7D">
      <w:pPr>
        <w:pStyle w:val="ConsPlusTitle"/>
        <w:jc w:val="center"/>
      </w:pPr>
      <w:r>
        <w:t>администраторов средств областного бюджета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3.1. Оценка качества финансового менеджмента рассчитывается на основании: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балльной оценки по каждому из показателей, указанных в перечне показателей качества (</w:t>
      </w:r>
      <w:hyperlink w:anchor="P338">
        <w:r>
          <w:rPr>
            <w:color w:val="0000FF"/>
          </w:rPr>
          <w:t>приложение N 1</w:t>
        </w:r>
      </w:hyperlink>
      <w:r>
        <w:t xml:space="preserve"> к Методике);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весовых коэффициентов направлений оценки (графа 6 таблицы перечня показателей качества).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3.2. Максимальная оценка, которая может быть получена по каждому из показателей, равна </w:t>
      </w:r>
      <w:r>
        <w:lastRenderedPageBreak/>
        <w:t>5 баллам, максимальная суммарная оценка в случае применимости всех показателей равна 170 баллам.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3.3. Минимальная оценка, которая может быть получена по каждому из показателей, а также минимальная суммарная оценка в случае применимости всех показателей равна 0 баллов.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3.4. Оценка по каждому из показателей рассчитывается в следующем порядке: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- в формулу, приведенную в графе 3 таблицы </w:t>
      </w:r>
      <w:hyperlink w:anchor="P338">
        <w:r>
          <w:rPr>
            <w:color w:val="0000FF"/>
          </w:rPr>
          <w:t>приложения N 1</w:t>
        </w:r>
      </w:hyperlink>
      <w:r>
        <w:t xml:space="preserve"> к Методике, подставить требуемые исходные данные и произвести необходимые вычисления;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- определить, какому из диапазонов, приведенных в графе 3 таблицы </w:t>
      </w:r>
      <w:hyperlink w:anchor="P338">
        <w:r>
          <w:rPr>
            <w:color w:val="0000FF"/>
          </w:rPr>
          <w:t>приложения N 1</w:t>
        </w:r>
      </w:hyperlink>
      <w:r>
        <w:t xml:space="preserve"> к Методике, принадлежит полученный результат вычислений;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- зафиксировать балл, соответствующий выбранному диапазону, на основании графы 5 таблицы </w:t>
      </w:r>
      <w:hyperlink w:anchor="P338">
        <w:r>
          <w:rPr>
            <w:color w:val="0000FF"/>
          </w:rPr>
          <w:t>приложения N 1</w:t>
        </w:r>
      </w:hyperlink>
      <w:r>
        <w:t xml:space="preserve"> к Методике.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3.5. В случае если для ГАБС не </w:t>
      </w:r>
      <w:proofErr w:type="gramStart"/>
      <w:r>
        <w:t>применим какой-либо показатель и соответственно расчет по нему не осуществляется</w:t>
      </w:r>
      <w:proofErr w:type="gramEnd"/>
      <w:r>
        <w:t>, количество оцениваемых показателей определяется без учета данного показателя.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3.6. Весовые коэффициенты направлений оценки установлены в графе 6 таблицы перечня показателей качества.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3.7. Расчет интегральной оценки качества финансового менеджмента (КФМ) каждого ГАБС осуществляется по следующей формуле:</w:t>
      </w:r>
    </w:p>
    <w:p w:rsidR="00F40D7D" w:rsidRDefault="00F40D7D">
      <w:pPr>
        <w:pStyle w:val="ConsPlusNormal"/>
      </w:pPr>
    </w:p>
    <w:p w:rsidR="00F40D7D" w:rsidRPr="00076927" w:rsidRDefault="00F40D7D">
      <w:pPr>
        <w:pStyle w:val="ConsPlusNormal"/>
        <w:jc w:val="center"/>
        <w:rPr>
          <w:lang w:val="en-US"/>
        </w:rPr>
      </w:pPr>
      <w:r>
        <w:t>КФМ</w:t>
      </w:r>
      <w:r w:rsidRPr="00076927">
        <w:rPr>
          <w:lang w:val="en-US"/>
        </w:rPr>
        <w:t xml:space="preserve"> = SUM Bi x Vi,</w:t>
      </w:r>
    </w:p>
    <w:p w:rsidR="00F40D7D" w:rsidRPr="00076927" w:rsidRDefault="00F40D7D">
      <w:pPr>
        <w:pStyle w:val="ConsPlusNormal"/>
        <w:rPr>
          <w:lang w:val="en-US"/>
        </w:rPr>
      </w:pPr>
    </w:p>
    <w:p w:rsidR="00F40D7D" w:rsidRDefault="00F40D7D">
      <w:pPr>
        <w:pStyle w:val="ConsPlusNormal"/>
        <w:ind w:firstLine="540"/>
        <w:jc w:val="both"/>
      </w:pPr>
      <w:r>
        <w:t>где: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Bi</w:t>
      </w:r>
      <w:proofErr w:type="spellEnd"/>
      <w:r>
        <w:t xml:space="preserve"> - итоговое значение оценки по направлению, в баллах;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весовой коэффициент направления оценки;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spellEnd"/>
      <w:r>
        <w:t xml:space="preserve"> - номер направления оценки.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3.8. Итоговое значение оценки по направлению (</w:t>
      </w:r>
      <w:proofErr w:type="spellStart"/>
      <w:r>
        <w:t>Bi</w:t>
      </w:r>
      <w:proofErr w:type="spellEnd"/>
      <w:r>
        <w:t>) рассчитывается по следующей формуле: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center"/>
      </w:pPr>
      <w:proofErr w:type="spellStart"/>
      <w:r>
        <w:t>Bi</w:t>
      </w:r>
      <w:proofErr w:type="spellEnd"/>
      <w:r>
        <w:t xml:space="preserve"> = SUM </w:t>
      </w:r>
      <w:proofErr w:type="spellStart"/>
      <w:r>
        <w:t>Kj</w:t>
      </w:r>
      <w:proofErr w:type="spellEnd"/>
      <w:r>
        <w:t>,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где: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Kj</w:t>
      </w:r>
      <w:proofErr w:type="spellEnd"/>
      <w:r>
        <w:t xml:space="preserve"> - суммарное значение оценки показателя по направлению;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j</w:t>
      </w:r>
      <w:proofErr w:type="spellEnd"/>
      <w:r>
        <w:t xml:space="preserve"> - номер показателя оценки в рамках направления оценки.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  <w:outlineLvl w:val="1"/>
      </w:pPr>
      <w:r>
        <w:t>4. Анализ качества финансового менеджмента и формирование</w:t>
      </w:r>
    </w:p>
    <w:p w:rsidR="00F40D7D" w:rsidRDefault="00F40D7D">
      <w:pPr>
        <w:pStyle w:val="ConsPlusTitle"/>
        <w:jc w:val="center"/>
      </w:pPr>
      <w:r>
        <w:t>рейтинга ГАБС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4.1. Анализ качества финансового менеджмента производится: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по уровню оценок, полученных ГАБС по каждому из показателей;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по совокупности оценок, полученных каждым ГАБС по применимым к нему показателям;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- по средней оценке уровня финансового менеджмента ГАБС.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lastRenderedPageBreak/>
        <w:t>4.2. Расчет среднего значения оценки по каждому из показателей (SP)</w:t>
      </w:r>
      <w:proofErr w:type="spellStart"/>
      <w:r>
        <w:t>j</w:t>
      </w:r>
      <w:proofErr w:type="spellEnd"/>
      <w:r>
        <w:t xml:space="preserve"> производится по следующей формуле: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63320" cy="4610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где: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jn</w:t>
      </w:r>
      <w:proofErr w:type="spellEnd"/>
      <w:r>
        <w:t xml:space="preserve"> - значение оценки показателя по </w:t>
      </w:r>
      <w:proofErr w:type="spellStart"/>
      <w:r>
        <w:t>n-му</w:t>
      </w:r>
      <w:proofErr w:type="spellEnd"/>
      <w:r>
        <w:t xml:space="preserve"> ГАБС;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jn</w:t>
      </w:r>
      <w:proofErr w:type="spellEnd"/>
      <w:r>
        <w:t xml:space="preserve"> - номер показателя;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общее количество ГАБС, к которым применим данный показатель.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Расчет средних значений по группам показателей не производится.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4.3. </w:t>
      </w:r>
      <w:hyperlink w:anchor="P1223">
        <w:r>
          <w:rPr>
            <w:color w:val="0000FF"/>
          </w:rPr>
          <w:t>Результаты</w:t>
        </w:r>
      </w:hyperlink>
      <w:r>
        <w:t xml:space="preserve"> анализа качества финансового менеджмента по уровню оценок, полученных ГАБС по каждому из показателей, представляются по форме, приведенной в приложении N 3 к Методике. Показатели ниже 3 баллов считаются неудовлетворительными.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4.4. Анализ качества финансового менеджмента по совокупности оценок, полученных каждым ГАБС по применимым к нему показателям, производится на основании сопоставления интегральной оценки качества финансового менеджмента ГАБС и максимально возможной оценки, которую может получить ГАБС за качество финансового менеджмента исходя из применимости показателей.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4.5. </w:t>
      </w:r>
      <w:proofErr w:type="gramStart"/>
      <w:r>
        <w:t>Максимально возможная оценка, которую может получить ГАБС за качество финансового менеджмента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ГАБС показателей (вместо фактически полученных оценок) и значения 0 баллов для неприменимых к ГАБС показателей.</w:t>
      </w:r>
      <w:proofErr w:type="gramEnd"/>
    </w:p>
    <w:p w:rsidR="00F40D7D" w:rsidRDefault="00F40D7D">
      <w:pPr>
        <w:pStyle w:val="ConsPlusNormal"/>
        <w:spacing w:before="220"/>
        <w:ind w:firstLine="540"/>
        <w:jc w:val="both"/>
      </w:pPr>
      <w:r>
        <w:t>4.6. Уровень качества финансового менеджмента (Q) по совокупности оценок, полученных каждым ГАБС по применимым к нему показателям, рассчитывается по следующей формуле: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86995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D7D" w:rsidRDefault="00F40D7D">
      <w:pPr>
        <w:pStyle w:val="ConsPlusNormal"/>
        <w:spacing w:before="220"/>
        <w:ind w:firstLine="540"/>
        <w:jc w:val="both"/>
      </w:pPr>
      <w:r>
        <w:t>где: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КФМ - интегральная оценка качества финансового менеджмента ГАБС;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MAX - максимально возможная оценка, которую может получить ГАБС за качество финансового менеджмента исходя из применимости показателей.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4.7. Чем выше значение показателя "Q", тем выше уровень качества финансового менеджмента ГАБС. Максимальный уровень качества составляет 1,0.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4.8. По совокупности оценок, полученных каждым ГАБС, рассчитывается рейтинговая оценка качества финансового менеджмента каждого ГАБС и формируется сводный рейтинг, ранжированный по убыванию рейтинговых оценок ГАБС.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4.9. Рейтинговая оценка каждого ГАБС за качество финансового менеджмента (R) рассчитывается по следующей формуле: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lastRenderedPageBreak/>
        <w:t xml:space="preserve">R = Q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5,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где: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Q - уровень качества финансового менеджмента ГАБС;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k</w:t>
      </w:r>
      <w:proofErr w:type="spellEnd"/>
      <w:r>
        <w:t xml:space="preserve"> - коэффициент сложности управления финансами.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Коэффициент сложности управления финансами может принимать следующие значения:</w:t>
      </w:r>
    </w:p>
    <w:p w:rsidR="00F40D7D" w:rsidRDefault="00F40D7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75"/>
        <w:gridCol w:w="2021"/>
      </w:tblGrid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N</w:t>
            </w:r>
          </w:p>
          <w:p w:rsidR="00F40D7D" w:rsidRDefault="00F40D7D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75" w:type="dxa"/>
          </w:tcPr>
          <w:p w:rsidR="00F40D7D" w:rsidRDefault="00F40D7D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021" w:type="dxa"/>
          </w:tcPr>
          <w:p w:rsidR="00F40D7D" w:rsidRDefault="00F40D7D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5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21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96"/>
            </w:pPr>
            <w:r>
              <w:t>1</w:t>
            </w:r>
          </w:p>
        </w:tc>
        <w:tc>
          <w:tcPr>
            <w:tcW w:w="5875" w:type="dxa"/>
          </w:tcPr>
          <w:p w:rsidR="00F40D7D" w:rsidRDefault="00F40D7D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10 процентов расходов областного бюджета, или ГАБС, имеющих в функциональном подчинении более 50 подведомственных государственных учреждений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F40D7D" w:rsidRDefault="00F40D7D">
            <w:pPr>
              <w:pStyle w:val="ConsPlusNormal"/>
              <w:jc w:val="center"/>
            </w:pPr>
            <w:r>
              <w:t>1,11</w:t>
            </w: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58"/>
            </w:pPr>
            <w:r>
              <w:t>2</w:t>
            </w:r>
          </w:p>
        </w:tc>
        <w:tc>
          <w:tcPr>
            <w:tcW w:w="5875" w:type="dxa"/>
          </w:tcPr>
          <w:p w:rsidR="00F40D7D" w:rsidRDefault="00F40D7D">
            <w:pPr>
              <w:pStyle w:val="ConsPlusNormal"/>
              <w:ind w:firstLine="5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5 процентов расходов областного бюджета, или ГАБС, имеющих в функциональном подчинении от 20 до 50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F40D7D" w:rsidRDefault="00F40D7D">
            <w:pPr>
              <w:pStyle w:val="ConsPlusNormal"/>
              <w:jc w:val="center"/>
            </w:pPr>
            <w:r>
              <w:t>1,07</w:t>
            </w: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58"/>
            </w:pPr>
            <w:r>
              <w:t>3</w:t>
            </w:r>
          </w:p>
        </w:tc>
        <w:tc>
          <w:tcPr>
            <w:tcW w:w="5875" w:type="dxa"/>
          </w:tcPr>
          <w:p w:rsidR="00F40D7D" w:rsidRDefault="00F40D7D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 процента расходов областного бюджета, или ГАБС, имеющих в функциональном подчинении до 20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F40D7D" w:rsidRDefault="00F40D7D">
            <w:pPr>
              <w:pStyle w:val="ConsPlusNormal"/>
              <w:jc w:val="center"/>
            </w:pPr>
            <w:r>
              <w:t>1,05</w:t>
            </w: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72"/>
            </w:pPr>
            <w:r>
              <w:t>4</w:t>
            </w:r>
          </w:p>
        </w:tc>
        <w:tc>
          <w:tcPr>
            <w:tcW w:w="5875" w:type="dxa"/>
          </w:tcPr>
          <w:p w:rsidR="00F40D7D" w:rsidRDefault="00F40D7D">
            <w:pPr>
              <w:pStyle w:val="ConsPlusNormal"/>
            </w:pPr>
            <w:r>
              <w:t>Для прочих ГАБС</w:t>
            </w:r>
          </w:p>
        </w:tc>
        <w:tc>
          <w:tcPr>
            <w:tcW w:w="2021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</w:tr>
    </w:tbl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 xml:space="preserve">В случае если рейтинговая оценка за качество финансового менеджмента ГАБС превышает 5, то ее значение принимается </w:t>
      </w:r>
      <w:proofErr w:type="gramStart"/>
      <w:r>
        <w:t>равным</w:t>
      </w:r>
      <w:proofErr w:type="gramEnd"/>
      <w:r>
        <w:t xml:space="preserve"> 5.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В случае если для ГАБС направление мониторинга качества финансового менеджмента не рассчитывается, вес указанного направления мониторинга пропорционально распределяется по остальным направлениям мониторинга качества финансового менеджмента.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ГАБС, прекратившие в оцениваемом периоде деятельность в результате ликвидации или реорганизации в форме присоединения, преобразования, в рейтинге не оцениваются.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4.10. Оценка среднего уровня качества финансового менеджмента ГАБС (MR) рассчитывается по следующей формуле: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1131570" cy="42989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lastRenderedPageBreak/>
        <w:t>где: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SUM R - сумма рейтинговых оценок ГАБС, принявших участие в оценке качества финансового менеджмента;</w:t>
      </w:r>
    </w:p>
    <w:p w:rsidR="00F40D7D" w:rsidRDefault="00F40D7D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ГАБС, </w:t>
      </w:r>
      <w:proofErr w:type="gramStart"/>
      <w:r>
        <w:t>принявших</w:t>
      </w:r>
      <w:proofErr w:type="gramEnd"/>
      <w:r>
        <w:t xml:space="preserve"> участие в оценке качества финансового менеджмента.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4.11. Сводный </w:t>
      </w:r>
      <w:hyperlink w:anchor="P1341">
        <w:r>
          <w:rPr>
            <w:color w:val="0000FF"/>
          </w:rPr>
          <w:t>рейтинг</w:t>
        </w:r>
      </w:hyperlink>
      <w:r>
        <w:t xml:space="preserve"> ГАБС по качеству финансового менеджмента, ранжированный по убыванию рейтинговой оценки качества финансового менеджмента ГАБС (R), составляется по форме согласно приложению N 4 к Методике и при сохранении сквозной нумерации разбивается на группы: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ГАБС с высоким качеством финансового менеджмента (при R &gt;= 4) ГАБС с надлежащим качеством финансового менеджмента (при 3 &lt;= R &lt; 4)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ГАБС с низким качеством финансового менеджмента (при R &lt; 3).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 xml:space="preserve">4.12. </w:t>
      </w:r>
      <w:proofErr w:type="gramStart"/>
      <w:r>
        <w:t>В целях проведения анализа в таблицу со сводным рейтингом качества финансового менеджмента ГАБС также заносится информация об интегральной оценке качества финансового менеджмента ГАБС (</w:t>
      </w:r>
      <w:hyperlink w:anchor="P1359">
        <w:r>
          <w:rPr>
            <w:color w:val="0000FF"/>
          </w:rPr>
          <w:t>графа 4</w:t>
        </w:r>
      </w:hyperlink>
      <w:r>
        <w:t xml:space="preserve"> таблицы приложения N 4 к Методике), максимально возможная оценка, которую может получить ГАБС за качество финансового менеджмента исходя из применимости показателей (</w:t>
      </w:r>
      <w:hyperlink w:anchor="P1360">
        <w:r>
          <w:rPr>
            <w:color w:val="0000FF"/>
          </w:rPr>
          <w:t>графа 5</w:t>
        </w:r>
      </w:hyperlink>
      <w:r>
        <w:t xml:space="preserve"> таблицы приложения N 4 к Методике), уровень качества финансового менеджмента (</w:t>
      </w:r>
      <w:hyperlink w:anchor="P1361">
        <w:r>
          <w:rPr>
            <w:color w:val="0000FF"/>
          </w:rPr>
          <w:t>графа 6</w:t>
        </w:r>
        <w:proofErr w:type="gramEnd"/>
      </w:hyperlink>
      <w:r>
        <w:t xml:space="preserve"> таблицы приложения N 4 к Методике) и коэффициент сложности управления финансами (</w:t>
      </w:r>
      <w:hyperlink w:anchor="P1362">
        <w:r>
          <w:rPr>
            <w:color w:val="0000FF"/>
          </w:rPr>
          <w:t>графа 7</w:t>
        </w:r>
      </w:hyperlink>
      <w:r>
        <w:t xml:space="preserve"> таблицы приложения N 4 к Методике).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right"/>
        <w:outlineLvl w:val="1"/>
      </w:pPr>
      <w:r>
        <w:t>Приложение N 1</w:t>
      </w:r>
    </w:p>
    <w:p w:rsidR="00F40D7D" w:rsidRDefault="00F40D7D">
      <w:pPr>
        <w:pStyle w:val="ConsPlusNormal"/>
        <w:jc w:val="right"/>
      </w:pPr>
      <w:r>
        <w:t>к Методике мониторинга оценки</w:t>
      </w:r>
    </w:p>
    <w:p w:rsidR="00F40D7D" w:rsidRDefault="00F40D7D">
      <w:pPr>
        <w:pStyle w:val="ConsPlusNormal"/>
        <w:jc w:val="right"/>
      </w:pPr>
      <w:r>
        <w:t>качества финансового менеджмента</w:t>
      </w:r>
    </w:p>
    <w:p w:rsidR="00F40D7D" w:rsidRDefault="00F40D7D">
      <w:pPr>
        <w:pStyle w:val="ConsPlusNormal"/>
        <w:jc w:val="right"/>
      </w:pPr>
      <w:r>
        <w:t>главных администраторов средств</w:t>
      </w:r>
    </w:p>
    <w:p w:rsidR="00F40D7D" w:rsidRDefault="00F40D7D">
      <w:pPr>
        <w:pStyle w:val="ConsPlusNormal"/>
        <w:jc w:val="right"/>
      </w:pPr>
      <w:r>
        <w:t>областного бюджета</w:t>
      </w: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</w:pPr>
      <w:bookmarkStart w:id="4" w:name="P338"/>
      <w:bookmarkEnd w:id="4"/>
      <w:r>
        <w:t>ПОКАЗАТЕЛИ МОНИТОРИНГА КАЧЕСТВА ФИНАНСОВОГО МЕНЕДЖМЕНТА</w:t>
      </w:r>
    </w:p>
    <w:p w:rsidR="00F40D7D" w:rsidRDefault="00F40D7D">
      <w:pPr>
        <w:pStyle w:val="ConsPlusNormal"/>
        <w:spacing w:after="1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sectPr w:rsidR="00F40D7D" w:rsidSect="000769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3402"/>
        <w:gridCol w:w="1361"/>
        <w:gridCol w:w="1416"/>
        <w:gridCol w:w="1701"/>
        <w:gridCol w:w="2381"/>
      </w:tblGrid>
      <w:tr w:rsidR="00F40D7D">
        <w:tc>
          <w:tcPr>
            <w:tcW w:w="680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Оценка показателя (в баллах)</w:t>
            </w:r>
          </w:p>
        </w:tc>
        <w:tc>
          <w:tcPr>
            <w:tcW w:w="1701" w:type="dxa"/>
          </w:tcPr>
          <w:p w:rsidR="00F40D7D" w:rsidRDefault="00F40D7D">
            <w:pPr>
              <w:pStyle w:val="ConsPlusNormal"/>
              <w:jc w:val="center"/>
            </w:pPr>
            <w:r>
              <w:t>Весовой коэффициент направления мониторинга (в процентах)</w:t>
            </w:r>
          </w:p>
        </w:tc>
        <w:tc>
          <w:tcPr>
            <w:tcW w:w="2381" w:type="dxa"/>
          </w:tcPr>
          <w:p w:rsidR="00F40D7D" w:rsidRDefault="00F40D7D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F40D7D">
        <w:tc>
          <w:tcPr>
            <w:tcW w:w="680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40D7D" w:rsidRDefault="00F40D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F40D7D" w:rsidRDefault="00F40D7D">
            <w:pPr>
              <w:pStyle w:val="ConsPlusNormal"/>
              <w:jc w:val="center"/>
            </w:pPr>
            <w:r>
              <w:t>7</w:t>
            </w:r>
          </w:p>
        </w:tc>
      </w:tr>
      <w:tr w:rsidR="00F40D7D">
        <w:tc>
          <w:tcPr>
            <w:tcW w:w="680" w:type="dxa"/>
          </w:tcPr>
          <w:p w:rsidR="00F40D7D" w:rsidRDefault="00F40D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1" w:type="dxa"/>
            <w:gridSpan w:val="3"/>
          </w:tcPr>
          <w:p w:rsidR="00F40D7D" w:rsidRDefault="00F40D7D">
            <w:pPr>
              <w:pStyle w:val="ConsPlusNormal"/>
              <w:jc w:val="both"/>
            </w:pPr>
            <w:r>
              <w:t>Бюджетное планирование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F40D7D" w:rsidRDefault="00F40D7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86"/>
            </w:pPr>
            <w:r>
              <w:t>1.1.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Своевременность представления реестра расходных обязательств ГАБС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- количество дней отклонения (подсистема "</w:t>
            </w:r>
            <w:proofErr w:type="spellStart"/>
            <w:r>
              <w:t>Дело-WEB</w:t>
            </w:r>
            <w:proofErr w:type="spellEnd"/>
            <w:r>
              <w:t xml:space="preserve">") сопроводительного письма к реестру расходных обязательств ГАБС от срока, установленного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20.04.2016 N 229-па "О порядке ведения реестра расходных обязательств Курской области"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29"/>
            </w:pPr>
            <w:r>
              <w:t>1 &lt;= Р</w:t>
            </w:r>
            <w:proofErr w:type="gramStart"/>
            <w:r>
              <w:t>1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101"/>
            </w:pPr>
            <w:r>
              <w:t>1.2.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Доля бюджетных ассигнований на предоставление государственных услуг физическим и (или) юридическим лицам, оказываемых в соответствии с </w:t>
            </w:r>
            <w:r>
              <w:lastRenderedPageBreak/>
              <w:t>государственными заданиями, в общей сумме бюджетных ассигнований ГАБС на финансовое обеспечение автономных и бюджетных учреждений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2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- сумма бюджетных ассигнований на предоставление государственных услуг физическим и (или) юридическим лицам, оказываемых ГАБС и подведомственными </w:t>
            </w:r>
            <w:r>
              <w:lastRenderedPageBreak/>
              <w:t>учреждениями в соответствии с государственными заданиями, в отчетном финансовом году;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общ</w:t>
            </w:r>
            <w:proofErr w:type="spellEnd"/>
            <w:r>
              <w:t xml:space="preserve"> - 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proofErr w:type="gramStart"/>
            <w:r>
              <w:t xml:space="preserve">Позитивно расценивается доля бюджетных ассигнований на предоставление государственных услуг физическим и (или) юридическим лицам, </w:t>
            </w:r>
            <w:r>
              <w:lastRenderedPageBreak/>
              <w:t>оказываемых ГАБС и подведомственным и учреждениями в соответствии с государственными заданиями, очередного финансового года не менее 70% от общей суммы бюджетных ассигнований, предусмотренных ГАБС на финансовое обеспечение автономных и бюджетных учреждений</w:t>
            </w:r>
            <w:proofErr w:type="gramEnd"/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40%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5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25%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&lt; 25%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96"/>
            </w:pPr>
            <w:r>
              <w:t>1.3.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Качество правовой базы главного администратора доходов областного бюджета по администрированию доходов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5"/>
            </w:pPr>
            <w:r>
              <w:t xml:space="preserve">РЗ - 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администрируемых налоговых и неналоговых доходов областного бюджета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Оценка правового обеспечения деятельности главного администратора доходов в части исполнения доходов областного бюджета и взаимодействия с органами Федерального казначейства, а также для обеспечения качества работы по обоснованности </w:t>
            </w:r>
            <w:r>
              <w:lastRenderedPageBreak/>
              <w:t>прогнозирования администрируемых налоговых и неналоговых доходов областного бюджета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наличие правового акта и пояснительной записки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отсутствие правового акта и (или) пояснительной записки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86"/>
            </w:pPr>
            <w:r>
              <w:t>1.4.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Своевременность и правильность представления ГАБС материалов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- количество рабочих дней отклонения даты (подсистема "</w:t>
            </w:r>
            <w:proofErr w:type="spellStart"/>
            <w:r>
              <w:t>Дело-WEB</w:t>
            </w:r>
            <w:proofErr w:type="spellEnd"/>
            <w:r>
              <w:t>") письма ГАБС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 от срока представления данных сведений, установленного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34"/>
            </w:pPr>
            <w:r>
              <w:t>0 &lt; Р</w:t>
            </w:r>
            <w:proofErr w:type="gramStart"/>
            <w:r>
              <w:t>4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</w:pPr>
            <w:r>
              <w:t>1.5.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Своевременность приведения государственных </w:t>
            </w:r>
            <w:r>
              <w:lastRenderedPageBreak/>
              <w:t>программ Курской области в соответствие с законом Курской области об областном бюджете (включая все изменения в него)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 xml:space="preserve">Р5 - Своевременность приведения государственных программ в соответствие с законом Курской </w:t>
            </w:r>
            <w:r>
              <w:lastRenderedPageBreak/>
              <w:t>области об областном бюджете (включая все изменения в него)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В рамках данного показателя позитивно рассматривается </w:t>
            </w:r>
            <w:r>
              <w:lastRenderedPageBreak/>
              <w:t>своевременность приведения органами исполнительной власти государственных программ в соответствие с законом Курской области об областном бюджете (включая все изменения в него)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Своевременно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Несвоевременно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Исполнение 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 w:rsidTr="00076927">
        <w:tblPrEx>
          <w:tblBorders>
            <w:insideH w:val="nil"/>
          </w:tblBorders>
        </w:tblPrEx>
        <w:trPr>
          <w:trHeight w:val="18"/>
        </w:trPr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left="43"/>
            </w:pPr>
            <w:r>
              <w:t>2.1.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firstLine="5"/>
            </w:pPr>
            <w:r>
              <w:t>Уровень исполнения кассового плана по расходам за I полугодие за счет средств областного бюджета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  <w:ind w:firstLine="19"/>
            </w:pP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- кассовые расходы за I полугодие отчетного финансового года (без учета расходов за счет средств из федерального бюджета);</w:t>
            </w:r>
          </w:p>
          <w:p w:rsidR="00F40D7D" w:rsidRDefault="00F40D7D">
            <w:pPr>
              <w:pStyle w:val="ConsPlusNormal"/>
              <w:ind w:firstLine="14"/>
            </w:pP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- плановые расходы на I полугодие отчетного финансового года (без учета расходов за счет средств из федерального бюджета) в соответствии с кассовым планом по расходам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Позитивно расценивается уровень исполнения кассового плана по расходам не менее 90%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3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3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43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3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left="72"/>
            </w:pPr>
            <w:r>
              <w:t>2.2.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5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= (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</w:t>
            </w: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) / 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>, где:</w:t>
            </w:r>
          </w:p>
          <w:p w:rsidR="00F40D7D" w:rsidRDefault="00F40D7D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средств);</w:t>
            </w:r>
          </w:p>
          <w:p w:rsidR="00F40D7D" w:rsidRDefault="00F40D7D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кассовое исполнение расходов ГАБС в отчетном финансовом году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доля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&lt;= 0,02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left="34"/>
            </w:pPr>
            <w:r>
              <w:t>0,02 &lt; Р</w:t>
            </w:r>
            <w:proofErr w:type="gramStart"/>
            <w:r>
              <w:t>7</w:t>
            </w:r>
            <w:proofErr w:type="gramEnd"/>
            <w:r>
              <w:t xml:space="preserve"> &lt; 0,1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0,1 - Р</w:t>
            </w:r>
            <w:proofErr w:type="gramStart"/>
            <w:r>
              <w:t>7</w:t>
            </w:r>
            <w:proofErr w:type="gramEnd"/>
          </w:p>
          <w:p w:rsidR="00F40D7D" w:rsidRDefault="00F40D7D">
            <w:pPr>
              <w:pStyle w:val="ConsPlusNormal"/>
              <w:jc w:val="center"/>
            </w:pPr>
            <w:r>
              <w:t>______</w:t>
            </w:r>
          </w:p>
          <w:p w:rsidR="00F40D7D" w:rsidRDefault="00F40D7D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  <w:ind w:left="29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0,1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Отклонение кассового исполнения от прогнозируемого поступления налоговых </w:t>
            </w:r>
            <w:r>
              <w:lastRenderedPageBreak/>
              <w:t>и неналоговых доходов на отчетный финансовый год по главному администратору доходов областного бюджета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 xml:space="preserve">Р8 = (A / B - 1)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</w:pPr>
            <w:r>
              <w:t xml:space="preserve">A - 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</w:t>
            </w:r>
            <w:r>
              <w:lastRenderedPageBreak/>
              <w:t>бюджета за отчетный финансовый год, за исключением доходов от размещения временно свободных средств бюджетов субъектов Российской Федерации;</w:t>
            </w:r>
          </w:p>
          <w:p w:rsidR="00F40D7D" w:rsidRDefault="00F40D7D">
            <w:pPr>
              <w:pStyle w:val="ConsPlusNormal"/>
            </w:pPr>
            <w:r>
              <w:t>B - прогнозируемое поступление администрируемых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Негативно расценивается для главного администратора </w:t>
            </w:r>
            <w:r>
              <w:lastRenderedPageBreak/>
              <w:t xml:space="preserve">доходов областного бюджета как недовыполнение прогнозируемого поступления налоговых и неналоговых доходов, так и значительное перевыполнение кассового исполнения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доходным источникам над прогнозируемыми поступлениями в отчетном финансовом году.</w:t>
            </w:r>
          </w:p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не превышающего 9%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0% = Р8 &lt; 9%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9% &lt; Р8 &lt;= 11%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11% &lt; Р8 &lt;= 13%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13% &lt; Р8 &lt;= 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Р8 &gt; 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Р8 &lt; 0% либо наличие фактического поступления доходов при отсутствии прогнозируемого поступления доходов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67"/>
            </w:pPr>
            <w:r>
              <w:t>2.4.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Выполнение плана формирования доходов от приносящей доход деятельности бюджетных и автономных </w:t>
            </w:r>
            <w:r>
              <w:lastRenderedPageBreak/>
              <w:t>учреждений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9</w:t>
            </w:r>
            <w:proofErr w:type="gramEnd"/>
            <w:r>
              <w:t xml:space="preserve"> = (</w:t>
            </w:r>
            <w:proofErr w:type="spellStart"/>
            <w:r>
              <w:t>D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о</w:t>
            </w:r>
            <w:proofErr w:type="spellEnd"/>
            <w:r>
              <w:t xml:space="preserve"> - кассовое исполнение объема доходов от приносящей доход деятельности государственных бюджетных и автономных </w:t>
            </w:r>
            <w:r>
              <w:lastRenderedPageBreak/>
              <w:t>учреждений, функционально подчиненных ГАБС, за отчетный финансовый год;</w:t>
            </w:r>
          </w:p>
          <w:p w:rsidR="00F40D7D" w:rsidRDefault="00F40D7D">
            <w:pPr>
              <w:pStyle w:val="ConsPlusNormal"/>
            </w:pP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 - плановые назначения объема доходов от приносящей 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  <w:ind w:firstLine="5"/>
            </w:pPr>
            <w:r>
              <w:t xml:space="preserve">Позитивно расценивается выполнение плановых назначений объема доходов от приносящей доход </w:t>
            </w:r>
            <w:r>
              <w:lastRenderedPageBreak/>
              <w:t>деятельности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67"/>
            </w:pPr>
            <w:r>
              <w:t>2.5.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  <w:ind w:firstLine="5"/>
            </w:pPr>
            <w:r>
              <w:t xml:space="preserve">Наличие правового акта ГАБС о порядке составления и утверждения плана финансово-хозяйственной деятельности (далее - ПФХД) (бюджетной сметы) государственных </w:t>
            </w:r>
            <w:r>
              <w:lastRenderedPageBreak/>
              <w:t>учреждений, в отношении которых функции и полномочия учредителя осуществляет ГАБС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5"/>
            </w:pPr>
            <w:r>
              <w:lastRenderedPageBreak/>
              <w:t>Р10 - наличие правового акта ГАБС, содержащего порядок составления и утверждения ПФХД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Оценка правового обеспечения деятельности государственных учреждений, в отношении которых функции и полномочия учредителя осуществляет ГАБС, в </w:t>
            </w:r>
            <w:r>
              <w:lastRenderedPageBreak/>
              <w:t>части исполнения расходов бюджета на обеспечение выполнения их функций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наличие правового акта ГАБС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5"/>
            </w:pPr>
            <w:r>
              <w:t>- отсутствие правового акта ГАБС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ind w:left="542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lastRenderedPageBreak/>
              <w:t>2.6.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firstLine="10"/>
            </w:pPr>
            <w:r>
              <w:t>Отношение остатка не использованных государственными учреждениями (далее - ГУ) субсидий на выполнение государственного задания к общему объему субсидий на выполнение государственного задания, полученных в отчетном финансовом году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5"/>
            </w:pPr>
            <w:r>
              <w:t xml:space="preserve">Р11 = (S -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ф</w:t>
            </w:r>
            <w:proofErr w:type="spellEnd"/>
            <w:r>
              <w:t xml:space="preserve">) / S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году;</w:t>
            </w:r>
          </w:p>
          <w:p w:rsidR="00F40D7D" w:rsidRDefault="00F40D7D">
            <w:pPr>
              <w:pStyle w:val="ConsPlusNormal"/>
              <w:ind w:firstLine="5"/>
            </w:pPr>
            <w:r>
              <w:t>S - объем субсидий ГУ на выполнение государственного задания, полученных в отчетном финансовом году (с учетом неиспользованных остатков на начало отчетного года)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left="394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Оценка полноты освоения </w:t>
            </w:r>
            <w:proofErr w:type="gramStart"/>
            <w:r>
              <w:t>подведомственным</w:t>
            </w:r>
            <w:proofErr w:type="gramEnd"/>
            <w:r>
              <w:t xml:space="preserve"> и ГУ выделяемых из областного бюджета средств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Р11 &lt; 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5% &lt;= Р11 &lt; 10%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10% &lt;= Р11 &lt;15%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Р11 &gt;= 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</w:pPr>
            <w:r>
              <w:t>2.7.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Качество Порядка организации работ по составлению, утверждению и ведению бюджетной </w:t>
            </w:r>
            <w:r>
              <w:lastRenderedPageBreak/>
              <w:t>росписи и лимитов бюджетных обязательств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>Р12 - наличие правового акта ГАБС, содержащего:</w:t>
            </w:r>
          </w:p>
          <w:p w:rsidR="00F40D7D" w:rsidRDefault="00F40D7D">
            <w:pPr>
              <w:pStyle w:val="ConsPlusNormal"/>
            </w:pPr>
            <w:r>
              <w:t xml:space="preserve">1) организацию работ по составлению и утверждению бюджетной росписи и лимитов </w:t>
            </w:r>
            <w:r>
              <w:lastRenderedPageBreak/>
              <w:t>бюджетных обязательств ГАБС;</w:t>
            </w:r>
          </w:p>
          <w:p w:rsidR="00F40D7D" w:rsidRDefault="00F40D7D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F40D7D" w:rsidRDefault="00F40D7D">
            <w:pPr>
              <w:pStyle w:val="ConsPlusNormal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  <w:ind w:firstLine="5"/>
            </w:pPr>
            <w:r>
              <w:t xml:space="preserve">Оценка правового обеспечения деятельности ГАБС в части исполнения расходов бюджета на </w:t>
            </w:r>
            <w:r>
              <w:lastRenderedPageBreak/>
              <w:t>обеспечение выполнения их функций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правовой акт ГАБС соответствует требованиям пунктов 1 - 3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правовой акт ГАБС соответствует требованиям двух пунктов из трех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правовой акт ГАБС соответствует требованиям одного пункта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у ГАБС отсутствует указанный Порядок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left="5"/>
            </w:pPr>
            <w:r>
              <w:t>2.8.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firstLine="5"/>
            </w:pPr>
            <w:r>
              <w:t xml:space="preserve">Внесение изменений в лимиты бюджетных обязательств по ГАБС (без учета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</w:t>
            </w:r>
            <w:r>
              <w:lastRenderedPageBreak/>
              <w:t>поступлением в областной бюджет целевых средств)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>Р13 - 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ind w:firstLine="5"/>
            </w:pPr>
            <w:r>
              <w:t>Более 100 предложений ГАБС на внесение изменений в лимиты бюджетных обязательств в отчетном финансовом году свидетельствует с низком качестве работы ГАБС по бюджетному планированию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Р13 &lt;= 50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ind w:left="528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50 &lt; Р13 &lt;=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ind w:left="528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Р13 &gt;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ind w:left="523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076927" w:rsidRDefault="00076927" w:rsidP="00076927">
            <w:pPr>
              <w:pStyle w:val="ConsPlusNormal"/>
              <w:jc w:val="both"/>
            </w:pPr>
          </w:p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10"/>
            </w:pPr>
            <w:r>
              <w:t>2.9.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Наличие у ГАБС и </w:t>
            </w:r>
            <w:proofErr w:type="gramStart"/>
            <w:r>
              <w:t>подведомственных</w:t>
            </w:r>
            <w:proofErr w:type="gramEnd"/>
            <w:r>
              <w:t xml:space="preserve"> ему учреждении просроченной кредиторской задолженности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Р14 - 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Р14 =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vAlign w:val="bottom"/>
          </w:tcPr>
          <w:p w:rsidR="00F40D7D" w:rsidRDefault="00F40D7D">
            <w:pPr>
              <w:pStyle w:val="ConsPlusNormal"/>
            </w:pPr>
            <w:r>
              <w:t>Р14 &gt;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vAlign w:val="bottom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</w:pPr>
            <w:r>
              <w:t>2.10.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Удельный вес государственных учреждений, подведомственных ГАБС, выполнивших государственное задание на 100%, в общем количестве государственных учреждений, подведомственных ГАБС, которым установлены государственные </w:t>
            </w:r>
            <w:r>
              <w:lastRenderedPageBreak/>
              <w:t>задания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lastRenderedPageBreak/>
              <w:t>Р15 = К</w:t>
            </w:r>
            <w:r>
              <w:rPr>
                <w:vertAlign w:val="subscript"/>
              </w:rPr>
              <w:t>1</w:t>
            </w:r>
            <w:proofErr w:type="gramStart"/>
            <w:r>
              <w:t xml:space="preserve"> / К</w:t>
            </w:r>
            <w:proofErr w:type="gramEnd"/>
            <w:r>
              <w:rPr>
                <w:vertAlign w:val="subscript"/>
              </w:rPr>
              <w:t>о</w:t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- количество государственных учреждений, подведомственных ГАБС, выполнивших государственное задание в отчетном финансовом году на 100%;</w:t>
            </w:r>
          </w:p>
          <w:p w:rsidR="00F40D7D" w:rsidRDefault="00F40D7D">
            <w:pPr>
              <w:pStyle w:val="ConsPlusNormal"/>
            </w:pPr>
            <w:proofErr w:type="gramStart"/>
            <w:r>
              <w:t>К</w:t>
            </w:r>
            <w:r>
              <w:rPr>
                <w:vertAlign w:val="subscript"/>
              </w:rPr>
              <w:t>о</w:t>
            </w:r>
            <w:proofErr w:type="gramEnd"/>
            <w:r>
              <w:t xml:space="preserve"> - 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Р15 = 100%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80% &lt; Р15 &lt;= 100%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70% &lt; Р15 &lt;= 80%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50% &lt; Р15 &lt;= 70%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40% &lt; Р15 &lt;= 50%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Р15 = 40%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2.11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Доля субсидий бюджетам муниципальных образований Курской области, </w:t>
            </w:r>
            <w:proofErr w:type="gramStart"/>
            <w:r>
              <w:t>соглашения</w:t>
            </w:r>
            <w:proofErr w:type="gramEnd"/>
            <w:r>
              <w:t xml:space="preserve"> о предоставлении которых заключены в сроки, установленные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Р22 = </w:t>
            </w:r>
            <w:proofErr w:type="spellStart"/>
            <w:r>
              <w:t>МБТ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/ МБТ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F40D7D" w:rsidRDefault="00F40D7D">
            <w:pPr>
              <w:pStyle w:val="ConsPlusNormal"/>
            </w:pPr>
            <w:proofErr w:type="spellStart"/>
            <w:r>
              <w:t>МБТ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- количество субсидий, предусмотренных ГАБС для предоставления бюджетам муниципальных образований Курской области, </w:t>
            </w:r>
            <w:proofErr w:type="gramStart"/>
            <w:r>
              <w:t>соглашения</w:t>
            </w:r>
            <w:proofErr w:type="gramEnd"/>
            <w:r>
              <w:t xml:space="preserve"> о предоставлении которых заключены в сроки, установленные постановлением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области";</w:t>
            </w:r>
          </w:p>
          <w:p w:rsidR="00F40D7D" w:rsidRDefault="00F40D7D">
            <w:pPr>
              <w:pStyle w:val="ConsPlusNormal"/>
              <w:jc w:val="both"/>
            </w:pPr>
            <w:r>
              <w:t>МБТ - общее количество субсидий, предусмотренных ГАБС для предоставления бюджетам муниципальных образований Курской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Целевым значением показателя является 100%. Оцениваются ГАБС, которым законом об областном бюджете предусмотрены в отчетном году субсидии для предоставления бюджетам муниципальных образований Курской области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Р22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Р22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2.12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Доля субсидий бюджетам муниципальных образований Курской области, нормативные правовые акты Правительства Курской </w:t>
            </w:r>
            <w:proofErr w:type="gramStart"/>
            <w:r>
              <w:t>области</w:t>
            </w:r>
            <w:proofErr w:type="gramEnd"/>
            <w:r>
              <w:t xml:space="preserve"> о распределении которых между бюджетами муниципальных образований Курской области утверждены в сроки, установленные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 xml:space="preserve">Р23 = </w:t>
            </w:r>
            <w:proofErr w:type="spellStart"/>
            <w:r>
              <w:t>МБТ</w:t>
            </w:r>
            <w:r>
              <w:rPr>
                <w:vertAlign w:val="subscript"/>
              </w:rPr>
              <w:t>р</w:t>
            </w:r>
            <w:proofErr w:type="spellEnd"/>
            <w:r>
              <w:t xml:space="preserve"> / МБТ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F40D7D" w:rsidRDefault="00F40D7D">
            <w:pPr>
              <w:pStyle w:val="ConsPlusNormal"/>
              <w:jc w:val="both"/>
            </w:pPr>
            <w:r>
              <w:t>где:</w:t>
            </w:r>
          </w:p>
          <w:p w:rsidR="00F40D7D" w:rsidRDefault="00F40D7D">
            <w:pPr>
              <w:pStyle w:val="ConsPlusNormal"/>
            </w:pPr>
            <w:proofErr w:type="spellStart"/>
            <w:r>
              <w:t>МБТ</w:t>
            </w:r>
            <w:r>
              <w:rPr>
                <w:vertAlign w:val="subscript"/>
              </w:rPr>
              <w:t>р</w:t>
            </w:r>
            <w:proofErr w:type="spellEnd"/>
            <w:r>
              <w:t xml:space="preserve"> - количество субсидий, предусмотренных ГАБС для предоставления бюджетам муниципальных образований Курской области, нормативные правовые акты Правительства Курской </w:t>
            </w:r>
            <w:proofErr w:type="gramStart"/>
            <w:r>
              <w:t>области</w:t>
            </w:r>
            <w:proofErr w:type="gramEnd"/>
            <w:r>
              <w:t xml:space="preserve"> о распределении которых между бюджетами муниципальных образований Курской области утверждены в сроки, установленные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области";</w:t>
            </w:r>
          </w:p>
          <w:p w:rsidR="00F40D7D" w:rsidRDefault="00F40D7D">
            <w:pPr>
              <w:pStyle w:val="ConsPlusNormal"/>
              <w:jc w:val="both"/>
            </w:pPr>
            <w:r>
              <w:t>МБТ - общее количество субсидий, предусмотренных ГАБС для предоставления бюджетам муниципальных образований Курской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Целевым значением показателя является 100%. Оцениваются ГАБС, которым законом об областном бюджете предусмотрены в отчетном году субсидии для предоставления бюджетам муниципальных образований Курской области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Р23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90 &lt;= Р23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75 &lt;= Р23 &lt; 90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both"/>
            </w:pPr>
            <w:r>
              <w:t>Р23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</w:tcPr>
          <w:p w:rsidR="00F40D7D" w:rsidRDefault="00F40D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1" w:type="dxa"/>
            <w:gridSpan w:val="3"/>
          </w:tcPr>
          <w:p w:rsidR="00F40D7D" w:rsidRDefault="00F40D7D">
            <w:pPr>
              <w:pStyle w:val="ConsPlusNormal"/>
              <w:jc w:val="both"/>
            </w:pPr>
            <w:r>
              <w:t>Учет и отчетность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40D7D" w:rsidRDefault="00F40D7D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81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72"/>
            </w:pPr>
            <w:r>
              <w:t>3.1.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  <w:ind w:firstLine="5"/>
            </w:pPr>
            <w:r>
              <w:t>Своевременность представления ГАБС годовой бюджетной отчетности и сводной бухгалтерской отчетности бюджетных и автономных учреждений за отчетный период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Р16 - оценка соблюдения сроков ГАБС при представлении годовой отчетности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Позитивно расценивается соблюдение сроков ГАБС при представлении годовой отчетности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10"/>
            </w:pPr>
            <w:r>
              <w:t>- годовая отчетность представлена ГАБС в установленные сроки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ind w:firstLine="5"/>
            </w:pPr>
            <w:r>
              <w:t>- годовая отчетность представлена ГАБС с нарушением установленных сроков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</w:tcPr>
          <w:p w:rsidR="00F40D7D" w:rsidRDefault="00F40D7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1" w:type="dxa"/>
            <w:gridSpan w:val="3"/>
          </w:tcPr>
          <w:p w:rsidR="00F40D7D" w:rsidRDefault="00F40D7D">
            <w:pPr>
              <w:pStyle w:val="ConsPlusNormal"/>
              <w:jc w:val="both"/>
            </w:pPr>
            <w:r>
              <w:t>Обеспечение открытости и доступности информации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F40D7D" w:rsidRDefault="00F40D7D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381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ind w:left="48"/>
            </w:pPr>
            <w:r>
              <w:t>4.1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Доля государственных учреждений, разместивших информацию о государственном задании, к общему количеству бюджетных и автономных учреждений, которым ГАБС доведено государственное задание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Р17 - доля государственных учреждений, разместивших информацию о государственном задании, к общему количеству бюджетных и автономных, которым ГАБС доведено государственное задание</w:t>
            </w:r>
          </w:p>
          <w:p w:rsidR="00F40D7D" w:rsidRDefault="00F40D7D">
            <w:pPr>
              <w:pStyle w:val="ConsPlusNormal"/>
              <w:jc w:val="both"/>
            </w:pPr>
          </w:p>
          <w:p w:rsidR="00F40D7D" w:rsidRDefault="00F40D7D">
            <w:pPr>
              <w:pStyle w:val="ConsPlusNormal"/>
            </w:pPr>
            <w:r>
              <w:t>Р17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где: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- количество государственных учреждений, разместивших информацию о государственном задании;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lastRenderedPageBreak/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которым главным администратором бюджетных средств доведено государственное задание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Р17 = 100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95 &lt;= Р17 &lt; 100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85 &lt;= Р17 &lt; 95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75 &lt;= Р17 &lt; 85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65 &lt;= Р17 &lt; 75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Р17 &lt; 65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 xml:space="preserve">) </w:t>
            </w:r>
            <w:hyperlink w:anchor="P10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Р18 - 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ГАБС;</w:t>
            </w:r>
          </w:p>
          <w:p w:rsidR="00F40D7D" w:rsidRDefault="00F40D7D">
            <w:pPr>
              <w:pStyle w:val="ConsPlusNormal"/>
              <w:jc w:val="both"/>
            </w:pPr>
          </w:p>
          <w:p w:rsidR="00F40D7D" w:rsidRDefault="00F40D7D">
            <w:pPr>
              <w:pStyle w:val="ConsPlusNormal"/>
            </w:pPr>
            <w:r>
              <w:t>Р18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где: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- количество учреждений, разместивших информацию о планах финансово-хозяйственной деятельности;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</w:t>
            </w:r>
            <w:r>
              <w:lastRenderedPageBreak/>
              <w:t>бюджетных и автономных учреждений, находящихся в ведении ГАБС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Р18 = 100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95 &lt;= Р18 &lt; 100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85 &lt;= Р18 &lt; 95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75 &lt;= Р18 &lt; 85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65 &lt;= Р18 &lt; 75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Р18 &lt; 65</w:t>
            </w:r>
          </w:p>
        </w:tc>
        <w:tc>
          <w:tcPr>
            <w:tcW w:w="1361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Доля казенных учреждений, разместивших информацию о бюджетных сметах, к общему количеству казенных учреждений, подведомственных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Р19 - доля казенных учреждений, разместивших информацию о бюджетных сметах, к общему количеству казенных учреждений, подведомственных ГАБС;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Р19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ку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где: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- количество казенных учреждений, разместивших информацию о бюджетных сметах;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ку</w:t>
            </w:r>
            <w:proofErr w:type="spellEnd"/>
            <w:r>
              <w:t xml:space="preserve"> - общее количество казенных учреждений, подведомственных ГАБС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Р19 = 100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95 &lt;= Р19 &lt; 100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85 &lt;= Р19 &lt; 95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75 &lt;= Р19 &lt; 85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65 &lt;= Р19 &lt; 75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Р19 &lt; 65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 xml:space="preserve">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 xml:space="preserve">) </w:t>
            </w:r>
            <w:hyperlink w:anchor="P100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Р20 - 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ГАБС;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Р20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где: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- количество учреждений, разместивших информацию о результатах деятельности и об использовании имущества;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Р20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95 &lt;= Р20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85 &lt;= Р20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75 &lt;= Р20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65 &lt;= Р20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Р20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Доля учреждений, разместивших информацию о годовой бухгалтерской отчетности, 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  <w:jc w:val="both"/>
            </w:pPr>
            <w:r>
              <w:t>Р21 - Доля учреждений, разместивших информацию о годовой бухгалтерской отчетности, к общему количеству учреждений, находящихся в ведении ГАБС;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Р21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F40D7D" w:rsidRDefault="00F40D7D">
            <w:pPr>
              <w:pStyle w:val="ConsPlusNormal"/>
            </w:pPr>
          </w:p>
          <w:p w:rsidR="00F40D7D" w:rsidRDefault="00F40D7D">
            <w:pPr>
              <w:pStyle w:val="ConsPlusNormal"/>
            </w:pPr>
            <w:r>
              <w:t>где: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- количество учреждений, разместивших информацию о годовой бухгалтерской отчетности;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Р21 = 100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95 &lt;= Р21 &lt; 100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85 &lt;= Р21 &lt; 95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75 &lt;= Р21 &lt; 85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65 &lt;= Р21 &lt; 75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Р21 &lt; 65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</w:tcPr>
          <w:p w:rsidR="00F40D7D" w:rsidRDefault="00F40D7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1" w:type="dxa"/>
            <w:gridSpan w:val="3"/>
          </w:tcPr>
          <w:p w:rsidR="00F40D7D" w:rsidRDefault="00F40D7D">
            <w:pPr>
              <w:pStyle w:val="ConsPlusNormal"/>
            </w:pPr>
            <w:r>
              <w:t>Организация и осуществление финансового контроля и внутреннего финансового аудита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F40D7D" w:rsidRDefault="00F40D7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F40D7D" w:rsidRDefault="00F40D7D">
            <w:pPr>
              <w:pStyle w:val="ConsPlusNormal"/>
              <w:jc w:val="center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Организация системы контроля ГАБС в отношении подведомственных учреждений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Р24 - наличие у учреждения нарушений требований бюджетного законодательства и финансовой дисциплины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Ориентиром является отсутствие нарушений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в ходе контрольных мероприятий у учреждения не выявлены нарушения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выявлены нарушения, не повлекшие искажение показателей бюджетной отчетности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выявлены нарушения, повлекшие искажение показателей бюджетной отчетности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Качество исполнения замечаний (нарушений), выявленных учредителем в рамках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учреждений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Р25 - наличие у учреждения неисполненных замечаний (нарушений), выявленных учредителем в рамках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учреждения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Ориентиром является отсутствие (устранение) в полном объеме замечаний (нарушений) выявленных учредителем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замечания (нарушения) не выявлены или устранены в полном объеме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замечания (нарушения) устранены не в полном объеме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замечания (нарушения) не устранены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</w:pPr>
            <w:r>
              <w:t>Доля контрольных мероприятий, проведенных органами государственного финансового контроля, в ходе которых выявлены бюджетные нарушения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Р26 = </w:t>
            </w:r>
            <w:proofErr w:type="spellStart"/>
            <w:r>
              <w:t>S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m</w:t>
            </w:r>
            <w:proofErr w:type="spellEnd"/>
            <w:r>
              <w:t>, где:</w:t>
            </w:r>
          </w:p>
          <w:p w:rsidR="00F40D7D" w:rsidRDefault="00F40D7D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- количество мероприятий, в ходе которых выявлены бюджетные нарушения в отношении ГАБС (и подведомственных ГАБС учреждений);</w:t>
            </w:r>
          </w:p>
          <w:p w:rsidR="00F40D7D" w:rsidRDefault="00F40D7D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m</w:t>
            </w:r>
            <w:proofErr w:type="spellEnd"/>
            <w:r>
              <w:t xml:space="preserve"> - общее количество контрольных мероприятий, проведенных органами финансового контроля ГАБС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Показатель отражает степень соблюдения бюджетного законодательства и иных нормативных правовых актов, регулирующих бюджетные правоотношения в части исполнения бюджета. Ориентиром является отсутствие нарушений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Р26 = 0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&gt; 0 Р26 =&lt; 0,3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0,3 &gt; P26 =&lt; 0,5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P26 &gt; 0,5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Качество исполнения предписаний (представлений) органов государственного финансового контроля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Р27 - наличие у учреждений неисполненных предписаний (представлений)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Показатель отражает полноту выполнения учреждением предписаний (представлений) органов государственного финансового контроля в части нарушений </w:t>
            </w:r>
            <w:r>
              <w:lastRenderedPageBreak/>
              <w:t>ведения бюджетного учета, составления и представления бюджетной отчетности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Р27 =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Р27 &gt;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5.5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</w:pPr>
            <w:r>
              <w:t>Качество организации внутреннего финансового аудита (включая упрощенное осуществление внутреннего финансового аудита), в том числе: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Р28 - соответствие правовых актов ГАБС по внутреннему финансовому аудиту требованиям к организации внутреннего финансового аудита, установленным нормативными правовыми актами Правительства Российской Федерации и Минфина России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</w:tcPr>
          <w:p w:rsidR="00F40D7D" w:rsidRDefault="00F40D7D">
            <w:pPr>
              <w:pStyle w:val="ConsPlusNormal"/>
            </w:pPr>
            <w:r>
              <w:t>Решение при образовании субъекта внутреннего финансового аудита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решение об образовании субъекта внутреннего финансового аудита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- правовой акт есть и соответствует требованиям </w:t>
            </w:r>
            <w:hyperlink r:id="rId19">
              <w:r>
                <w:rPr>
                  <w:color w:val="0000FF"/>
                </w:rPr>
                <w:t>п.п. "а"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"б"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"в" п. 4</w:t>
              </w:r>
            </w:hyperlink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Целевым ориентиром для ГАБС является полное соответствие правового акта требованиям </w:t>
            </w:r>
            <w:hyperlink r:id="rId22">
              <w:r>
                <w:rPr>
                  <w:color w:val="0000FF"/>
                </w:rPr>
                <w:t>п.п. "а"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"б"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"в" п. 4</w:t>
              </w:r>
            </w:hyperlink>
            <w:r>
              <w:t xml:space="preserve"> Федерального стандарта, утвержденного приказом Минфина РФ от 18.12.2019 N 237н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- правовой акт есть, но он не соответствует требованиям </w:t>
            </w:r>
            <w:hyperlink r:id="rId25">
              <w:r>
                <w:rPr>
                  <w:color w:val="0000FF"/>
                </w:rPr>
                <w:t>п.п. "а"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"б"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"в" п. 4</w:t>
              </w:r>
            </w:hyperlink>
            <w:r>
              <w:t xml:space="preserve"> к организации внутреннего финансового аудита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правовой акт отсутствует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решение об упрощенном осуществлении внутреннего финансового аудита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- правовой акт есть и соответствует требованиям </w:t>
            </w:r>
            <w:hyperlink r:id="rId28">
              <w:r>
                <w:rPr>
                  <w:color w:val="0000FF"/>
                </w:rPr>
                <w:t>п.п. "а"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"в"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"г" п. 9</w:t>
              </w:r>
            </w:hyperlink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Целевым ориентиром для ГАБС является полное соответствие правового акта требованиям </w:t>
            </w:r>
            <w:hyperlink r:id="rId31">
              <w:r>
                <w:rPr>
                  <w:color w:val="0000FF"/>
                </w:rPr>
                <w:t>п.п. "а"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"в"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"г" п. 9</w:t>
              </w:r>
            </w:hyperlink>
            <w:r>
              <w:t xml:space="preserve"> </w:t>
            </w:r>
            <w:r>
              <w:lastRenderedPageBreak/>
              <w:t>Федерального стандарта, утвержденного приказом Минфина РФ от 18.12.2019 N 237н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- правовой акт есть, но он не соответствует требованиям </w:t>
            </w:r>
            <w:hyperlink r:id="rId34">
              <w:r>
                <w:rPr>
                  <w:color w:val="0000FF"/>
                </w:rPr>
                <w:t>п.п. "а"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"в"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"г" п. 9</w:t>
              </w:r>
            </w:hyperlink>
            <w:r>
              <w:t xml:space="preserve"> к организации </w:t>
            </w:r>
            <w:r>
              <w:lastRenderedPageBreak/>
              <w:t>внутреннего финансового аудита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правовой акт отсутствует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Качество планирования внутреннего финансового аудита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Р29 - выполнение требований проведения внутреннего финансового аудита и составления отчетности о результатах внутреннего финансового аудита требованиям к указанным процедурам, установленным нормативными правовыми актами Правительства Российской Федерации и Минфина России (количество выполненных требований)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Соответствие процедур планирования внутреннего финансового аудита требованиям </w:t>
            </w:r>
            <w:hyperlink r:id="rId37">
              <w:r>
                <w:rPr>
                  <w:color w:val="0000FF"/>
                </w:rPr>
                <w:t>п.п. 3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30</w:t>
              </w:r>
            </w:hyperlink>
            <w:r>
              <w:t xml:space="preserve"> Федерального стандарта, утвержденного приказом Минфина РФ от 05.08.2020 N 160н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Р29 &gt;= 5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5 &lt; Р29 &gt;= 3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3 &lt; Р29 &gt;= 1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Р29 =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Проведение ГАБС аудиторских мероприятий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Р30 - проведение аудиторских мероприятий согласно плану, утвержденному ГАБС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 xml:space="preserve">Целевым ориентиром считается 100% проведение в отчетном финансовом году утвержденных аудиторских </w:t>
            </w:r>
            <w:r>
              <w:lastRenderedPageBreak/>
              <w:t>мероприятий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проведены все аудиторские мероприятия, предусмотренные планом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проведены не все аудиторские мероприятия, предусмотренные планом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аудиторские мероприятия не проводились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Мониторинг реализации мер по минимизации (устранению) бюджетных рисков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Р31 - наличие реестра бюджетных рисков и ведение (актуализация) реестра бюджетных рисков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Положительным фактором является ведение реестра бюджетных рисков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реестр имеется в наличии, ведется и происходит его актуализация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реестр имеется в наличии, но не актуализирован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реестр отсутствует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Результаты внешней проверки годового отчета об исполнении областного бюджета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Р32 - наличие замечаний и недостатков в отчете об исполнении областного бюджета, за исключением вопросов ведения учета уполномоченной организацией (централизованной бухгалтерией) (далее - замечания), представленном главными администраторами, по результатам внешней проверки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Ориентиром является отсутствие замечаний и недостатков по результатам внешней проверки годового отчета об исполнении областного бюджета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замечания к годовому отчету отсутствуют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 xml:space="preserve">- выявлены замечания, не </w:t>
            </w:r>
            <w:r>
              <w:lastRenderedPageBreak/>
              <w:t>повлекшие искажение показателей бюджетной отчетности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выявлены замечания, повлекшие искажение показателей бюджетной отчетности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2438" w:type="dxa"/>
            <w:vMerge w:val="restart"/>
          </w:tcPr>
          <w:p w:rsidR="00F40D7D" w:rsidRDefault="00F40D7D">
            <w:pPr>
              <w:pStyle w:val="ConsPlusNormal"/>
            </w:pPr>
            <w:r>
              <w:t>Степень достоверности бюджетной отчетности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Р33 - соотношение суммы искажений показателей бюджетной отчетности, за исключением искажений, связанных с ведением учета уполномоченной организацией (централизованной бухгалтерией) (далее - искажения)</w:t>
            </w:r>
          </w:p>
          <w:p w:rsidR="00F40D7D" w:rsidRDefault="00F40D7D">
            <w:pPr>
              <w:pStyle w:val="ConsPlusNormal"/>
            </w:pPr>
            <w:r>
              <w:t xml:space="preserve">Р34 =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н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п</w:t>
            </w:r>
            <w:proofErr w:type="spellEnd"/>
            <w:r>
              <w:t>;</w:t>
            </w:r>
          </w:p>
          <w:p w:rsidR="00F40D7D" w:rsidRDefault="00F40D7D">
            <w:pPr>
              <w:pStyle w:val="ConsPlusNormal"/>
            </w:pPr>
            <w:r>
              <w:t xml:space="preserve">где: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н</w:t>
            </w:r>
            <w:proofErr w:type="spellEnd"/>
            <w:r>
              <w:t xml:space="preserve"> - сумма искажений показателей бюджетной отчетности, допущенных главным администратором (тыс. рублей);</w:t>
            </w:r>
          </w:p>
          <w:p w:rsidR="00F40D7D" w:rsidRDefault="00F40D7D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п</w:t>
            </w:r>
            <w:proofErr w:type="spellEnd"/>
            <w:r>
              <w:t xml:space="preserve"> - суммарное значение показателей бюджетной отчетности, по которым выявлены искажения, рассчитанное по всем главным администраторам (тыс. рублей)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F40D7D" w:rsidRDefault="00F40D7D">
            <w:pPr>
              <w:pStyle w:val="ConsPlusNormal"/>
            </w:pPr>
            <w:r>
              <w:t>Показатель отражает надежность внутреннего финансового контроля в отношении составления бюджетной отчетности главного администратора.</w:t>
            </w:r>
          </w:p>
          <w:p w:rsidR="00F40D7D" w:rsidRDefault="00F40D7D">
            <w:pPr>
              <w:pStyle w:val="ConsPlusNormal"/>
            </w:pPr>
            <w:r>
              <w:t>Ориентиром является недопущение искажений показателей бюджетной отчетности</w:t>
            </w: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Р33 = 0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0 &gt; Р33 &lt;= 0,1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0,1 &gt; P33 &lt;= 0,2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P33 &gt; 0,2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80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5.11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Оценка результатов осуществления внутреннего финансового аудита</w:t>
            </w: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Р34 - наличие годовой отчетности ГАБС о результатах внутреннего финансового аудита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Показатель характеризует качество внутреннего финансового контроля и внутреннего финансового аудита ГАБС.</w:t>
            </w:r>
          </w:p>
          <w:p w:rsidR="00F40D7D" w:rsidRDefault="00F40D7D">
            <w:pPr>
              <w:pStyle w:val="ConsPlusNormal"/>
            </w:pPr>
            <w:r>
              <w:t>Целевым ориентиром для ГАБС является соответствие требованиям раздела 5 Федерального стандарта, утвержденного приказом Минфина РФ от 22.05.2020 N 91н</w:t>
            </w:r>
          </w:p>
        </w:tc>
      </w:tr>
      <w:tr w:rsidR="00F40D7D"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</w:tcPr>
          <w:p w:rsidR="00F40D7D" w:rsidRDefault="00F40D7D">
            <w:pPr>
              <w:pStyle w:val="ConsPlusNormal"/>
            </w:pPr>
            <w:r>
              <w:t>- годовая отчетность есть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F40D7D" w:rsidRDefault="00F40D7D">
            <w:pPr>
              <w:pStyle w:val="ConsPlusNormal"/>
            </w:pPr>
            <w:r>
              <w:t>- годовой отчетности нет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F40D7D" w:rsidRDefault="00F40D7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F40D7D" w:rsidRDefault="00F40D7D">
            <w:pPr>
              <w:pStyle w:val="ConsPlusNormal"/>
            </w:pPr>
          </w:p>
        </w:tc>
      </w:tr>
      <w:tr w:rsidR="00F40D7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F40D7D" w:rsidRDefault="00F40D7D">
            <w:pPr>
              <w:pStyle w:val="ConsPlusNormal"/>
              <w:jc w:val="both"/>
            </w:pPr>
          </w:p>
        </w:tc>
      </w:tr>
    </w:tbl>
    <w:p w:rsidR="00F40D7D" w:rsidRDefault="00F40D7D">
      <w:pPr>
        <w:pStyle w:val="ConsPlusNormal"/>
        <w:sectPr w:rsidR="00F40D7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--------------------------------</w:t>
      </w:r>
    </w:p>
    <w:p w:rsidR="00F40D7D" w:rsidRDefault="00F40D7D">
      <w:pPr>
        <w:pStyle w:val="ConsPlusNormal"/>
        <w:spacing w:before="220"/>
        <w:ind w:firstLine="540"/>
        <w:jc w:val="both"/>
      </w:pPr>
      <w:bookmarkStart w:id="5" w:name="P1003"/>
      <w:bookmarkEnd w:id="5"/>
      <w:r>
        <w:t>&lt;*&gt; Показатель не применяется при осуществлении мониторинга за 2022 - 2024 годы.</w:t>
      </w:r>
    </w:p>
    <w:p w:rsidR="00F40D7D" w:rsidRDefault="00F40D7D">
      <w:pPr>
        <w:pStyle w:val="ConsPlusNormal"/>
        <w:jc w:val="both"/>
      </w:pPr>
      <w:r>
        <w:t xml:space="preserve">(сноска введена </w:t>
      </w:r>
      <w:hyperlink r:id="rId42">
        <w:r>
          <w:rPr>
            <w:color w:val="0000FF"/>
          </w:rPr>
          <w:t>приказом</w:t>
        </w:r>
      </w:hyperlink>
      <w:r>
        <w:t xml:space="preserve"> Министерства финансов и бюджетного контроля Курской области от 24.03.2023 N 47н)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both"/>
      </w:pPr>
    </w:p>
    <w:p w:rsidR="00F40D7D" w:rsidRDefault="00F40D7D">
      <w:pPr>
        <w:pStyle w:val="ConsPlusNormal"/>
        <w:jc w:val="right"/>
        <w:outlineLvl w:val="1"/>
      </w:pPr>
      <w:r>
        <w:t>Приложение N 2</w:t>
      </w:r>
    </w:p>
    <w:p w:rsidR="00F40D7D" w:rsidRDefault="00F40D7D">
      <w:pPr>
        <w:pStyle w:val="ConsPlusNormal"/>
        <w:jc w:val="right"/>
      </w:pPr>
      <w:r>
        <w:t>к Методике мониторинга</w:t>
      </w:r>
    </w:p>
    <w:p w:rsidR="00F40D7D" w:rsidRDefault="00F40D7D">
      <w:pPr>
        <w:pStyle w:val="ConsPlusNormal"/>
        <w:jc w:val="right"/>
      </w:pPr>
      <w:r>
        <w:t>качества финансового менеджмента</w:t>
      </w:r>
    </w:p>
    <w:p w:rsidR="00F40D7D" w:rsidRDefault="00F40D7D">
      <w:pPr>
        <w:pStyle w:val="ConsPlusNormal"/>
        <w:jc w:val="right"/>
      </w:pPr>
      <w:r>
        <w:t>главных администраторов средств</w:t>
      </w:r>
    </w:p>
    <w:p w:rsidR="00F40D7D" w:rsidRDefault="00F40D7D">
      <w:pPr>
        <w:pStyle w:val="ConsPlusNormal"/>
        <w:jc w:val="right"/>
      </w:pPr>
      <w:r>
        <w:t>областного бюджета</w:t>
      </w:r>
    </w:p>
    <w:p w:rsidR="00F40D7D" w:rsidRDefault="00F40D7D">
      <w:pPr>
        <w:pStyle w:val="ConsPlusNormal"/>
        <w:jc w:val="right"/>
      </w:pPr>
    </w:p>
    <w:p w:rsidR="00F40D7D" w:rsidRDefault="00F40D7D">
      <w:pPr>
        <w:pStyle w:val="ConsPlusNormal"/>
      </w:pPr>
    </w:p>
    <w:p w:rsidR="00F40D7D" w:rsidRDefault="00F40D7D">
      <w:pPr>
        <w:pStyle w:val="ConsPlusNonformat"/>
        <w:jc w:val="both"/>
      </w:pPr>
      <w:bookmarkStart w:id="6" w:name="P1024"/>
      <w:bookmarkEnd w:id="6"/>
      <w:r>
        <w:t xml:space="preserve"> Перечень исходных данных для проведения мониторинга качества финансового</w:t>
      </w:r>
    </w:p>
    <w:p w:rsidR="00F40D7D" w:rsidRDefault="00F40D7D">
      <w:pPr>
        <w:pStyle w:val="ConsPlusNonformat"/>
        <w:jc w:val="both"/>
      </w:pPr>
      <w:r>
        <w:t>менеджмента главных администраторов средств областного бюджета за 20__ год</w:t>
      </w:r>
    </w:p>
    <w:p w:rsidR="00F40D7D" w:rsidRDefault="00F40D7D">
      <w:pPr>
        <w:pStyle w:val="ConsPlusNonformat"/>
        <w:jc w:val="both"/>
      </w:pPr>
      <w:r>
        <w:t>___________________________________________________________________________</w:t>
      </w:r>
    </w:p>
    <w:p w:rsidR="00F40D7D" w:rsidRDefault="00F40D7D">
      <w:pPr>
        <w:pStyle w:val="ConsPlusNonformat"/>
        <w:jc w:val="both"/>
      </w:pPr>
      <w:r>
        <w:t>___________________________________________________________________________</w:t>
      </w:r>
    </w:p>
    <w:p w:rsidR="00F40D7D" w:rsidRDefault="00F40D7D">
      <w:pPr>
        <w:pStyle w:val="ConsPlusNonformat"/>
        <w:jc w:val="both"/>
      </w:pPr>
      <w:r>
        <w:t xml:space="preserve">     (наименование главного администратора средств областного бюджета)</w:t>
      </w:r>
    </w:p>
    <w:p w:rsidR="00F40D7D" w:rsidRDefault="00F40D7D">
      <w:pPr>
        <w:pStyle w:val="ConsPlusNonformat"/>
        <w:jc w:val="both"/>
      </w:pPr>
      <w:r>
        <w:t xml:space="preserve">                Дата заполнения ГАБС "__" ________ 20__ г.</w:t>
      </w:r>
    </w:p>
    <w:p w:rsidR="00F40D7D" w:rsidRDefault="00F40D7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1361"/>
        <w:gridCol w:w="2438"/>
        <w:gridCol w:w="1757"/>
      </w:tblGrid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</w:tcPr>
          <w:p w:rsidR="00F40D7D" w:rsidRDefault="00F40D7D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r>
              <w:t>Значение исходных данных, поступивших от ГАБС</w:t>
            </w: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r>
              <w:t>5</w:t>
            </w:r>
          </w:p>
        </w:tc>
      </w:tr>
      <w:tr w:rsidR="00F40D7D">
        <w:tc>
          <w:tcPr>
            <w:tcW w:w="624" w:type="dxa"/>
            <w:vMerge w:val="restart"/>
          </w:tcPr>
          <w:p w:rsidR="00F40D7D" w:rsidRDefault="00F40D7D">
            <w:pPr>
              <w:pStyle w:val="ConsPlusNormal"/>
              <w:ind w:left="65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Сумма бюджетных ассигнований на предоставление государственных услуг физическим и (или) юридическим лицам, оказываемых ГАБС и подведомственными учреждениями в соответствии с государственными заданиями, в отчетном финансовом году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F40D7D" w:rsidRDefault="00F40D7D">
            <w:pPr>
              <w:pStyle w:val="ConsPlusNormal"/>
              <w:jc w:val="center"/>
            </w:pPr>
            <w:r>
              <w:t>(вид расходов: 611, 614, 621, 624)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F40D7D" w:rsidRDefault="00F40D7D">
            <w:pPr>
              <w:pStyle w:val="ConsPlusNormal"/>
              <w:jc w:val="center"/>
            </w:pPr>
            <w:r>
              <w:t>(вид расходов: 610, 620)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101"/>
            </w:pPr>
            <w:r>
              <w:lastRenderedPageBreak/>
              <w:t>РЗ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администрируемых налоговых и неналоговых доходов областного бюджета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Правовой акт ГАБС, письма ГАБС, представленные в Министерство финансов и бюджетного контроля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  <w:r>
              <w:t>Копия правового акта ГАБС, копия письма ГАБС</w:t>
            </w:r>
          </w:p>
        </w:tc>
      </w:tr>
      <w:tr w:rsidR="00F40D7D">
        <w:tc>
          <w:tcPr>
            <w:tcW w:w="624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Р</w:t>
            </w:r>
            <w:proofErr w:type="gramStart"/>
            <w:r>
              <w:t>6</w:t>
            </w:r>
            <w:proofErr w:type="gramEnd"/>
          </w:p>
        </w:tc>
        <w:tc>
          <w:tcPr>
            <w:tcW w:w="277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Кассовые расходы за I полугодие отчетного финансового года (без учета расходов за счет средств из федерального бюджета)</w:t>
            </w:r>
          </w:p>
        </w:tc>
        <w:tc>
          <w:tcPr>
            <w:tcW w:w="1361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  <w:vMerge w:val="restart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Плановые расходы на I полугодие отчетного финансового года (без учета расходов за счет средств из федерального бюджета) в соответствии с кассовым планом по расходам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Р</w:t>
            </w:r>
            <w:proofErr w:type="gramStart"/>
            <w:r>
              <w:t>7</w:t>
            </w:r>
            <w:proofErr w:type="gramEnd"/>
          </w:p>
        </w:tc>
        <w:tc>
          <w:tcPr>
            <w:tcW w:w="277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 xml:space="preserve">Кассовое исполнение расходов ГАБС в отчетном финансовом году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 w:val="restart"/>
          </w:tcPr>
          <w:p w:rsidR="00F40D7D" w:rsidRDefault="00F40D7D">
            <w:pPr>
              <w:pStyle w:val="ConsPlusNormal"/>
              <w:ind w:left="43"/>
            </w:pPr>
            <w:r>
              <w:lastRenderedPageBreak/>
              <w:t>Р8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F40D7D" w:rsidRDefault="00F40D7D">
            <w:pPr>
              <w:pStyle w:val="ConsPlusNormal"/>
              <w:jc w:val="center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Прогнозируемое (до принятия закона об областном бюджете на очередной финансовый год и на плановый период) поступление администрируемых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proofErr w:type="gramStart"/>
            <w:r>
              <w:t xml:space="preserve">Письма ГАБС, представленные в Министерство финансов и бюджетного контроля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по форме, утвержденной </w:t>
            </w:r>
            <w:hyperlink r:id="rId4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14.03.2022 N 31н "Об утверждении форм для прогноза поступления доходов в бюджет и составления</w:t>
            </w:r>
            <w:proofErr w:type="gramEnd"/>
            <w:r>
              <w:t xml:space="preserve"> кассового плана на очередной финансовый год и плановый период"</w:t>
            </w:r>
          </w:p>
        </w:tc>
        <w:tc>
          <w:tcPr>
            <w:tcW w:w="1757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 w:val="restart"/>
          </w:tcPr>
          <w:p w:rsidR="00F40D7D" w:rsidRDefault="00F40D7D">
            <w:pPr>
              <w:pStyle w:val="ConsPlusNormal"/>
              <w:ind w:left="53"/>
            </w:pPr>
            <w:r>
              <w:t>Р</w:t>
            </w:r>
            <w:proofErr w:type="gramStart"/>
            <w:r>
              <w:t>9</w:t>
            </w:r>
            <w:proofErr w:type="gramEnd"/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Плановые назначения объема доходов от приносящей доход деятельности государственных бюджетных и автономных </w:t>
            </w:r>
            <w:r>
              <w:lastRenderedPageBreak/>
              <w:t>учреждений, функционально подчиненных ГАБС, на отчетный финансовый год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тыс. рублей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24"/>
            </w:pPr>
            <w:r>
              <w:lastRenderedPageBreak/>
              <w:t>Р10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Наличие правового акта ГАБС, содержащего порядок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 w:val="restart"/>
          </w:tcPr>
          <w:p w:rsidR="00F40D7D" w:rsidRDefault="00F40D7D">
            <w:pPr>
              <w:pStyle w:val="ConsPlusNormal"/>
              <w:ind w:left="29"/>
            </w:pPr>
            <w:r>
              <w:t>Р11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</w:t>
            </w:r>
          </w:p>
        </w:tc>
        <w:tc>
          <w:tcPr>
            <w:tcW w:w="1361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  <w:vMerge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29"/>
            </w:pPr>
            <w:r>
              <w:t>Р12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Наличие правового акта ГАБС, содержащего:</w:t>
            </w:r>
          </w:p>
          <w:p w:rsidR="00F40D7D" w:rsidRDefault="00F40D7D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F40D7D" w:rsidRDefault="00F40D7D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F40D7D" w:rsidRDefault="00F40D7D">
            <w:pPr>
              <w:pStyle w:val="ConsPlusNormal"/>
              <w:ind w:firstLine="5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43"/>
            </w:pPr>
            <w:r>
              <w:t>Р13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Количество предложений ГАБС на внесение изменений в лимиты бюджетных обязательств в </w:t>
            </w:r>
            <w:r>
              <w:lastRenderedPageBreak/>
              <w:t>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 и их распределением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438" w:type="dxa"/>
            <w:vAlign w:val="center"/>
          </w:tcPr>
          <w:p w:rsidR="00F40D7D" w:rsidRDefault="00F40D7D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ind w:left="29"/>
            </w:pPr>
            <w:r>
              <w:lastRenderedPageBreak/>
              <w:t>Р14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  <w:ind w:firstLine="10"/>
            </w:pPr>
            <w:r>
              <w:t xml:space="preserve">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 w:val="restart"/>
          </w:tcPr>
          <w:p w:rsidR="00F40D7D" w:rsidRDefault="00F40D7D">
            <w:pPr>
              <w:pStyle w:val="ConsPlusNormal"/>
              <w:ind w:left="38"/>
            </w:pPr>
            <w:r>
              <w:t>Р15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Количество государственных учреждений, подведомственных ГАБС, выполнивших государственное задание в отчетном финансовом году на 100%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Государственное задание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Количество государственных учреждений, разместивших информацию о государственном задании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Количество учреждений, разместивших информацию о планах финансово-хозяйственной деятельности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Количество казенных </w:t>
            </w:r>
            <w:r>
              <w:lastRenderedPageBreak/>
              <w:t>учреждений, разместивших информацию о бюджетных сметах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lastRenderedPageBreak/>
              <w:t>www.bus.gov.ru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Р20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Количество учреждений, разместивших информацию о результатах деятельности и об использовании имущества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Количество учреждений, разместивших информацию о годовой бухгалтерской отчетности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Р24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Организация системы контроля ГАБС в отношении подведомственных учреждений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Акты проверок ГАБС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Р25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Качество исполнения замечаний (нарушений), выявленных учредителем в рамках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учреждений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Информация учреждения об устраненных нарушениях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Р26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Доля контрольных мероприятий, проведенных органами государственного финансового контроля, в ходе которых выявлены бюджетные нарушения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Акты проверок, проведенных органами государственного финансового контроля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Р27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Качество исполнения предписаний (представлений)</w:t>
            </w:r>
          </w:p>
          <w:p w:rsidR="00F40D7D" w:rsidRDefault="00F40D7D">
            <w:pPr>
              <w:pStyle w:val="ConsPlusNormal"/>
            </w:pPr>
            <w:r>
              <w:t>органов государственного финансового контроля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Предписания (представления) органов государственного финансового контроля.</w:t>
            </w:r>
          </w:p>
          <w:p w:rsidR="00F40D7D" w:rsidRDefault="00F40D7D">
            <w:pPr>
              <w:pStyle w:val="ConsPlusNormal"/>
              <w:jc w:val="center"/>
            </w:pPr>
            <w:r>
              <w:t>Информация об устраненных нарушениях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Р28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Качество организации внутреннего финансового аудита (включая упрощенное осуществление внутреннего финансового аудита)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Правовые акты ГАБС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Р29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Качество планирования внутреннего финансового аудита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Правовые акты ГАБС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Р30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 xml:space="preserve">Проведение ГАБС </w:t>
            </w:r>
            <w:r>
              <w:lastRenderedPageBreak/>
              <w:t>аудиторских мероприятий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 xml:space="preserve">Заключения по </w:t>
            </w:r>
            <w:r>
              <w:lastRenderedPageBreak/>
              <w:t>результатам аудиторских мероприятий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Р31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Мониторинг реализации мер по минимизации (устранению) бюджетных рисков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Правовые акты ГАБС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Р32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Результаты внешней проверки годового отчета об исполнении областного бюджета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Заключение внешнего государственного финансового контроля на годовой отчет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Р33</w:t>
            </w:r>
          </w:p>
        </w:tc>
        <w:tc>
          <w:tcPr>
            <w:tcW w:w="2778" w:type="dxa"/>
            <w:vMerge w:val="restart"/>
          </w:tcPr>
          <w:p w:rsidR="00F40D7D" w:rsidRDefault="00F40D7D">
            <w:pPr>
              <w:pStyle w:val="ConsPlusNormal"/>
            </w:pPr>
            <w:r>
              <w:t>Степень достоверности бюджетной отчетности</w:t>
            </w:r>
          </w:p>
        </w:tc>
        <w:tc>
          <w:tcPr>
            <w:tcW w:w="1361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Сумма искажений показателей бюджетной отчетности, допущенных главным администратором (тыс. рублей)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778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361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Суммарное значение показателей бюджетной отчетности, по которым выявлены искажения, рассчитанное по всем главным администраторам (тыс. рублей)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624" w:type="dxa"/>
          </w:tcPr>
          <w:p w:rsidR="00F40D7D" w:rsidRDefault="00F40D7D">
            <w:pPr>
              <w:pStyle w:val="ConsPlusNormal"/>
              <w:jc w:val="center"/>
            </w:pPr>
            <w:r>
              <w:t>Р34</w:t>
            </w:r>
          </w:p>
        </w:tc>
        <w:tc>
          <w:tcPr>
            <w:tcW w:w="2778" w:type="dxa"/>
          </w:tcPr>
          <w:p w:rsidR="00F40D7D" w:rsidRDefault="00F40D7D">
            <w:pPr>
              <w:pStyle w:val="ConsPlusNormal"/>
            </w:pPr>
            <w:r>
              <w:t>Оценка результатов осуществления внутреннего финансового аудита</w:t>
            </w:r>
          </w:p>
        </w:tc>
        <w:tc>
          <w:tcPr>
            <w:tcW w:w="1361" w:type="dxa"/>
          </w:tcPr>
          <w:p w:rsidR="00F40D7D" w:rsidRDefault="00F40D7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F40D7D" w:rsidRDefault="00F40D7D">
            <w:pPr>
              <w:pStyle w:val="ConsPlusNormal"/>
              <w:jc w:val="center"/>
            </w:pPr>
            <w:r>
              <w:t>Годовая отчетность о результатах деятельности субъекта внутреннего финансового аудита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</w:tbl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right"/>
        <w:outlineLvl w:val="1"/>
      </w:pPr>
      <w:r>
        <w:t>Приложение N 3</w:t>
      </w:r>
    </w:p>
    <w:p w:rsidR="00F40D7D" w:rsidRDefault="00F40D7D">
      <w:pPr>
        <w:pStyle w:val="ConsPlusNormal"/>
        <w:jc w:val="right"/>
      </w:pPr>
      <w:r>
        <w:t>к Методике мониторинга</w:t>
      </w:r>
    </w:p>
    <w:p w:rsidR="00F40D7D" w:rsidRDefault="00F40D7D">
      <w:pPr>
        <w:pStyle w:val="ConsPlusNormal"/>
        <w:jc w:val="right"/>
      </w:pPr>
      <w:r>
        <w:t>качества финансового менеджмента</w:t>
      </w:r>
    </w:p>
    <w:p w:rsidR="00F40D7D" w:rsidRDefault="00F40D7D">
      <w:pPr>
        <w:pStyle w:val="ConsPlusNormal"/>
        <w:jc w:val="right"/>
      </w:pPr>
      <w:r>
        <w:t>главных администраторов средств</w:t>
      </w:r>
    </w:p>
    <w:p w:rsidR="00F40D7D" w:rsidRDefault="00F40D7D">
      <w:pPr>
        <w:pStyle w:val="ConsPlusNormal"/>
        <w:jc w:val="right"/>
      </w:pPr>
      <w:r>
        <w:t>областного бюджета</w:t>
      </w:r>
    </w:p>
    <w:p w:rsidR="00F40D7D" w:rsidRDefault="00F40D7D">
      <w:pPr>
        <w:pStyle w:val="ConsPlusNormal"/>
        <w:spacing w:after="1"/>
      </w:pP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</w:pPr>
      <w:bookmarkStart w:id="7" w:name="P1223"/>
      <w:bookmarkEnd w:id="7"/>
      <w:r>
        <w:t>РЕЗУЛЬТАТЫ АНАЛИЗА КАЧЕСТВА</w:t>
      </w:r>
    </w:p>
    <w:p w:rsidR="00F40D7D" w:rsidRDefault="00F40D7D">
      <w:pPr>
        <w:pStyle w:val="ConsPlusTitle"/>
        <w:jc w:val="center"/>
      </w:pPr>
      <w:r>
        <w:t>ФИНАНСОВОГО МЕНЕДЖМЕНТА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  <w:sectPr w:rsidR="00F40D7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2222"/>
        <w:gridCol w:w="505"/>
        <w:gridCol w:w="567"/>
        <w:gridCol w:w="283"/>
        <w:gridCol w:w="993"/>
        <w:gridCol w:w="992"/>
        <w:gridCol w:w="850"/>
        <w:gridCol w:w="1140"/>
        <w:gridCol w:w="850"/>
        <w:gridCol w:w="709"/>
        <w:gridCol w:w="709"/>
        <w:gridCol w:w="850"/>
        <w:gridCol w:w="851"/>
        <w:gridCol w:w="850"/>
      </w:tblGrid>
      <w:tr w:rsidR="00F40D7D" w:rsidTr="007B45C2">
        <w:tc>
          <w:tcPr>
            <w:tcW w:w="874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lastRenderedPageBreak/>
              <w:t>N</w:t>
            </w:r>
          </w:p>
          <w:p w:rsidR="00F40D7D" w:rsidRDefault="00F40D7D">
            <w:pPr>
              <w:pStyle w:val="ConsPlusNormal"/>
              <w:jc w:val="center"/>
            </w:pPr>
            <w:r>
              <w:t>ГАБС</w:t>
            </w:r>
          </w:p>
          <w:p w:rsidR="00F40D7D" w:rsidRDefault="00F40D7D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2222" w:type="dxa"/>
            <w:vMerge w:val="restart"/>
          </w:tcPr>
          <w:p w:rsidR="00F40D7D" w:rsidRDefault="00F40D7D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3340" w:type="dxa"/>
            <w:gridSpan w:val="5"/>
          </w:tcPr>
          <w:p w:rsidR="00F40D7D" w:rsidRDefault="00F40D7D">
            <w:pPr>
              <w:pStyle w:val="ConsPlusNormal"/>
              <w:jc w:val="center"/>
            </w:pPr>
            <w:r>
              <w:t>I. Бюджетное планирование</w:t>
            </w:r>
          </w:p>
        </w:tc>
        <w:tc>
          <w:tcPr>
            <w:tcW w:w="1990" w:type="dxa"/>
            <w:gridSpan w:val="2"/>
          </w:tcPr>
          <w:p w:rsidR="00F40D7D" w:rsidRDefault="00F40D7D">
            <w:pPr>
              <w:pStyle w:val="ConsPlusNormal"/>
              <w:jc w:val="center"/>
            </w:pPr>
            <w:r>
              <w:t>II. Исполнение бюджета</w:t>
            </w:r>
          </w:p>
        </w:tc>
        <w:tc>
          <w:tcPr>
            <w:tcW w:w="1559" w:type="dxa"/>
            <w:gridSpan w:val="2"/>
          </w:tcPr>
          <w:p w:rsidR="00F40D7D" w:rsidRDefault="00F40D7D">
            <w:pPr>
              <w:pStyle w:val="ConsPlusNormal"/>
              <w:jc w:val="center"/>
            </w:pPr>
            <w:r>
              <w:t>III. Учет и отчетность</w:t>
            </w:r>
          </w:p>
        </w:tc>
        <w:tc>
          <w:tcPr>
            <w:tcW w:w="1559" w:type="dxa"/>
            <w:gridSpan w:val="2"/>
          </w:tcPr>
          <w:p w:rsidR="00F40D7D" w:rsidRDefault="00F40D7D">
            <w:pPr>
              <w:pStyle w:val="ConsPlusNormal"/>
              <w:jc w:val="center"/>
            </w:pPr>
            <w:r>
              <w:t>IV. Обеспечение открытости и доступности информации</w:t>
            </w:r>
          </w:p>
        </w:tc>
        <w:tc>
          <w:tcPr>
            <w:tcW w:w="1701" w:type="dxa"/>
            <w:gridSpan w:val="2"/>
          </w:tcPr>
          <w:p w:rsidR="00F40D7D" w:rsidRDefault="00F40D7D">
            <w:pPr>
              <w:pStyle w:val="ConsPlusNormal"/>
              <w:jc w:val="center"/>
            </w:pPr>
            <w:r>
              <w:t>V. Организация и осуществление финансового контроля и внутреннего финансового аудита</w:t>
            </w:r>
          </w:p>
        </w:tc>
      </w:tr>
      <w:tr w:rsidR="00F40D7D" w:rsidTr="007B45C2">
        <w:tc>
          <w:tcPr>
            <w:tcW w:w="874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2222" w:type="dxa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505" w:type="dxa"/>
          </w:tcPr>
          <w:p w:rsidR="00F40D7D" w:rsidRDefault="00F40D7D">
            <w:pPr>
              <w:pStyle w:val="ConsPlusNormal"/>
              <w:jc w:val="center"/>
            </w:pPr>
            <w:r>
              <w:t>Р</w:t>
            </w:r>
            <w:proofErr w:type="gramStart"/>
            <w:r>
              <w:t>1</w:t>
            </w:r>
            <w:proofErr w:type="gramEnd"/>
          </w:p>
        </w:tc>
        <w:tc>
          <w:tcPr>
            <w:tcW w:w="567" w:type="dxa"/>
          </w:tcPr>
          <w:p w:rsidR="00F40D7D" w:rsidRDefault="00F40D7D">
            <w:pPr>
              <w:pStyle w:val="ConsPlusNormal"/>
              <w:jc w:val="center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283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93" w:type="dxa"/>
          </w:tcPr>
          <w:p w:rsidR="00F40D7D" w:rsidRDefault="00F40D7D">
            <w:pPr>
              <w:pStyle w:val="ConsPlusNormal"/>
              <w:jc w:val="center"/>
            </w:pPr>
            <w:r>
              <w:t>Максимальное количество баллов с учетом применимости показателей</w:t>
            </w:r>
          </w:p>
        </w:tc>
        <w:tc>
          <w:tcPr>
            <w:tcW w:w="992" w:type="dxa"/>
          </w:tcPr>
          <w:p w:rsidR="00F40D7D" w:rsidRDefault="00F40D7D">
            <w:pPr>
              <w:pStyle w:val="ConsPlusNormal"/>
              <w:jc w:val="center"/>
            </w:pPr>
            <w:r>
              <w:t>Итого баллов</w:t>
            </w: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40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  <w:r>
              <w:t>.....</w:t>
            </w:r>
          </w:p>
        </w:tc>
        <w:tc>
          <w:tcPr>
            <w:tcW w:w="851" w:type="dxa"/>
          </w:tcPr>
          <w:p w:rsidR="00F40D7D" w:rsidRDefault="00F40D7D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  <w:r>
              <w:t>.....</w:t>
            </w:r>
          </w:p>
        </w:tc>
      </w:tr>
      <w:tr w:rsidR="00F40D7D" w:rsidTr="007B45C2">
        <w:tc>
          <w:tcPr>
            <w:tcW w:w="874" w:type="dxa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222" w:type="dxa"/>
          </w:tcPr>
          <w:p w:rsidR="00F40D7D" w:rsidRDefault="00F40D7D">
            <w:pPr>
              <w:pStyle w:val="ConsPlusNormal"/>
              <w:ind w:firstLine="5"/>
            </w:pPr>
            <w:r>
              <w:t>Средняя оценка по показателю</w:t>
            </w:r>
          </w:p>
        </w:tc>
        <w:tc>
          <w:tcPr>
            <w:tcW w:w="505" w:type="dxa"/>
          </w:tcPr>
          <w:p w:rsidR="00F40D7D" w:rsidRDefault="00F40D7D">
            <w:pPr>
              <w:pStyle w:val="ConsPlusNormal"/>
            </w:pPr>
          </w:p>
        </w:tc>
        <w:tc>
          <w:tcPr>
            <w:tcW w:w="56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8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2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4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 w:rsidTr="007B45C2">
        <w:tc>
          <w:tcPr>
            <w:tcW w:w="874" w:type="dxa"/>
          </w:tcPr>
          <w:p w:rsidR="00F40D7D" w:rsidRDefault="00F40D7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222" w:type="dxa"/>
          </w:tcPr>
          <w:p w:rsidR="00F40D7D" w:rsidRDefault="00F40D7D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505" w:type="dxa"/>
          </w:tcPr>
          <w:p w:rsidR="00F40D7D" w:rsidRDefault="00F40D7D">
            <w:pPr>
              <w:pStyle w:val="ConsPlusNormal"/>
            </w:pPr>
          </w:p>
        </w:tc>
        <w:tc>
          <w:tcPr>
            <w:tcW w:w="56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8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2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4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 w:rsidTr="007B45C2">
        <w:tc>
          <w:tcPr>
            <w:tcW w:w="874" w:type="dxa"/>
          </w:tcPr>
          <w:p w:rsidR="00F40D7D" w:rsidRDefault="00F40D7D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222" w:type="dxa"/>
          </w:tcPr>
          <w:p w:rsidR="00F40D7D" w:rsidRDefault="00F40D7D">
            <w:pPr>
              <w:pStyle w:val="ConsPlusNormal"/>
            </w:pPr>
            <w:r>
              <w:t>Министерство финансов и бюджетного контроля Курской области</w:t>
            </w:r>
          </w:p>
        </w:tc>
        <w:tc>
          <w:tcPr>
            <w:tcW w:w="505" w:type="dxa"/>
          </w:tcPr>
          <w:p w:rsidR="00F40D7D" w:rsidRDefault="00F40D7D">
            <w:pPr>
              <w:pStyle w:val="ConsPlusNormal"/>
            </w:pPr>
          </w:p>
        </w:tc>
        <w:tc>
          <w:tcPr>
            <w:tcW w:w="56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8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2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4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 w:rsidTr="007B45C2">
        <w:tc>
          <w:tcPr>
            <w:tcW w:w="874" w:type="dxa"/>
          </w:tcPr>
          <w:p w:rsidR="00F40D7D" w:rsidRDefault="00F40D7D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222" w:type="dxa"/>
          </w:tcPr>
          <w:p w:rsidR="00F40D7D" w:rsidRDefault="00F40D7D">
            <w:pPr>
              <w:pStyle w:val="ConsPlusNormal"/>
            </w:pPr>
            <w:r>
              <w:t>Министерство образования и науки Курской области</w:t>
            </w:r>
          </w:p>
        </w:tc>
        <w:tc>
          <w:tcPr>
            <w:tcW w:w="505" w:type="dxa"/>
          </w:tcPr>
          <w:p w:rsidR="00F40D7D" w:rsidRDefault="00F40D7D">
            <w:pPr>
              <w:pStyle w:val="ConsPlusNormal"/>
            </w:pPr>
          </w:p>
        </w:tc>
        <w:tc>
          <w:tcPr>
            <w:tcW w:w="56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8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2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4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</w:tr>
      <w:tr w:rsidR="00F40D7D" w:rsidTr="007B45C2">
        <w:tc>
          <w:tcPr>
            <w:tcW w:w="874" w:type="dxa"/>
          </w:tcPr>
          <w:p w:rsidR="00F40D7D" w:rsidRDefault="00F40D7D">
            <w:pPr>
              <w:pStyle w:val="ConsPlusNormal"/>
              <w:ind w:left="240"/>
            </w:pPr>
            <w:r>
              <w:lastRenderedPageBreak/>
              <w:t>...</w:t>
            </w:r>
          </w:p>
        </w:tc>
        <w:tc>
          <w:tcPr>
            <w:tcW w:w="2222" w:type="dxa"/>
          </w:tcPr>
          <w:p w:rsidR="00F40D7D" w:rsidRDefault="00F40D7D">
            <w:pPr>
              <w:pStyle w:val="ConsPlusNormal"/>
            </w:pPr>
          </w:p>
        </w:tc>
        <w:tc>
          <w:tcPr>
            <w:tcW w:w="505" w:type="dxa"/>
          </w:tcPr>
          <w:p w:rsidR="00F40D7D" w:rsidRDefault="00F40D7D">
            <w:pPr>
              <w:pStyle w:val="ConsPlusNormal"/>
            </w:pPr>
          </w:p>
        </w:tc>
        <w:tc>
          <w:tcPr>
            <w:tcW w:w="56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8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3" w:type="dxa"/>
          </w:tcPr>
          <w:p w:rsidR="00F40D7D" w:rsidRDefault="00F40D7D">
            <w:pPr>
              <w:pStyle w:val="ConsPlusNormal"/>
            </w:pPr>
          </w:p>
        </w:tc>
        <w:tc>
          <w:tcPr>
            <w:tcW w:w="992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14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</w:pPr>
          </w:p>
        </w:tc>
        <w:tc>
          <w:tcPr>
            <w:tcW w:w="709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F40D7D" w:rsidRDefault="00F40D7D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F40D7D" w:rsidRDefault="00F40D7D">
            <w:pPr>
              <w:pStyle w:val="ConsPlusNormal"/>
              <w:jc w:val="both"/>
            </w:pPr>
          </w:p>
        </w:tc>
      </w:tr>
    </w:tbl>
    <w:p w:rsidR="00F40D7D" w:rsidRDefault="00F40D7D">
      <w:pPr>
        <w:pStyle w:val="ConsPlusNormal"/>
      </w:pPr>
    </w:p>
    <w:p w:rsidR="00F40D7D" w:rsidRDefault="00F40D7D">
      <w:pPr>
        <w:pStyle w:val="ConsPlusNormal"/>
        <w:ind w:firstLine="540"/>
        <w:jc w:val="both"/>
      </w:pPr>
      <w:r>
        <w:t>5 - наилучший показатель; 4 - хороший; 3 - средний; 2 - неудовлетворительный;</w:t>
      </w:r>
    </w:p>
    <w:p w:rsidR="00F40D7D" w:rsidRDefault="00F40D7D">
      <w:pPr>
        <w:pStyle w:val="ConsPlusNormal"/>
        <w:spacing w:before="220"/>
        <w:ind w:firstLine="540"/>
        <w:jc w:val="both"/>
      </w:pPr>
      <w:r>
        <w:t>1 - низкий; 0 - наихудший</w:t>
      </w:r>
      <w:proofErr w:type="gramStart"/>
      <w:r>
        <w:t>; "</w:t>
      </w:r>
      <w:proofErr w:type="gramEnd"/>
      <w:r>
        <w:t>-" - не применим.</w:t>
      </w: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jc w:val="right"/>
        <w:outlineLvl w:val="1"/>
      </w:pPr>
      <w:r>
        <w:t>Приложение N 4</w:t>
      </w:r>
    </w:p>
    <w:p w:rsidR="00F40D7D" w:rsidRDefault="00F40D7D">
      <w:pPr>
        <w:pStyle w:val="ConsPlusNormal"/>
        <w:jc w:val="right"/>
      </w:pPr>
      <w:r>
        <w:t>к Методике мониторинга</w:t>
      </w:r>
    </w:p>
    <w:p w:rsidR="00F40D7D" w:rsidRDefault="00F40D7D">
      <w:pPr>
        <w:pStyle w:val="ConsPlusNormal"/>
        <w:jc w:val="right"/>
      </w:pPr>
      <w:r>
        <w:t>качества финансового менеджмента</w:t>
      </w:r>
    </w:p>
    <w:p w:rsidR="00F40D7D" w:rsidRDefault="00F40D7D">
      <w:pPr>
        <w:pStyle w:val="ConsPlusNormal"/>
        <w:jc w:val="right"/>
      </w:pPr>
      <w:r>
        <w:t>главных администраторов средств</w:t>
      </w:r>
    </w:p>
    <w:p w:rsidR="00F40D7D" w:rsidRDefault="00F40D7D">
      <w:pPr>
        <w:pStyle w:val="ConsPlusNormal"/>
        <w:jc w:val="right"/>
      </w:pPr>
      <w:r>
        <w:t>областного бюджета</w:t>
      </w:r>
    </w:p>
    <w:p w:rsidR="00F40D7D" w:rsidRDefault="00F40D7D">
      <w:pPr>
        <w:pStyle w:val="ConsPlusNormal"/>
        <w:spacing w:after="1"/>
      </w:pPr>
    </w:p>
    <w:p w:rsidR="00F40D7D" w:rsidRDefault="00F40D7D">
      <w:pPr>
        <w:pStyle w:val="ConsPlusNormal"/>
      </w:pPr>
    </w:p>
    <w:p w:rsidR="00F40D7D" w:rsidRDefault="00F40D7D">
      <w:pPr>
        <w:pStyle w:val="ConsPlusTitle"/>
        <w:jc w:val="center"/>
      </w:pPr>
      <w:bookmarkStart w:id="8" w:name="P1341"/>
      <w:bookmarkEnd w:id="8"/>
      <w:r>
        <w:t>СВОДНЫЙ РЕЙТИНГ</w:t>
      </w:r>
    </w:p>
    <w:p w:rsidR="00F40D7D" w:rsidRDefault="00F40D7D">
      <w:pPr>
        <w:pStyle w:val="ConsPlusTitle"/>
        <w:jc w:val="center"/>
      </w:pPr>
      <w:r>
        <w:t>ГЛАВНЫХ АДМИНИСТРАТОРОВ СРЕДСТВ ОБЛАСТНОГО БЮДЖЕТА</w:t>
      </w:r>
    </w:p>
    <w:p w:rsidR="00F40D7D" w:rsidRDefault="00F40D7D">
      <w:pPr>
        <w:pStyle w:val="ConsPlusTitle"/>
        <w:jc w:val="center"/>
      </w:pPr>
      <w:r>
        <w:t>ПО КАЧЕСТВУ ФИНАНСОВОГО МЕНЕДЖМЕНТА ЗА ГОД</w:t>
      </w:r>
    </w:p>
    <w:p w:rsidR="00F40D7D" w:rsidRDefault="00F40D7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1877"/>
        <w:gridCol w:w="1474"/>
        <w:gridCol w:w="2098"/>
        <w:gridCol w:w="1757"/>
        <w:gridCol w:w="2357"/>
        <w:gridCol w:w="1757"/>
      </w:tblGrid>
      <w:tr w:rsidR="00F40D7D">
        <w:tc>
          <w:tcPr>
            <w:tcW w:w="835" w:type="dxa"/>
          </w:tcPr>
          <w:p w:rsidR="00F40D7D" w:rsidRDefault="00F40D7D">
            <w:pPr>
              <w:pStyle w:val="ConsPlusNormal"/>
              <w:jc w:val="center"/>
            </w:pPr>
            <w:r>
              <w:t>N</w:t>
            </w:r>
          </w:p>
          <w:p w:rsidR="00F40D7D" w:rsidRDefault="00F40D7D">
            <w:pPr>
              <w:pStyle w:val="ConsPlusNormal"/>
              <w:jc w:val="center"/>
            </w:pPr>
            <w:r>
              <w:t>ГАБС</w:t>
            </w:r>
          </w:p>
          <w:p w:rsidR="00F40D7D" w:rsidRDefault="00F40D7D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74" w:type="dxa"/>
          </w:tcPr>
          <w:p w:rsidR="00F40D7D" w:rsidRDefault="00F40D7D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2098" w:type="dxa"/>
          </w:tcPr>
          <w:p w:rsidR="00F40D7D" w:rsidRDefault="00F40D7D">
            <w:pPr>
              <w:pStyle w:val="ConsPlusNormal"/>
              <w:jc w:val="center"/>
            </w:pPr>
            <w:r>
              <w:t>Интегральная оценка качества финансового менеджмента (КФМ)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  <w:tc>
          <w:tcPr>
            <w:tcW w:w="2357" w:type="dxa"/>
          </w:tcPr>
          <w:p w:rsidR="00F40D7D" w:rsidRDefault="00F40D7D">
            <w:pPr>
              <w:pStyle w:val="ConsPlusNormal"/>
              <w:jc w:val="center"/>
            </w:pPr>
            <w:r>
              <w:t>Уровень качества финансового менеджмента</w:t>
            </w:r>
          </w:p>
          <w:p w:rsidR="00F40D7D" w:rsidRDefault="00F40D7D">
            <w:pPr>
              <w:pStyle w:val="ConsPlusNormal"/>
              <w:jc w:val="center"/>
            </w:pPr>
            <w:r>
              <w:t>(Q = КФМ / MAX)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r>
              <w:t>Коэффициент сложности управления финансами</w:t>
            </w:r>
          </w:p>
          <w:p w:rsidR="00F40D7D" w:rsidRDefault="00F40D7D">
            <w:pPr>
              <w:pStyle w:val="ConsPlusNormal"/>
              <w:jc w:val="center"/>
            </w:pPr>
            <w:r>
              <w:t>(</w:t>
            </w:r>
            <w:proofErr w:type="spellStart"/>
            <w:r>
              <w:t>k</w:t>
            </w:r>
            <w:proofErr w:type="spellEnd"/>
            <w:r>
              <w:t>)</w:t>
            </w: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F40D7D" w:rsidRDefault="00F40D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F40D7D" w:rsidRDefault="00F40D7D">
            <w:pPr>
              <w:pStyle w:val="ConsPlusNormal"/>
              <w:jc w:val="center"/>
            </w:pPr>
            <w:bookmarkStart w:id="9" w:name="P1359"/>
            <w:bookmarkEnd w:id="9"/>
            <w:r>
              <w:t>4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bookmarkStart w:id="10" w:name="P1360"/>
            <w:bookmarkEnd w:id="10"/>
            <w:r>
              <w:t>5</w:t>
            </w:r>
          </w:p>
        </w:tc>
        <w:tc>
          <w:tcPr>
            <w:tcW w:w="2357" w:type="dxa"/>
          </w:tcPr>
          <w:p w:rsidR="00F40D7D" w:rsidRDefault="00F40D7D">
            <w:pPr>
              <w:pStyle w:val="ConsPlusNormal"/>
              <w:jc w:val="center"/>
            </w:pPr>
            <w:bookmarkStart w:id="11" w:name="P1361"/>
            <w:bookmarkEnd w:id="11"/>
            <w:r>
              <w:t>6</w:t>
            </w:r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bookmarkStart w:id="12" w:name="P1362"/>
            <w:bookmarkEnd w:id="12"/>
            <w:r>
              <w:t>7</w:t>
            </w:r>
          </w:p>
        </w:tc>
      </w:tr>
      <w:tr w:rsidR="00F40D7D">
        <w:tc>
          <w:tcPr>
            <w:tcW w:w="12155" w:type="dxa"/>
            <w:gridSpan w:val="7"/>
          </w:tcPr>
          <w:p w:rsidR="00F40D7D" w:rsidRDefault="00F40D7D">
            <w:pPr>
              <w:pStyle w:val="ConsPlusNormal"/>
              <w:ind w:left="2928"/>
              <w:outlineLvl w:val="2"/>
            </w:pPr>
            <w:r>
              <w:t>ГАБС с высоким качеством финансового менеджмента (R &gt; 4)</w:t>
            </w: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12155" w:type="dxa"/>
            <w:gridSpan w:val="7"/>
          </w:tcPr>
          <w:p w:rsidR="00F40D7D" w:rsidRDefault="00F40D7D">
            <w:pPr>
              <w:pStyle w:val="ConsPlusNormal"/>
              <w:jc w:val="center"/>
              <w:outlineLvl w:val="2"/>
            </w:pPr>
            <w:r>
              <w:lastRenderedPageBreak/>
              <w:t>ГАБС с надлежащим качеством финансового менеджмента (3 &lt;= R &lt; 4)</w:t>
            </w: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12155" w:type="dxa"/>
            <w:gridSpan w:val="7"/>
          </w:tcPr>
          <w:p w:rsidR="00F40D7D" w:rsidRDefault="00F40D7D">
            <w:pPr>
              <w:pStyle w:val="ConsPlusNormal"/>
              <w:ind w:left="3010"/>
              <w:outlineLvl w:val="2"/>
            </w:pPr>
            <w:r>
              <w:t>ГАБС с низким качеством финансового менеджмента (R &lt; 3)</w:t>
            </w: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835" w:type="dxa"/>
          </w:tcPr>
          <w:p w:rsidR="00F40D7D" w:rsidRDefault="00F40D7D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  <w:tr w:rsidR="00F40D7D">
        <w:tc>
          <w:tcPr>
            <w:tcW w:w="2712" w:type="dxa"/>
            <w:gridSpan w:val="2"/>
            <w:vMerge w:val="restart"/>
          </w:tcPr>
          <w:p w:rsidR="00F40D7D" w:rsidRDefault="00F40D7D">
            <w:pPr>
              <w:pStyle w:val="ConsPlusNormal"/>
              <w:ind w:firstLine="10"/>
            </w:pPr>
            <w:r>
              <w:t>Оценка среднего уровня качества финансового менеджмента ГАБС (MR)</w:t>
            </w: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  <w:ind w:left="1075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ind w:left="1066"/>
            </w:pPr>
            <w:proofErr w:type="spellStart"/>
            <w:r>
              <w:t>x</w:t>
            </w:r>
            <w:proofErr w:type="spellEnd"/>
          </w:p>
        </w:tc>
        <w:tc>
          <w:tcPr>
            <w:tcW w:w="2357" w:type="dxa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F40D7D" w:rsidRDefault="00F40D7D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F40D7D">
        <w:tc>
          <w:tcPr>
            <w:tcW w:w="2712" w:type="dxa"/>
            <w:gridSpan w:val="2"/>
            <w:vMerge/>
          </w:tcPr>
          <w:p w:rsidR="00F40D7D" w:rsidRDefault="00F40D7D">
            <w:pPr>
              <w:pStyle w:val="ConsPlusNormal"/>
            </w:pPr>
          </w:p>
        </w:tc>
        <w:tc>
          <w:tcPr>
            <w:tcW w:w="1474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098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2357" w:type="dxa"/>
          </w:tcPr>
          <w:p w:rsidR="00F40D7D" w:rsidRDefault="00F40D7D">
            <w:pPr>
              <w:pStyle w:val="ConsPlusNormal"/>
            </w:pPr>
          </w:p>
        </w:tc>
        <w:tc>
          <w:tcPr>
            <w:tcW w:w="1757" w:type="dxa"/>
          </w:tcPr>
          <w:p w:rsidR="00F40D7D" w:rsidRDefault="00F40D7D">
            <w:pPr>
              <w:pStyle w:val="ConsPlusNormal"/>
            </w:pPr>
          </w:p>
        </w:tc>
      </w:tr>
    </w:tbl>
    <w:p w:rsidR="00F40D7D" w:rsidRDefault="00F40D7D">
      <w:pPr>
        <w:pStyle w:val="ConsPlusNormal"/>
      </w:pPr>
    </w:p>
    <w:p w:rsidR="00F40D7D" w:rsidRDefault="00F40D7D">
      <w:pPr>
        <w:pStyle w:val="ConsPlusNormal"/>
      </w:pPr>
    </w:p>
    <w:p w:rsidR="00F40D7D" w:rsidRDefault="00F40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375" w:rsidRDefault="006A3375"/>
    <w:sectPr w:rsidR="006A3375" w:rsidSect="0007692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D7D"/>
    <w:rsid w:val="00076927"/>
    <w:rsid w:val="002B23F0"/>
    <w:rsid w:val="006A3375"/>
    <w:rsid w:val="006E06B8"/>
    <w:rsid w:val="007B45C2"/>
    <w:rsid w:val="00B9161E"/>
    <w:rsid w:val="00F40D7D"/>
    <w:rsid w:val="00F9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927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F40D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40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0D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40D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6258&amp;dst=100027" TargetMode="External"/><Relationship Id="rId13" Type="http://schemas.openxmlformats.org/officeDocument/2006/relationships/image" Target="media/image2.wmf"/><Relationship Id="rId18" Type="http://schemas.openxmlformats.org/officeDocument/2006/relationships/hyperlink" Target="https://login.consultant.ru/link/?req=doc&amp;base=RLAW417&amp;n=118491" TargetMode="External"/><Relationship Id="rId26" Type="http://schemas.openxmlformats.org/officeDocument/2006/relationships/hyperlink" Target="https://login.consultant.ru/link/?req=doc&amp;base=LAW&amp;n=456587&amp;dst=100021" TargetMode="External"/><Relationship Id="rId39" Type="http://schemas.openxmlformats.org/officeDocument/2006/relationships/hyperlink" Target="https://login.consultant.ru/link/?req=doc&amp;base=LAW&amp;n=456585&amp;dst=1000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6587&amp;dst=100022" TargetMode="External"/><Relationship Id="rId34" Type="http://schemas.openxmlformats.org/officeDocument/2006/relationships/hyperlink" Target="https://login.consultant.ru/link/?req=doc&amp;base=LAW&amp;n=456587&amp;dst=100051" TargetMode="External"/><Relationship Id="rId42" Type="http://schemas.openxmlformats.org/officeDocument/2006/relationships/hyperlink" Target="https://login.consultant.ru/link/?req=doc&amp;base=RLAW417&amp;n=108911&amp;dst=100013" TargetMode="External"/><Relationship Id="rId7" Type="http://schemas.openxmlformats.org/officeDocument/2006/relationships/hyperlink" Target="https://login.consultant.ru/link/?req=doc&amp;base=RLAW417&amp;n=103047&amp;dst=100012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login.consultant.ru/link/?req=doc&amp;base=RLAW417&amp;n=118491" TargetMode="External"/><Relationship Id="rId25" Type="http://schemas.openxmlformats.org/officeDocument/2006/relationships/hyperlink" Target="https://login.consultant.ru/link/?req=doc&amp;base=LAW&amp;n=456587&amp;dst=100020" TargetMode="External"/><Relationship Id="rId33" Type="http://schemas.openxmlformats.org/officeDocument/2006/relationships/hyperlink" Target="https://login.consultant.ru/link/?req=doc&amp;base=LAW&amp;n=456587&amp;dst=3" TargetMode="External"/><Relationship Id="rId38" Type="http://schemas.openxmlformats.org/officeDocument/2006/relationships/hyperlink" Target="https://login.consultant.ru/link/?req=doc&amp;base=LAW&amp;n=456585&amp;dst=100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18491" TargetMode="External"/><Relationship Id="rId20" Type="http://schemas.openxmlformats.org/officeDocument/2006/relationships/hyperlink" Target="https://login.consultant.ru/link/?req=doc&amp;base=LAW&amp;n=456587&amp;dst=100021" TargetMode="External"/><Relationship Id="rId29" Type="http://schemas.openxmlformats.org/officeDocument/2006/relationships/hyperlink" Target="https://login.consultant.ru/link/?req=doc&amp;base=LAW&amp;n=456587&amp;dst=100053" TargetMode="External"/><Relationship Id="rId41" Type="http://schemas.openxmlformats.org/officeDocument/2006/relationships/hyperlink" Target="https://login.consultant.ru/link/?req=doc&amp;base=LAW&amp;n=456585&amp;dst=1001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3047&amp;dst=100011" TargetMode="External"/><Relationship Id="rId11" Type="http://schemas.openxmlformats.org/officeDocument/2006/relationships/hyperlink" Target="https://login.consultant.ru/link/?req=doc&amp;base=RLAW417&amp;n=91314&amp;dst=100019" TargetMode="External"/><Relationship Id="rId24" Type="http://schemas.openxmlformats.org/officeDocument/2006/relationships/hyperlink" Target="https://login.consultant.ru/link/?req=doc&amp;base=LAW&amp;n=456587&amp;dst=100022" TargetMode="External"/><Relationship Id="rId32" Type="http://schemas.openxmlformats.org/officeDocument/2006/relationships/hyperlink" Target="https://login.consultant.ru/link/?req=doc&amp;base=LAW&amp;n=456587&amp;dst=100053" TargetMode="External"/><Relationship Id="rId37" Type="http://schemas.openxmlformats.org/officeDocument/2006/relationships/hyperlink" Target="https://login.consultant.ru/link/?req=doc&amp;base=LAW&amp;n=456585&amp;dst=100017" TargetMode="External"/><Relationship Id="rId40" Type="http://schemas.openxmlformats.org/officeDocument/2006/relationships/hyperlink" Target="https://login.consultant.ru/link/?req=doc&amp;base=LAW&amp;n=456585&amp;dst=10008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99872&amp;dst=100010" TargetMode="External"/><Relationship Id="rId15" Type="http://schemas.openxmlformats.org/officeDocument/2006/relationships/hyperlink" Target="https://login.consultant.ru/link/?req=doc&amp;base=RLAW417&amp;n=118266" TargetMode="External"/><Relationship Id="rId23" Type="http://schemas.openxmlformats.org/officeDocument/2006/relationships/hyperlink" Target="https://login.consultant.ru/link/?req=doc&amp;base=LAW&amp;n=456587&amp;dst=100021" TargetMode="External"/><Relationship Id="rId28" Type="http://schemas.openxmlformats.org/officeDocument/2006/relationships/hyperlink" Target="https://login.consultant.ru/link/?req=doc&amp;base=LAW&amp;n=456587&amp;dst=100051" TargetMode="External"/><Relationship Id="rId36" Type="http://schemas.openxmlformats.org/officeDocument/2006/relationships/hyperlink" Target="https://login.consultant.ru/link/?req=doc&amp;base=LAW&amp;n=456587&amp;dst=3" TargetMode="External"/><Relationship Id="rId10" Type="http://schemas.openxmlformats.org/officeDocument/2006/relationships/hyperlink" Target="https://login.consultant.ru/link/?req=doc&amp;base=RLAW417&amp;n=91314&amp;dst=100016" TargetMode="External"/><Relationship Id="rId19" Type="http://schemas.openxmlformats.org/officeDocument/2006/relationships/hyperlink" Target="https://login.consultant.ru/link/?req=doc&amp;base=LAW&amp;n=456587&amp;dst=100020" TargetMode="External"/><Relationship Id="rId31" Type="http://schemas.openxmlformats.org/officeDocument/2006/relationships/hyperlink" Target="https://login.consultant.ru/link/?req=doc&amp;base=LAW&amp;n=456587&amp;dst=100051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0713&amp;dst=4890" TargetMode="External"/><Relationship Id="rId9" Type="http://schemas.openxmlformats.org/officeDocument/2006/relationships/hyperlink" Target="https://login.consultant.ru/link/?req=doc&amp;base=RLAW417&amp;n=106258&amp;dst=100028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login.consultant.ru/link/?req=doc&amp;base=LAW&amp;n=456587&amp;dst=100020" TargetMode="External"/><Relationship Id="rId27" Type="http://schemas.openxmlformats.org/officeDocument/2006/relationships/hyperlink" Target="https://login.consultant.ru/link/?req=doc&amp;base=LAW&amp;n=456587&amp;dst=100022" TargetMode="External"/><Relationship Id="rId30" Type="http://schemas.openxmlformats.org/officeDocument/2006/relationships/hyperlink" Target="https://login.consultant.ru/link/?req=doc&amp;base=LAW&amp;n=456587&amp;dst=3" TargetMode="External"/><Relationship Id="rId35" Type="http://schemas.openxmlformats.org/officeDocument/2006/relationships/hyperlink" Target="https://login.consultant.ru/link/?req=doc&amp;base=LAW&amp;n=456587&amp;dst=100053" TargetMode="External"/><Relationship Id="rId43" Type="http://schemas.openxmlformats.org/officeDocument/2006/relationships/hyperlink" Target="https://login.consultant.ru/link/?req=doc&amp;base=RLAW417&amp;n=109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44</Pages>
  <Words>9056</Words>
  <Characters>51623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ovsyannikova_e</cp:lastModifiedBy>
  <cp:revision>2</cp:revision>
  <dcterms:created xsi:type="dcterms:W3CDTF">2024-04-05T12:01:00Z</dcterms:created>
  <dcterms:modified xsi:type="dcterms:W3CDTF">2024-04-05T12:12:00Z</dcterms:modified>
</cp:coreProperties>
</file>