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2000000">
      <w:pPr>
        <w:ind w:firstLine="709" w:left="0"/>
        <w:jc w:val="both"/>
        <w:rPr>
          <w:sz w:val="28"/>
          <w:highlight w:val="yellow"/>
        </w:rPr>
      </w:pPr>
      <w:r>
        <w:rPr>
          <w:sz w:val="28"/>
          <w:highlight w:val="yellow"/>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2927350</wp:posOffset>
                </wp:positionH>
                <wp:positionV relativeFrom="paragraph">
                  <wp:posOffset>29844</wp:posOffset>
                </wp:positionV>
                <wp:extent cx="2894330" cy="1144905"/>
                <wp:wrapNone/>
                <wp:docPr hidden="false" id="1" name="Picture 1"/>
                <a:graphic>
                  <a:graphicData uri="http://schemas.microsoft.com/office/word/2010/wordprocessingShape">
                    <wps:wsp>
                      <wps:cNvSpPr txBox="false"/>
                      <wps:spPr>
                        <a:xfrm flipH="false" flipV="false" rot="0">
                          <a:off x="0" y="0"/>
                          <a:ext cx="2894330" cy="1144905"/>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solidFill>
                          <a:srgbClr val="FFFFFF"/>
                        </a:solidFill>
                        <a:ln w="12700">
                          <a:solidFill>
                            <a:srgbClr val="FFFFFF"/>
                          </a:solidFill>
                          <a:prstDash val="solid"/>
                        </a:ln>
                      </wps:spPr>
                      <wps:txbx>
                        <w:txbxContent>
                          <w:p w14:paraId="03000000">
                            <w:pPr>
                              <w:pStyle w:val="Style_2"/>
                              <w:ind/>
                              <w:jc w:val="both"/>
                            </w:pPr>
                            <w:r>
                              <w:t>УТВЕРЖДЕНЫ</w:t>
                            </w:r>
                          </w:p>
                          <w:p w14:paraId="04000000">
                            <w:pPr>
                              <w:pStyle w:val="Style_2"/>
                            </w:pPr>
                            <w:r>
                              <w:t>приказом Министерства финансов и бюджетного контроля</w:t>
                            </w:r>
                          </w:p>
                          <w:p w14:paraId="05000000">
                            <w:pPr>
                              <w:pStyle w:val="Style_2"/>
                            </w:pPr>
                            <w:r>
                              <w:t>Курской области</w:t>
                            </w:r>
                          </w:p>
                          <w:p w14:paraId="06000000">
                            <w:pPr>
                              <w:pStyle w:val="Style_2"/>
                              <w:ind/>
                              <w:jc w:val="both"/>
                            </w:pPr>
                            <w:r>
                              <w:t>от</w:t>
                            </w:r>
                            <w:r>
                              <w:t xml:space="preserve"> 16.03.2026</w:t>
                            </w:r>
                            <w:r>
                              <w:t xml:space="preserve"> № 21н</w:t>
                            </w:r>
                          </w:p>
                        </w:txbxContent>
                      </wps:txbx>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14:paraId="07000000">
      <w:pPr>
        <w:ind w:firstLine="709" w:left="0"/>
        <w:jc w:val="both"/>
        <w:rPr>
          <w:sz w:val="28"/>
          <w:highlight w:val="yellow"/>
        </w:rPr>
      </w:pPr>
    </w:p>
    <w:p w14:paraId="08000000">
      <w:pPr>
        <w:ind w:firstLine="709" w:left="0"/>
        <w:jc w:val="both"/>
        <w:rPr>
          <w:sz w:val="28"/>
          <w:highlight w:val="yellow"/>
        </w:rPr>
      </w:pPr>
    </w:p>
    <w:p w14:paraId="09000000">
      <w:pPr>
        <w:ind w:firstLine="709" w:left="0"/>
        <w:jc w:val="both"/>
        <w:rPr>
          <w:sz w:val="28"/>
          <w:highlight w:val="yellow"/>
        </w:rPr>
      </w:pPr>
    </w:p>
    <w:p w14:paraId="0A000000">
      <w:pPr>
        <w:ind/>
        <w:jc w:val="both"/>
        <w:rPr>
          <w:sz w:val="28"/>
          <w:highlight w:val="yellow"/>
        </w:rPr>
      </w:pPr>
    </w:p>
    <w:p w14:paraId="0B000000">
      <w:pPr>
        <w:ind w:firstLine="709" w:left="0"/>
        <w:jc w:val="both"/>
        <w:rPr>
          <w:sz w:val="28"/>
          <w:highlight w:val="yellow"/>
        </w:rPr>
      </w:pPr>
    </w:p>
    <w:p w14:paraId="0C000000">
      <w:pPr>
        <w:ind/>
        <w:jc w:val="center"/>
        <w:rPr>
          <w:b w:val="1"/>
          <w:sz w:val="28"/>
        </w:rPr>
      </w:pPr>
    </w:p>
    <w:p w14:paraId="0D000000">
      <w:pPr>
        <w:ind/>
        <w:jc w:val="center"/>
        <w:rPr>
          <w:b w:val="1"/>
          <w:sz w:val="28"/>
        </w:rPr>
      </w:pPr>
      <w:r>
        <w:rPr>
          <w:b w:val="1"/>
          <w:sz w:val="28"/>
        </w:rPr>
        <w:t>ИЗМЕНЕНИ</w:t>
      </w:r>
      <w:r>
        <w:rPr>
          <w:b w:val="1"/>
          <w:sz w:val="28"/>
        </w:rPr>
        <w:t>Я</w:t>
      </w:r>
      <w:r>
        <w:rPr>
          <w:b w:val="1"/>
          <w:sz w:val="28"/>
        </w:rPr>
        <w:t>,</w:t>
      </w:r>
    </w:p>
    <w:p w14:paraId="0E000000">
      <w:pPr>
        <w:ind w:firstLine="709" w:left="0"/>
        <w:jc w:val="center"/>
        <w:rPr>
          <w:b w:val="1"/>
          <w:sz w:val="32"/>
        </w:rPr>
      </w:pPr>
      <w:r>
        <w:rPr>
          <w:b w:val="1"/>
          <w:sz w:val="28"/>
        </w:rPr>
        <w:t>котор</w:t>
      </w:r>
      <w:r>
        <w:rPr>
          <w:b w:val="1"/>
          <w:sz w:val="28"/>
        </w:rPr>
        <w:t>ы</w:t>
      </w:r>
      <w:r>
        <w:rPr>
          <w:b w:val="1"/>
          <w:sz w:val="28"/>
        </w:rPr>
        <w:t>е</w:t>
      </w:r>
      <w:r>
        <w:rPr>
          <w:b w:val="1"/>
          <w:sz w:val="28"/>
        </w:rPr>
        <w:t xml:space="preserve"> внос</w:t>
      </w:r>
      <w:r>
        <w:rPr>
          <w:b w:val="1"/>
          <w:sz w:val="28"/>
        </w:rPr>
        <w:t>я</w:t>
      </w:r>
      <w:r>
        <w:rPr>
          <w:b w:val="1"/>
          <w:sz w:val="28"/>
        </w:rPr>
        <w:t>тся в п</w:t>
      </w:r>
      <w:r>
        <w:rPr>
          <w:b w:val="1"/>
          <w:sz w:val="28"/>
        </w:rPr>
        <w:t xml:space="preserve">риказ </w:t>
      </w:r>
      <w:r>
        <w:rPr>
          <w:b w:val="1"/>
          <w:sz w:val="28"/>
        </w:rPr>
        <w:t>М</w:t>
      </w:r>
      <w:r>
        <w:rPr>
          <w:b w:val="1"/>
          <w:sz w:val="28"/>
        </w:rPr>
        <w:t>инистерства</w:t>
      </w:r>
      <w:r>
        <w:rPr>
          <w:b w:val="1"/>
          <w:sz w:val="28"/>
        </w:rPr>
        <w:t xml:space="preserve"> финансов</w:t>
      </w:r>
      <w:r>
        <w:rPr>
          <w:b w:val="1"/>
          <w:sz w:val="28"/>
        </w:rPr>
        <w:t xml:space="preserve"> </w:t>
      </w:r>
      <w:r>
        <w:rPr>
          <w:b w:val="1"/>
          <w:sz w:val="28"/>
        </w:rPr>
        <w:br/>
      </w:r>
      <w:r>
        <w:rPr>
          <w:b w:val="1"/>
          <w:sz w:val="28"/>
        </w:rPr>
        <w:t>и бюджетного контроля</w:t>
      </w:r>
      <w:r>
        <w:rPr>
          <w:b w:val="1"/>
          <w:sz w:val="28"/>
        </w:rPr>
        <w:t xml:space="preserve"> Курской области от </w:t>
      </w:r>
      <w:r>
        <w:rPr>
          <w:b w:val="1"/>
          <w:sz w:val="28"/>
        </w:rPr>
        <w:t>30.01.2026</w:t>
      </w:r>
      <w:r>
        <w:rPr>
          <w:b w:val="1"/>
          <w:sz w:val="28"/>
        </w:rPr>
        <w:t xml:space="preserve"> № </w:t>
      </w:r>
      <w:r>
        <w:rPr>
          <w:b w:val="1"/>
          <w:sz w:val="28"/>
        </w:rPr>
        <w:t>9</w:t>
      </w:r>
      <w:r>
        <w:rPr>
          <w:b w:val="1"/>
          <w:sz w:val="28"/>
        </w:rPr>
        <w:t>н</w:t>
      </w:r>
      <w:r>
        <w:rPr>
          <w:b w:val="1"/>
          <w:sz w:val="28"/>
        </w:rPr>
        <w:t xml:space="preserve"> </w:t>
      </w:r>
      <w:r>
        <w:rPr>
          <w:b w:val="1"/>
          <w:sz w:val="28"/>
        </w:rPr>
        <w:br/>
      </w:r>
      <w:r>
        <w:rPr>
          <w:b w:val="1"/>
          <w:sz w:val="28"/>
        </w:rPr>
        <w:t>«Об утверждении Порядка формирования</w:t>
      </w:r>
      <w:r>
        <w:rPr>
          <w:b w:val="1"/>
          <w:sz w:val="28"/>
        </w:rPr>
        <w:t xml:space="preserve"> </w:t>
      </w:r>
      <w:r>
        <w:rPr>
          <w:b w:val="1"/>
          <w:sz w:val="28"/>
        </w:rPr>
        <w:t>и</w:t>
      </w:r>
      <w:r>
        <w:rPr>
          <w:b w:val="1"/>
          <w:sz w:val="28"/>
        </w:rPr>
        <w:t xml:space="preserve"> </w:t>
      </w:r>
      <w:r>
        <w:rPr>
          <w:b w:val="1"/>
          <w:sz w:val="28"/>
        </w:rPr>
        <w:t>применения кодов бюджетной классификации Российской Федерации в части, относящейся к областному бюджету и бюджету территориального фонда обязательного медицинского страхования Курской области»</w:t>
      </w:r>
    </w:p>
    <w:p w14:paraId="0F000000">
      <w:pPr>
        <w:rPr>
          <w:sz w:val="28"/>
        </w:rPr>
      </w:pPr>
    </w:p>
    <w:p w14:paraId="10000000">
      <w:pPr>
        <w:ind w:firstLine="709" w:left="0"/>
        <w:jc w:val="both"/>
        <w:rPr>
          <w:sz w:val="28"/>
        </w:rPr>
      </w:pPr>
      <w:r>
        <w:rPr>
          <w:sz w:val="28"/>
        </w:rPr>
        <w:t xml:space="preserve">В Порядке </w:t>
      </w:r>
      <w:r>
        <w:rPr>
          <w:sz w:val="28"/>
        </w:rPr>
        <w:t>формирования и применения кодов бюджетной классификации Российской Федерации в части, относящейся к областному бюджету и бюджету территориального фонда обязательного медицинского страхования Курской области, утвержденном указанным приказом:</w:t>
      </w:r>
    </w:p>
    <w:p w14:paraId="11000000">
      <w:pPr>
        <w:ind w:firstLine="709" w:left="0"/>
        <w:jc w:val="both"/>
        <w:rPr>
          <w:sz w:val="28"/>
        </w:rPr>
      </w:pPr>
      <w:r>
        <w:rPr>
          <w:sz w:val="28"/>
        </w:rPr>
        <w:t>1. </w:t>
      </w:r>
      <w:r>
        <w:rPr>
          <w:sz w:val="28"/>
        </w:rPr>
        <w:t>П</w:t>
      </w:r>
      <w:r>
        <w:rPr>
          <w:sz w:val="28"/>
        </w:rPr>
        <w:t xml:space="preserve">одпункт 2.2 </w:t>
      </w:r>
      <w:r>
        <w:rPr>
          <w:sz w:val="28"/>
        </w:rPr>
        <w:fldChar w:fldCharType="begin"/>
      </w:r>
      <w:r>
        <w:rPr>
          <w:sz w:val="28"/>
        </w:rPr>
        <w:instrText>HYPERLINK "consultantplus://offline/ref=6B1177946295A770973FC80A4F4F8C29F339656FE727FDA386A38C0592518CC96C6A465C18CC27CFF38388FDC5650FC03A4D3095DAB8AF067E8F69094Av0J"</w:instrText>
      </w:r>
      <w:r>
        <w:rPr>
          <w:sz w:val="28"/>
        </w:rPr>
        <w:fldChar w:fldCharType="separate"/>
      </w:r>
      <w:r>
        <w:rPr>
          <w:sz w:val="28"/>
        </w:rPr>
        <w:t>пункта 2</w:t>
      </w:r>
      <w:r>
        <w:rPr>
          <w:sz w:val="28"/>
        </w:rPr>
        <w:fldChar w:fldCharType="end"/>
      </w:r>
      <w:r>
        <w:rPr>
          <w:sz w:val="28"/>
        </w:rPr>
        <w:t xml:space="preserve"> «Направления расходов» </w:t>
      </w:r>
      <w:r>
        <w:rPr>
          <w:sz w:val="28"/>
        </w:rPr>
        <w:fldChar w:fldCharType="begin"/>
      </w:r>
      <w:r>
        <w:rPr>
          <w:sz w:val="28"/>
        </w:rPr>
        <w:instrText>HYPERLINK "consultantplus://offline/ref=6B1177946295A770973FC80A4F4F8C29F339656FE727FDA386A38C0592518CC96C6A465C18CC27CFF38382FEC4650FC03A4D3095DAB8AF067E8F69094Av0J"</w:instrText>
      </w:r>
      <w:r>
        <w:rPr>
          <w:sz w:val="28"/>
        </w:rPr>
        <w:fldChar w:fldCharType="separate"/>
      </w:r>
      <w:r>
        <w:rPr>
          <w:sz w:val="28"/>
        </w:rPr>
        <w:t>раздела II</w:t>
      </w:r>
      <w:r>
        <w:rPr>
          <w:sz w:val="28"/>
        </w:rPr>
        <w:fldChar w:fldCharType="end"/>
      </w:r>
      <w:r>
        <w:rPr>
          <w:sz w:val="28"/>
        </w:rPr>
        <w:t xml:space="preserve"> «Классификация расходов областного бюджета»</w:t>
      </w:r>
      <w:r>
        <w:rPr>
          <w:sz w:val="28"/>
        </w:rPr>
        <w:t>:</w:t>
      </w:r>
    </w:p>
    <w:p w14:paraId="12000000">
      <w:pPr>
        <w:ind w:firstLine="709" w:left="0"/>
        <w:jc w:val="both"/>
        <w:rPr>
          <w:sz w:val="28"/>
        </w:rPr>
      </w:pPr>
      <w:r>
        <w:rPr>
          <w:sz w:val="28"/>
        </w:rPr>
        <w:t xml:space="preserve">1) дополнить подпунктом </w:t>
      </w:r>
      <w:r>
        <w:rPr>
          <w:sz w:val="28"/>
        </w:rPr>
        <w:t>2.2.213</w:t>
      </w:r>
      <w:r>
        <w:rPr>
          <w:sz w:val="28"/>
          <w:vertAlign w:val="superscript"/>
        </w:rPr>
        <w:t>1</w:t>
      </w:r>
      <w:r>
        <w:rPr>
          <w:sz w:val="28"/>
        </w:rPr>
        <w:t xml:space="preserve"> </w:t>
      </w:r>
      <w:r>
        <w:rPr>
          <w:sz w:val="28"/>
        </w:rPr>
        <w:t>следующего содержания:</w:t>
      </w:r>
    </w:p>
    <w:p w14:paraId="13000000">
      <w:pPr>
        <w:ind w:firstLine="708" w:left="0"/>
        <w:jc w:val="both"/>
        <w:rPr>
          <w:sz w:val="28"/>
        </w:rPr>
      </w:pPr>
      <w:r>
        <w:rPr>
          <w:sz w:val="28"/>
        </w:rPr>
        <w:t>«2.2.213</w:t>
      </w:r>
      <w:r>
        <w:rPr>
          <w:sz w:val="28"/>
          <w:vertAlign w:val="superscript"/>
        </w:rPr>
        <w:t>1</w:t>
      </w:r>
      <w:r>
        <w:rPr>
          <w:sz w:val="28"/>
        </w:rPr>
        <w:t>. </w:t>
      </w:r>
      <w:r>
        <w:rPr>
          <w:sz w:val="28"/>
        </w:rPr>
        <w:t>По направлению расходов</w:t>
      </w:r>
      <w:r>
        <w:rPr>
          <w:sz w:val="28"/>
        </w:rPr>
        <w:t xml:space="preserve"> «12921 </w:t>
      </w:r>
      <w:r>
        <w:rPr>
          <w:color w:val="000000"/>
          <w:sz w:val="28"/>
        </w:rPr>
        <w:t>Финансовая помощь гражданам в связи с утратой ими имущества первой необходим</w:t>
      </w:r>
      <w:r>
        <w:rPr>
          <w:color w:val="000000"/>
          <w:sz w:val="28"/>
        </w:rPr>
        <w:t>ости в </w:t>
      </w:r>
      <w:r>
        <w:rPr>
          <w:color w:val="000000"/>
          <w:sz w:val="28"/>
        </w:rPr>
        <w:t>результате чрезвычайной си</w:t>
      </w:r>
      <w:r>
        <w:rPr>
          <w:color w:val="000000"/>
          <w:sz w:val="28"/>
        </w:rPr>
        <w:t>туации федерального характера и </w:t>
      </w:r>
      <w:r>
        <w:rPr>
          <w:color w:val="000000"/>
          <w:sz w:val="28"/>
        </w:rPr>
        <w:t>межрегионального характера на территории Курской области»</w:t>
      </w:r>
      <w:r>
        <w:rPr>
          <w:sz w:val="28"/>
        </w:rPr>
        <w:t xml:space="preserve"> отражаются расходы областного бюджета </w:t>
      </w:r>
      <w:r>
        <w:rPr>
          <w:color w:val="000000"/>
          <w:sz w:val="28"/>
        </w:rPr>
        <w:t>на оказание финансовой помощи гражданам в связи с утратой ими имущества первой необходи</w:t>
      </w:r>
      <w:r>
        <w:rPr>
          <w:color w:val="000000"/>
          <w:sz w:val="28"/>
        </w:rPr>
        <w:t>мости в </w:t>
      </w:r>
      <w:r>
        <w:rPr>
          <w:color w:val="000000"/>
          <w:sz w:val="28"/>
        </w:rPr>
        <w:t>результате чрезвычайной си</w:t>
      </w:r>
      <w:r>
        <w:rPr>
          <w:color w:val="000000"/>
          <w:sz w:val="28"/>
        </w:rPr>
        <w:t>туации федерального характера и </w:t>
      </w:r>
      <w:r>
        <w:rPr>
          <w:color w:val="000000"/>
          <w:sz w:val="28"/>
        </w:rPr>
        <w:t xml:space="preserve">межрегионального характера на территории Курской области </w:t>
      </w:r>
      <w:r>
        <w:rPr>
          <w:color w:val="000000"/>
          <w:sz w:val="28"/>
        </w:rPr>
        <w:t>до </w:t>
      </w:r>
      <w:r>
        <w:rPr>
          <w:color w:val="000000"/>
          <w:sz w:val="28"/>
        </w:rPr>
        <w:t>поступления</w:t>
      </w:r>
      <w:r>
        <w:rPr>
          <w:color w:val="000000"/>
          <w:sz w:val="28"/>
        </w:rPr>
        <w:t xml:space="preserve"> средств из федерального бюджета</w:t>
      </w:r>
      <w:r>
        <w:rPr>
          <w:sz w:val="28"/>
        </w:rPr>
        <w:t>.»;</w:t>
      </w:r>
    </w:p>
    <w:p w14:paraId="14000000">
      <w:pPr>
        <w:ind w:firstLine="709" w:left="0"/>
        <w:jc w:val="both"/>
        <w:rPr>
          <w:sz w:val="28"/>
        </w:rPr>
      </w:pPr>
      <w:r>
        <w:rPr>
          <w:sz w:val="28"/>
        </w:rPr>
        <w:t>2) </w:t>
      </w:r>
      <w:r>
        <w:rPr>
          <w:sz w:val="28"/>
        </w:rPr>
        <w:t xml:space="preserve">дополнить подпунктом </w:t>
      </w:r>
      <w:r>
        <w:rPr>
          <w:sz w:val="28"/>
        </w:rPr>
        <w:t>2.2.3</w:t>
      </w:r>
      <w:r>
        <w:rPr>
          <w:sz w:val="28"/>
        </w:rPr>
        <w:t>9</w:t>
      </w:r>
      <w:r>
        <w:rPr>
          <w:sz w:val="28"/>
        </w:rPr>
        <w:t>3</w:t>
      </w:r>
      <w:r>
        <w:rPr>
          <w:sz w:val="28"/>
          <w:vertAlign w:val="superscript"/>
        </w:rPr>
        <w:t>1</w:t>
      </w:r>
      <w:r>
        <w:rPr>
          <w:sz w:val="28"/>
        </w:rPr>
        <w:t xml:space="preserve"> </w:t>
      </w:r>
      <w:r>
        <w:rPr>
          <w:sz w:val="28"/>
        </w:rPr>
        <w:t>следующего содержания:</w:t>
      </w:r>
    </w:p>
    <w:p w14:paraId="15000000">
      <w:pPr>
        <w:ind w:firstLine="709" w:left="0"/>
        <w:jc w:val="both"/>
        <w:rPr>
          <w:sz w:val="28"/>
        </w:rPr>
      </w:pPr>
      <w:r>
        <w:rPr>
          <w:sz w:val="28"/>
        </w:rPr>
        <w:t>«</w:t>
      </w:r>
      <w:r>
        <w:rPr>
          <w:sz w:val="28"/>
        </w:rPr>
        <w:t>2.2.393</w:t>
      </w:r>
      <w:r>
        <w:rPr>
          <w:sz w:val="28"/>
          <w:vertAlign w:val="superscript"/>
        </w:rPr>
        <w:t>1</w:t>
      </w:r>
      <w:r>
        <w:rPr>
          <w:sz w:val="28"/>
        </w:rPr>
        <w:t>. </w:t>
      </w:r>
      <w:r>
        <w:rPr>
          <w:sz w:val="28"/>
        </w:rPr>
        <w:t>По направлению расходов R8150 Реализация мероприятий по обеспечению лекарственными препаратами для медицинского применения, медицинскими изделиями и специализированными продуктами лечебного питания для</w:t>
      </w:r>
      <w:r>
        <w:rPr>
          <w:sz w:val="28"/>
        </w:rPr>
        <w:t xml:space="preserve"> детей-инвалидов граждан Российской Федерации, постоянно проживающих на территории Курской области» отражаются расходы областного бюджета, источником финансового обеспечения которых являются средства резервного фонда Правительства Российской Федерации, на реализацию мероприятий по обеспечению лекарственными препаратами для медицинского применения, медицинскими изделиями и специализированными</w:t>
      </w:r>
      <w:r>
        <w:rPr>
          <w:sz w:val="28"/>
        </w:rPr>
        <w:t xml:space="preserve"> продуктами лечебного питания для детей-инвалидов граждан Российской Федерации, постоянно проживающих на территории Курской области</w:t>
      </w:r>
      <w:r>
        <w:rPr>
          <w:sz w:val="28"/>
        </w:rPr>
        <w:t>.».</w:t>
      </w:r>
    </w:p>
    <w:p w14:paraId="16000000">
      <w:pPr>
        <w:ind w:firstLine="709" w:left="0"/>
        <w:jc w:val="both"/>
        <w:rPr>
          <w:sz w:val="28"/>
        </w:rPr>
      </w:pPr>
      <w:r>
        <w:rPr>
          <w:sz w:val="28"/>
        </w:rPr>
        <w:t>2. </w:t>
      </w:r>
      <w:r>
        <w:rPr>
          <w:sz w:val="28"/>
        </w:rPr>
        <w:t xml:space="preserve">В </w:t>
      </w:r>
      <w:r>
        <w:rPr>
          <w:sz w:val="28"/>
        </w:rPr>
        <w:t xml:space="preserve">Приложении 1 к </w:t>
      </w:r>
      <w:r>
        <w:rPr>
          <w:sz w:val="28"/>
        </w:rPr>
        <w:t xml:space="preserve">указанному </w:t>
      </w:r>
      <w:r>
        <w:rPr>
          <w:sz w:val="28"/>
        </w:rPr>
        <w:t>Порядку</w:t>
      </w:r>
      <w:r>
        <w:rPr>
          <w:sz w:val="28"/>
        </w:rPr>
        <w:t>:</w:t>
      </w:r>
    </w:p>
    <w:p w14:paraId="17000000">
      <w:pPr>
        <w:ind w:firstLine="709" w:left="0"/>
        <w:jc w:val="both"/>
        <w:rPr>
          <w:sz w:val="28"/>
        </w:rPr>
      </w:pPr>
      <w:r>
        <w:rPr>
          <w:sz w:val="28"/>
        </w:rPr>
        <w:t>1) после строки:</w:t>
      </w:r>
    </w:p>
    <w:tbl>
      <w:tblPr>
        <w:tblStyle w:val="Style_3"/>
        <w:tblLayout w:type="fixed"/>
        <w:tblCellMar>
          <w:top w:type="dxa" w:w="102"/>
          <w:left w:type="dxa" w:w="62"/>
          <w:bottom w:type="dxa" w:w="102"/>
          <w:right w:type="dxa" w:w="62"/>
        </w:tblCellMar>
      </w:tblPr>
      <w:tblGrid>
        <w:gridCol w:w="2047"/>
        <w:gridCol w:w="7229"/>
      </w:tblGrid>
      <w:tr>
        <w:tc>
          <w:tcPr>
            <w:tcW w:type="dxa" w:w="2047"/>
            <w:tcMar>
              <w:top w:type="dxa" w:w="28"/>
              <w:left w:type="dxa" w:w="62"/>
              <w:bottom w:type="dxa" w:w="28"/>
              <w:right w:type="dxa" w:w="62"/>
            </w:tcMar>
          </w:tcPr>
          <w:p w14:paraId="18000000">
            <w:pPr>
              <w:pStyle w:val="Style_2"/>
              <w:ind/>
              <w:jc w:val="both"/>
            </w:pPr>
            <w:r>
              <w:t>«01 4 05 R2160</w:t>
            </w:r>
          </w:p>
        </w:tc>
        <w:tc>
          <w:tcPr>
            <w:tcW w:type="dxa" w:w="7229"/>
            <w:tcMar>
              <w:top w:type="dxa" w:w="28"/>
              <w:left w:type="dxa" w:w="62"/>
              <w:bottom w:type="dxa" w:w="28"/>
              <w:right w:type="dxa" w:w="62"/>
            </w:tcMar>
          </w:tcPr>
          <w:p w14:paraId="19000000">
            <w:pPr>
              <w:pStyle w:val="Style_2"/>
              <w:ind/>
              <w:jc w:val="both"/>
            </w:pPr>
            <w:r>
              <w:t>Реализация организационных мероприятий, связанных с</w:t>
            </w:r>
            <w:r>
              <w:t> </w:t>
            </w:r>
            <w:r>
              <w:t xml:space="preserve">обеспечением лиц лекарственными препаратами, предназначенными для лечения больных гемофилией, </w:t>
            </w:r>
            <w:r>
              <w:t>муковисцидозом</w:t>
            </w:r>
            <w: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r>
              <w:t>гемолитико-уремическим</w:t>
            </w:r>
            <w:r>
              <w:t xml:space="preserve"> синдромом, юношеским артритом с системным началом, </w:t>
            </w:r>
            <w:r>
              <w:t>мукополисахаридозом</w:t>
            </w:r>
            <w:r>
              <w:t xml:space="preserve"> I, II и VI типов, </w:t>
            </w:r>
            <w:r>
              <w:t>апластической</w:t>
            </w:r>
            <w:r>
              <w:t xml:space="preserve"> анемией </w:t>
            </w:r>
            <w:r>
              <w:t>неуточненной</w:t>
            </w:r>
            <w:r>
              <w:t>, наследственным дефицитом факторов II (фибриногена), VII (лабильного), X (</w:t>
            </w:r>
            <w:r>
              <w:t>Стюарта-Прауэра</w:t>
            </w:r>
            <w:r>
              <w:t>), а также после трансплантации органов и</w:t>
            </w:r>
            <w:r>
              <w:t xml:space="preserve"> (или) тканей»</w:t>
            </w:r>
          </w:p>
        </w:tc>
      </w:tr>
    </w:tbl>
    <w:p w14:paraId="1A000000">
      <w:pPr>
        <w:ind w:firstLine="709" w:left="0"/>
        <w:jc w:val="both"/>
        <w:rPr>
          <w:sz w:val="28"/>
        </w:rPr>
      </w:pPr>
      <w:r>
        <w:rPr>
          <w:sz w:val="28"/>
        </w:rPr>
        <w:t>дополнить строкой следующего содержания:</w:t>
      </w:r>
    </w:p>
    <w:tbl>
      <w:tblPr>
        <w:tblStyle w:val="Style_3"/>
        <w:tblLayout w:type="fixed"/>
        <w:tblCellMar>
          <w:top w:type="dxa" w:w="102"/>
          <w:left w:type="dxa" w:w="62"/>
          <w:bottom w:type="dxa" w:w="102"/>
          <w:right w:type="dxa" w:w="62"/>
        </w:tblCellMar>
      </w:tblPr>
      <w:tblGrid>
        <w:gridCol w:w="2047"/>
        <w:gridCol w:w="7229"/>
      </w:tblGrid>
      <w:tr>
        <w:trPr>
          <w:trHeight w:hRule="atLeast" w:val="734"/>
        </w:trPr>
        <w:tc>
          <w:tcPr>
            <w:tcW w:type="dxa" w:w="2047"/>
            <w:tcMar>
              <w:top w:type="dxa" w:w="102"/>
              <w:left w:type="dxa" w:w="62"/>
              <w:bottom w:type="dxa" w:w="102"/>
              <w:right w:type="dxa" w:w="62"/>
            </w:tcMar>
          </w:tcPr>
          <w:p w14:paraId="1B000000">
            <w:pPr>
              <w:ind/>
              <w:jc w:val="both"/>
              <w:rPr>
                <w:sz w:val="28"/>
              </w:rPr>
            </w:pPr>
            <w:r>
              <w:rPr>
                <w:color w:val="22272F"/>
                <w:sz w:val="28"/>
              </w:rPr>
              <w:t>«01 4 05 R8150</w:t>
            </w:r>
          </w:p>
        </w:tc>
        <w:tc>
          <w:tcPr>
            <w:tcW w:type="dxa" w:w="7229"/>
            <w:tcMar>
              <w:top w:type="dxa" w:w="102"/>
              <w:left w:type="dxa" w:w="62"/>
              <w:bottom w:type="dxa" w:w="102"/>
              <w:right w:type="dxa" w:w="62"/>
            </w:tcMar>
          </w:tcPr>
          <w:p w14:paraId="1C000000">
            <w:pPr>
              <w:ind/>
              <w:jc w:val="both"/>
              <w:rPr>
                <w:sz w:val="28"/>
              </w:rPr>
            </w:pPr>
            <w:r>
              <w:rPr>
                <w:color w:themeColor="text1" w:val="000000"/>
                <w:sz w:val="28"/>
              </w:rPr>
              <w:t>Реализация мероприятий по обеспечению лекарственными препаратами для медицинского применения, медицинскими изделиями и специализированными продуктами лечебного питания для детей-инвалидов граждан Российской Федерации, постоянно проживающих на территории Курской области»;</w:t>
            </w:r>
          </w:p>
        </w:tc>
      </w:tr>
    </w:tbl>
    <w:p w14:paraId="1D000000">
      <w:pPr>
        <w:ind w:firstLine="709" w:left="0"/>
        <w:jc w:val="both"/>
        <w:rPr>
          <w:sz w:val="28"/>
        </w:rPr>
      </w:pPr>
      <w:r>
        <w:rPr>
          <w:sz w:val="28"/>
        </w:rPr>
        <w:t>2) </w:t>
      </w:r>
      <w:r>
        <w:rPr>
          <w:sz w:val="28"/>
        </w:rPr>
        <w:t>после строки:</w:t>
      </w:r>
    </w:p>
    <w:tbl>
      <w:tblPr>
        <w:tblStyle w:val="Style_3"/>
        <w:tblLayout w:type="fixed"/>
        <w:tblCellMar>
          <w:top w:type="dxa" w:w="102"/>
          <w:left w:type="dxa" w:w="62"/>
          <w:bottom w:type="dxa" w:w="102"/>
          <w:right w:type="dxa" w:w="62"/>
        </w:tblCellMar>
      </w:tblPr>
      <w:tblGrid>
        <w:gridCol w:w="2047"/>
        <w:gridCol w:w="7229"/>
      </w:tblGrid>
      <w:tr>
        <w:tc>
          <w:tcPr>
            <w:tcW w:type="dxa" w:w="2047"/>
            <w:tcMar>
              <w:top w:type="dxa" w:w="28"/>
              <w:left w:type="dxa" w:w="62"/>
              <w:bottom w:type="dxa" w:w="28"/>
              <w:right w:type="dxa" w:w="62"/>
            </w:tcMar>
          </w:tcPr>
          <w:p w14:paraId="1E000000">
            <w:pPr>
              <w:ind/>
              <w:jc w:val="both"/>
              <w:rPr>
                <w:color w:val="22272F"/>
                <w:sz w:val="28"/>
              </w:rPr>
            </w:pPr>
            <w:r>
              <w:rPr>
                <w:color w:val="22272F"/>
                <w:sz w:val="28"/>
              </w:rPr>
              <w:t>«86 1 00 12911</w:t>
            </w:r>
          </w:p>
        </w:tc>
        <w:tc>
          <w:tcPr>
            <w:tcW w:type="dxa" w:w="7229"/>
            <w:tcMar>
              <w:top w:type="dxa" w:w="28"/>
              <w:left w:type="dxa" w:w="62"/>
              <w:bottom w:type="dxa" w:w="28"/>
              <w:right w:type="dxa" w:w="62"/>
            </w:tcMar>
          </w:tcPr>
          <w:p w14:paraId="1F000000">
            <w:pPr>
              <w:ind/>
              <w:jc w:val="both"/>
              <w:rPr>
                <w:color w:val="22272F"/>
                <w:sz w:val="28"/>
              </w:rPr>
            </w:pPr>
            <w:r>
              <w:rPr>
                <w:color w:val="22272F"/>
                <w:sz w:val="28"/>
              </w:rPr>
              <w:t>Единовременная выплата пострадавшим жителям Курской области, в отношении которых не принималось решение о</w:t>
            </w:r>
            <w:r>
              <w:rPr>
                <w:color w:val="22272F"/>
                <w:sz w:val="28"/>
              </w:rPr>
              <w:t> </w:t>
            </w:r>
            <w:r>
              <w:rPr>
                <w:color w:val="22272F"/>
                <w:sz w:val="28"/>
              </w:rPr>
              <w:t>временном отселении, в связи с полной утратой имущества первой необходимости»</w:t>
            </w:r>
          </w:p>
        </w:tc>
      </w:tr>
    </w:tbl>
    <w:p w14:paraId="20000000">
      <w:pPr>
        <w:ind w:firstLine="709" w:left="0"/>
        <w:jc w:val="both"/>
        <w:rPr>
          <w:sz w:val="28"/>
        </w:rPr>
      </w:pPr>
      <w:r>
        <w:rPr>
          <w:sz w:val="28"/>
        </w:rPr>
        <w:t>дополнить строкой следующего содержания:</w:t>
      </w:r>
    </w:p>
    <w:tbl>
      <w:tblPr>
        <w:tblStyle w:val="Style_3"/>
        <w:tblLayout w:type="fixed"/>
        <w:tblCellMar>
          <w:top w:type="dxa" w:w="102"/>
          <w:left w:type="dxa" w:w="62"/>
          <w:bottom w:type="dxa" w:w="102"/>
          <w:right w:type="dxa" w:w="62"/>
        </w:tblCellMar>
      </w:tblPr>
      <w:tblGrid>
        <w:gridCol w:w="2047"/>
        <w:gridCol w:w="7229"/>
      </w:tblGrid>
      <w:tr>
        <w:tc>
          <w:tcPr>
            <w:tcW w:type="dxa" w:w="2047"/>
            <w:tcMar>
              <w:top w:type="dxa" w:w="102"/>
              <w:left w:type="dxa" w:w="62"/>
              <w:bottom w:type="dxa" w:w="102"/>
              <w:right w:type="dxa" w:w="62"/>
            </w:tcMar>
          </w:tcPr>
          <w:p w14:paraId="21000000">
            <w:pPr>
              <w:ind/>
              <w:jc w:val="both"/>
              <w:rPr>
                <w:color w:val="22272F"/>
                <w:sz w:val="28"/>
              </w:rPr>
            </w:pPr>
            <w:r>
              <w:rPr>
                <w:color w:val="22272F"/>
                <w:sz w:val="28"/>
              </w:rPr>
              <w:t>«</w:t>
            </w:r>
            <w:r>
              <w:rPr>
                <w:color w:val="22272F"/>
                <w:sz w:val="28"/>
              </w:rPr>
              <w:t>86 1 00 12921</w:t>
            </w:r>
          </w:p>
        </w:tc>
        <w:tc>
          <w:tcPr>
            <w:tcW w:type="dxa" w:w="7229"/>
            <w:tcMar>
              <w:top w:type="dxa" w:w="102"/>
              <w:left w:type="dxa" w:w="62"/>
              <w:bottom w:type="dxa" w:w="102"/>
              <w:right w:type="dxa" w:w="62"/>
            </w:tcMar>
          </w:tcPr>
          <w:p w14:paraId="22000000">
            <w:pPr>
              <w:ind/>
              <w:jc w:val="both"/>
              <w:rPr>
                <w:color w:val="22272F"/>
                <w:sz w:val="28"/>
              </w:rPr>
            </w:pPr>
            <w:r>
              <w:rPr>
                <w:color w:val="22272F"/>
                <w:sz w:val="28"/>
              </w:rPr>
              <w:t>Финансовая помощь гражданам в связи с утратой ими имущества первой необходимости в результате чрезвычайной  ситуации федерального характера и</w:t>
            </w:r>
            <w:r>
              <w:rPr>
                <w:color w:val="22272F"/>
                <w:sz w:val="28"/>
              </w:rPr>
              <w:t> </w:t>
            </w:r>
            <w:r>
              <w:rPr>
                <w:color w:val="22272F"/>
                <w:sz w:val="28"/>
              </w:rPr>
              <w:t>межрегионального характера на территории Курской области</w:t>
            </w:r>
            <w:r>
              <w:rPr>
                <w:color w:val="22272F"/>
                <w:sz w:val="28"/>
              </w:rPr>
              <w:t>».</w:t>
            </w:r>
          </w:p>
        </w:tc>
      </w:tr>
    </w:tbl>
    <w:p w14:paraId="23000000">
      <w:pPr>
        <w:ind w:firstLine="709" w:left="0"/>
        <w:jc w:val="both"/>
        <w:rPr>
          <w:sz w:val="28"/>
        </w:rPr>
      </w:pPr>
    </w:p>
    <w:sectPr>
      <w:headerReference r:id="rId1" w:type="default"/>
      <w:pgSz w:h="16838" w:orient="portrait" w:w="11906"/>
      <w:pgMar w:bottom="1134" w:footer="709" w:gutter="0" w:header="709" w:left="1701" w:right="1134"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1000000">
    <w:pPr>
      <w:pStyle w:val="Style_1"/>
      <w:ind/>
      <w:jc w:val="center"/>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pPr>
      <w:spacing w:after="0" w:line="240" w:lineRule="auto"/>
      <w:ind/>
    </w:pPr>
    <w:rPr>
      <w:rFonts w:ascii="Times New Roman" w:hAnsi="Times New Roman"/>
      <w:sz w:val="24"/>
    </w:rPr>
  </w:style>
  <w:style w:default="1" w:styleId="Style_4_ch" w:type="character">
    <w:name w:val="Normal"/>
    <w:link w:val="Style_4"/>
    <w:rPr>
      <w:rFonts w:ascii="Times New Roman" w:hAnsi="Times New Roman"/>
      <w:sz w:val="24"/>
    </w:rPr>
  </w:style>
  <w:style w:styleId="Style_5" w:type="paragraph">
    <w:name w:val="Body Text Indent"/>
    <w:basedOn w:val="Style_4"/>
    <w:link w:val="Style_5_ch"/>
    <w:pPr>
      <w:ind w:firstLine="851" w:left="0"/>
      <w:jc w:val="both"/>
    </w:pPr>
    <w:rPr>
      <w:sz w:val="28"/>
    </w:rPr>
  </w:style>
  <w:style w:styleId="Style_5_ch" w:type="character">
    <w:name w:val="Body Text Indent"/>
    <w:basedOn w:val="Style_4_ch"/>
    <w:link w:val="Style_5"/>
    <w:rPr>
      <w:sz w:val="28"/>
    </w:rPr>
  </w:style>
  <w:style w:styleId="Style_6" w:type="paragraph">
    <w:name w:val="toc 2"/>
    <w:next w:val="Style_4"/>
    <w:link w:val="Style_6_ch"/>
    <w:uiPriority w:val="39"/>
    <w:pPr>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toc 4"/>
    <w:next w:val="Style_4"/>
    <w:link w:val="Style_7_ch"/>
    <w:uiPriority w:val="39"/>
    <w:pPr>
      <w:ind w:firstLine="0" w:left="600"/>
      <w:jc w:val="left"/>
    </w:pPr>
    <w:rPr>
      <w:rFonts w:ascii="XO Thames" w:hAnsi="XO Thames"/>
      <w:sz w:val="28"/>
    </w:rPr>
  </w:style>
  <w:style w:styleId="Style_7_ch" w:type="character">
    <w:name w:val="toc 4"/>
    <w:link w:val="Style_7"/>
    <w:rPr>
      <w:rFonts w:ascii="XO Thames" w:hAnsi="XO Thames"/>
      <w:sz w:val="28"/>
    </w:rPr>
  </w:style>
  <w:style w:styleId="Style_8" w:type="paragraph">
    <w:name w:val="toc 6"/>
    <w:next w:val="Style_4"/>
    <w:link w:val="Style_8_ch"/>
    <w:uiPriority w:val="39"/>
    <w:pPr>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4"/>
    <w:link w:val="Style_9_ch"/>
    <w:uiPriority w:val="39"/>
    <w:pPr>
      <w:ind w:firstLine="0" w:left="1200"/>
      <w:jc w:val="left"/>
    </w:pPr>
    <w:rPr>
      <w:rFonts w:ascii="XO Thames" w:hAnsi="XO Thames"/>
      <w:sz w:val="28"/>
    </w:rPr>
  </w:style>
  <w:style w:styleId="Style_9_ch" w:type="character">
    <w:name w:val="toc 7"/>
    <w:link w:val="Style_9"/>
    <w:rPr>
      <w:rFonts w:ascii="XO Thames" w:hAnsi="XO Thames"/>
      <w:sz w:val="28"/>
    </w:rPr>
  </w:style>
  <w:style w:styleId="Style_10" w:type="paragraph">
    <w:name w:val="ConsPlusTitle"/>
    <w:link w:val="Style_10_ch"/>
    <w:pPr>
      <w:widowControl w:val="0"/>
      <w:spacing w:after="0" w:line="240" w:lineRule="auto"/>
      <w:ind/>
    </w:pPr>
    <w:rPr>
      <w:rFonts w:ascii="Calibri" w:hAnsi="Calibri"/>
      <w:b w:val="1"/>
    </w:rPr>
  </w:style>
  <w:style w:styleId="Style_10_ch" w:type="character">
    <w:name w:val="ConsPlusTitle"/>
    <w:link w:val="Style_10"/>
    <w:rPr>
      <w:rFonts w:ascii="Calibri" w:hAnsi="Calibri"/>
      <w:b w:val="1"/>
    </w:rPr>
  </w:style>
  <w:style w:styleId="Style_11" w:type="paragraph">
    <w:name w:val="ConsPlusNonformat"/>
    <w:link w:val="Style_11_ch"/>
    <w:pPr>
      <w:spacing w:after="0" w:line="240" w:lineRule="auto"/>
      <w:ind/>
    </w:pPr>
    <w:rPr>
      <w:rFonts w:ascii="Courier New" w:hAnsi="Courier New"/>
      <w:sz w:val="20"/>
    </w:rPr>
  </w:style>
  <w:style w:styleId="Style_11_ch" w:type="character">
    <w:name w:val="ConsPlusNonformat"/>
    <w:link w:val="Style_11"/>
    <w:rPr>
      <w:rFonts w:ascii="Courier New" w:hAnsi="Courier New"/>
      <w:sz w:val="20"/>
    </w:rPr>
  </w:style>
  <w:style w:styleId="Style_12" w:type="paragraph">
    <w:name w:val="heading 3"/>
    <w:next w:val="Style_4"/>
    <w:link w:val="Style_12_ch"/>
    <w:uiPriority w:val="9"/>
    <w:qFormat/>
    <w:pPr>
      <w:spacing w:after="120" w:before="120"/>
      <w:ind/>
      <w:jc w:val="both"/>
      <w:outlineLvl w:val="2"/>
    </w:pPr>
    <w:rPr>
      <w:rFonts w:ascii="XO Thames" w:hAnsi="XO Thames"/>
      <w:b w:val="1"/>
      <w:sz w:val="26"/>
    </w:rPr>
  </w:style>
  <w:style w:styleId="Style_12_ch" w:type="character">
    <w:name w:val="heading 3"/>
    <w:link w:val="Style_12"/>
    <w:rPr>
      <w:rFonts w:ascii="XO Thames" w:hAnsi="XO Thames"/>
      <w:b w:val="1"/>
      <w:sz w:val="26"/>
    </w:rPr>
  </w:style>
  <w:style w:styleId="Style_13" w:type="paragraph">
    <w:name w:val="No Spacing"/>
    <w:link w:val="Style_13_ch"/>
    <w:pPr>
      <w:spacing w:after="0" w:line="240" w:lineRule="auto"/>
      <w:ind/>
    </w:pPr>
    <w:rPr>
      <w:rFonts w:ascii="Times New Roman" w:hAnsi="Times New Roman"/>
      <w:sz w:val="28"/>
    </w:rPr>
  </w:style>
  <w:style w:styleId="Style_13_ch" w:type="character">
    <w:name w:val="No Spacing"/>
    <w:link w:val="Style_13"/>
    <w:rPr>
      <w:rFonts w:ascii="Times New Roman" w:hAnsi="Times New Roman"/>
      <w:sz w:val="28"/>
    </w:rPr>
  </w:style>
  <w:style w:styleId="Style_14" w:type="paragraph">
    <w:name w:val="Balloon Text"/>
    <w:basedOn w:val="Style_4"/>
    <w:link w:val="Style_14_ch"/>
    <w:rPr>
      <w:rFonts w:ascii="Tahoma" w:hAnsi="Tahoma"/>
      <w:sz w:val="16"/>
    </w:rPr>
  </w:style>
  <w:style w:styleId="Style_14_ch" w:type="character">
    <w:name w:val="Balloon Text"/>
    <w:basedOn w:val="Style_4_ch"/>
    <w:link w:val="Style_14"/>
    <w:rPr>
      <w:rFonts w:ascii="Tahoma" w:hAnsi="Tahoma"/>
      <w:sz w:val="16"/>
    </w:rPr>
  </w:style>
  <w:style w:styleId="Style_15" w:type="paragraph">
    <w:name w:val="Font Style12"/>
    <w:link w:val="Style_15_ch"/>
    <w:rPr>
      <w:rFonts w:ascii="Times New Roman" w:hAnsi="Times New Roman"/>
      <w:sz w:val="30"/>
    </w:rPr>
  </w:style>
  <w:style w:styleId="Style_15_ch" w:type="character">
    <w:name w:val="Font Style12"/>
    <w:link w:val="Style_15"/>
    <w:rPr>
      <w:rFonts w:ascii="Times New Roman" w:hAnsi="Times New Roman"/>
      <w:sz w:val="30"/>
    </w:rPr>
  </w:style>
  <w:style w:styleId="Style_16" w:type="paragraph">
    <w:name w:val="Normal (Web)"/>
    <w:basedOn w:val="Style_4"/>
    <w:link w:val="Style_16_ch"/>
  </w:style>
  <w:style w:styleId="Style_16_ch" w:type="character">
    <w:name w:val="Normal (Web)"/>
    <w:basedOn w:val="Style_4_ch"/>
    <w:link w:val="Style_16"/>
  </w:style>
  <w:style w:styleId="Style_17" w:type="paragraph">
    <w:name w:val="ConsPlusTitlePage"/>
    <w:link w:val="Style_17_ch"/>
    <w:pPr>
      <w:widowControl w:val="0"/>
      <w:spacing w:after="0" w:line="240" w:lineRule="auto"/>
      <w:ind/>
    </w:pPr>
    <w:rPr>
      <w:rFonts w:ascii="Tahoma" w:hAnsi="Tahoma"/>
      <w:sz w:val="20"/>
    </w:rPr>
  </w:style>
  <w:style w:styleId="Style_17_ch" w:type="character">
    <w:name w:val="ConsPlusTitlePage"/>
    <w:link w:val="Style_17"/>
    <w:rPr>
      <w:rFonts w:ascii="Tahoma" w:hAnsi="Tahoma"/>
      <w:sz w:val="20"/>
    </w:rPr>
  </w:style>
  <w:style w:styleId="Style_18" w:type="paragraph">
    <w:name w:val="toc 3"/>
    <w:next w:val="Style_4"/>
    <w:link w:val="Style_18_ch"/>
    <w:uiPriority w:val="39"/>
    <w:pPr>
      <w:ind w:firstLine="0" w:left="400"/>
      <w:jc w:val="left"/>
    </w:pPr>
    <w:rPr>
      <w:rFonts w:ascii="XO Thames" w:hAnsi="XO Thames"/>
      <w:sz w:val="28"/>
    </w:rPr>
  </w:style>
  <w:style w:styleId="Style_18_ch" w:type="character">
    <w:name w:val="toc 3"/>
    <w:link w:val="Style_18"/>
    <w:rPr>
      <w:rFonts w:ascii="XO Thames" w:hAnsi="XO Thames"/>
      <w:sz w:val="28"/>
    </w:rPr>
  </w:style>
  <w:style w:styleId="Style_19" w:type="paragraph">
    <w:name w:val="heading 5"/>
    <w:next w:val="Style_4"/>
    <w:link w:val="Style_19_ch"/>
    <w:uiPriority w:val="9"/>
    <w:qFormat/>
    <w:pPr>
      <w:spacing w:after="120" w:before="120"/>
      <w:ind/>
      <w:jc w:val="both"/>
      <w:outlineLvl w:val="4"/>
    </w:pPr>
    <w:rPr>
      <w:rFonts w:ascii="XO Thames" w:hAnsi="XO Thames"/>
      <w:b w:val="1"/>
      <w:sz w:val="22"/>
    </w:rPr>
  </w:style>
  <w:style w:styleId="Style_19_ch" w:type="character">
    <w:name w:val="heading 5"/>
    <w:link w:val="Style_19"/>
    <w:rPr>
      <w:rFonts w:ascii="XO Thames" w:hAnsi="XO Thames"/>
      <w:b w:val="1"/>
      <w:sz w:val="22"/>
    </w:rPr>
  </w:style>
  <w:style w:styleId="Style_20" w:type="paragraph">
    <w:name w:val="heading 1"/>
    <w:next w:val="Style_4"/>
    <w:link w:val="Style_20_ch"/>
    <w:uiPriority w:val="9"/>
    <w:qFormat/>
    <w:pPr>
      <w:spacing w:after="120" w:before="120"/>
      <w:ind/>
      <w:jc w:val="both"/>
      <w:outlineLvl w:val="0"/>
    </w:pPr>
    <w:rPr>
      <w:rFonts w:ascii="XO Thames" w:hAnsi="XO Thames"/>
      <w:b w:val="1"/>
      <w:sz w:val="32"/>
    </w:rPr>
  </w:style>
  <w:style w:styleId="Style_20_ch" w:type="character">
    <w:name w:val="heading 1"/>
    <w:link w:val="Style_20"/>
    <w:rPr>
      <w:rFonts w:ascii="XO Thames" w:hAnsi="XO Thames"/>
      <w:b w:val="1"/>
      <w:sz w:val="32"/>
    </w:rPr>
  </w:style>
  <w:style w:styleId="Style_21" w:type="paragraph">
    <w:name w:val="Default Paragraph Font"/>
    <w:link w:val="Style_21_ch"/>
  </w:style>
  <w:style w:styleId="Style_21_ch" w:type="character">
    <w:name w:val="Default Paragraph Font"/>
    <w:link w:val="Style_21"/>
  </w:style>
  <w:style w:styleId="Style_22" w:type="paragraph">
    <w:name w:val="s_16"/>
    <w:basedOn w:val="Style_4"/>
    <w:link w:val="Style_22_ch"/>
    <w:pPr>
      <w:spacing w:afterAutospacing="on" w:beforeAutospacing="on"/>
      <w:ind/>
    </w:pPr>
  </w:style>
  <w:style w:styleId="Style_22_ch" w:type="character">
    <w:name w:val="s_16"/>
    <w:basedOn w:val="Style_4_ch"/>
    <w:link w:val="Style_22"/>
  </w:style>
  <w:style w:styleId="Style_23" w:type="paragraph">
    <w:name w:val="Hyperlink"/>
    <w:basedOn w:val="Style_21"/>
    <w:link w:val="Style_23_ch"/>
    <w:rPr>
      <w:color w:val="0000FF"/>
      <w:u w:val="single"/>
    </w:rPr>
  </w:style>
  <w:style w:styleId="Style_23_ch" w:type="character">
    <w:name w:val="Hyperlink"/>
    <w:basedOn w:val="Style_21_ch"/>
    <w:link w:val="Style_23"/>
    <w:rPr>
      <w:color w:val="0000FF"/>
      <w:u w:val="single"/>
    </w:rPr>
  </w:style>
  <w:style w:styleId="Style_24" w:type="paragraph">
    <w:name w:val="Footnote"/>
    <w:link w:val="Style_24_ch"/>
    <w:pPr>
      <w:ind w:firstLine="851" w:left="0"/>
      <w:jc w:val="both"/>
    </w:pPr>
    <w:rPr>
      <w:rFonts w:ascii="XO Thames" w:hAnsi="XO Thames"/>
      <w:sz w:val="22"/>
    </w:rPr>
  </w:style>
  <w:style w:styleId="Style_24_ch" w:type="character">
    <w:name w:val="Footnote"/>
    <w:link w:val="Style_24"/>
    <w:rPr>
      <w:rFonts w:ascii="XO Thames" w:hAnsi="XO Thames"/>
      <w:sz w:val="22"/>
    </w:rPr>
  </w:style>
  <w:style w:styleId="Style_25" w:type="paragraph">
    <w:name w:val="toc 1"/>
    <w:next w:val="Style_4"/>
    <w:link w:val="Style_25_ch"/>
    <w:uiPriority w:val="39"/>
    <w:pPr>
      <w:ind w:firstLine="0" w:left="0"/>
      <w:jc w:val="left"/>
    </w:pPr>
    <w:rPr>
      <w:rFonts w:ascii="XO Thames" w:hAnsi="XO Thames"/>
      <w:b w:val="1"/>
      <w:sz w:val="28"/>
    </w:rPr>
  </w:style>
  <w:style w:styleId="Style_25_ch" w:type="character">
    <w:name w:val="toc 1"/>
    <w:link w:val="Style_25"/>
    <w:rPr>
      <w:rFonts w:ascii="XO Thames" w:hAnsi="XO Thames"/>
      <w:b w:val="1"/>
      <w:sz w:val="28"/>
    </w:rPr>
  </w:style>
  <w:style w:styleId="Style_26" w:type="paragraph">
    <w:name w:val="Header and Footer"/>
    <w:link w:val="Style_26_ch"/>
    <w:pPr>
      <w:spacing w:line="240" w:lineRule="auto"/>
      <w:ind/>
      <w:jc w:val="both"/>
    </w:pPr>
    <w:rPr>
      <w:rFonts w:ascii="XO Thames" w:hAnsi="XO Thames"/>
      <w:sz w:val="20"/>
    </w:rPr>
  </w:style>
  <w:style w:styleId="Style_26_ch" w:type="character">
    <w:name w:val="Header and Footer"/>
    <w:link w:val="Style_26"/>
    <w:rPr>
      <w:rFonts w:ascii="XO Thames" w:hAnsi="XO Thames"/>
      <w:sz w:val="20"/>
    </w:rPr>
  </w:style>
  <w:style w:styleId="Style_27" w:type="paragraph">
    <w:name w:val="List Paragraph"/>
    <w:basedOn w:val="Style_4"/>
    <w:link w:val="Style_27_ch"/>
    <w:pPr>
      <w:spacing w:after="200" w:line="276" w:lineRule="auto"/>
      <w:ind w:firstLine="0" w:left="720"/>
      <w:contextualSpacing w:val="1"/>
    </w:pPr>
    <w:rPr>
      <w:rFonts w:ascii="Calibri" w:hAnsi="Calibri"/>
      <w:sz w:val="22"/>
    </w:rPr>
  </w:style>
  <w:style w:styleId="Style_27_ch" w:type="character">
    <w:name w:val="List Paragraph"/>
    <w:basedOn w:val="Style_4_ch"/>
    <w:link w:val="Style_27"/>
    <w:rPr>
      <w:rFonts w:ascii="Calibri" w:hAnsi="Calibri"/>
      <w:sz w:val="22"/>
    </w:rPr>
  </w:style>
  <w:style w:styleId="Style_28" w:type="paragraph">
    <w:name w:val="toc 9"/>
    <w:next w:val="Style_4"/>
    <w:link w:val="Style_28_ch"/>
    <w:uiPriority w:val="39"/>
    <w:pPr>
      <w:ind w:firstLine="0" w:left="1600"/>
      <w:jc w:val="left"/>
    </w:pPr>
    <w:rPr>
      <w:rFonts w:ascii="XO Thames" w:hAnsi="XO Thames"/>
      <w:sz w:val="28"/>
    </w:rPr>
  </w:style>
  <w:style w:styleId="Style_28_ch" w:type="character">
    <w:name w:val="toc 9"/>
    <w:link w:val="Style_28"/>
    <w:rPr>
      <w:rFonts w:ascii="XO Thames" w:hAnsi="XO Thames"/>
      <w:sz w:val="28"/>
    </w:rPr>
  </w:style>
  <w:style w:styleId="Style_29" w:type="paragraph">
    <w:name w:val="highlightsearch"/>
    <w:basedOn w:val="Style_21"/>
    <w:link w:val="Style_29_ch"/>
  </w:style>
  <w:style w:styleId="Style_29_ch" w:type="character">
    <w:name w:val="highlightsearch"/>
    <w:basedOn w:val="Style_21_ch"/>
    <w:link w:val="Style_29"/>
  </w:style>
  <w:style w:styleId="Style_30" w:type="paragraph">
    <w:name w:val="toc 8"/>
    <w:next w:val="Style_4"/>
    <w:link w:val="Style_30_ch"/>
    <w:uiPriority w:val="39"/>
    <w:pPr>
      <w:ind w:firstLine="0" w:left="1400"/>
      <w:jc w:val="left"/>
    </w:pPr>
    <w:rPr>
      <w:rFonts w:ascii="XO Thames" w:hAnsi="XO Thames"/>
      <w:sz w:val="28"/>
    </w:rPr>
  </w:style>
  <w:style w:styleId="Style_30_ch" w:type="character">
    <w:name w:val="toc 8"/>
    <w:link w:val="Style_30"/>
    <w:rPr>
      <w:rFonts w:ascii="XO Thames" w:hAnsi="XO Thames"/>
      <w:sz w:val="28"/>
    </w:rPr>
  </w:style>
  <w:style w:styleId="Style_31" w:type="paragraph">
    <w:name w:val="Style4"/>
    <w:basedOn w:val="Style_4"/>
    <w:link w:val="Style_31_ch"/>
    <w:pPr>
      <w:widowControl w:val="0"/>
      <w:spacing w:line="546" w:lineRule="exact"/>
      <w:ind w:firstLine="552" w:left="0"/>
      <w:jc w:val="both"/>
    </w:pPr>
  </w:style>
  <w:style w:styleId="Style_31_ch" w:type="character">
    <w:name w:val="Style4"/>
    <w:basedOn w:val="Style_4_ch"/>
    <w:link w:val="Style_31"/>
  </w:style>
  <w:style w:styleId="Style_32" w:type="paragraph">
    <w:name w:val="s_1"/>
    <w:basedOn w:val="Style_4"/>
    <w:link w:val="Style_32_ch"/>
    <w:pPr>
      <w:spacing w:afterAutospacing="on" w:beforeAutospacing="on"/>
      <w:ind/>
    </w:pPr>
  </w:style>
  <w:style w:styleId="Style_32_ch" w:type="character">
    <w:name w:val="s_1"/>
    <w:basedOn w:val="Style_4_ch"/>
    <w:link w:val="Style_32"/>
  </w:style>
  <w:style w:styleId="Style_2" w:type="paragraph">
    <w:name w:val="ConsPlusNormal"/>
    <w:link w:val="Style_2_ch"/>
    <w:pPr>
      <w:spacing w:after="0" w:line="240" w:lineRule="auto"/>
      <w:ind/>
    </w:pPr>
    <w:rPr>
      <w:rFonts w:ascii="Times New Roman" w:hAnsi="Times New Roman"/>
      <w:sz w:val="28"/>
    </w:rPr>
  </w:style>
  <w:style w:styleId="Style_2_ch" w:type="character">
    <w:name w:val="ConsPlusNormal"/>
    <w:link w:val="Style_2"/>
    <w:rPr>
      <w:rFonts w:ascii="Times New Roman" w:hAnsi="Times New Roman"/>
      <w:sz w:val="28"/>
    </w:rPr>
  </w:style>
  <w:style w:styleId="Style_33" w:type="paragraph">
    <w:name w:val="toc 5"/>
    <w:next w:val="Style_4"/>
    <w:link w:val="Style_33_ch"/>
    <w:uiPriority w:val="39"/>
    <w:pPr>
      <w:ind w:firstLine="0" w:left="800"/>
      <w:jc w:val="left"/>
    </w:pPr>
    <w:rPr>
      <w:rFonts w:ascii="XO Thames" w:hAnsi="XO Thames"/>
      <w:sz w:val="28"/>
    </w:rPr>
  </w:style>
  <w:style w:styleId="Style_33_ch" w:type="character">
    <w:name w:val="toc 5"/>
    <w:link w:val="Style_33"/>
    <w:rPr>
      <w:rFonts w:ascii="XO Thames" w:hAnsi="XO Thames"/>
      <w:sz w:val="28"/>
    </w:rPr>
  </w:style>
  <w:style w:styleId="Style_34" w:type="paragraph">
    <w:name w:val="footer"/>
    <w:basedOn w:val="Style_4"/>
    <w:link w:val="Style_34_ch"/>
    <w:pPr>
      <w:tabs>
        <w:tab w:leader="none" w:pos="4677" w:val="center"/>
        <w:tab w:leader="none" w:pos="9355" w:val="right"/>
      </w:tabs>
      <w:ind/>
    </w:pPr>
  </w:style>
  <w:style w:styleId="Style_34_ch" w:type="character">
    <w:name w:val="footer"/>
    <w:basedOn w:val="Style_4_ch"/>
    <w:link w:val="Style_34"/>
  </w:style>
  <w:style w:styleId="Style_35" w:type="paragraph">
    <w:name w:val="Subtitle"/>
    <w:next w:val="Style_4"/>
    <w:link w:val="Style_35_ch"/>
    <w:uiPriority w:val="11"/>
    <w:qFormat/>
    <w:pPr>
      <w:ind/>
      <w:jc w:val="both"/>
    </w:pPr>
    <w:rPr>
      <w:rFonts w:ascii="XO Thames" w:hAnsi="XO Thames"/>
      <w:i w:val="1"/>
      <w:sz w:val="24"/>
    </w:rPr>
  </w:style>
  <w:style w:styleId="Style_35_ch" w:type="character">
    <w:name w:val="Subtitle"/>
    <w:link w:val="Style_35"/>
    <w:rPr>
      <w:rFonts w:ascii="XO Thames" w:hAnsi="XO Thames"/>
      <w:i w:val="1"/>
      <w:sz w:val="24"/>
    </w:rPr>
  </w:style>
  <w:style w:styleId="Style_36" w:type="paragraph">
    <w:name w:val="Title"/>
    <w:basedOn w:val="Style_4"/>
    <w:link w:val="Style_36_ch"/>
    <w:uiPriority w:val="10"/>
    <w:qFormat/>
    <w:pPr>
      <w:ind/>
      <w:jc w:val="center"/>
    </w:pPr>
    <w:rPr>
      <w:b w:val="1"/>
      <w:sz w:val="28"/>
    </w:rPr>
  </w:style>
  <w:style w:styleId="Style_36_ch" w:type="character">
    <w:name w:val="Title"/>
    <w:basedOn w:val="Style_4_ch"/>
    <w:link w:val="Style_36"/>
    <w:rPr>
      <w:b w:val="1"/>
      <w:sz w:val="28"/>
    </w:rPr>
  </w:style>
  <w:style w:styleId="Style_37" w:type="paragraph">
    <w:name w:val="heading 4"/>
    <w:next w:val="Style_4"/>
    <w:link w:val="Style_37_ch"/>
    <w:uiPriority w:val="9"/>
    <w:qFormat/>
    <w:pPr>
      <w:spacing w:after="120" w:before="120"/>
      <w:ind/>
      <w:jc w:val="both"/>
      <w:outlineLvl w:val="3"/>
    </w:pPr>
    <w:rPr>
      <w:rFonts w:ascii="XO Thames" w:hAnsi="XO Thames"/>
      <w:b w:val="1"/>
      <w:sz w:val="24"/>
    </w:rPr>
  </w:style>
  <w:style w:styleId="Style_37_ch" w:type="character">
    <w:name w:val="heading 4"/>
    <w:link w:val="Style_37"/>
    <w:rPr>
      <w:rFonts w:ascii="XO Thames" w:hAnsi="XO Thames"/>
      <w:b w:val="1"/>
      <w:sz w:val="24"/>
    </w:rPr>
  </w:style>
  <w:style w:styleId="Style_38" w:type="paragraph">
    <w:name w:val="msonormal_mr_css_attr"/>
    <w:basedOn w:val="Style_4"/>
    <w:link w:val="Style_38_ch"/>
    <w:pPr>
      <w:spacing w:afterAutospacing="on" w:beforeAutospacing="on"/>
      <w:ind/>
    </w:pPr>
  </w:style>
  <w:style w:styleId="Style_38_ch" w:type="character">
    <w:name w:val="msonormal_mr_css_attr"/>
    <w:basedOn w:val="Style_4_ch"/>
    <w:link w:val="Style_38"/>
  </w:style>
  <w:style w:styleId="Style_1" w:type="paragraph">
    <w:name w:val="header"/>
    <w:basedOn w:val="Style_4"/>
    <w:link w:val="Style_1_ch"/>
    <w:pPr>
      <w:tabs>
        <w:tab w:leader="none" w:pos="4677" w:val="center"/>
        <w:tab w:leader="none" w:pos="9355" w:val="right"/>
      </w:tabs>
      <w:ind/>
    </w:pPr>
  </w:style>
  <w:style w:styleId="Style_1_ch" w:type="character">
    <w:name w:val="header"/>
    <w:basedOn w:val="Style_4_ch"/>
    <w:link w:val="Style_1"/>
  </w:style>
  <w:style w:styleId="Style_39" w:type="paragraph">
    <w:name w:val="heading 2"/>
    <w:next w:val="Style_4"/>
    <w:link w:val="Style_39_ch"/>
    <w:uiPriority w:val="9"/>
    <w:qFormat/>
    <w:pPr>
      <w:spacing w:after="120" w:before="120"/>
      <w:ind/>
      <w:jc w:val="both"/>
      <w:outlineLvl w:val="1"/>
    </w:pPr>
    <w:rPr>
      <w:rFonts w:ascii="XO Thames" w:hAnsi="XO Thames"/>
      <w:b w:val="1"/>
      <w:sz w:val="28"/>
    </w:rPr>
  </w:style>
  <w:style w:styleId="Style_39_ch" w:type="character">
    <w:name w:val="heading 2"/>
    <w:link w:val="Style_39"/>
    <w:rPr>
      <w:rFonts w:ascii="XO Thames" w:hAnsi="XO Thames"/>
      <w:b w:val="1"/>
      <w:sz w:val="28"/>
    </w:rPr>
  </w:style>
  <w:style w:styleId="Style_40" w:type="table">
    <w:name w:val="Table Normal"/>
    <w:pPr>
      <w:widowControl w:val="0"/>
      <w:spacing w:after="0" w:line="240" w:lineRule="auto"/>
      <w:ind/>
    </w:pPr>
    <w:rPr>
      <w:rFonts w:ascii="Calibri" w:hAnsi="Calibri"/>
    </w:rPr>
    <w:tblPr>
      <w:tblInd w:type="dxa" w:w="0"/>
      <w:tblCellMar>
        <w:top w:type="dxa" w:w="0"/>
        <w:left w:type="dxa" w:w="0"/>
        <w:bottom w:type="dxa" w:w="0"/>
        <w:right w:type="dxa" w:w="0"/>
      </w:tblCellMar>
    </w:tblPr>
  </w:style>
  <w:style w:default="1" w:styleId="Style_3" w:type="table">
    <w:name w:val="Normal Table"/>
    <w:tblPr>
      <w:tblInd w:type="dxa" w:w="0"/>
      <w:tblCellMar>
        <w:top w:type="dxa" w:w="0"/>
        <w:left w:type="dxa" w:w="108"/>
        <w:bottom w:type="dxa" w:w="0"/>
        <w:right w:type="dxa" w:w="108"/>
      </w:tblCellMar>
    </w:tblPr>
  </w:style>
  <w:style w:styleId="Style_41" w:type="table">
    <w:name w:val="Table Grid"/>
    <w:basedOn w:val="Style_3"/>
    <w:pPr>
      <w:spacing w:after="0" w:line="240" w:lineRule="auto"/>
      <w:ind/>
    </w:pPr>
    <w:rPr>
      <w:rFonts w:ascii="Calibri" w:hAnsi="Calibri"/>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MyOffice-CoreFramework-Windows/26-1013.725.7203.647.3@RELEASE-DESKTOP-YERBA-RC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2026-03-16T06:31:25Z</dcterms:modified>
</cp:coreProperties>
</file>