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19.04.2024</w:t>
                            </w:r>
                            <w:r>
                              <w:t xml:space="preserve"> № 38н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В </w:t>
      </w:r>
      <w:r>
        <w:rPr>
          <w:sz w:val="28"/>
        </w:rPr>
        <w:t>пункт</w:t>
      </w:r>
      <w:r>
        <w:rPr>
          <w:sz w:val="28"/>
        </w:rPr>
        <w:t>е</w:t>
      </w:r>
      <w:r>
        <w:rPr>
          <w:sz w:val="28"/>
        </w:rPr>
        <w:t xml:space="preserve"> 2</w:t>
      </w:r>
      <w:r>
        <w:rPr>
          <w:sz w:val="28"/>
        </w:rPr>
        <w:t xml:space="preserve"> раздел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>: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1) подпункт</w:t>
      </w:r>
      <w:r>
        <w:rPr>
          <w:sz w:val="28"/>
        </w:rPr>
        <w:t xml:space="preserve"> </w:t>
      </w:r>
      <w:r>
        <w:rPr>
          <w:sz w:val="28"/>
        </w:rPr>
        <w:t>2.1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 xml:space="preserve">дополнить подпунктом </w:t>
      </w:r>
      <w:r>
        <w:rPr>
          <w:sz w:val="28"/>
        </w:rPr>
        <w:t>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26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«2.1.</w:t>
      </w:r>
      <w:r>
        <w:rPr>
          <w:sz w:val="28"/>
        </w:rPr>
        <w:t>26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«12771 Расходы, связан</w:t>
      </w:r>
      <w:r>
        <w:rPr>
          <w:sz w:val="28"/>
        </w:rPr>
        <w:t xml:space="preserve">ные </w:t>
      </w:r>
      <w:r>
        <w:rPr>
          <w:sz w:val="28"/>
        </w:rPr>
        <w:br/>
      </w:r>
      <w:r>
        <w:rPr>
          <w:sz w:val="28"/>
        </w:rPr>
        <w:t xml:space="preserve">с проведением Дня Победы в Великой Отечественной войне </w:t>
      </w:r>
      <w:r>
        <w:rPr>
          <w:sz w:val="28"/>
        </w:rPr>
        <w:br/>
      </w:r>
      <w:r>
        <w:rPr>
          <w:sz w:val="28"/>
        </w:rPr>
        <w:t xml:space="preserve">1941 - 1945 годов» отражаются расходы областного бюджета </w:t>
      </w:r>
      <w:r>
        <w:rPr>
          <w:sz w:val="28"/>
        </w:rPr>
        <w:br/>
      </w:r>
      <w:r>
        <w:rPr>
          <w:sz w:val="28"/>
        </w:rPr>
        <w:t xml:space="preserve">на единовременную денежную выплату участникам Великой Отечественной войны, вдовам (вдовцам) участников Великой </w:t>
      </w:r>
      <w:r>
        <w:rPr>
          <w:sz w:val="28"/>
        </w:rPr>
        <w:t xml:space="preserve">Отечественной войны, гражданам, получающим ежегодную денежную выплату ко Дню Победы в Великой Отечественной войне в соответствии </w:t>
      </w:r>
      <w:r>
        <w:rPr>
          <w:sz w:val="28"/>
        </w:rPr>
        <w:br/>
      </w:r>
      <w:r>
        <w:rPr>
          <w:sz w:val="28"/>
        </w:rPr>
        <w:t>с пунктом 1 части 1</w:t>
      </w:r>
      <w:r>
        <w:rPr>
          <w:sz w:val="28"/>
        </w:rPr>
        <w:t>статьи 2 Закона Курской области от 11 июня 2019 года № 36-ЗКО «О детях войны в Курской области», ко Дню Победы в Великой Отечественной войне 1941 - 1945 годов и на иные мероприятия, связанные</w:t>
      </w:r>
      <w:r>
        <w:rPr>
          <w:sz w:val="28"/>
        </w:rPr>
        <w:t xml:space="preserve"> </w:t>
      </w:r>
      <w:r>
        <w:rPr>
          <w:sz w:val="28"/>
        </w:rPr>
        <w:t>с проведением Дня Победы в Великой Отечественной войне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1941 - 1945 годов</w:t>
      </w:r>
      <w:r>
        <w:rPr>
          <w:sz w:val="28"/>
        </w:rPr>
        <w:t>.»;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 xml:space="preserve">дополнить подпунктом </w:t>
      </w:r>
      <w:r>
        <w:rPr>
          <w:sz w:val="28"/>
        </w:rPr>
        <w:t>2.</w:t>
      </w:r>
      <w:r>
        <w:rPr>
          <w:sz w:val="28"/>
        </w:rPr>
        <w:t>1</w:t>
      </w:r>
      <w:r>
        <w:rPr>
          <w:sz w:val="28"/>
        </w:rPr>
        <w:t>.36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«2.1.36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 xml:space="preserve">12877 </w:t>
      </w:r>
      <w:r>
        <w:rPr>
          <w:sz w:val="28"/>
        </w:rPr>
        <w:t>«</w:t>
      </w:r>
      <w:r>
        <w:rPr>
          <w:sz w:val="28"/>
        </w:rPr>
        <w:t xml:space="preserve">Меры социальной поддержки граждан Российской Федерации, Украины и лиц </w:t>
      </w:r>
      <w:r>
        <w:rPr>
          <w:sz w:val="28"/>
        </w:rPr>
        <w:br/>
      </w:r>
      <w:r>
        <w:rPr>
          <w:sz w:val="28"/>
        </w:rPr>
        <w:t>без гражданства, постоянно проживающих на территориях Украины, Донецкой Народной Республики, Луганской Народной Республики, Запорожской области и Херсонской области, вынужденно покинувших территории постоян</w:t>
      </w:r>
      <w:r>
        <w:rPr>
          <w:sz w:val="28"/>
        </w:rPr>
        <w:t xml:space="preserve">ного проживания и прибывших на </w:t>
      </w:r>
      <w:r>
        <w:rPr>
          <w:sz w:val="28"/>
        </w:rPr>
        <w:t xml:space="preserve">территорию Российской Федерации» отражаются расходы областного бюджета </w:t>
      </w:r>
      <w:r>
        <w:rPr>
          <w:sz w:val="28"/>
        </w:rPr>
        <w:br/>
      </w:r>
      <w:r>
        <w:rPr>
          <w:sz w:val="28"/>
        </w:rPr>
        <w:t xml:space="preserve">по оказанию единовременной материальной помощи в размере </w:t>
      </w:r>
      <w:r>
        <w:rPr>
          <w:sz w:val="28"/>
        </w:rPr>
        <w:br/>
      </w:r>
      <w:r>
        <w:rPr>
          <w:sz w:val="28"/>
        </w:rPr>
        <w:t>10 тыс. рублей гражданам Российской Федерации, Украины</w:t>
      </w:r>
      <w:r>
        <w:rPr>
          <w:sz w:val="28"/>
        </w:rPr>
        <w:t xml:space="preserve"> </w:t>
      </w:r>
      <w:r>
        <w:rPr>
          <w:sz w:val="28"/>
        </w:rPr>
        <w:t xml:space="preserve">и лицам </w:t>
      </w:r>
      <w:r>
        <w:rPr>
          <w:sz w:val="28"/>
        </w:rPr>
        <w:br/>
      </w:r>
      <w:r>
        <w:rPr>
          <w:sz w:val="28"/>
        </w:rPr>
        <w:t>без гражданства, постоянно проживающим на территориях Украины, Донецкой Народной Республики, Луганской Народной Республики, Запорожской области и Херсонской области, вынужденно покинувшим территории постоянного проживания и прибывших на территории Республики Карелия, Республики Коми, Архангельской области, Вологодской области, Калининградской области, Курской области, Ленинградской области, Мурманской области, Новгородской области, Псковской области, г. Санкт-Петербурга и Ненецкого автономного округа (в границах до 30 сентября</w:t>
      </w:r>
      <w:r>
        <w:rPr>
          <w:sz w:val="28"/>
        </w:rPr>
        <w:t xml:space="preserve"> </w:t>
      </w:r>
      <w:r>
        <w:rPr>
          <w:sz w:val="28"/>
        </w:rPr>
        <w:t>2022 г.).</w:t>
      </w:r>
      <w:r>
        <w:rPr>
          <w:sz w:val="28"/>
        </w:rPr>
        <w:t>»;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 подпункт</w:t>
      </w:r>
      <w:r>
        <w:rPr>
          <w:sz w:val="28"/>
        </w:rPr>
        <w:t xml:space="preserve"> </w:t>
      </w:r>
      <w:r>
        <w:rPr>
          <w:sz w:val="28"/>
        </w:rPr>
        <w:t xml:space="preserve">2.2 </w:t>
      </w:r>
      <w:r>
        <w:rPr>
          <w:sz w:val="28"/>
        </w:rPr>
        <w:t xml:space="preserve">дополнить подпунктом </w:t>
      </w:r>
      <w:r>
        <w:rPr>
          <w:sz w:val="28"/>
        </w:rPr>
        <w:t>2.2.</w:t>
      </w:r>
      <w:r>
        <w:rPr>
          <w:sz w:val="28"/>
        </w:rPr>
        <w:t>260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260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«A1160 Реализация программы комплексного развития молодежной политики «Регион для молодых» в Курской области» отражаются </w:t>
      </w:r>
      <w:r>
        <w:rPr>
          <w:sz w:val="28"/>
        </w:rPr>
        <w:t>расходы</w:t>
      </w:r>
      <w:r>
        <w:rPr>
          <w:sz w:val="28"/>
        </w:rPr>
        <w:t xml:space="preserve"> связанные с реализацией программы комплексного развития молодежной политики «Регион для молодых» в Курской области за счет средств областного бюджета</w:t>
      </w:r>
      <w:r>
        <w:rPr>
          <w:sz w:val="28"/>
        </w:rPr>
        <w:t>.».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r>
              <w:t xml:space="preserve"> «</w:t>
            </w:r>
            <w:r>
              <w:t xml:space="preserve">12 1 </w:t>
            </w:r>
            <w:r>
              <w:t>E</w:t>
            </w:r>
            <w:r>
              <w:t>Г 51160</w:t>
            </w:r>
          </w:p>
          <w:p w14:paraId="24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программы комплексного развития молодежной политики «Регион для молодых» в Курской области</w:t>
            </w:r>
            <w:r>
              <w:rPr>
                <w:sz w:val="23"/>
              </w:rPr>
              <w:t>»</w:t>
            </w:r>
          </w:p>
        </w:tc>
      </w:tr>
    </w:tbl>
    <w:p w14:paraId="2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r>
              <w:t>«</w:t>
            </w:r>
            <w:r>
              <w:t xml:space="preserve">12 1 </w:t>
            </w:r>
            <w:r>
              <w:t>E</w:t>
            </w:r>
            <w:r>
              <w:t>Г А1160</w:t>
            </w:r>
          </w:p>
          <w:p w14:paraId="28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программы комплексного развития молодежной политики «Регион для молодых» в Курской области за счет средств областного бюджета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2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r>
              <w:t xml:space="preserve"> «</w:t>
            </w:r>
            <w:r>
              <w:t>86 1 00 12731</w:t>
            </w:r>
          </w:p>
          <w:p w14:paraId="2C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Расходы областного бюджета на оплату вознаграждения (услуг),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т.ч. комиссий агентам, по выпуску, размещению, обращению облигаций облигационных займов Курской области</w:t>
            </w:r>
            <w:r>
              <w:rPr>
                <w:sz w:val="23"/>
              </w:rPr>
              <w:t>»</w:t>
            </w:r>
          </w:p>
        </w:tc>
      </w:tr>
    </w:tbl>
    <w:p w14:paraId="2E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r>
              <w:t>«</w:t>
            </w:r>
            <w:r>
              <w:t>86 1 00 12771</w:t>
            </w:r>
          </w:p>
          <w:p w14:paraId="30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Расходы, связанные с проведением Дня Победы в Великой Отечественной войне 1941 - 1945 годов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3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r>
              <w:t xml:space="preserve"> «</w:t>
            </w:r>
            <w:r>
              <w:t>86 1 00 12839</w:t>
            </w:r>
          </w:p>
          <w:p w14:paraId="34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Субсидии автономной некоммерческой организации «Центр поддержки и развития патриотического восп</w:t>
            </w:r>
            <w:r>
              <w:rPr>
                <w:sz w:val="23"/>
              </w:rPr>
              <w:t>итания Курской области «Патриот</w:t>
            </w:r>
            <w:r>
              <w:rPr>
                <w:sz w:val="23"/>
              </w:rPr>
              <w:t>»</w:t>
            </w:r>
          </w:p>
        </w:tc>
      </w:tr>
    </w:tbl>
    <w:p w14:paraId="3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r>
              <w:t>«</w:t>
            </w:r>
            <w:r>
              <w:t>86 1 00 12877</w:t>
            </w:r>
          </w:p>
          <w:p w14:paraId="38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Меры социальной поддержки граждан Российской Федерации, Украины и лиц без гражданства, постоянно проживающих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на территориях Украины, Донецкой Народной Республики, Луганской Народной Республики, Запорожской области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Херсонской области, вынужденно покинувших территории постоянного проживания и прибывших на территорию Российской Федерации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3A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Nonformat"/>
    <w:link w:val="Style_9_ch"/>
    <w:pPr>
      <w:spacing w:after="0" w:line="240" w:lineRule="auto"/>
      <w:ind/>
    </w:pPr>
    <w:rPr>
      <w:rFonts w:ascii="Courier New" w:hAnsi="Courier New"/>
      <w:sz w:val="20"/>
    </w:rPr>
  </w:style>
  <w:style w:styleId="Style_9_ch" w:type="character">
    <w:name w:val="ConsPlusNonformat"/>
    <w:link w:val="Style_9"/>
    <w:rPr>
      <w:rFonts w:ascii="Courier New" w:hAnsi="Courier New"/>
      <w:sz w:val="20"/>
    </w:rPr>
  </w:style>
  <w:style w:styleId="Style_10" w:type="paragraph">
    <w:name w:val="s_16"/>
    <w:basedOn w:val="Style_4"/>
    <w:link w:val="Style_10_ch"/>
    <w:pPr>
      <w:spacing w:afterAutospacing="on" w:beforeAutospacing="on"/>
      <w:ind/>
    </w:pPr>
  </w:style>
  <w:style w:styleId="Style_10_ch" w:type="character">
    <w:name w:val="s_16"/>
    <w:basedOn w:val="Style_4_ch"/>
    <w:link w:val="Style_10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2_ch" w:type="character">
    <w:name w:val="ConsPlusTitle"/>
    <w:link w:val="Style_12"/>
    <w:rPr>
      <w:rFonts w:ascii="Calibri" w:hAnsi="Calibri"/>
      <w:b w:val="1"/>
    </w:rPr>
  </w:style>
  <w:style w:styleId="Style_13" w:type="paragraph">
    <w:name w:val="No Spacing"/>
    <w:link w:val="Style_13_ch"/>
    <w:pPr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No Spacing"/>
    <w:link w:val="Style_13"/>
    <w:rPr>
      <w:rFonts w:ascii="Times New Roman" w:hAnsi="Times New Roman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footer"/>
    <w:basedOn w:val="Style_4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4_ch"/>
    <w:link w:val="Style_15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Balloon Text"/>
    <w:basedOn w:val="Style_4"/>
    <w:link w:val="Style_18_ch"/>
    <w:rPr>
      <w:rFonts w:ascii="Tahoma" w:hAnsi="Tahoma"/>
      <w:sz w:val="16"/>
    </w:rPr>
  </w:style>
  <w:style w:styleId="Style_18_ch" w:type="character">
    <w:name w:val="Balloon Text"/>
    <w:basedOn w:val="Style_4_ch"/>
    <w:link w:val="Style_18"/>
    <w:rPr>
      <w:rFonts w:ascii="Tahoma" w:hAnsi="Tahoma"/>
      <w:sz w:val="16"/>
    </w:rPr>
  </w:style>
  <w:style w:styleId="Style_19" w:type="paragraph">
    <w:name w:val="Hyperlink"/>
    <w:basedOn w:val="Style_20"/>
    <w:link w:val="Style_19_ch"/>
    <w:rPr>
      <w:color w:val="0000FF"/>
      <w:u w:val="single"/>
    </w:rPr>
  </w:style>
  <w:style w:styleId="Style_19_ch" w:type="character">
    <w:name w:val="Hyperlink"/>
    <w:basedOn w:val="Style_20_ch"/>
    <w:link w:val="Style_19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s_1"/>
    <w:basedOn w:val="Style_4"/>
    <w:link w:val="Style_23_ch"/>
    <w:pPr>
      <w:spacing w:afterAutospacing="on" w:beforeAutospacing="on"/>
      <w:ind/>
    </w:pPr>
  </w:style>
  <w:style w:styleId="Style_23_ch" w:type="character">
    <w:name w:val="s_1"/>
    <w:basedOn w:val="Style_4_ch"/>
    <w:link w:val="Style_2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ConsPlusTitlePage"/>
    <w:link w:val="Style_2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5_ch" w:type="character">
    <w:name w:val="ConsPlusTitlePage"/>
    <w:link w:val="Style_25"/>
    <w:rPr>
      <w:rFonts w:ascii="Tahoma" w:hAnsi="Tahoma"/>
      <w:sz w:val="20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Style4"/>
    <w:basedOn w:val="Style_4"/>
    <w:link w:val="Style_27_ch"/>
    <w:pPr>
      <w:widowControl w:val="0"/>
      <w:spacing w:line="546" w:lineRule="exact"/>
      <w:ind w:firstLine="552" w:left="0"/>
      <w:jc w:val="both"/>
    </w:pPr>
  </w:style>
  <w:style w:styleId="Style_27_ch" w:type="character">
    <w:name w:val="Style4"/>
    <w:basedOn w:val="Style_4_ch"/>
    <w:link w:val="Style_27"/>
  </w:style>
  <w:style w:styleId="Style_28" w:type="paragraph">
    <w:name w:val="Font Style12"/>
    <w:link w:val="Style_28_ch"/>
    <w:rPr>
      <w:rFonts w:ascii="Times New Roman" w:hAnsi="Times New Roman"/>
      <w:sz w:val="30"/>
    </w:rPr>
  </w:style>
  <w:style w:styleId="Style_28_ch" w:type="character">
    <w:name w:val="Font Style12"/>
    <w:link w:val="Style_28"/>
    <w:rPr>
      <w:rFonts w:ascii="Times New Roman" w:hAnsi="Times New Roman"/>
      <w:sz w:val="30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highlightsearch"/>
    <w:basedOn w:val="Style_20"/>
    <w:link w:val="Style_30_ch"/>
  </w:style>
  <w:style w:styleId="Style_30_ch" w:type="character">
    <w:name w:val="highlightsearch"/>
    <w:basedOn w:val="Style_20_ch"/>
    <w:link w:val="Style_30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msonormal_mr_css_attr"/>
    <w:basedOn w:val="Style_4"/>
    <w:link w:val="Style_32_ch"/>
    <w:pPr>
      <w:spacing w:afterAutospacing="on" w:beforeAutospacing="on"/>
      <w:ind/>
    </w:pPr>
  </w:style>
  <w:style w:styleId="Style_32_ch" w:type="character">
    <w:name w:val="msonormal_mr_css_attr"/>
    <w:basedOn w:val="Style_4_ch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List Paragraph"/>
    <w:basedOn w:val="Style_4"/>
    <w:link w:val="Style_3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4_ch" w:type="character">
    <w:name w:val="List Paragraph"/>
    <w:basedOn w:val="Style_4_ch"/>
    <w:link w:val="Style_34"/>
    <w:rPr>
      <w:rFonts w:ascii="Calibri" w:hAnsi="Calibri"/>
      <w:sz w:val="22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2024-04-19T12:18:49Z</dcterms:modified>
</cp:coreProperties>
</file>