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1A54DF" w:rsidRPr="001C6B71">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8C3C93">
        <w:rPr>
          <w:rFonts w:ascii="Times New Roman" w:hAnsi="Times New Roman" w:cs="Times New Roman"/>
          <w:b/>
          <w:sz w:val="28"/>
          <w:szCs w:val="28"/>
        </w:rPr>
        <w:t>4</w:t>
      </w:r>
      <w:r w:rsidR="001A54DF" w:rsidRPr="001C6B71">
        <w:rPr>
          <w:rFonts w:ascii="Times New Roman" w:hAnsi="Times New Roman" w:cs="Times New Roman"/>
          <w:b/>
          <w:sz w:val="28"/>
          <w:szCs w:val="28"/>
        </w:rPr>
        <w:t xml:space="preserve"> год</w:t>
      </w:r>
      <w:r>
        <w:rPr>
          <w:rFonts w:ascii="Times New Roman" w:hAnsi="Times New Roman" w:cs="Times New Roman"/>
          <w:b/>
          <w:sz w:val="28"/>
          <w:szCs w:val="28"/>
        </w:rPr>
        <w:t>у</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134"/>
      </w:tblGrid>
      <w:tr w:rsidR="008B7CB2" w:rsidRPr="0094064D" w:rsidTr="005750C1">
        <w:tc>
          <w:tcPr>
            <w:tcW w:w="8364" w:type="dxa"/>
          </w:tcPr>
          <w:p w:rsidR="008B7CB2" w:rsidRPr="004551CF" w:rsidRDefault="008B7CB2" w:rsidP="00951354">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8C3C93">
              <w:rPr>
                <w:sz w:val="28"/>
                <w:szCs w:val="28"/>
              </w:rPr>
              <w:t>4</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51354">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8C3C93">
              <w:rPr>
                <w:sz w:val="28"/>
                <w:szCs w:val="28"/>
              </w:rPr>
              <w:t>4</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8C3C93">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r w:rsidR="002035BA">
              <w:rPr>
                <w:sz w:val="28"/>
                <w:szCs w:val="28"/>
              </w:rPr>
              <w:t xml:space="preserve">                                                         </w:t>
            </w:r>
            <w:r w:rsidRPr="004551CF">
              <w:rPr>
                <w:sz w:val="28"/>
                <w:szCs w:val="28"/>
              </w:rPr>
              <w:t xml:space="preserve">                </w:t>
            </w:r>
          </w:p>
        </w:tc>
        <w:tc>
          <w:tcPr>
            <w:tcW w:w="1134" w:type="dxa"/>
          </w:tcPr>
          <w:p w:rsidR="002035BA" w:rsidRPr="0094064D" w:rsidRDefault="0039375B" w:rsidP="00A955B9">
            <w:pPr>
              <w:adjustRightInd w:val="0"/>
              <w:ind w:left="-11" w:firstLine="45"/>
              <w:jc w:val="right"/>
              <w:rPr>
                <w:sz w:val="28"/>
                <w:szCs w:val="28"/>
              </w:rPr>
            </w:pPr>
            <w:r>
              <w:rPr>
                <w:sz w:val="28"/>
                <w:szCs w:val="28"/>
              </w:rPr>
              <w:t>1</w:t>
            </w:r>
            <w:r w:rsidR="0052288A">
              <w:rPr>
                <w:sz w:val="28"/>
                <w:szCs w:val="28"/>
              </w:rPr>
              <w:t>3</w:t>
            </w: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8C3C93">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52288A">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FD21D0" w:rsidP="003D67D6">
            <w:pPr>
              <w:adjustRightInd w:val="0"/>
              <w:ind w:left="-11" w:firstLine="45"/>
              <w:jc w:val="right"/>
              <w:rPr>
                <w:sz w:val="28"/>
                <w:szCs w:val="28"/>
              </w:rPr>
            </w:pPr>
            <w:r>
              <w:rPr>
                <w:sz w:val="28"/>
                <w:szCs w:val="28"/>
              </w:rPr>
              <w:t>1</w:t>
            </w:r>
            <w:r w:rsidR="0052288A">
              <w:rPr>
                <w:sz w:val="28"/>
                <w:szCs w:val="28"/>
              </w:rPr>
              <w:t>6</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442350">
            <w:pPr>
              <w:adjustRightInd w:val="0"/>
              <w:ind w:firstLine="318"/>
              <w:jc w:val="both"/>
              <w:rPr>
                <w:sz w:val="28"/>
                <w:szCs w:val="28"/>
              </w:rPr>
            </w:pPr>
            <w:r>
              <w:rPr>
                <w:sz w:val="28"/>
                <w:szCs w:val="28"/>
              </w:rPr>
              <w:t>2.</w:t>
            </w:r>
            <w:r w:rsidR="00332981">
              <w:rPr>
                <w:sz w:val="28"/>
                <w:szCs w:val="28"/>
              </w:rPr>
              <w:t>6</w:t>
            </w:r>
            <w:r>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52288A" w:rsidP="00B41968">
            <w:pPr>
              <w:adjustRightInd w:val="0"/>
              <w:ind w:left="-11" w:firstLine="45"/>
              <w:jc w:val="right"/>
              <w:rPr>
                <w:sz w:val="28"/>
                <w:szCs w:val="28"/>
              </w:rPr>
            </w:pPr>
            <w:r>
              <w:rPr>
                <w:sz w:val="28"/>
                <w:szCs w:val="28"/>
              </w:rPr>
              <w:t>17</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52288A">
              <w:rPr>
                <w:sz w:val="28"/>
                <w:szCs w:val="28"/>
              </w:rPr>
              <w:t>0</w:t>
            </w: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52288A">
              <w:rPr>
                <w:sz w:val="28"/>
                <w:szCs w:val="28"/>
              </w:rPr>
              <w:t>1</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63688E" w:rsidRDefault="00A80332" w:rsidP="003D67D6">
            <w:pPr>
              <w:adjustRightInd w:val="0"/>
              <w:ind w:left="-11" w:firstLine="45"/>
              <w:jc w:val="right"/>
              <w:rPr>
                <w:sz w:val="28"/>
                <w:szCs w:val="28"/>
              </w:rPr>
            </w:pPr>
            <w:r>
              <w:rPr>
                <w:sz w:val="28"/>
                <w:szCs w:val="28"/>
              </w:rPr>
              <w:t>2</w:t>
            </w:r>
            <w:r w:rsidR="0052288A">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52288A">
              <w:rPr>
                <w:sz w:val="28"/>
                <w:szCs w:val="28"/>
              </w:rPr>
              <w:t>3</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w:t>
            </w:r>
            <w:r w:rsidR="00332981">
              <w:rPr>
                <w:sz w:val="28"/>
                <w:szCs w:val="28"/>
              </w:rPr>
              <w:t>0</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1D408E">
            <w:pPr>
              <w:adjustRightInd w:val="0"/>
              <w:ind w:left="-11" w:firstLine="45"/>
              <w:jc w:val="right"/>
              <w:rPr>
                <w:sz w:val="28"/>
                <w:szCs w:val="28"/>
              </w:rPr>
            </w:pPr>
            <w:r>
              <w:rPr>
                <w:sz w:val="28"/>
                <w:szCs w:val="28"/>
              </w:rPr>
              <w:t>2</w:t>
            </w:r>
            <w:r w:rsidR="0052288A">
              <w:rPr>
                <w:sz w:val="28"/>
                <w:szCs w:val="28"/>
              </w:rPr>
              <w:t>5</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1</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2B2B8D">
            <w:pPr>
              <w:adjustRightInd w:val="0"/>
              <w:ind w:left="-11" w:firstLine="45"/>
              <w:jc w:val="right"/>
              <w:rPr>
                <w:sz w:val="28"/>
                <w:szCs w:val="28"/>
              </w:rPr>
            </w:pPr>
            <w:r>
              <w:rPr>
                <w:sz w:val="28"/>
                <w:szCs w:val="28"/>
              </w:rPr>
              <w:t>2</w:t>
            </w:r>
            <w:r w:rsidR="0052288A">
              <w:rPr>
                <w:sz w:val="28"/>
                <w:szCs w:val="28"/>
              </w:rPr>
              <w:t>7</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w:t>
            </w:r>
            <w:r w:rsidR="008C3C93">
              <w:rPr>
                <w:sz w:val="28"/>
                <w:szCs w:val="28"/>
              </w:rPr>
              <w:t>Р</w:t>
            </w:r>
            <w:r w:rsidR="00332981">
              <w:rPr>
                <w:sz w:val="28"/>
                <w:szCs w:val="28"/>
              </w:rPr>
              <w:t>азвитие молодежной политики, системы оздоровления и отдыха детей, межнациональных отношений и институтов гражданского общества в Курской области</w:t>
            </w:r>
            <w:r w:rsidRPr="004551CF">
              <w:rPr>
                <w:sz w:val="28"/>
                <w:szCs w:val="28"/>
              </w:rPr>
              <w:t xml:space="preserve">»                                                                                                    </w:t>
            </w:r>
          </w:p>
        </w:tc>
        <w:tc>
          <w:tcPr>
            <w:tcW w:w="1134" w:type="dxa"/>
          </w:tcPr>
          <w:p w:rsidR="008B7CB2" w:rsidRPr="0094064D" w:rsidRDefault="0052288A" w:rsidP="001D408E">
            <w:pPr>
              <w:adjustRightInd w:val="0"/>
              <w:ind w:left="-11" w:firstLine="45"/>
              <w:jc w:val="right"/>
              <w:rPr>
                <w:sz w:val="28"/>
                <w:szCs w:val="28"/>
              </w:rPr>
            </w:pPr>
            <w:r>
              <w:rPr>
                <w:sz w:val="28"/>
                <w:szCs w:val="28"/>
              </w:rPr>
              <w:t>28</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332981">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52288A">
              <w:rPr>
                <w:sz w:val="28"/>
                <w:szCs w:val="28"/>
              </w:rPr>
              <w:t>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1D408E">
            <w:pPr>
              <w:adjustRightInd w:val="0"/>
              <w:ind w:left="-11" w:firstLine="45"/>
              <w:jc w:val="right"/>
              <w:rPr>
                <w:sz w:val="28"/>
                <w:szCs w:val="28"/>
              </w:rPr>
            </w:pPr>
            <w:r>
              <w:rPr>
                <w:sz w:val="28"/>
                <w:szCs w:val="28"/>
              </w:rPr>
              <w:t>3</w:t>
            </w:r>
            <w:r w:rsidR="0052288A">
              <w:rPr>
                <w:sz w:val="28"/>
                <w:szCs w:val="28"/>
              </w:rPr>
              <w:t>1</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w:t>
            </w:r>
            <w:r w:rsidR="00442350">
              <w:rPr>
                <w:sz w:val="28"/>
                <w:szCs w:val="28"/>
              </w:rPr>
              <w:t xml:space="preserve">                           </w:t>
            </w:r>
            <w:r w:rsidRPr="004551CF">
              <w:rPr>
                <w:sz w:val="28"/>
                <w:szCs w:val="28"/>
              </w:rPr>
              <w:t xml:space="preserve">ее </w:t>
            </w:r>
            <w:r w:rsidR="00332981">
              <w:rPr>
                <w:sz w:val="28"/>
                <w:szCs w:val="28"/>
              </w:rPr>
              <w:t>к</w:t>
            </w:r>
            <w:r w:rsidRPr="004551CF">
              <w:rPr>
                <w:sz w:val="28"/>
                <w:szCs w:val="28"/>
              </w:rPr>
              <w:t xml:space="preserve">онкурентоспособности»                                               </w:t>
            </w:r>
          </w:p>
        </w:tc>
        <w:tc>
          <w:tcPr>
            <w:tcW w:w="1134" w:type="dxa"/>
          </w:tcPr>
          <w:p w:rsidR="008B7CB2" w:rsidRPr="0094064D" w:rsidRDefault="0039375B" w:rsidP="001D408E">
            <w:pPr>
              <w:adjustRightInd w:val="0"/>
              <w:ind w:left="-11" w:firstLine="45"/>
              <w:jc w:val="right"/>
              <w:rPr>
                <w:sz w:val="28"/>
                <w:szCs w:val="28"/>
              </w:rPr>
            </w:pPr>
            <w:r>
              <w:rPr>
                <w:sz w:val="28"/>
                <w:szCs w:val="28"/>
              </w:rPr>
              <w:t>3</w:t>
            </w:r>
            <w:r w:rsidR="0052288A">
              <w:rPr>
                <w:sz w:val="28"/>
                <w:szCs w:val="28"/>
              </w:rPr>
              <w:t>2</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lastRenderedPageBreak/>
              <w:t>2.1</w:t>
            </w:r>
            <w:r w:rsidR="00332981">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1D408E">
            <w:pPr>
              <w:adjustRightInd w:val="0"/>
              <w:ind w:left="-11" w:firstLine="45"/>
              <w:jc w:val="right"/>
              <w:rPr>
                <w:sz w:val="28"/>
                <w:szCs w:val="28"/>
              </w:rPr>
            </w:pPr>
            <w:r>
              <w:rPr>
                <w:sz w:val="28"/>
                <w:szCs w:val="28"/>
              </w:rPr>
              <w:t>3</w:t>
            </w:r>
            <w:r w:rsidR="0052288A">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w:t>
            </w:r>
            <w:r w:rsidR="00442350">
              <w:rPr>
                <w:sz w:val="28"/>
                <w:szCs w:val="28"/>
              </w:rPr>
              <w:t xml:space="preserve">             </w:t>
            </w:r>
            <w:r w:rsidRPr="004551CF">
              <w:rPr>
                <w:sz w:val="28"/>
                <w:szCs w:val="28"/>
              </w:rPr>
              <w:t xml:space="preserve">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2B2B8D">
            <w:pPr>
              <w:adjustRightInd w:val="0"/>
              <w:ind w:left="-11" w:firstLine="45"/>
              <w:jc w:val="right"/>
              <w:rPr>
                <w:sz w:val="28"/>
                <w:szCs w:val="28"/>
              </w:rPr>
            </w:pPr>
            <w:r>
              <w:rPr>
                <w:sz w:val="28"/>
                <w:szCs w:val="28"/>
              </w:rPr>
              <w:t>3</w:t>
            </w:r>
            <w:r w:rsidR="0052288A">
              <w:rPr>
                <w:sz w:val="28"/>
                <w:szCs w:val="28"/>
              </w:rPr>
              <w:t>5</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w:t>
            </w:r>
            <w:r w:rsidR="0052288A">
              <w:rPr>
                <w:sz w:val="28"/>
                <w:szCs w:val="28"/>
              </w:rPr>
              <w:t>6</w:t>
            </w:r>
          </w:p>
        </w:tc>
      </w:tr>
      <w:tr w:rsidR="00A35B08" w:rsidRPr="0094064D" w:rsidTr="00A35B08">
        <w:tc>
          <w:tcPr>
            <w:tcW w:w="8364" w:type="dxa"/>
          </w:tcPr>
          <w:p w:rsidR="00A35B08" w:rsidRPr="004551CF" w:rsidRDefault="00A35B08" w:rsidP="00442350">
            <w:pPr>
              <w:adjustRightInd w:val="0"/>
              <w:ind w:firstLine="318"/>
              <w:jc w:val="both"/>
              <w:rPr>
                <w:sz w:val="28"/>
                <w:szCs w:val="28"/>
              </w:rPr>
            </w:pPr>
            <w:r>
              <w:rPr>
                <w:sz w:val="28"/>
                <w:szCs w:val="28"/>
              </w:rPr>
              <w:t>2.</w:t>
            </w:r>
            <w:r w:rsidR="00332981">
              <w:rPr>
                <w:sz w:val="28"/>
                <w:szCs w:val="28"/>
              </w:rPr>
              <w:t>19</w:t>
            </w:r>
            <w:r>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52288A" w:rsidP="001D408E">
            <w:pPr>
              <w:adjustRightInd w:val="0"/>
              <w:ind w:left="-11" w:firstLine="45"/>
              <w:jc w:val="right"/>
              <w:rPr>
                <w:sz w:val="28"/>
                <w:szCs w:val="28"/>
              </w:rPr>
            </w:pPr>
            <w:r>
              <w:rPr>
                <w:sz w:val="28"/>
                <w:szCs w:val="28"/>
              </w:rPr>
              <w:t>38</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w:t>
            </w:r>
            <w:r>
              <w:rPr>
                <w:sz w:val="28"/>
                <w:szCs w:val="28"/>
              </w:rPr>
              <w:t>20</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«Воспроизводство и использование природных ресурсов, охрана окру</w:t>
            </w:r>
            <w:r>
              <w:rPr>
                <w:sz w:val="28"/>
                <w:szCs w:val="28"/>
              </w:rPr>
              <w:t xml:space="preserve">жающей среды в Курской </w:t>
            </w:r>
            <w:r w:rsidRPr="004551CF">
              <w:rPr>
                <w:sz w:val="28"/>
                <w:szCs w:val="28"/>
              </w:rPr>
              <w:t xml:space="preserve">области»                                                                                         </w:t>
            </w:r>
          </w:p>
        </w:tc>
        <w:tc>
          <w:tcPr>
            <w:tcW w:w="1134" w:type="dxa"/>
          </w:tcPr>
          <w:p w:rsidR="00332981" w:rsidRPr="007A7B94" w:rsidRDefault="00DF7DC8" w:rsidP="00332981">
            <w:pPr>
              <w:adjustRightInd w:val="0"/>
              <w:ind w:left="-11" w:firstLine="45"/>
              <w:jc w:val="right"/>
              <w:rPr>
                <w:sz w:val="28"/>
                <w:szCs w:val="28"/>
              </w:rPr>
            </w:pPr>
            <w:r>
              <w:rPr>
                <w:sz w:val="28"/>
                <w:szCs w:val="28"/>
                <w:lang w:val="en-US"/>
              </w:rPr>
              <w:t>39</w:t>
            </w:r>
          </w:p>
        </w:tc>
      </w:tr>
      <w:tr w:rsidR="00332981" w:rsidRPr="0094064D" w:rsidTr="005750C1">
        <w:tc>
          <w:tcPr>
            <w:tcW w:w="8364" w:type="dxa"/>
          </w:tcPr>
          <w:p w:rsidR="00332981" w:rsidRPr="004551CF" w:rsidRDefault="00332981" w:rsidP="00332981">
            <w:pPr>
              <w:adjustRightInd w:val="0"/>
              <w:ind w:firstLine="318"/>
              <w:jc w:val="both"/>
              <w:rPr>
                <w:sz w:val="28"/>
                <w:szCs w:val="28"/>
              </w:rPr>
            </w:pPr>
            <w:r w:rsidRPr="004551CF">
              <w:rPr>
                <w:sz w:val="28"/>
                <w:szCs w:val="28"/>
              </w:rPr>
              <w:t>2.2</w:t>
            </w:r>
            <w:r>
              <w:rPr>
                <w:sz w:val="28"/>
                <w:szCs w:val="28"/>
              </w:rPr>
              <w:t>1</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«Развитие лесного хозяйства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52288A">
              <w:rPr>
                <w:sz w:val="28"/>
                <w:szCs w:val="28"/>
              </w:rPr>
              <w:t>1</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Pr>
                <w:sz w:val="28"/>
                <w:szCs w:val="28"/>
              </w:rPr>
              <w:t>2</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«Повышение энергоэффективности и развитие энергетики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52288A">
              <w:rPr>
                <w:sz w:val="28"/>
                <w:szCs w:val="28"/>
              </w:rPr>
              <w:t>2</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Pr>
                <w:sz w:val="28"/>
                <w:szCs w:val="28"/>
              </w:rPr>
              <w:t>3</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«Реализация государственной политики в сфере печати и массовой информации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DF7DC8">
              <w:rPr>
                <w:sz w:val="28"/>
                <w:szCs w:val="28"/>
                <w:lang w:val="en-US"/>
              </w:rPr>
              <w:t>3</w:t>
            </w:r>
          </w:p>
        </w:tc>
      </w:tr>
      <w:tr w:rsidR="00332981" w:rsidRPr="0094064D" w:rsidTr="00FD60EE">
        <w:tc>
          <w:tcPr>
            <w:tcW w:w="8364" w:type="dxa"/>
          </w:tcPr>
          <w:p w:rsidR="00332981" w:rsidRPr="00FD60EE" w:rsidRDefault="00332981" w:rsidP="00332981">
            <w:pPr>
              <w:widowControl w:val="0"/>
              <w:adjustRightInd w:val="0"/>
              <w:ind w:left="34" w:firstLine="284"/>
              <w:jc w:val="both"/>
              <w:rPr>
                <w:sz w:val="28"/>
                <w:szCs w:val="28"/>
              </w:rPr>
            </w:pPr>
            <w:r>
              <w:rPr>
                <w:sz w:val="28"/>
                <w:szCs w:val="28"/>
              </w:rPr>
              <w:t>2.24.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«Управление имуществом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DF7DC8">
              <w:rPr>
                <w:sz w:val="28"/>
                <w:szCs w:val="28"/>
                <w:lang w:val="en-US"/>
              </w:rPr>
              <w:t>4</w:t>
            </w:r>
          </w:p>
        </w:tc>
      </w:tr>
      <w:tr w:rsidR="00332981" w:rsidRPr="0094064D" w:rsidTr="004551CF">
        <w:tc>
          <w:tcPr>
            <w:tcW w:w="8364" w:type="dxa"/>
          </w:tcPr>
          <w:p w:rsidR="00332981" w:rsidRDefault="00332981" w:rsidP="00332981">
            <w:pPr>
              <w:widowControl w:val="0"/>
              <w:adjustRightInd w:val="0"/>
              <w:ind w:left="34" w:firstLine="284"/>
              <w:jc w:val="both"/>
              <w:rPr>
                <w:sz w:val="28"/>
                <w:szCs w:val="28"/>
              </w:rPr>
            </w:pPr>
            <w:r w:rsidRPr="004551CF">
              <w:rPr>
                <w:sz w:val="28"/>
                <w:szCs w:val="28"/>
              </w:rPr>
              <w:t>2.2</w:t>
            </w:r>
            <w:r>
              <w:rPr>
                <w:sz w:val="28"/>
                <w:szCs w:val="28"/>
              </w:rPr>
              <w:t>5</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«Профилактика правонарушений в Курской области»</w:t>
            </w:r>
          </w:p>
          <w:p w:rsidR="00332981" w:rsidRDefault="00332981" w:rsidP="00332981">
            <w:pPr>
              <w:widowControl w:val="0"/>
              <w:adjustRightInd w:val="0"/>
              <w:ind w:left="34"/>
              <w:jc w:val="both"/>
              <w:rPr>
                <w:sz w:val="28"/>
                <w:szCs w:val="28"/>
              </w:rPr>
            </w:pPr>
            <w:r>
              <w:rPr>
                <w:sz w:val="28"/>
                <w:szCs w:val="28"/>
              </w:rPr>
              <w:t xml:space="preserve">3. Предложения по дальнейшей реализации государственных       программ Курской области                                                                      </w:t>
            </w:r>
          </w:p>
          <w:p w:rsidR="00861A1B" w:rsidRDefault="00332981" w:rsidP="00332981">
            <w:pPr>
              <w:widowControl w:val="0"/>
              <w:adjustRightInd w:val="0"/>
              <w:ind w:left="34" w:firstLine="284"/>
              <w:jc w:val="both"/>
              <w:rPr>
                <w:sz w:val="28"/>
                <w:szCs w:val="28"/>
              </w:rPr>
            </w:pPr>
            <w:r>
              <w:rPr>
                <w:sz w:val="28"/>
                <w:szCs w:val="28"/>
              </w:rPr>
              <w:t xml:space="preserve">Приложение. </w:t>
            </w:r>
          </w:p>
          <w:p w:rsidR="00861A1B" w:rsidRPr="00861A1B" w:rsidRDefault="00861A1B" w:rsidP="00861A1B">
            <w:pPr>
              <w:ind w:firstLine="318"/>
              <w:jc w:val="both"/>
              <w:rPr>
                <w:sz w:val="28"/>
                <w:szCs w:val="28"/>
              </w:rPr>
            </w:pPr>
            <w:r w:rsidRPr="00861A1B">
              <w:rPr>
                <w:sz w:val="28"/>
                <w:szCs w:val="28"/>
              </w:rPr>
              <w:t>Оценка эффективности государственных программ Курской области за 2024 год</w:t>
            </w:r>
            <w:r>
              <w:rPr>
                <w:sz w:val="28"/>
                <w:szCs w:val="28"/>
              </w:rPr>
              <w:t xml:space="preserve"> (по категориям)</w:t>
            </w:r>
          </w:p>
          <w:p w:rsidR="00332981" w:rsidRPr="004551CF" w:rsidRDefault="00332981" w:rsidP="00332981">
            <w:pPr>
              <w:widowControl w:val="0"/>
              <w:adjustRightInd w:val="0"/>
              <w:ind w:left="34" w:firstLine="284"/>
              <w:jc w:val="both"/>
              <w:rPr>
                <w:sz w:val="28"/>
                <w:szCs w:val="28"/>
              </w:rPr>
            </w:pPr>
            <w:r>
              <w:rPr>
                <w:sz w:val="28"/>
                <w:szCs w:val="28"/>
              </w:rPr>
              <w:t>Информация о реализаци</w:t>
            </w:r>
            <w:r w:rsidR="00861A1B">
              <w:rPr>
                <w:sz w:val="28"/>
                <w:szCs w:val="28"/>
              </w:rPr>
              <w:t xml:space="preserve">и государственных </w:t>
            </w:r>
            <w:r>
              <w:rPr>
                <w:sz w:val="28"/>
                <w:szCs w:val="28"/>
              </w:rPr>
              <w:t xml:space="preserve">программ Курской области в 2024 году                                                          </w:t>
            </w:r>
          </w:p>
        </w:tc>
        <w:tc>
          <w:tcPr>
            <w:tcW w:w="1134" w:type="dxa"/>
          </w:tcPr>
          <w:p w:rsidR="00332981" w:rsidRDefault="0052288A" w:rsidP="00332981">
            <w:pPr>
              <w:adjustRightInd w:val="0"/>
              <w:ind w:left="-11" w:firstLine="45"/>
              <w:jc w:val="right"/>
              <w:rPr>
                <w:sz w:val="28"/>
                <w:szCs w:val="28"/>
              </w:rPr>
            </w:pPr>
            <w:r>
              <w:rPr>
                <w:sz w:val="28"/>
                <w:szCs w:val="28"/>
              </w:rPr>
              <w:t>4</w:t>
            </w:r>
            <w:r w:rsidR="00DF7DC8">
              <w:rPr>
                <w:sz w:val="28"/>
                <w:szCs w:val="28"/>
                <w:lang w:val="en-US"/>
              </w:rPr>
              <w:t>5</w:t>
            </w:r>
          </w:p>
          <w:p w:rsidR="00332981" w:rsidRDefault="00332981" w:rsidP="00332981">
            <w:pPr>
              <w:adjustRightInd w:val="0"/>
              <w:ind w:left="-11" w:firstLine="45"/>
              <w:jc w:val="right"/>
              <w:rPr>
                <w:sz w:val="28"/>
                <w:szCs w:val="28"/>
              </w:rPr>
            </w:pPr>
          </w:p>
          <w:p w:rsidR="00332981" w:rsidRDefault="0052288A" w:rsidP="00332981">
            <w:pPr>
              <w:adjustRightInd w:val="0"/>
              <w:ind w:left="-11" w:firstLine="45"/>
              <w:jc w:val="right"/>
              <w:rPr>
                <w:sz w:val="28"/>
                <w:szCs w:val="28"/>
              </w:rPr>
            </w:pPr>
            <w:r>
              <w:rPr>
                <w:sz w:val="28"/>
                <w:szCs w:val="28"/>
              </w:rPr>
              <w:t>47</w:t>
            </w:r>
          </w:p>
          <w:p w:rsidR="00332981" w:rsidRDefault="00332981" w:rsidP="00332981">
            <w:pPr>
              <w:adjustRightInd w:val="0"/>
              <w:ind w:left="-11" w:firstLine="45"/>
              <w:jc w:val="right"/>
              <w:rPr>
                <w:sz w:val="28"/>
                <w:szCs w:val="28"/>
              </w:rPr>
            </w:pPr>
          </w:p>
          <w:p w:rsidR="00332981" w:rsidRPr="0094064D" w:rsidRDefault="00332981" w:rsidP="00332981">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DC25DB"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00DC25DB"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332981">
        <w:rPr>
          <w:rFonts w:ascii="Times New Roman" w:hAnsi="Times New Roman" w:cs="Times New Roman"/>
          <w:b/>
          <w:sz w:val="28"/>
          <w:szCs w:val="28"/>
        </w:rPr>
        <w:t>4</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332981">
        <w:rPr>
          <w:rFonts w:ascii="Times New Roman" w:hAnsi="Times New Roman" w:cs="Times New Roman"/>
          <w:sz w:val="28"/>
          <w:szCs w:val="28"/>
        </w:rPr>
        <w:t>4</w:t>
      </w:r>
      <w:r w:rsidRPr="004551CF">
        <w:rPr>
          <w:rFonts w:ascii="Times New Roman" w:hAnsi="Times New Roman" w:cs="Times New Roman"/>
          <w:sz w:val="28"/>
          <w:szCs w:val="28"/>
        </w:rPr>
        <w:t xml:space="preserve"> год подготовлен </w:t>
      </w:r>
      <w:r w:rsidR="00861A1B">
        <w:rPr>
          <w:rFonts w:ascii="Times New Roman" w:hAnsi="Times New Roman" w:cs="Times New Roman"/>
          <w:sz w:val="28"/>
          <w:szCs w:val="28"/>
        </w:rPr>
        <w:t xml:space="preserve">                     </w:t>
      </w:r>
      <w:r w:rsidRPr="004551CF">
        <w:rPr>
          <w:rFonts w:ascii="Times New Roman" w:hAnsi="Times New Roman" w:cs="Times New Roman"/>
          <w:sz w:val="28"/>
          <w:szCs w:val="28"/>
        </w:rPr>
        <w:t xml:space="preserve">в соответствии с </w:t>
      </w:r>
      <w:r w:rsidR="00332981" w:rsidRPr="00332981">
        <w:rPr>
          <w:rFonts w:ascii="Times New Roman" w:hAnsi="Times New Roman" w:cs="Times New Roman"/>
          <w:sz w:val="28"/>
          <w:szCs w:val="28"/>
        </w:rPr>
        <w:t>Положением о системе управления государственными программами Курской области</w:t>
      </w:r>
      <w:r w:rsidR="00332981">
        <w:rPr>
          <w:rFonts w:ascii="Times New Roman" w:hAnsi="Times New Roman" w:cs="Times New Roman"/>
          <w:sz w:val="28"/>
          <w:szCs w:val="28"/>
        </w:rPr>
        <w:t>, утвержденным п</w:t>
      </w:r>
      <w:r w:rsidR="00332981" w:rsidRPr="00332981">
        <w:rPr>
          <w:rFonts w:ascii="Times New Roman" w:hAnsi="Times New Roman" w:cs="Times New Roman"/>
          <w:sz w:val="28"/>
          <w:szCs w:val="28"/>
        </w:rPr>
        <w:t>остановление</w:t>
      </w:r>
      <w:r w:rsidR="00332981">
        <w:rPr>
          <w:rFonts w:ascii="Times New Roman" w:hAnsi="Times New Roman" w:cs="Times New Roman"/>
          <w:sz w:val="28"/>
          <w:szCs w:val="28"/>
        </w:rPr>
        <w:t>м</w:t>
      </w:r>
      <w:r w:rsidR="00332981" w:rsidRPr="00332981">
        <w:rPr>
          <w:rFonts w:ascii="Times New Roman" w:hAnsi="Times New Roman" w:cs="Times New Roman"/>
          <w:sz w:val="28"/>
          <w:szCs w:val="28"/>
        </w:rPr>
        <w:t xml:space="preserve"> Правительства Курской области от 27.07.2023 </w:t>
      </w:r>
      <w:r w:rsidR="00332981">
        <w:rPr>
          <w:rFonts w:ascii="Times New Roman" w:hAnsi="Times New Roman" w:cs="Times New Roman"/>
          <w:sz w:val="28"/>
          <w:szCs w:val="28"/>
        </w:rPr>
        <w:t>№</w:t>
      </w:r>
      <w:r w:rsidR="00332981" w:rsidRPr="00332981">
        <w:rPr>
          <w:rFonts w:ascii="Times New Roman" w:hAnsi="Times New Roman" w:cs="Times New Roman"/>
          <w:sz w:val="28"/>
          <w:szCs w:val="28"/>
        </w:rPr>
        <w:t xml:space="preserve"> 831-пп </w:t>
      </w:r>
      <w:r w:rsidR="0086109B">
        <w:rPr>
          <w:rFonts w:ascii="Times New Roman" w:hAnsi="Times New Roman" w:cs="Times New Roman"/>
          <w:sz w:val="28"/>
          <w:szCs w:val="28"/>
        </w:rPr>
        <w:t>«</w:t>
      </w:r>
      <w:r w:rsidR="00332981" w:rsidRPr="00332981">
        <w:rPr>
          <w:rFonts w:ascii="Times New Roman" w:hAnsi="Times New Roman" w:cs="Times New Roman"/>
          <w:sz w:val="28"/>
          <w:szCs w:val="28"/>
        </w:rPr>
        <w:t>О системе управления государственными программами Курской области</w:t>
      </w:r>
      <w:r w:rsidR="0086109B">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5E3294" w:rsidRPr="005E3294" w:rsidRDefault="005E3294" w:rsidP="005E3294">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5E3294">
        <w:rPr>
          <w:rFonts w:ascii="Times New Roman" w:hAnsi="Times New Roman"/>
          <w:sz w:val="28"/>
          <w:szCs w:val="28"/>
        </w:rPr>
        <w:t xml:space="preserve">С 1 января 2024 года государственные программы Курской области переведены на новую систему управления по аналогии с системой управления, принятой на федеральном уровне, и начался второй этап их реализации </w:t>
      </w:r>
      <w:r w:rsidR="00861A1B">
        <w:rPr>
          <w:rFonts w:ascii="Times New Roman" w:hAnsi="Times New Roman"/>
          <w:sz w:val="28"/>
          <w:szCs w:val="28"/>
        </w:rPr>
        <w:t xml:space="preserve">         </w:t>
      </w:r>
      <w:r w:rsidRPr="005E3294">
        <w:rPr>
          <w:rFonts w:ascii="Times New Roman" w:hAnsi="Times New Roman"/>
          <w:sz w:val="28"/>
          <w:szCs w:val="28"/>
        </w:rPr>
        <w:t xml:space="preserve">(2024-2030 годы).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 xml:space="preserve">В 2024 году в Курской области осуществляется реализация </w:t>
      </w:r>
      <w:r w:rsidR="00861A1B">
        <w:rPr>
          <w:rFonts w:ascii="Times New Roman" w:hAnsi="Times New Roman" w:cs="Times New Roman"/>
          <w:sz w:val="28"/>
          <w:szCs w:val="28"/>
        </w:rPr>
        <w:t xml:space="preserve">                           </w:t>
      </w:r>
      <w:r>
        <w:rPr>
          <w:rFonts w:ascii="Times New Roman" w:hAnsi="Times New Roman" w:cs="Times New Roman"/>
          <w:sz w:val="28"/>
          <w:szCs w:val="28"/>
        </w:rPr>
        <w:t>25</w:t>
      </w:r>
      <w:r w:rsidRPr="005E3294">
        <w:rPr>
          <w:rFonts w:ascii="Times New Roman" w:hAnsi="Times New Roman" w:cs="Times New Roman"/>
          <w:sz w:val="28"/>
          <w:szCs w:val="28"/>
        </w:rPr>
        <w:t xml:space="preserve"> государственных программ Курской области по приоритетным направлениям: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сохранение населения, укрепление здоровья и повышение благополучия людей, поддержка семьи (7 госпрограмм);</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 (3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комфортная и безопасная среда для жизни (4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экологическое благополучие (2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устойчивая и динамичная экономика</w:t>
      </w:r>
      <w:r>
        <w:rPr>
          <w:rFonts w:ascii="Times New Roman" w:hAnsi="Times New Roman" w:cs="Times New Roman"/>
          <w:sz w:val="28"/>
          <w:szCs w:val="28"/>
        </w:rPr>
        <w:t xml:space="preserve"> (</w:t>
      </w:r>
      <w:r w:rsidRPr="005E3294">
        <w:rPr>
          <w:rFonts w:ascii="Times New Roman" w:hAnsi="Times New Roman" w:cs="Times New Roman"/>
          <w:sz w:val="28"/>
          <w:szCs w:val="28"/>
        </w:rPr>
        <w:t>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 (5 госпрограмм).</w:t>
      </w:r>
    </w:p>
    <w:p w:rsidR="008352DB" w:rsidRPr="004551CF" w:rsidRDefault="005E3294" w:rsidP="00B419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FD4" w:rsidRPr="004551CF">
        <w:rPr>
          <w:rFonts w:ascii="Times New Roman" w:hAnsi="Times New Roman" w:cs="Times New Roman"/>
          <w:sz w:val="28"/>
          <w:szCs w:val="28"/>
        </w:rPr>
        <w:t>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государственных программ</w:t>
      </w:r>
      <w:r w:rsidR="00B22061">
        <w:rPr>
          <w:rFonts w:ascii="Times New Roman" w:hAnsi="Times New Roman" w:cs="Times New Roman"/>
          <w:sz w:val="28"/>
          <w:szCs w:val="28"/>
        </w:rPr>
        <w:t xml:space="preserve"> Курской области</w:t>
      </w:r>
      <w:r w:rsidR="00F87FD4" w:rsidRPr="004551CF">
        <w:rPr>
          <w:rFonts w:ascii="Times New Roman" w:hAnsi="Times New Roman" w:cs="Times New Roman"/>
          <w:sz w:val="28"/>
          <w:szCs w:val="28"/>
        </w:rPr>
        <w:t>, утвержденного распоряжением Администрации Курской области от 24.10.2012</w:t>
      </w:r>
      <w:r w:rsidR="00B2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Pr>
          <w:rFonts w:ascii="Times New Roman" w:hAnsi="Times New Roman" w:cs="Times New Roman"/>
          <w:sz w:val="28"/>
          <w:szCs w:val="28"/>
        </w:rPr>
        <w:t>в</w:t>
      </w:r>
      <w:r w:rsidRPr="004551CF">
        <w:rPr>
          <w:rFonts w:ascii="Times New Roman" w:hAnsi="Times New Roman" w:cs="Times New Roman"/>
          <w:sz w:val="28"/>
          <w:szCs w:val="28"/>
        </w:rPr>
        <w:t xml:space="preserve"> 20</w:t>
      </w:r>
      <w:r>
        <w:rPr>
          <w:rFonts w:ascii="Times New Roman" w:hAnsi="Times New Roman" w:cs="Times New Roman"/>
          <w:sz w:val="28"/>
          <w:szCs w:val="28"/>
        </w:rPr>
        <w:t>24</w:t>
      </w:r>
      <w:r w:rsidRPr="004551C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8352DB" w:rsidRPr="004551CF">
        <w:rPr>
          <w:rFonts w:ascii="Times New Roman" w:hAnsi="Times New Roman" w:cs="Times New Roman"/>
          <w:sz w:val="28"/>
          <w:szCs w:val="28"/>
        </w:rPr>
        <w:t>осуществлялась реализация 2</w:t>
      </w:r>
      <w:r w:rsidR="0086109B">
        <w:rPr>
          <w:rFonts w:ascii="Times New Roman" w:hAnsi="Times New Roman" w:cs="Times New Roman"/>
          <w:sz w:val="28"/>
          <w:szCs w:val="28"/>
        </w:rPr>
        <w:t>5</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w:t>
      </w:r>
      <w:r w:rsidR="0086109B">
        <w:rPr>
          <w:rFonts w:ascii="Times New Roman" w:hAnsi="Times New Roman"/>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8352DB" w:rsidRPr="004551CF">
        <w:rPr>
          <w:rFonts w:ascii="Times New Roman" w:hAnsi="Times New Roman"/>
          <w:sz w:val="28"/>
          <w:szCs w:val="28"/>
        </w:rPr>
        <w:t>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9719F9" w:rsidRPr="0086109B">
        <w:rPr>
          <w:rFonts w:ascii="Times New Roman" w:hAnsi="Times New Roman"/>
          <w:sz w:val="28"/>
          <w:szCs w:val="28"/>
        </w:rPr>
        <w:t xml:space="preserve"> </w:t>
      </w:r>
      <w:r w:rsidR="008352DB" w:rsidRPr="0086109B">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sidRPr="0086109B">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8352DB" w:rsidRPr="0086109B">
        <w:rPr>
          <w:rFonts w:ascii="Times New Roman" w:hAnsi="Times New Roman"/>
          <w:sz w:val="28"/>
          <w:szCs w:val="28"/>
        </w:rPr>
        <w:t>«Управление имуществом Курской области»</w:t>
      </w:r>
      <w:r w:rsidR="00E973D9" w:rsidRPr="0086109B">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Pr="005D2F83" w:rsidRDefault="004F26D3" w:rsidP="005D2F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Основные направления реализации государственных программ Курской области соответствуют приоритетам</w:t>
      </w:r>
      <w:r w:rsidR="00AD6224">
        <w:rPr>
          <w:rFonts w:ascii="Times New Roman" w:hAnsi="Times New Roman"/>
          <w:sz w:val="28"/>
          <w:szCs w:val="28"/>
        </w:rPr>
        <w:t xml:space="preserve"> и целям государственной политики</w:t>
      </w:r>
      <w:r>
        <w:rPr>
          <w:rFonts w:ascii="Times New Roman" w:hAnsi="Times New Roman"/>
          <w:sz w:val="28"/>
          <w:szCs w:val="28"/>
        </w:rPr>
        <w:t xml:space="preserve"> развития региона, установленным в </w:t>
      </w:r>
      <w:r w:rsidRPr="004A2CDF">
        <w:rPr>
          <w:rFonts w:ascii="Times New Roman" w:hAnsi="Times New Roman"/>
          <w:spacing w:val="-4"/>
          <w:sz w:val="28"/>
          <w:szCs w:val="28"/>
        </w:rPr>
        <w:t>Стратегии социально-</w:t>
      </w:r>
      <w:r w:rsidRPr="005D2F83">
        <w:rPr>
          <w:rFonts w:ascii="Times New Roman" w:hAnsi="Times New Roman" w:cs="Times New Roman"/>
          <w:sz w:val="28"/>
          <w:szCs w:val="28"/>
        </w:rPr>
        <w:t>экономического развития Курской области на период до 2030 года.</w:t>
      </w:r>
    </w:p>
    <w:p w:rsidR="008352DB" w:rsidRPr="00D50F26" w:rsidRDefault="005D2F83" w:rsidP="00AD6224">
      <w:pPr>
        <w:pStyle w:val="Default"/>
        <w:ind w:firstLine="709"/>
        <w:jc w:val="both"/>
        <w:rPr>
          <w:sz w:val="28"/>
          <w:szCs w:val="28"/>
        </w:rPr>
      </w:pPr>
      <w:r w:rsidRPr="00D50F26">
        <w:rPr>
          <w:sz w:val="28"/>
          <w:szCs w:val="28"/>
        </w:rPr>
        <w:t xml:space="preserve">Органами исполнительной власти Курской области </w:t>
      </w:r>
      <w:r>
        <w:rPr>
          <w:sz w:val="28"/>
          <w:szCs w:val="28"/>
        </w:rPr>
        <w:t>−</w:t>
      </w:r>
      <w:r w:rsidRPr="00D50F26">
        <w:rPr>
          <w:sz w:val="28"/>
          <w:szCs w:val="28"/>
        </w:rPr>
        <w:t xml:space="preserve"> ответственными исполнителями государственных программ </w:t>
      </w:r>
      <w:r>
        <w:rPr>
          <w:sz w:val="28"/>
          <w:szCs w:val="28"/>
        </w:rPr>
        <w:t xml:space="preserve">в соответствии с </w:t>
      </w:r>
      <w:r w:rsidRPr="005D2F83">
        <w:rPr>
          <w:sz w:val="28"/>
          <w:szCs w:val="28"/>
        </w:rPr>
        <w:t>М</w:t>
      </w:r>
      <w:r>
        <w:rPr>
          <w:sz w:val="28"/>
          <w:szCs w:val="28"/>
        </w:rPr>
        <w:t xml:space="preserve">етодикой оценки эффективности реализации государственных программ </w:t>
      </w:r>
      <w:r w:rsidRPr="005D2F83">
        <w:rPr>
          <w:sz w:val="28"/>
          <w:szCs w:val="28"/>
        </w:rPr>
        <w:t>К</w:t>
      </w:r>
      <w:r>
        <w:rPr>
          <w:sz w:val="28"/>
          <w:szCs w:val="28"/>
        </w:rPr>
        <w:t>урской области, утвержденной п</w:t>
      </w:r>
      <w:r w:rsidRPr="005D2F83">
        <w:rPr>
          <w:sz w:val="28"/>
          <w:szCs w:val="28"/>
        </w:rPr>
        <w:t>остановление</w:t>
      </w:r>
      <w:r>
        <w:rPr>
          <w:sz w:val="28"/>
          <w:szCs w:val="28"/>
        </w:rPr>
        <w:t>м</w:t>
      </w:r>
      <w:r w:rsidRPr="005D2F83">
        <w:rPr>
          <w:sz w:val="28"/>
          <w:szCs w:val="28"/>
        </w:rPr>
        <w:t xml:space="preserve"> Правительства Курской области от 14.02.2025 </w:t>
      </w:r>
      <w:r w:rsidR="00861A1B">
        <w:rPr>
          <w:sz w:val="28"/>
          <w:szCs w:val="28"/>
        </w:rPr>
        <w:t xml:space="preserve">      </w:t>
      </w:r>
      <w:r>
        <w:rPr>
          <w:sz w:val="28"/>
          <w:szCs w:val="28"/>
        </w:rPr>
        <w:t>№</w:t>
      </w:r>
      <w:r w:rsidRPr="005D2F83">
        <w:rPr>
          <w:sz w:val="28"/>
          <w:szCs w:val="28"/>
        </w:rPr>
        <w:t xml:space="preserve"> 106-пп </w:t>
      </w:r>
      <w:r>
        <w:rPr>
          <w:sz w:val="28"/>
          <w:szCs w:val="28"/>
        </w:rPr>
        <w:t>«</w:t>
      </w:r>
      <w:r w:rsidRPr="005D2F83">
        <w:rPr>
          <w:sz w:val="28"/>
          <w:szCs w:val="28"/>
        </w:rPr>
        <w:t>Об утверждении Порядка проведения оценки эффективности реализации государственных программ Курской области</w:t>
      </w:r>
      <w:r>
        <w:rPr>
          <w:sz w:val="28"/>
          <w:szCs w:val="28"/>
        </w:rPr>
        <w:t>»</w:t>
      </w:r>
      <w:r w:rsidR="00853F14">
        <w:rPr>
          <w:sz w:val="28"/>
          <w:szCs w:val="28"/>
        </w:rPr>
        <w:t>,</w:t>
      </w:r>
      <w:r>
        <w:rPr>
          <w:sz w:val="28"/>
          <w:szCs w:val="28"/>
        </w:rPr>
        <w:t xml:space="preserve"> </w:t>
      </w:r>
      <w:r w:rsidR="008352DB" w:rsidRPr="00D50F26">
        <w:rPr>
          <w:sz w:val="28"/>
          <w:szCs w:val="28"/>
        </w:rPr>
        <w:t xml:space="preserve">подготовлены </w:t>
      </w:r>
      <w:r w:rsidR="00853F14">
        <w:rPr>
          <w:sz w:val="28"/>
          <w:szCs w:val="28"/>
        </w:rPr>
        <w:t xml:space="preserve">              </w:t>
      </w:r>
      <w:r w:rsidR="008352DB" w:rsidRPr="00D50F26">
        <w:rPr>
          <w:sz w:val="28"/>
          <w:szCs w:val="28"/>
        </w:rPr>
        <w:t xml:space="preserve">и представлены отчеты о ходе реализации и </w:t>
      </w:r>
      <w:r w:rsidR="00B22061">
        <w:rPr>
          <w:sz w:val="28"/>
          <w:szCs w:val="28"/>
        </w:rPr>
        <w:t xml:space="preserve">об </w:t>
      </w:r>
      <w:r w:rsidR="008352DB" w:rsidRPr="00D50F26">
        <w:rPr>
          <w:sz w:val="28"/>
          <w:szCs w:val="28"/>
        </w:rPr>
        <w:t xml:space="preserve">оценке эффективности реализации </w:t>
      </w:r>
      <w:r w:rsidR="00DC25DB" w:rsidRPr="00D50F26">
        <w:rPr>
          <w:sz w:val="28"/>
          <w:szCs w:val="28"/>
        </w:rPr>
        <w:t>государственных программ за 20</w:t>
      </w:r>
      <w:r w:rsidR="002F6F9A">
        <w:rPr>
          <w:sz w:val="28"/>
          <w:szCs w:val="28"/>
        </w:rPr>
        <w:t>2</w:t>
      </w:r>
      <w:r>
        <w:rPr>
          <w:sz w:val="28"/>
          <w:szCs w:val="28"/>
        </w:rPr>
        <w:t>4</w:t>
      </w:r>
      <w:r w:rsidR="008352DB" w:rsidRPr="00D50F26">
        <w:rPr>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государственных программ производилась с учетом следующих составляющих:</w:t>
      </w:r>
    </w:p>
    <w:p w:rsidR="005D2F83" w:rsidRDefault="005D2F83" w:rsidP="00AD6224">
      <w:pPr>
        <w:pStyle w:val="Default"/>
        <w:ind w:firstLine="709"/>
        <w:jc w:val="both"/>
        <w:rPr>
          <w:sz w:val="28"/>
          <w:szCs w:val="28"/>
        </w:rPr>
      </w:pPr>
      <w:r>
        <w:rPr>
          <w:sz w:val="28"/>
          <w:szCs w:val="28"/>
        </w:rPr>
        <w:t>оценка уровня достижения показателей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достижения показателей и мероприятий (результатов) </w:t>
      </w:r>
      <w:r w:rsidR="00AD6224">
        <w:rPr>
          <w:sz w:val="28"/>
          <w:szCs w:val="28"/>
        </w:rPr>
        <w:t xml:space="preserve">региональных проектов </w:t>
      </w:r>
      <w:r>
        <w:rPr>
          <w:sz w:val="28"/>
          <w:szCs w:val="28"/>
        </w:rPr>
        <w:t>и комплексов процессных мероприятий государственной программы;</w:t>
      </w:r>
    </w:p>
    <w:p w:rsidR="005D2F83" w:rsidRDefault="005D2F83" w:rsidP="00AD6224">
      <w:pPr>
        <w:pStyle w:val="Default"/>
        <w:ind w:firstLine="709"/>
        <w:jc w:val="both"/>
        <w:rPr>
          <w:sz w:val="28"/>
          <w:szCs w:val="28"/>
        </w:rPr>
      </w:pPr>
      <w:r>
        <w:rPr>
          <w:sz w:val="28"/>
          <w:szCs w:val="28"/>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5D2F83" w:rsidRDefault="005D2F83" w:rsidP="00AD6224">
      <w:pPr>
        <w:pStyle w:val="Default"/>
        <w:ind w:firstLine="709"/>
        <w:jc w:val="both"/>
        <w:rPr>
          <w:sz w:val="28"/>
          <w:szCs w:val="28"/>
        </w:rPr>
      </w:pPr>
      <w:r>
        <w:rPr>
          <w:sz w:val="28"/>
          <w:szCs w:val="28"/>
        </w:rPr>
        <w:lastRenderedPageBreak/>
        <w:t>оценка уровня эффективности использования средств областного бюджета (с учетом межбюджетных трансфертов из федерального бюджета).</w:t>
      </w:r>
    </w:p>
    <w:p w:rsidR="005D2F83" w:rsidRDefault="005D2F83" w:rsidP="00AD6224">
      <w:pPr>
        <w:pStyle w:val="Default"/>
        <w:ind w:firstLine="709"/>
        <w:jc w:val="both"/>
        <w:rPr>
          <w:sz w:val="28"/>
          <w:szCs w:val="28"/>
        </w:rPr>
      </w:pPr>
      <w:r>
        <w:rPr>
          <w:sz w:val="28"/>
          <w:szCs w:val="28"/>
        </w:rPr>
        <w:t>Оценка эффективности реализации государственной программы осуществля</w:t>
      </w:r>
      <w:r w:rsidR="00AD6224">
        <w:rPr>
          <w:sz w:val="28"/>
          <w:szCs w:val="28"/>
        </w:rPr>
        <w:t>лась</w:t>
      </w:r>
      <w:r>
        <w:rPr>
          <w:sz w:val="28"/>
          <w:szCs w:val="28"/>
        </w:rPr>
        <w:t xml:space="preserve"> в два этапа.</w:t>
      </w:r>
    </w:p>
    <w:p w:rsidR="005D2F83" w:rsidRDefault="005D2F83" w:rsidP="00AD6224">
      <w:pPr>
        <w:pStyle w:val="Default"/>
        <w:ind w:firstLine="709"/>
        <w:jc w:val="both"/>
        <w:rPr>
          <w:sz w:val="28"/>
          <w:szCs w:val="28"/>
        </w:rPr>
      </w:pPr>
      <w:r>
        <w:rPr>
          <w:sz w:val="28"/>
          <w:szCs w:val="28"/>
        </w:rPr>
        <w:t>На первом этапе осуществля</w:t>
      </w:r>
      <w:r w:rsidR="00AD6224">
        <w:rPr>
          <w:sz w:val="28"/>
          <w:szCs w:val="28"/>
        </w:rPr>
        <w:t>лась</w:t>
      </w:r>
      <w:r>
        <w:rPr>
          <w:sz w:val="28"/>
          <w:szCs w:val="28"/>
        </w:rPr>
        <w:t xml:space="preserve"> оценка эффективности реализации проектной и процессной частей государственной программы</w:t>
      </w:r>
      <w:r w:rsidR="00AD6224">
        <w:rPr>
          <w:sz w:val="28"/>
          <w:szCs w:val="28"/>
        </w:rPr>
        <w:t>, н</w:t>
      </w:r>
      <w:r>
        <w:rPr>
          <w:sz w:val="28"/>
          <w:szCs w:val="28"/>
        </w:rPr>
        <w:t>а втором этапе осуществля</w:t>
      </w:r>
      <w:r w:rsidR="00DD25CB">
        <w:rPr>
          <w:sz w:val="28"/>
          <w:szCs w:val="28"/>
        </w:rPr>
        <w:t>лась</w:t>
      </w:r>
      <w:r>
        <w:rPr>
          <w:sz w:val="28"/>
          <w:szCs w:val="28"/>
        </w:rPr>
        <w:t xml:space="preserve"> оценка эффективности реализации государственной программы, которая определя</w:t>
      </w:r>
      <w:r w:rsidR="00DD25CB">
        <w:rPr>
          <w:sz w:val="28"/>
          <w:szCs w:val="28"/>
        </w:rPr>
        <w:t>лась</w:t>
      </w:r>
      <w:r>
        <w:rPr>
          <w:sz w:val="28"/>
          <w:szCs w:val="28"/>
        </w:rPr>
        <w:t xml:space="preserve"> с учетом уровня достижения показателей государственной программы</w:t>
      </w:r>
      <w:r w:rsidR="00DD25CB">
        <w:rPr>
          <w:sz w:val="28"/>
          <w:szCs w:val="28"/>
        </w:rPr>
        <w:t xml:space="preserve">, </w:t>
      </w:r>
      <w:r>
        <w:rPr>
          <w:sz w:val="28"/>
          <w:szCs w:val="28"/>
        </w:rPr>
        <w:t>уровн</w:t>
      </w:r>
      <w:r w:rsidR="00DD25CB">
        <w:rPr>
          <w:sz w:val="28"/>
          <w:szCs w:val="28"/>
        </w:rPr>
        <w:t>я</w:t>
      </w:r>
      <w:r>
        <w:rPr>
          <w:sz w:val="28"/>
          <w:szCs w:val="28"/>
        </w:rPr>
        <w:t xml:space="preserve"> достижения реализации проектной </w:t>
      </w:r>
      <w:r w:rsidR="00DD25CB">
        <w:rPr>
          <w:sz w:val="28"/>
          <w:szCs w:val="28"/>
        </w:rPr>
        <w:t>части и уровня достижения</w:t>
      </w:r>
      <w:r>
        <w:rPr>
          <w:sz w:val="28"/>
          <w:szCs w:val="28"/>
        </w:rPr>
        <w:t xml:space="preserve"> процессной част</w:t>
      </w:r>
      <w:r w:rsidR="00DD25CB">
        <w:rPr>
          <w:sz w:val="28"/>
          <w:szCs w:val="28"/>
        </w:rPr>
        <w:t>и</w:t>
      </w:r>
      <w:r>
        <w:rPr>
          <w:sz w:val="28"/>
          <w:szCs w:val="28"/>
        </w:rPr>
        <w:t xml:space="preserve"> государственной программы.</w:t>
      </w:r>
    </w:p>
    <w:p w:rsidR="00DD25CB"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реализации государственной программы рассчитывается уровень достижения реализации государственной программы, который определяется в зависимости от значений уровня достижения показателей государственной программы и уровней достижения проектной и процессной частей по следующей формуле:</w:t>
      </w:r>
    </w:p>
    <w:p w:rsidR="00DD25CB" w:rsidRDefault="00DD25CB" w:rsidP="00DD25C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D25CB" w:rsidRDefault="00DD25CB" w:rsidP="00DD25C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УДгп = 0,5 x УДПгп + 0,5 (УДпч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УДпрцч x k</w:t>
      </w:r>
      <w:r>
        <w:rPr>
          <w:rFonts w:ascii="Times New Roman" w:hAnsi="Times New Roman" w:cs="Times New Roman"/>
          <w:sz w:val="28"/>
          <w:szCs w:val="28"/>
          <w:vertAlign w:val="subscript"/>
        </w:rPr>
        <w:t>прцч</w:t>
      </w:r>
      <w:r>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где:</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УДгп - уровень достижения реализации государственной программы (указывается с точностью до двух знаков после запятой);</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УДПгп - уровень достижения показателей государственной программы;</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УДпч - уровень достижения реализации проектной части государственной программы;</w:t>
      </w:r>
    </w:p>
    <w:p w:rsidR="00B40DF0"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коэффициент значимости проектной части для достижения целей государственной программы</w:t>
      </w:r>
      <w:r w:rsidR="00B40DF0">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УДпрцч - уровень достижения реализации процессной части государственной программы;</w:t>
      </w:r>
    </w:p>
    <w:p w:rsidR="00FD4FC6" w:rsidRDefault="00DD25CB" w:rsidP="00FD4F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прцч</w:t>
      </w:r>
      <w:r>
        <w:rPr>
          <w:rFonts w:ascii="Times New Roman" w:hAnsi="Times New Roman" w:cs="Times New Roman"/>
          <w:sz w:val="28"/>
          <w:szCs w:val="28"/>
        </w:rPr>
        <w:t xml:space="preserve"> - коэффициент значимости процессной части для достижения целей государственной программы</w:t>
      </w:r>
      <w:r w:rsidR="00B40DF0">
        <w:rPr>
          <w:rFonts w:ascii="Times New Roman" w:hAnsi="Times New Roman" w:cs="Times New Roman"/>
          <w:sz w:val="28"/>
          <w:szCs w:val="28"/>
        </w:rPr>
        <w:t>.</w:t>
      </w:r>
    </w:p>
    <w:p w:rsidR="00DD25CB" w:rsidRDefault="00FD4FC6" w:rsidP="00FD4FC6">
      <w:pPr>
        <w:autoSpaceDE w:val="0"/>
        <w:autoSpaceDN w:val="0"/>
        <w:adjustRightInd w:val="0"/>
        <w:spacing w:after="0" w:line="240" w:lineRule="auto"/>
        <w:ind w:firstLine="539"/>
        <w:jc w:val="both"/>
        <w:rPr>
          <w:sz w:val="28"/>
          <w:szCs w:val="28"/>
        </w:rPr>
      </w:pPr>
      <w:r>
        <w:rPr>
          <w:rFonts w:ascii="Times New Roman" w:hAnsi="Times New Roman" w:cs="Times New Roman"/>
          <w:sz w:val="28"/>
          <w:szCs w:val="28"/>
        </w:rPr>
        <w:t>В оценке эффективности реализации государственных программ не учитывались комплексы процессных мероприятий, предусматривающие финансовое обеспечение деятельности ответственного исполнителя государственной программы, комплекса процессных мероприятий.</w:t>
      </w:r>
    </w:p>
    <w:p w:rsidR="00DD25CB" w:rsidRPr="00CF1105"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Министерством экономического развития Курской области по результатам проведенной ответственными исполнителями госпрограмм оценки </w:t>
      </w:r>
      <w:r w:rsidRPr="00CF1105">
        <w:rPr>
          <w:rFonts w:ascii="Times New Roman" w:hAnsi="Times New Roman" w:cs="Times New Roman"/>
          <w:sz w:val="28"/>
          <w:szCs w:val="28"/>
        </w:rPr>
        <w:t>эффективности рассчитано среднее значение уровня достижения го</w:t>
      </w:r>
      <w:r w:rsidR="00861A1B" w:rsidRPr="00CF1105">
        <w:rPr>
          <w:rFonts w:ascii="Times New Roman" w:hAnsi="Times New Roman" w:cs="Times New Roman"/>
          <w:sz w:val="28"/>
          <w:szCs w:val="28"/>
        </w:rPr>
        <w:t xml:space="preserve">сударственных программ – 0,98 </w:t>
      </w:r>
      <w:r w:rsidRPr="00CF1105">
        <w:rPr>
          <w:rFonts w:ascii="Times New Roman" w:hAnsi="Times New Roman" w:cs="Times New Roman"/>
          <w:sz w:val="28"/>
          <w:szCs w:val="28"/>
        </w:rPr>
        <w:t>и осуществлено деление государственных программ на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В результате государственные программы распределены на следующие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1</w:t>
      </w:r>
      <w:r w:rsidR="007B2650">
        <w:rPr>
          <w:rFonts w:ascii="Times New Roman" w:hAnsi="Times New Roman" w:cs="Times New Roman"/>
          <w:sz w:val="28"/>
          <w:szCs w:val="28"/>
        </w:rPr>
        <w:t>4</w:t>
      </w:r>
      <w:r w:rsidRPr="00CF1105">
        <w:rPr>
          <w:rFonts w:ascii="Times New Roman" w:hAnsi="Times New Roman" w:cs="Times New Roman"/>
          <w:sz w:val="28"/>
          <w:szCs w:val="28"/>
        </w:rPr>
        <w:t xml:space="preserve"> госпрограмм – высокая степень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6 госпрограмм – выше среднего уровня эффективности,</w:t>
      </w:r>
    </w:p>
    <w:p w:rsidR="00DD25CB" w:rsidRPr="00CF1105" w:rsidRDefault="007B2650" w:rsidP="00DD25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D25CB" w:rsidRPr="00CF1105">
        <w:rPr>
          <w:rFonts w:ascii="Times New Roman" w:hAnsi="Times New Roman" w:cs="Times New Roman"/>
          <w:sz w:val="28"/>
          <w:szCs w:val="28"/>
        </w:rPr>
        <w:t xml:space="preserve"> госпрограмм – ниже среднего уровня эффективности.</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Всего на реализацию государственных программ в 20</w:t>
      </w:r>
      <w:r w:rsidR="002F6F9A" w:rsidRPr="00CF1105">
        <w:rPr>
          <w:rFonts w:ascii="Times New Roman" w:hAnsi="Times New Roman"/>
          <w:sz w:val="28"/>
          <w:szCs w:val="28"/>
        </w:rPr>
        <w:t>2</w:t>
      </w:r>
      <w:r w:rsidR="00604602" w:rsidRPr="00CF1105">
        <w:rPr>
          <w:rFonts w:ascii="Times New Roman" w:hAnsi="Times New Roman"/>
          <w:sz w:val="28"/>
          <w:szCs w:val="28"/>
        </w:rPr>
        <w:t>4</w:t>
      </w:r>
      <w:r w:rsidRPr="00CF1105">
        <w:rPr>
          <w:rFonts w:ascii="Times New Roman" w:hAnsi="Times New Roman"/>
          <w:sz w:val="28"/>
          <w:szCs w:val="28"/>
        </w:rPr>
        <w:t xml:space="preserve"> году были предусм</w:t>
      </w:r>
      <w:r w:rsidR="00E57F3E" w:rsidRPr="00CF1105">
        <w:rPr>
          <w:rFonts w:ascii="Times New Roman" w:hAnsi="Times New Roman"/>
          <w:sz w:val="28"/>
          <w:szCs w:val="28"/>
        </w:rPr>
        <w:t xml:space="preserve">отрены ассигнования в сумме </w:t>
      </w:r>
      <w:r w:rsidR="00F2144D" w:rsidRPr="00CF1105">
        <w:rPr>
          <w:rFonts w:ascii="Times New Roman" w:hAnsi="Times New Roman"/>
          <w:sz w:val="28"/>
          <w:szCs w:val="28"/>
        </w:rPr>
        <w:t>1</w:t>
      </w:r>
      <w:r w:rsidR="00604602" w:rsidRPr="00CF1105">
        <w:rPr>
          <w:rFonts w:ascii="Times New Roman" w:hAnsi="Times New Roman"/>
          <w:sz w:val="28"/>
          <w:szCs w:val="28"/>
        </w:rPr>
        <w:t>14 512,2</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в том числе из:</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lastRenderedPageBreak/>
        <w:t xml:space="preserve">федерального бюджета – </w:t>
      </w:r>
      <w:r w:rsidR="00604602" w:rsidRPr="00CF1105">
        <w:rPr>
          <w:rFonts w:ascii="Times New Roman" w:hAnsi="Times New Roman"/>
          <w:sz w:val="28"/>
          <w:szCs w:val="28"/>
        </w:rPr>
        <w:t>18 857,5</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(1</w:t>
      </w:r>
      <w:r w:rsidR="00604602" w:rsidRPr="00CF1105">
        <w:rPr>
          <w:rFonts w:ascii="Times New Roman" w:hAnsi="Times New Roman"/>
          <w:sz w:val="28"/>
          <w:szCs w:val="28"/>
        </w:rPr>
        <w:t>6,5</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71 680,7</w:t>
      </w:r>
      <w:r w:rsidRPr="00CF1105">
        <w:rPr>
          <w:rFonts w:ascii="Times New Roman" w:hAnsi="Times New Roman"/>
          <w:sz w:val="28"/>
          <w:szCs w:val="28"/>
        </w:rPr>
        <w:t> 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w:t>
      </w:r>
      <w:r w:rsidR="00604602" w:rsidRPr="00CF1105">
        <w:rPr>
          <w:rFonts w:ascii="Times New Roman" w:hAnsi="Times New Roman"/>
          <w:sz w:val="28"/>
          <w:szCs w:val="28"/>
        </w:rPr>
        <w:t>62,6</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F2144D" w:rsidRPr="00CF1105">
        <w:rPr>
          <w:rFonts w:ascii="Times New Roman" w:hAnsi="Times New Roman"/>
          <w:sz w:val="28"/>
          <w:szCs w:val="28"/>
        </w:rPr>
        <w:t>1</w:t>
      </w:r>
      <w:r w:rsidR="00604602" w:rsidRPr="00CF1105">
        <w:rPr>
          <w:rFonts w:ascii="Times New Roman" w:hAnsi="Times New Roman"/>
          <w:sz w:val="28"/>
          <w:szCs w:val="28"/>
        </w:rPr>
        <w:t> </w:t>
      </w:r>
      <w:r w:rsidR="00F2144D" w:rsidRPr="00CF1105">
        <w:rPr>
          <w:rFonts w:ascii="Times New Roman" w:hAnsi="Times New Roman"/>
          <w:sz w:val="28"/>
          <w:szCs w:val="28"/>
        </w:rPr>
        <w:t>0</w:t>
      </w:r>
      <w:r w:rsidR="00604602" w:rsidRPr="00CF1105">
        <w:rPr>
          <w:rFonts w:ascii="Times New Roman" w:hAnsi="Times New Roman"/>
          <w:sz w:val="28"/>
          <w:szCs w:val="28"/>
        </w:rPr>
        <w:t>04,7</w:t>
      </w:r>
      <w:r w:rsidR="00246AD0" w:rsidRPr="00CF1105">
        <w:rPr>
          <w:rFonts w:ascii="Times New Roman" w:hAnsi="Times New Roman"/>
          <w:sz w:val="28"/>
          <w:szCs w:val="28"/>
        </w:rPr>
        <w:t xml:space="preserve"> </w:t>
      </w:r>
      <w:r w:rsidR="00D04D11"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00D04D11" w:rsidRPr="00CF1105">
        <w:rPr>
          <w:rFonts w:ascii="Times New Roman" w:hAnsi="Times New Roman"/>
          <w:sz w:val="28"/>
          <w:szCs w:val="28"/>
        </w:rPr>
        <w:t xml:space="preserve"> рублей (0,</w:t>
      </w:r>
      <w:r w:rsidR="008F64AA" w:rsidRPr="00CF1105">
        <w:rPr>
          <w:rFonts w:ascii="Times New Roman" w:hAnsi="Times New Roman"/>
          <w:sz w:val="28"/>
          <w:szCs w:val="28"/>
        </w:rPr>
        <w:t>8</w:t>
      </w:r>
      <w:r w:rsidR="00D04D11"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внебюджетных источников – </w:t>
      </w:r>
      <w:r w:rsidR="00604602" w:rsidRPr="00CF1105">
        <w:rPr>
          <w:rFonts w:ascii="Times New Roman" w:hAnsi="Times New Roman"/>
          <w:sz w:val="28"/>
          <w:szCs w:val="28"/>
        </w:rPr>
        <w:t>2 044,6</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(1</w:t>
      </w:r>
      <w:r w:rsidR="00F324EE" w:rsidRPr="00CF1105">
        <w:rPr>
          <w:rFonts w:ascii="Times New Roman" w:hAnsi="Times New Roman"/>
          <w:sz w:val="28"/>
          <w:szCs w:val="28"/>
        </w:rPr>
        <w:t>,</w:t>
      </w:r>
      <w:r w:rsidR="00604602" w:rsidRPr="00CF1105">
        <w:rPr>
          <w:rFonts w:ascii="Times New Roman" w:hAnsi="Times New Roman"/>
          <w:sz w:val="28"/>
          <w:szCs w:val="28"/>
        </w:rPr>
        <w:t>8</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6F4297"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территориального фонда обязательног</w:t>
      </w:r>
      <w:r w:rsidR="00D772A7" w:rsidRPr="00CF1105">
        <w:rPr>
          <w:rFonts w:ascii="Times New Roman" w:hAnsi="Times New Roman"/>
          <w:sz w:val="28"/>
          <w:szCs w:val="28"/>
        </w:rPr>
        <w:t xml:space="preserve">о медицинского страхования –    </w:t>
      </w:r>
      <w:r w:rsidR="00FB4977" w:rsidRPr="00CF1105">
        <w:rPr>
          <w:rFonts w:ascii="Times New Roman" w:hAnsi="Times New Roman"/>
          <w:sz w:val="28"/>
          <w:szCs w:val="28"/>
        </w:rPr>
        <w:t xml:space="preserve">   </w:t>
      </w:r>
      <w:r w:rsidR="00D772A7" w:rsidRPr="00CF1105">
        <w:rPr>
          <w:rFonts w:ascii="Times New Roman" w:hAnsi="Times New Roman"/>
          <w:sz w:val="28"/>
          <w:szCs w:val="28"/>
        </w:rPr>
        <w:t xml:space="preserve">    </w:t>
      </w:r>
      <w:r w:rsidR="00604602" w:rsidRPr="00CF1105">
        <w:rPr>
          <w:rFonts w:ascii="Times New Roman" w:hAnsi="Times New Roman"/>
          <w:sz w:val="28"/>
          <w:szCs w:val="28"/>
        </w:rPr>
        <w:t>20 924,7</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w:t>
      </w:r>
      <w:r w:rsidR="00D772A7" w:rsidRPr="00CF1105">
        <w:rPr>
          <w:rFonts w:ascii="Times New Roman" w:hAnsi="Times New Roman"/>
          <w:sz w:val="28"/>
          <w:szCs w:val="28"/>
        </w:rPr>
        <w:t>рублей  (1</w:t>
      </w:r>
      <w:r w:rsidR="00604602" w:rsidRPr="00CF1105">
        <w:rPr>
          <w:rFonts w:ascii="Times New Roman" w:hAnsi="Times New Roman"/>
          <w:sz w:val="28"/>
          <w:szCs w:val="28"/>
        </w:rPr>
        <w:t>8,3</w:t>
      </w:r>
      <w:r w:rsidR="00D772A7" w:rsidRPr="00CF1105">
        <w:rPr>
          <w:rFonts w:ascii="Times New Roman" w:hAnsi="Times New Roman"/>
          <w:sz w:val="28"/>
          <w:szCs w:val="28"/>
        </w:rPr>
        <w:t>% от общей суммы).</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Фактические расходы на реализацию государственных про</w:t>
      </w:r>
      <w:r w:rsidR="00D772A7" w:rsidRPr="00CF1105">
        <w:rPr>
          <w:rFonts w:ascii="Times New Roman" w:hAnsi="Times New Roman"/>
          <w:sz w:val="28"/>
          <w:szCs w:val="28"/>
        </w:rPr>
        <w:t>грамм в 20</w:t>
      </w:r>
      <w:r w:rsidR="00003446" w:rsidRPr="00CF1105">
        <w:rPr>
          <w:rFonts w:ascii="Times New Roman" w:hAnsi="Times New Roman"/>
          <w:sz w:val="28"/>
          <w:szCs w:val="28"/>
        </w:rPr>
        <w:t>2</w:t>
      </w:r>
      <w:r w:rsidR="00604602" w:rsidRPr="00CF1105">
        <w:rPr>
          <w:rFonts w:ascii="Times New Roman" w:hAnsi="Times New Roman"/>
          <w:sz w:val="28"/>
          <w:szCs w:val="28"/>
        </w:rPr>
        <w:t>4</w:t>
      </w:r>
      <w:r w:rsidR="000903C4" w:rsidRPr="00CF1105">
        <w:rPr>
          <w:rFonts w:ascii="Times New Roman" w:hAnsi="Times New Roman"/>
          <w:sz w:val="28"/>
          <w:szCs w:val="28"/>
        </w:rPr>
        <w:t> </w:t>
      </w:r>
      <w:r w:rsidR="00D772A7" w:rsidRPr="00CF1105">
        <w:rPr>
          <w:rFonts w:ascii="Times New Roman" w:hAnsi="Times New Roman"/>
          <w:sz w:val="28"/>
          <w:szCs w:val="28"/>
        </w:rPr>
        <w:t xml:space="preserve">году составили </w:t>
      </w:r>
      <w:r w:rsidR="00604602" w:rsidRPr="00CF1105">
        <w:rPr>
          <w:rFonts w:ascii="Times New Roman" w:hAnsi="Times New Roman"/>
          <w:sz w:val="28"/>
          <w:szCs w:val="28"/>
        </w:rPr>
        <w:t>113 307,0</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w:t>
      </w:r>
      <w:r w:rsidR="0089740D" w:rsidRPr="00CF1105">
        <w:rPr>
          <w:rFonts w:ascii="Times New Roman" w:hAnsi="Times New Roman"/>
          <w:sz w:val="28"/>
          <w:szCs w:val="28"/>
        </w:rPr>
        <w:t>9</w:t>
      </w:r>
      <w:r w:rsidR="00604602" w:rsidRPr="00CF1105">
        <w:rPr>
          <w:rFonts w:ascii="Times New Roman" w:hAnsi="Times New Roman"/>
          <w:sz w:val="28"/>
          <w:szCs w:val="28"/>
        </w:rPr>
        <w:t>8,9</w:t>
      </w:r>
      <w:r w:rsidRPr="00CF1105">
        <w:rPr>
          <w:rFonts w:ascii="Times New Roman" w:hAnsi="Times New Roman"/>
          <w:sz w:val="28"/>
          <w:szCs w:val="28"/>
        </w:rPr>
        <w:t>% от предусмотренного объема финансирования),  в том числе</w:t>
      </w:r>
      <w:r w:rsidR="00E15A0E" w:rsidRPr="00CF1105">
        <w:rPr>
          <w:rFonts w:ascii="Times New Roman" w:hAnsi="Times New Roman"/>
          <w:sz w:val="28"/>
          <w:szCs w:val="28"/>
        </w:rPr>
        <w:t xml:space="preserve"> из</w:t>
      </w:r>
      <w:r w:rsidRPr="00CF1105">
        <w:rPr>
          <w:rFonts w:ascii="Times New Roman" w:hAnsi="Times New Roman"/>
          <w:sz w:val="28"/>
          <w:szCs w:val="28"/>
        </w:rPr>
        <w:t xml:space="preserve">: </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604602" w:rsidRPr="00CF1105">
        <w:rPr>
          <w:rFonts w:ascii="Times New Roman" w:hAnsi="Times New Roman"/>
          <w:sz w:val="28"/>
          <w:szCs w:val="28"/>
        </w:rPr>
        <w:t>18 190,7</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(9</w:t>
      </w:r>
      <w:r w:rsidR="00604602" w:rsidRPr="00CF1105">
        <w:rPr>
          <w:rFonts w:ascii="Times New Roman" w:hAnsi="Times New Roman"/>
          <w:sz w:val="28"/>
          <w:szCs w:val="28"/>
        </w:rPr>
        <w:t>6,5</w:t>
      </w:r>
      <w:r w:rsidR="00E8588B" w:rsidRPr="00CF1105">
        <w:rPr>
          <w:rFonts w:ascii="Times New Roman" w:hAnsi="Times New Roman"/>
          <w:sz w:val="28"/>
          <w:szCs w:val="28"/>
        </w:rPr>
        <w:t>%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70 682,6</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w:t>
      </w:r>
      <w:r w:rsidR="00604602" w:rsidRPr="00CF1105">
        <w:rPr>
          <w:rFonts w:ascii="Times New Roman" w:hAnsi="Times New Roman"/>
          <w:sz w:val="28"/>
          <w:szCs w:val="28"/>
        </w:rPr>
        <w:t>98,6</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604602" w:rsidRPr="00CF1105">
        <w:rPr>
          <w:rFonts w:ascii="Times New Roman" w:hAnsi="Times New Roman"/>
          <w:sz w:val="28"/>
          <w:szCs w:val="28"/>
        </w:rPr>
        <w:t>699,6</w:t>
      </w:r>
      <w:r w:rsidR="00D04D11" w:rsidRPr="00CF1105">
        <w:rPr>
          <w:rFonts w:ascii="Times New Roman" w:hAnsi="Times New Roman"/>
          <w:sz w:val="28"/>
          <w:szCs w:val="28"/>
        </w:rPr>
        <w:t xml:space="preserve"> мл</w:t>
      </w:r>
      <w:r w:rsidR="00246AD0" w:rsidRPr="00CF1105">
        <w:rPr>
          <w:rFonts w:ascii="Times New Roman" w:hAnsi="Times New Roman"/>
          <w:sz w:val="28"/>
          <w:szCs w:val="28"/>
        </w:rPr>
        <w:t>н</w:t>
      </w:r>
      <w:r w:rsidR="000903C4" w:rsidRPr="00CF1105">
        <w:rPr>
          <w:rFonts w:ascii="Times New Roman" w:hAnsi="Times New Roman"/>
          <w:sz w:val="28"/>
          <w:szCs w:val="28"/>
        </w:rPr>
        <w:t>.</w:t>
      </w:r>
      <w:r w:rsidR="00D04D11" w:rsidRPr="00CF1105">
        <w:rPr>
          <w:rFonts w:ascii="Times New Roman" w:hAnsi="Times New Roman"/>
          <w:sz w:val="28"/>
          <w:szCs w:val="28"/>
        </w:rPr>
        <w:t xml:space="preserve"> ру</w:t>
      </w:r>
      <w:r w:rsidRPr="00CF1105">
        <w:rPr>
          <w:rFonts w:ascii="Times New Roman" w:hAnsi="Times New Roman"/>
          <w:sz w:val="28"/>
          <w:szCs w:val="28"/>
        </w:rPr>
        <w:t>блей (</w:t>
      </w:r>
      <w:r w:rsidR="00604602" w:rsidRPr="00CF1105">
        <w:rPr>
          <w:rFonts w:ascii="Times New Roman" w:hAnsi="Times New Roman"/>
          <w:sz w:val="28"/>
          <w:szCs w:val="28"/>
        </w:rPr>
        <w:t>69,6</w:t>
      </w:r>
      <w:r w:rsidR="00D04D11" w:rsidRPr="00CF1105">
        <w:rPr>
          <w:rFonts w:ascii="Times New Roman" w:hAnsi="Times New Roman"/>
          <w:sz w:val="28"/>
          <w:szCs w:val="28"/>
        </w:rPr>
        <w:t>%</w:t>
      </w:r>
      <w:r w:rsidRPr="00CF1105">
        <w:rPr>
          <w:rFonts w:ascii="Times New Roman" w:hAnsi="Times New Roman"/>
          <w:sz w:val="28"/>
          <w:szCs w:val="28"/>
        </w:rPr>
        <w:t xml:space="preserve"> от предусмотренного объема финансирования</w:t>
      </w:r>
      <w:r w:rsidR="00D04D11" w:rsidRPr="00CF1105">
        <w:rPr>
          <w:rFonts w:ascii="Times New Roman" w:hAnsi="Times New Roman"/>
          <w:sz w:val="28"/>
          <w:szCs w:val="28"/>
        </w:rPr>
        <w:t>)</w:t>
      </w:r>
      <w:r w:rsidR="00D00AAD" w:rsidRPr="00CF1105">
        <w:rPr>
          <w:rFonts w:ascii="Times New Roman" w:hAnsi="Times New Roman"/>
          <w:sz w:val="28"/>
          <w:szCs w:val="28"/>
        </w:rPr>
        <w:t>;</w:t>
      </w:r>
    </w:p>
    <w:p w:rsidR="006F4297" w:rsidRPr="00CF1105"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внебюджетных источн</w:t>
      </w:r>
      <w:r w:rsidR="00A24035" w:rsidRPr="00CF1105">
        <w:rPr>
          <w:rFonts w:ascii="Times New Roman" w:hAnsi="Times New Roman"/>
          <w:sz w:val="28"/>
          <w:szCs w:val="28"/>
        </w:rPr>
        <w:t xml:space="preserve">иков – </w:t>
      </w:r>
      <w:r w:rsidR="00604602" w:rsidRPr="00CF1105">
        <w:rPr>
          <w:rFonts w:ascii="Times New Roman" w:hAnsi="Times New Roman"/>
          <w:sz w:val="28"/>
          <w:szCs w:val="28"/>
        </w:rPr>
        <w:t>2</w:t>
      </w:r>
      <w:r w:rsidR="00CF1105" w:rsidRPr="00CF1105">
        <w:rPr>
          <w:rFonts w:ascii="Times New Roman" w:hAnsi="Times New Roman"/>
          <w:sz w:val="28"/>
          <w:szCs w:val="28"/>
        </w:rPr>
        <w:t> </w:t>
      </w:r>
      <w:r w:rsidR="00604602" w:rsidRPr="00CF1105">
        <w:rPr>
          <w:rFonts w:ascii="Times New Roman" w:hAnsi="Times New Roman"/>
          <w:sz w:val="28"/>
          <w:szCs w:val="28"/>
        </w:rPr>
        <w:t>960,0</w:t>
      </w:r>
      <w:r w:rsidR="00A51781" w:rsidRPr="00CF1105">
        <w:rPr>
          <w:rFonts w:ascii="Times New Roman" w:hAnsi="Times New Roman"/>
          <w:sz w:val="28"/>
          <w:szCs w:val="28"/>
        </w:rPr>
        <w:t xml:space="preserve"> </w:t>
      </w:r>
      <w:r w:rsidR="00A24035"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00CF1105" w:rsidRPr="00CF1105">
        <w:rPr>
          <w:rFonts w:ascii="Times New Roman" w:hAnsi="Times New Roman"/>
          <w:sz w:val="28"/>
          <w:szCs w:val="28"/>
        </w:rPr>
        <w:t xml:space="preserve"> </w:t>
      </w:r>
      <w:r w:rsidR="00A24035" w:rsidRPr="00CF1105">
        <w:rPr>
          <w:rFonts w:ascii="Times New Roman" w:hAnsi="Times New Roman"/>
          <w:sz w:val="28"/>
          <w:szCs w:val="28"/>
        </w:rPr>
        <w:t>рублей (</w:t>
      </w:r>
      <w:r w:rsidR="00604602" w:rsidRPr="00CF1105">
        <w:rPr>
          <w:rFonts w:ascii="Times New Roman" w:hAnsi="Times New Roman"/>
          <w:sz w:val="28"/>
          <w:szCs w:val="28"/>
        </w:rPr>
        <w:t>144,8</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территориального фонда обязательного </w:t>
      </w:r>
      <w:r w:rsidR="00A24035" w:rsidRPr="00CF1105">
        <w:rPr>
          <w:rFonts w:ascii="Times New Roman" w:hAnsi="Times New Roman"/>
          <w:sz w:val="28"/>
          <w:szCs w:val="28"/>
        </w:rPr>
        <w:t xml:space="preserve">медицинского страхования – </w:t>
      </w:r>
      <w:r w:rsidR="00A51781" w:rsidRPr="00CF1105">
        <w:rPr>
          <w:rFonts w:ascii="Times New Roman" w:hAnsi="Times New Roman"/>
          <w:sz w:val="28"/>
          <w:szCs w:val="28"/>
        </w:rPr>
        <w:t xml:space="preserve">         </w:t>
      </w:r>
      <w:r w:rsidR="00604602" w:rsidRPr="00CF1105">
        <w:rPr>
          <w:rFonts w:ascii="Times New Roman" w:hAnsi="Times New Roman"/>
          <w:sz w:val="28"/>
          <w:szCs w:val="28"/>
        </w:rPr>
        <w:t>20 774,1</w:t>
      </w:r>
      <w:r w:rsidR="00A51781"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000903C4" w:rsidRPr="00CF1105">
        <w:rPr>
          <w:rFonts w:ascii="Times New Roman" w:hAnsi="Times New Roman"/>
          <w:sz w:val="28"/>
          <w:szCs w:val="28"/>
        </w:rPr>
        <w:t>.</w:t>
      </w:r>
      <w:r w:rsidRPr="00CF1105">
        <w:rPr>
          <w:rFonts w:ascii="Times New Roman" w:hAnsi="Times New Roman"/>
          <w:sz w:val="28"/>
          <w:szCs w:val="28"/>
        </w:rPr>
        <w:t xml:space="preserve"> рублей  (9</w:t>
      </w:r>
      <w:r w:rsidR="00604602" w:rsidRPr="00CF1105">
        <w:rPr>
          <w:rFonts w:ascii="Times New Roman" w:hAnsi="Times New Roman"/>
          <w:sz w:val="28"/>
          <w:szCs w:val="28"/>
        </w:rPr>
        <w:t>9,3</w:t>
      </w:r>
      <w:r w:rsidR="007D0A2C" w:rsidRPr="00CF1105">
        <w:rPr>
          <w:rFonts w:ascii="Times New Roman" w:hAnsi="Times New Roman"/>
          <w:sz w:val="28"/>
          <w:szCs w:val="28"/>
        </w:rPr>
        <w:t>% от предусмотренного</w:t>
      </w:r>
      <w:r w:rsidRPr="00CF1105">
        <w:rPr>
          <w:rFonts w:ascii="Times New Roman" w:hAnsi="Times New Roman"/>
          <w:sz w:val="28"/>
          <w:szCs w:val="28"/>
        </w:rPr>
        <w:t xml:space="preserve"> объема финансирования).</w:t>
      </w:r>
    </w:p>
    <w:p w:rsidR="00507E3D"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507E3D" w:rsidRPr="002039B8"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CF1105">
        <w:rPr>
          <w:rFonts w:ascii="Times New Roman" w:hAnsi="Times New Roman"/>
          <w:b/>
          <w:sz w:val="26"/>
          <w:szCs w:val="26"/>
        </w:rPr>
        <w:t>4</w:t>
      </w:r>
      <w:r w:rsidRPr="00147EDE">
        <w:rPr>
          <w:rFonts w:ascii="Times New Roman" w:hAnsi="Times New Roman"/>
          <w:b/>
          <w:sz w:val="26"/>
          <w:szCs w:val="26"/>
        </w:rPr>
        <w:t xml:space="preserve"> году (млн. рублей)</w:t>
      </w:r>
    </w:p>
    <w:p w:rsidR="00C01C02" w:rsidRDefault="00C01C02"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5E5DC0"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7.05pt;margin-top:235.8pt;width:462pt;height:.75pt;flip:y;z-index:251658240" o:connectortype="straight"/>
        </w:pict>
      </w:r>
      <w:r w:rsidR="00642E8F" w:rsidRPr="005D6C15">
        <w:rPr>
          <w:rFonts w:ascii="Times New Roman" w:hAnsi="Times New Roman"/>
          <w:b/>
          <w:noProof/>
          <w:sz w:val="26"/>
          <w:szCs w:val="26"/>
        </w:rPr>
        <w:drawing>
          <wp:inline distT="0" distB="0" distL="0" distR="0">
            <wp:extent cx="5883910" cy="3005593"/>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D43958" w:rsidRDefault="00D43958"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507E3D" w:rsidRDefault="00507E3D"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507E3D" w:rsidRDefault="00507E3D"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D43958" w:rsidRDefault="00D43958"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lastRenderedPageBreak/>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C01C02">
        <w:rPr>
          <w:rFonts w:ascii="Times New Roman" w:hAnsi="Times New Roman" w:cs="Times New Roman"/>
          <w:b/>
          <w:sz w:val="28"/>
          <w:szCs w:val="28"/>
        </w:rPr>
        <w:t>3</w:t>
      </w:r>
      <w:r w:rsidRPr="00642E8F">
        <w:rPr>
          <w:rFonts w:ascii="Times New Roman" w:hAnsi="Times New Roman" w:cs="Times New Roman"/>
          <w:b/>
          <w:sz w:val="28"/>
          <w:szCs w:val="28"/>
        </w:rPr>
        <w:t xml:space="preserve"> </w:t>
      </w:r>
      <w:r w:rsidR="00D00AAD">
        <w:rPr>
          <w:rFonts w:ascii="Times New Roman" w:hAnsi="Times New Roman" w:cs="Times New Roman"/>
          <w:b/>
          <w:sz w:val="28"/>
          <w:szCs w:val="28"/>
        </w:rPr>
        <w:t>–</w:t>
      </w:r>
      <w:r w:rsidRPr="00642E8F">
        <w:rPr>
          <w:rFonts w:ascii="Times New Roman" w:hAnsi="Times New Roman" w:cs="Times New Roman"/>
          <w:b/>
          <w:sz w:val="28"/>
          <w:szCs w:val="28"/>
        </w:rPr>
        <w:t xml:space="preserve"> 202</w:t>
      </w:r>
      <w:r w:rsidR="00C01C02">
        <w:rPr>
          <w:rFonts w:ascii="Times New Roman" w:hAnsi="Times New Roman" w:cs="Times New Roman"/>
          <w:b/>
          <w:sz w:val="28"/>
          <w:szCs w:val="28"/>
        </w:rPr>
        <w:t>4</w:t>
      </w:r>
      <w:r w:rsidRPr="00642E8F">
        <w:rPr>
          <w:rFonts w:ascii="Times New Roman" w:hAnsi="Times New Roman" w:cs="Times New Roman"/>
          <w:b/>
          <w:sz w:val="28"/>
          <w:szCs w:val="28"/>
        </w:rPr>
        <w:t xml:space="preserve"> годы, </w:t>
      </w:r>
      <w:r w:rsidR="00C62643" w:rsidRPr="00642E8F">
        <w:rPr>
          <w:rFonts w:ascii="Times New Roman" w:hAnsi="Times New Roman" w:cs="Times New Roman"/>
          <w:b/>
          <w:sz w:val="28"/>
          <w:szCs w:val="28"/>
        </w:rPr>
        <w:t xml:space="preserve"> </w:t>
      </w:r>
      <w:r w:rsidRPr="00642E8F">
        <w:rPr>
          <w:rFonts w:ascii="Times New Roman" w:hAnsi="Times New Roman" w:cs="Times New Roman"/>
          <w:b/>
          <w:sz w:val="28"/>
          <w:szCs w:val="28"/>
        </w:rPr>
        <w:t>млрд</w:t>
      </w:r>
      <w:r w:rsidR="00AC7645">
        <w:rPr>
          <w:rFonts w:ascii="Times New Roman" w:hAnsi="Times New Roman" w:cs="Times New Roman"/>
          <w:b/>
          <w:sz w:val="28"/>
          <w:szCs w:val="28"/>
        </w:rPr>
        <w:t>.</w:t>
      </w:r>
      <w:r w:rsidRPr="00642E8F">
        <w:rPr>
          <w:rFonts w:ascii="Times New Roman" w:hAnsi="Times New Roman" w:cs="Times New Roman"/>
          <w:b/>
          <w:sz w:val="28"/>
          <w:szCs w:val="28"/>
        </w:rPr>
        <w:t xml:space="preserve"> руб</w:t>
      </w:r>
      <w:r w:rsidR="00D00AAD">
        <w:rPr>
          <w:rFonts w:ascii="Times New Roman" w:hAnsi="Times New Roman" w:cs="Times New Roman"/>
          <w:b/>
          <w:sz w:val="28"/>
          <w:szCs w:val="28"/>
        </w:rPr>
        <w:t>лей</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F46B04" w:rsidP="00460A0A">
      <w:pPr>
        <w:spacing w:after="0" w:line="240" w:lineRule="auto"/>
        <w:jc w:val="center"/>
        <w:rPr>
          <w:rFonts w:ascii="Times New Roman" w:hAnsi="Times New Roman" w:cs="Times New Roman"/>
          <w:sz w:val="28"/>
          <w:szCs w:val="28"/>
          <w:shd w:val="clear" w:color="auto" w:fill="FFFFFF"/>
        </w:rPr>
      </w:pPr>
      <w:r>
        <w:rPr>
          <w:noProof/>
          <w:lang w:eastAsia="ru-RU"/>
        </w:rPr>
        <w:drawing>
          <wp:inline distT="0" distB="0" distL="0" distR="0">
            <wp:extent cx="5735955" cy="2146852"/>
            <wp:effectExtent l="0" t="0" r="0" b="0"/>
            <wp:docPr id="1361178764" name="Диаграмма 1">
              <a:extLst xmlns:a="http://schemas.openxmlformats.org/drawingml/2006/main">
                <a:ext uri="{FF2B5EF4-FFF2-40B4-BE49-F238E27FC236}">
                  <a16:creationId xmlns:a16="http://schemas.microsoft.com/office/drawing/2014/main" id="{798370A6-842E-6AFA-4BBB-357639DE6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D70ABA">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D70ABA">
        <w:rPr>
          <w:rFonts w:ascii="Times New Roman" w:hAnsi="Times New Roman" w:cs="Times New Roman"/>
          <w:sz w:val="28"/>
          <w:szCs w:val="28"/>
          <w:shd w:val="clear" w:color="auto" w:fill="FFFFFF"/>
        </w:rPr>
        <w:t>3</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D70ABA">
        <w:rPr>
          <w:rFonts w:ascii="Times New Roman" w:hAnsi="Times New Roman" w:cs="Times New Roman"/>
          <w:sz w:val="28"/>
          <w:szCs w:val="28"/>
          <w:shd w:val="clear" w:color="auto" w:fill="FFFFFF"/>
        </w:rPr>
        <w:t>89,3</w:t>
      </w:r>
      <w:r w:rsidRPr="009115D3">
        <w:rPr>
          <w:rFonts w:ascii="Times New Roman" w:hAnsi="Times New Roman" w:cs="Times New Roman"/>
          <w:sz w:val="28"/>
          <w:szCs w:val="28"/>
          <w:shd w:val="clear" w:color="auto" w:fill="FFFFFF"/>
        </w:rPr>
        <w:t> %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w:t>
      </w:r>
      <w:r w:rsidR="00D70ABA">
        <w:rPr>
          <w:rFonts w:ascii="Times New Roman" w:hAnsi="Times New Roman" w:cs="Times New Roman"/>
          <w:sz w:val="28"/>
          <w:szCs w:val="28"/>
          <w:shd w:val="clear" w:color="auto" w:fill="FFFFFF"/>
        </w:rPr>
        <w:t>82,</w:t>
      </w:r>
      <w:r w:rsidR="00BB04A2">
        <w:rPr>
          <w:rFonts w:ascii="Times New Roman" w:hAnsi="Times New Roman" w:cs="Times New Roman"/>
          <w:sz w:val="28"/>
          <w:szCs w:val="28"/>
          <w:shd w:val="clear" w:color="auto" w:fill="FFFFFF"/>
        </w:rPr>
        <w:t>7</w:t>
      </w:r>
      <w:r w:rsidR="00495BC4">
        <w:rPr>
          <w:rFonts w:ascii="Times New Roman" w:hAnsi="Times New Roman" w:cs="Times New Roman"/>
          <w:sz w:val="28"/>
          <w:szCs w:val="28"/>
          <w:shd w:val="clear" w:color="auto" w:fill="FFFFFF"/>
        </w:rPr>
        <w:t xml:space="preserve"> %, из областного бюджета – </w:t>
      </w:r>
      <w:r w:rsidR="00D70ABA">
        <w:rPr>
          <w:rFonts w:ascii="Times New Roman" w:hAnsi="Times New Roman" w:cs="Times New Roman"/>
          <w:sz w:val="28"/>
          <w:szCs w:val="28"/>
          <w:shd w:val="clear" w:color="auto" w:fill="FFFFFF"/>
        </w:rPr>
        <w:t>99,9</w:t>
      </w:r>
      <w:r w:rsidR="00495BC4">
        <w:rPr>
          <w:rFonts w:ascii="Times New Roman" w:hAnsi="Times New Roman" w:cs="Times New Roman"/>
          <w:sz w:val="28"/>
          <w:szCs w:val="28"/>
          <w:shd w:val="clear" w:color="auto" w:fill="FFFFFF"/>
        </w:rPr>
        <w:t xml:space="preserve"> %, местных бюджетов – </w:t>
      </w:r>
      <w:r w:rsidR="00BB04A2">
        <w:rPr>
          <w:rFonts w:ascii="Times New Roman" w:hAnsi="Times New Roman" w:cs="Times New Roman"/>
          <w:sz w:val="28"/>
          <w:szCs w:val="28"/>
          <w:shd w:val="clear" w:color="auto" w:fill="FFFFFF"/>
        </w:rPr>
        <w:t>70</w:t>
      </w:r>
      <w:r w:rsidR="00495BC4">
        <w:rPr>
          <w:rFonts w:ascii="Times New Roman" w:hAnsi="Times New Roman" w:cs="Times New Roman"/>
          <w:sz w:val="28"/>
          <w:szCs w:val="28"/>
          <w:shd w:val="clear" w:color="auto" w:fill="FFFFFF"/>
        </w:rPr>
        <w:t xml:space="preserve"> %, внебюджетных источников – </w:t>
      </w:r>
      <w:r w:rsidR="00D70ABA">
        <w:rPr>
          <w:rFonts w:ascii="Times New Roman" w:hAnsi="Times New Roman" w:cs="Times New Roman"/>
          <w:sz w:val="28"/>
          <w:szCs w:val="28"/>
          <w:shd w:val="clear" w:color="auto" w:fill="FFFFFF"/>
        </w:rPr>
        <w:t>1</w:t>
      </w:r>
      <w:r w:rsidR="00BB04A2">
        <w:rPr>
          <w:rFonts w:ascii="Times New Roman" w:hAnsi="Times New Roman" w:cs="Times New Roman"/>
          <w:sz w:val="28"/>
          <w:szCs w:val="28"/>
          <w:shd w:val="clear" w:color="auto" w:fill="FFFFFF"/>
        </w:rPr>
        <w:t>8</w:t>
      </w:r>
      <w:r w:rsidR="00973F50">
        <w:rPr>
          <w:rFonts w:ascii="Times New Roman" w:hAnsi="Times New Roman" w:cs="Times New Roman"/>
          <w:sz w:val="28"/>
          <w:szCs w:val="28"/>
          <w:shd w:val="clear" w:color="auto" w:fill="FFFFFF"/>
        </w:rPr>
        <w:t>,</w:t>
      </w:r>
      <w:r w:rsidR="00BB04A2">
        <w:rPr>
          <w:rFonts w:ascii="Times New Roman" w:hAnsi="Times New Roman" w:cs="Times New Roman"/>
          <w:sz w:val="28"/>
          <w:szCs w:val="28"/>
          <w:shd w:val="clear" w:color="auto" w:fill="FFFFFF"/>
        </w:rPr>
        <w:t>6</w:t>
      </w:r>
      <w:r w:rsidR="00495BC4">
        <w:rPr>
          <w:rFonts w:ascii="Times New Roman" w:hAnsi="Times New Roman" w:cs="Times New Roman"/>
          <w:sz w:val="28"/>
          <w:szCs w:val="28"/>
          <w:shd w:val="clear" w:color="auto" w:fill="FFFFFF"/>
        </w:rPr>
        <w:t xml:space="preserve"> %, территориального фонда обязательного медицинского ст</w:t>
      </w:r>
      <w:r w:rsidR="00FE729B">
        <w:rPr>
          <w:rFonts w:ascii="Times New Roman" w:hAnsi="Times New Roman" w:cs="Times New Roman"/>
          <w:sz w:val="28"/>
          <w:szCs w:val="28"/>
          <w:shd w:val="clear" w:color="auto" w:fill="FFFFFF"/>
        </w:rPr>
        <w:t>р</w:t>
      </w:r>
      <w:r w:rsidR="00495BC4">
        <w:rPr>
          <w:rFonts w:ascii="Times New Roman" w:hAnsi="Times New Roman" w:cs="Times New Roman"/>
          <w:sz w:val="28"/>
          <w:szCs w:val="28"/>
          <w:shd w:val="clear" w:color="auto" w:fill="FFFFFF"/>
        </w:rPr>
        <w:t xml:space="preserve">ахования – </w:t>
      </w:r>
      <w:r w:rsidR="00A51781">
        <w:rPr>
          <w:rFonts w:ascii="Times New Roman" w:hAnsi="Times New Roman" w:cs="Times New Roman"/>
          <w:sz w:val="28"/>
          <w:szCs w:val="28"/>
          <w:shd w:val="clear" w:color="auto" w:fill="FFFFFF"/>
        </w:rPr>
        <w:t>1</w:t>
      </w:r>
      <w:r w:rsidR="00D70ABA">
        <w:rPr>
          <w:rFonts w:ascii="Times New Roman" w:hAnsi="Times New Roman" w:cs="Times New Roman"/>
          <w:sz w:val="28"/>
          <w:szCs w:val="28"/>
          <w:shd w:val="clear" w:color="auto" w:fill="FFFFFF"/>
        </w:rPr>
        <w:t>18,</w:t>
      </w:r>
      <w:r w:rsidR="00BB04A2">
        <w:rPr>
          <w:rFonts w:ascii="Times New Roman" w:hAnsi="Times New Roman" w:cs="Times New Roman"/>
          <w:sz w:val="28"/>
          <w:szCs w:val="28"/>
          <w:shd w:val="clear" w:color="auto" w:fill="FFFFFF"/>
        </w:rPr>
        <w:t>9</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D70ABA">
        <w:rPr>
          <w:rFonts w:ascii="Times New Roman" w:hAnsi="Times New Roman" w:cs="Times New Roman"/>
          <w:sz w:val="28"/>
          <w:szCs w:val="28"/>
          <w:shd w:val="clear" w:color="auto" w:fill="FFFFFF"/>
        </w:rPr>
        <w:t>81,6</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xml:space="preserve">%) приходится на реализацию </w:t>
      </w:r>
      <w:r w:rsidR="00D70ABA">
        <w:rPr>
          <w:rFonts w:ascii="Times New Roman" w:hAnsi="Times New Roman" w:cs="Times New Roman"/>
          <w:sz w:val="28"/>
          <w:szCs w:val="28"/>
          <w:shd w:val="clear" w:color="auto" w:fill="FFFFFF"/>
        </w:rPr>
        <w:t>четырех</w:t>
      </w:r>
      <w:r w:rsidRPr="00C73E9B">
        <w:rPr>
          <w:rFonts w:ascii="Times New Roman" w:hAnsi="Times New Roman" w:cs="Times New Roman"/>
          <w:sz w:val="28"/>
          <w:szCs w:val="28"/>
          <w:shd w:val="clear" w:color="auto" w:fill="FFFFFF"/>
        </w:rPr>
        <w:t xml:space="preserve">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D70ABA">
        <w:rPr>
          <w:rFonts w:ascii="Times New Roman" w:hAnsi="Times New Roman" w:cs="Times New Roman"/>
          <w:sz w:val="28"/>
          <w:szCs w:val="28"/>
          <w:shd w:val="clear" w:color="auto" w:fill="FFFFFF"/>
        </w:rPr>
        <w:t>9,8</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D70ABA">
        <w:rPr>
          <w:rFonts w:ascii="Times New Roman" w:hAnsi="Times New Roman" w:cs="Times New Roman"/>
          <w:sz w:val="28"/>
          <w:szCs w:val="28"/>
          <w:shd w:val="clear" w:color="auto" w:fill="FFFFFF"/>
        </w:rPr>
        <w:t>20,1</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D70ABA">
        <w:rPr>
          <w:rFonts w:ascii="Times New Roman" w:hAnsi="Times New Roman" w:cs="Times New Roman"/>
          <w:sz w:val="28"/>
          <w:szCs w:val="28"/>
          <w:shd w:val="clear" w:color="auto" w:fill="FFFFFF"/>
        </w:rPr>
        <w:t>4,4</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D70ABA">
        <w:rPr>
          <w:rFonts w:ascii="Times New Roman" w:hAnsi="Times New Roman" w:cs="Times New Roman"/>
          <w:sz w:val="28"/>
          <w:szCs w:val="28"/>
        </w:rPr>
        <w:t>7,3</w:t>
      </w:r>
      <w:r w:rsidR="00D51C67">
        <w:rPr>
          <w:rFonts w:ascii="Times New Roman" w:hAnsi="Times New Roman" w:cs="Times New Roman"/>
          <w:sz w:val="28"/>
          <w:szCs w:val="28"/>
        </w:rPr>
        <w:t xml:space="preserve"> </w:t>
      </w:r>
      <w:r w:rsidR="007C5F6E" w:rsidRPr="00C73E9B">
        <w:rPr>
          <w:rFonts w:ascii="Times New Roman" w:hAnsi="Times New Roman" w:cs="Times New Roman"/>
          <w:sz w:val="28"/>
          <w:szCs w:val="28"/>
        </w:rPr>
        <w:t>%)</w:t>
      </w:r>
      <w:r w:rsidR="00D70ABA">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D51C67">
        <w:rPr>
          <w:rFonts w:ascii="Times New Roman" w:hAnsi="Times New Roman" w:cs="Times New Roman"/>
          <w:b/>
          <w:sz w:val="28"/>
          <w:szCs w:val="28"/>
        </w:rPr>
        <w:t>4</w:t>
      </w:r>
      <w:r w:rsidRPr="003E5D83">
        <w:rPr>
          <w:rFonts w:ascii="Times New Roman" w:hAnsi="Times New Roman" w:cs="Times New Roman"/>
          <w:b/>
          <w:sz w:val="28"/>
          <w:szCs w:val="28"/>
        </w:rPr>
        <w:t xml:space="preserve"> год</w:t>
      </w:r>
    </w:p>
    <w:p w:rsidR="00D51C67" w:rsidRDefault="00D51C67" w:rsidP="00C62643">
      <w:pPr>
        <w:autoSpaceDE w:val="0"/>
        <w:autoSpaceDN w:val="0"/>
        <w:adjustRightInd w:val="0"/>
        <w:spacing w:after="0" w:line="240" w:lineRule="auto"/>
        <w:jc w:val="center"/>
        <w:rPr>
          <w:rFonts w:ascii="Times New Roman" w:hAnsi="Times New Roman" w:cs="Times New Roman"/>
          <w:b/>
          <w:sz w:val="28"/>
          <w:szCs w:val="28"/>
        </w:rPr>
      </w:pPr>
    </w:p>
    <w:p w:rsidR="00D51C67" w:rsidRPr="009F0111" w:rsidRDefault="00D51C67" w:rsidP="00C62643">
      <w:pPr>
        <w:autoSpaceDE w:val="0"/>
        <w:autoSpaceDN w:val="0"/>
        <w:adjustRightInd w:val="0"/>
        <w:spacing w:after="0" w:line="240" w:lineRule="auto"/>
        <w:jc w:val="center"/>
        <w:rPr>
          <w:rFonts w:ascii="Times New Roman" w:hAnsi="Times New Roman" w:cs="Times New Roman"/>
          <w:b/>
          <w:sz w:val="28"/>
          <w:szCs w:val="28"/>
        </w:rPr>
      </w:pPr>
      <w:r>
        <w:rPr>
          <w:noProof/>
          <w:lang w:eastAsia="ru-RU"/>
        </w:rPr>
        <w:drawing>
          <wp:inline distT="0" distB="0" distL="0" distR="0">
            <wp:extent cx="6146359" cy="2496710"/>
            <wp:effectExtent l="0" t="0" r="0" b="0"/>
            <wp:docPr id="2" name="Диаграмма 2">
              <a:extLst xmlns:a="http://schemas.openxmlformats.org/drawingml/2006/main">
                <a:ext uri="{FF2B5EF4-FFF2-40B4-BE49-F238E27FC236}">
                  <a16:creationId xmlns:a16="http://schemas.microsoft.com/office/drawing/2014/main"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CA4" w:rsidRDefault="00983CA4" w:rsidP="00460A0A">
      <w:pPr>
        <w:shd w:val="clear" w:color="auto" w:fill="FFFFFF"/>
        <w:spacing w:after="0" w:line="240" w:lineRule="auto"/>
        <w:ind w:right="-1"/>
        <w:jc w:val="center"/>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lastRenderedPageBreak/>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9F0775">
        <w:rPr>
          <w:rFonts w:ascii="Times New Roman" w:hAnsi="Times New Roman" w:cs="Times New Roman"/>
          <w:sz w:val="28"/>
          <w:szCs w:val="28"/>
        </w:rPr>
        <w:t>4</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4221B0">
        <w:rPr>
          <w:rFonts w:ascii="Times New Roman" w:hAnsi="Times New Roman" w:cs="Times New Roman"/>
          <w:sz w:val="28"/>
          <w:szCs w:val="28"/>
        </w:rPr>
        <w:t>20</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335A0D">
        <w:rPr>
          <w:rFonts w:ascii="Times New Roman" w:hAnsi="Times New Roman" w:cs="Times New Roman"/>
          <w:sz w:val="28"/>
          <w:szCs w:val="28"/>
        </w:rPr>
        <w:t>ых</w:t>
      </w:r>
      <w:r w:rsidRPr="00C73E9B">
        <w:rPr>
          <w:rFonts w:ascii="Times New Roman" w:hAnsi="Times New Roman" w:cs="Times New Roman"/>
          <w:sz w:val="28"/>
          <w:szCs w:val="28"/>
        </w:rPr>
        <w:t xml:space="preserve"> программ Курской области</w:t>
      </w:r>
      <w:r w:rsidR="00997240">
        <w:rPr>
          <w:rFonts w:ascii="Times New Roman" w:hAnsi="Times New Roman" w:cs="Times New Roman"/>
          <w:sz w:val="28"/>
          <w:szCs w:val="28"/>
        </w:rPr>
        <w:t xml:space="preserve">     (в 202</w:t>
      </w:r>
      <w:r w:rsidR="00335A0D">
        <w:rPr>
          <w:rFonts w:ascii="Times New Roman" w:hAnsi="Times New Roman" w:cs="Times New Roman"/>
          <w:sz w:val="28"/>
          <w:szCs w:val="28"/>
        </w:rPr>
        <w:t>3</w:t>
      </w:r>
      <w:r w:rsidR="00997240">
        <w:rPr>
          <w:rFonts w:ascii="Times New Roman" w:hAnsi="Times New Roman" w:cs="Times New Roman"/>
          <w:sz w:val="28"/>
          <w:szCs w:val="28"/>
        </w:rPr>
        <w:t xml:space="preserve"> году – на реализацию 2</w:t>
      </w:r>
      <w:r w:rsidR="00335A0D">
        <w:rPr>
          <w:rFonts w:ascii="Times New Roman" w:hAnsi="Times New Roman" w:cs="Times New Roman"/>
          <w:sz w:val="28"/>
          <w:szCs w:val="28"/>
        </w:rPr>
        <w:t>1</w:t>
      </w:r>
      <w:r w:rsidR="00997240">
        <w:rPr>
          <w:rFonts w:ascii="Times New Roman" w:hAnsi="Times New Roman" w:cs="Times New Roman"/>
          <w:sz w:val="28"/>
          <w:szCs w:val="28"/>
        </w:rPr>
        <w:t xml:space="preserve"> государственн</w:t>
      </w:r>
      <w:r w:rsidR="00335A0D">
        <w:rPr>
          <w:rFonts w:ascii="Times New Roman" w:hAnsi="Times New Roman" w:cs="Times New Roman"/>
          <w:sz w:val="28"/>
          <w:szCs w:val="28"/>
        </w:rPr>
        <w:t>ой</w:t>
      </w:r>
      <w:r w:rsidR="00997240">
        <w:rPr>
          <w:rFonts w:ascii="Times New Roman" w:hAnsi="Times New Roman" w:cs="Times New Roman"/>
          <w:sz w:val="28"/>
          <w:szCs w:val="28"/>
        </w:rPr>
        <w:t xml:space="preserve"> программ</w:t>
      </w:r>
      <w:r w:rsidR="00335A0D">
        <w:rPr>
          <w:rFonts w:ascii="Times New Roman" w:hAnsi="Times New Roman" w:cs="Times New Roman"/>
          <w:sz w:val="28"/>
          <w:szCs w:val="28"/>
        </w:rPr>
        <w:t>ы</w:t>
      </w:r>
      <w:r w:rsidR="00997240">
        <w:rPr>
          <w:rFonts w:ascii="Times New Roman" w:hAnsi="Times New Roman" w:cs="Times New Roman"/>
          <w:sz w:val="28"/>
          <w:szCs w:val="28"/>
        </w:rPr>
        <w:t xml:space="preserve">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В 2024 году в г</w:t>
      </w:r>
      <w:r w:rsidRPr="006B085F">
        <w:rPr>
          <w:rFonts w:ascii="Times New Roman" w:hAnsi="Times New Roman" w:cs="Times New Roman"/>
          <w:sz w:val="28"/>
          <w:szCs w:val="28"/>
        </w:rPr>
        <w:t>осударственные программы Курской области</w:t>
      </w:r>
      <w:r>
        <w:rPr>
          <w:rFonts w:ascii="Times New Roman" w:hAnsi="Times New Roman" w:cs="Times New Roman"/>
          <w:sz w:val="28"/>
          <w:szCs w:val="28"/>
        </w:rPr>
        <w:t xml:space="preserve">  интегрированы </w:t>
      </w:r>
      <w:r>
        <w:rPr>
          <w:rFonts w:ascii="Times New Roman" w:hAnsi="Times New Roman" w:cs="Times New Roman"/>
          <w:sz w:val="28"/>
          <w:szCs w:val="28"/>
          <w:shd w:val="clear" w:color="auto" w:fill="FFFFFF"/>
        </w:rPr>
        <w:t>189</w:t>
      </w:r>
      <w:r w:rsidRPr="006B085F">
        <w:rPr>
          <w:rFonts w:ascii="Times New Roman" w:hAnsi="Times New Roman" w:cs="Times New Roman"/>
          <w:sz w:val="28"/>
          <w:szCs w:val="28"/>
          <w:shd w:val="clear" w:color="auto" w:fill="FFFFFF"/>
        </w:rPr>
        <w:t xml:space="preserve"> структурных элементов, в том числе:</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6B085F">
        <w:rPr>
          <w:rFonts w:ascii="Times New Roman" w:hAnsi="Times New Roman" w:cs="Times New Roman"/>
          <w:sz w:val="28"/>
          <w:szCs w:val="28"/>
          <w:shd w:val="clear" w:color="auto" w:fill="FFFFFF"/>
        </w:rPr>
        <w:t xml:space="preserve"> региональных проектов, обеспечивающих достижение целей, показателей и реализацию мероприятий (результатов) федеральных проектов,  входящих в состав национальных проектов;</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31 региональный проект, обеспечивающий достижение целей, показателей   и реализацию мероприятий (результатов) федеральных проектов, не входящих      в состав национальных проектов; </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11 региональных проектов, обеспечивающих достижение целей, показателей и реализацию мероприятий (результатов) государственных программ Курской области; </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101 комплекс процессных мероприятий. </w:t>
      </w:r>
    </w:p>
    <w:p w:rsidR="006B085F" w:rsidRPr="007F375D" w:rsidRDefault="006B085F" w:rsidP="00532136">
      <w:pPr>
        <w:spacing w:after="0" w:line="240" w:lineRule="auto"/>
        <w:ind w:firstLine="709"/>
        <w:jc w:val="both"/>
        <w:rPr>
          <w:rFonts w:ascii="Times New Roman" w:hAnsi="Times New Roman" w:cs="Times New Roman"/>
          <w:sz w:val="28"/>
          <w:szCs w:val="28"/>
        </w:rPr>
      </w:pPr>
      <w:r w:rsidRPr="007F375D">
        <w:rPr>
          <w:rFonts w:ascii="Times New Roman" w:hAnsi="Times New Roman" w:cs="Times New Roman"/>
          <w:sz w:val="28"/>
          <w:szCs w:val="28"/>
        </w:rPr>
        <w:t>В 2024 году в Курской области велась</w:t>
      </w:r>
      <w:r>
        <w:rPr>
          <w:rFonts w:ascii="Times New Roman" w:hAnsi="Times New Roman" w:cs="Times New Roman"/>
          <w:sz w:val="28"/>
          <w:szCs w:val="28"/>
        </w:rPr>
        <w:t xml:space="preserve"> завершающая</w:t>
      </w:r>
      <w:r w:rsidRPr="007F375D">
        <w:rPr>
          <w:rFonts w:ascii="Times New Roman" w:hAnsi="Times New Roman" w:cs="Times New Roman"/>
          <w:sz w:val="28"/>
          <w:szCs w:val="28"/>
        </w:rPr>
        <w:t xml:space="preserve"> работа по реализации </w:t>
      </w:r>
      <w:r>
        <w:rPr>
          <w:rFonts w:ascii="Times New Roman" w:hAnsi="Times New Roman" w:cs="Times New Roman"/>
          <w:sz w:val="28"/>
          <w:szCs w:val="28"/>
        </w:rPr>
        <w:t xml:space="preserve">                         </w:t>
      </w:r>
      <w:r w:rsidRPr="007F375D">
        <w:rPr>
          <w:rFonts w:ascii="Times New Roman" w:hAnsi="Times New Roman" w:cs="Times New Roman"/>
          <w:sz w:val="28"/>
          <w:szCs w:val="28"/>
        </w:rPr>
        <w:t xml:space="preserve">46 региональных проектов, входящих в состав 12 национальных проектов, </w:t>
      </w:r>
      <w:r>
        <w:rPr>
          <w:rFonts w:ascii="Times New Roman" w:hAnsi="Times New Roman" w:cs="Times New Roman"/>
          <w:sz w:val="28"/>
          <w:szCs w:val="28"/>
        </w:rPr>
        <w:t xml:space="preserve">             </w:t>
      </w:r>
      <w:r w:rsidRPr="007F375D">
        <w:rPr>
          <w:rFonts w:ascii="Times New Roman" w:hAnsi="Times New Roman" w:cs="Times New Roman"/>
          <w:sz w:val="28"/>
          <w:szCs w:val="28"/>
        </w:rPr>
        <w:t>с общим бюджетом 12,8 млрд рублей. Около 86,3 % средств было направлено на исполнение 4 национальных проектов: «Здравоохранение», «Образование», «Демография», «Безопасные качественные дороги». По итогам 2024 года освоено 12,4 млрд рублей, или 96,6 % от общего объема (по итогам 2023 года освоено 16,9 млрд рублей, или 94,5% от общего объема).</w:t>
      </w:r>
    </w:p>
    <w:p w:rsidR="00532136" w:rsidRPr="007F375D" w:rsidRDefault="00532136" w:rsidP="00532136">
      <w:pPr>
        <w:spacing w:after="0" w:line="240" w:lineRule="auto"/>
        <w:ind w:firstLine="709"/>
        <w:jc w:val="both"/>
        <w:rPr>
          <w:rFonts w:ascii="Times New Roman" w:hAnsi="Times New Roman" w:cs="Times New Roman"/>
          <w:sz w:val="28"/>
          <w:szCs w:val="28"/>
        </w:rPr>
      </w:pPr>
      <w:r w:rsidRPr="007F375D">
        <w:rPr>
          <w:rFonts w:ascii="Times New Roman" w:hAnsi="Times New Roman" w:cs="Times New Roman"/>
          <w:sz w:val="28"/>
          <w:szCs w:val="28"/>
        </w:rPr>
        <w:t xml:space="preserve">С 2025 года на территории региона начинается реализация новых национальных проектов. Сумма средств, предусмотренная на мероприятия </w:t>
      </w:r>
      <w:r>
        <w:rPr>
          <w:rFonts w:ascii="Times New Roman" w:hAnsi="Times New Roman" w:cs="Times New Roman"/>
          <w:sz w:val="28"/>
          <w:szCs w:val="28"/>
        </w:rPr>
        <w:t xml:space="preserve">             </w:t>
      </w:r>
      <w:r w:rsidRPr="007F375D">
        <w:rPr>
          <w:rFonts w:ascii="Times New Roman" w:hAnsi="Times New Roman" w:cs="Times New Roman"/>
          <w:sz w:val="28"/>
          <w:szCs w:val="28"/>
        </w:rPr>
        <w:t xml:space="preserve">в рамках </w:t>
      </w:r>
      <w:r w:rsidRPr="00532136">
        <w:rPr>
          <w:rFonts w:ascii="Times New Roman" w:hAnsi="Times New Roman" w:cs="Times New Roman"/>
          <w:sz w:val="28"/>
          <w:szCs w:val="28"/>
        </w:rPr>
        <w:t>11</w:t>
      </w:r>
      <w:r w:rsidRPr="007F375D">
        <w:rPr>
          <w:rFonts w:ascii="Times New Roman" w:hAnsi="Times New Roman" w:cs="Times New Roman"/>
          <w:sz w:val="28"/>
          <w:szCs w:val="28"/>
        </w:rPr>
        <w:t xml:space="preserve"> национальных проектов в 2025 году, составляет 14,4 млрд руб.</w:t>
      </w:r>
    </w:p>
    <w:p w:rsidR="006B085F" w:rsidRPr="00960F71" w:rsidRDefault="006B085F" w:rsidP="00960F71">
      <w:pPr>
        <w:shd w:val="clear" w:color="auto" w:fill="FFFFFF"/>
        <w:spacing w:after="0" w:line="240" w:lineRule="auto"/>
        <w:ind w:right="-1" w:firstLine="708"/>
        <w:jc w:val="both"/>
        <w:rPr>
          <w:rFonts w:ascii="Times New Roman" w:hAnsi="Times New Roman" w:cs="Times New Roman"/>
          <w:sz w:val="28"/>
          <w:szCs w:val="28"/>
        </w:rPr>
      </w:pPr>
    </w:p>
    <w:p w:rsidR="00AB19AC" w:rsidRPr="00960F71" w:rsidRDefault="006472F9" w:rsidP="00960F71">
      <w:pPr>
        <w:spacing w:after="0" w:line="240" w:lineRule="auto"/>
        <w:ind w:firstLine="709"/>
        <w:jc w:val="right"/>
        <w:rPr>
          <w:rFonts w:ascii="Times New Roman" w:hAnsi="Times New Roman" w:cs="Times New Roman"/>
          <w:sz w:val="28"/>
          <w:szCs w:val="28"/>
        </w:rPr>
      </w:pPr>
      <w:r w:rsidRPr="00960F71">
        <w:rPr>
          <w:rFonts w:ascii="Times New Roman" w:hAnsi="Times New Roman" w:cs="Times New Roman"/>
          <w:sz w:val="28"/>
          <w:szCs w:val="28"/>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D43958">
        <w:rPr>
          <w:rFonts w:ascii="Times New Roman" w:hAnsi="Times New Roman" w:cs="Times New Roman"/>
          <w:b/>
          <w:bCs/>
          <w:sz w:val="28"/>
          <w:szCs w:val="28"/>
        </w:rPr>
        <w:t>4</w:t>
      </w:r>
      <w:r w:rsidRPr="00642E8F">
        <w:rPr>
          <w:rFonts w:ascii="Times New Roman" w:hAnsi="Times New Roman" w:cs="Times New Roman"/>
          <w:b/>
          <w:bCs/>
          <w:sz w:val="28"/>
          <w:szCs w:val="28"/>
        </w:rPr>
        <w:t xml:space="preserve"> год, ед.</w:t>
      </w:r>
    </w:p>
    <w:p w:rsidR="00E04B7C" w:rsidRPr="00881983" w:rsidRDefault="00F46B04" w:rsidP="00881983">
      <w:pPr>
        <w:autoSpaceDE w:val="0"/>
        <w:autoSpaceDN w:val="0"/>
        <w:adjustRightInd w:val="0"/>
        <w:spacing w:after="0" w:line="240" w:lineRule="auto"/>
        <w:jc w:val="center"/>
        <w:rPr>
          <w:rFonts w:ascii="Times New Roman" w:hAnsi="Times New Roman" w:cs="Times New Roman"/>
          <w:b/>
          <w:bCs/>
          <w:sz w:val="28"/>
          <w:szCs w:val="28"/>
        </w:rPr>
      </w:pPr>
      <w:r>
        <w:rPr>
          <w:noProof/>
          <w:lang w:eastAsia="ru-RU"/>
        </w:rPr>
        <w:drawing>
          <wp:inline distT="0" distB="0" distL="0" distR="0">
            <wp:extent cx="5633049" cy="2743200"/>
            <wp:effectExtent l="0" t="0" r="0" b="0"/>
            <wp:docPr id="1889126733" name="Диаграмма 1">
              <a:extLst xmlns:a="http://schemas.openxmlformats.org/drawingml/2006/main">
                <a:ext uri="{FF2B5EF4-FFF2-40B4-BE49-F238E27FC236}">
                  <a16:creationId xmlns:a16="http://schemas.microsoft.com/office/drawing/2014/main" id="{700B1FCF-BBB0-B7CC-F090-3083A8D9D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Default="00547DDE" w:rsidP="00547DDE">
      <w:pPr>
        <w:spacing w:after="0" w:line="240" w:lineRule="auto"/>
        <w:ind w:firstLine="709"/>
        <w:jc w:val="both"/>
        <w:rPr>
          <w:rFonts w:ascii="Times New Roman" w:eastAsia="Calibri" w:hAnsi="Times New Roman" w:cs="Times New Roman"/>
          <w:sz w:val="28"/>
          <w:szCs w:val="28"/>
        </w:rPr>
      </w:pPr>
      <w:r w:rsidRPr="009F0111">
        <w:rPr>
          <w:rFonts w:ascii="Times New Roman" w:hAnsi="Times New Roman"/>
          <w:sz w:val="28"/>
          <w:szCs w:val="28"/>
        </w:rPr>
        <w:t>По данным ответственных исполнителей государственных программ, за 202</w:t>
      </w:r>
      <w:r w:rsidR="00335A0D">
        <w:rPr>
          <w:rFonts w:ascii="Times New Roman" w:hAnsi="Times New Roman"/>
          <w:sz w:val="28"/>
          <w:szCs w:val="28"/>
        </w:rPr>
        <w:t>4</w:t>
      </w:r>
      <w:r w:rsidRPr="009F0111">
        <w:rPr>
          <w:rFonts w:ascii="Times New Roman" w:hAnsi="Times New Roman"/>
          <w:sz w:val="28"/>
          <w:szCs w:val="28"/>
        </w:rPr>
        <w:t xml:space="preserve"> год достигнуты значения </w:t>
      </w:r>
      <w:r w:rsidR="00335A0D">
        <w:rPr>
          <w:rFonts w:ascii="Times New Roman" w:hAnsi="Times New Roman"/>
          <w:sz w:val="28"/>
          <w:szCs w:val="28"/>
        </w:rPr>
        <w:t>70</w:t>
      </w:r>
      <w:r w:rsidR="00CB46BE">
        <w:rPr>
          <w:rFonts w:ascii="Times New Roman" w:hAnsi="Times New Roman"/>
          <w:sz w:val="28"/>
          <w:szCs w:val="28"/>
        </w:rPr>
        <w:t>5</w:t>
      </w:r>
      <w:r w:rsidRPr="009F0111">
        <w:rPr>
          <w:rFonts w:ascii="Times New Roman" w:hAnsi="Times New Roman"/>
          <w:sz w:val="28"/>
          <w:szCs w:val="28"/>
        </w:rPr>
        <w:t xml:space="preserve"> из </w:t>
      </w:r>
      <w:r w:rsidR="00335A0D">
        <w:rPr>
          <w:rFonts w:ascii="Times New Roman" w:hAnsi="Times New Roman"/>
          <w:sz w:val="28"/>
          <w:szCs w:val="28"/>
        </w:rPr>
        <w:t>748</w:t>
      </w:r>
      <w:r w:rsidRPr="009F0111">
        <w:rPr>
          <w:rFonts w:ascii="Times New Roman" w:hAnsi="Times New Roman"/>
          <w:sz w:val="28"/>
          <w:szCs w:val="28"/>
        </w:rPr>
        <w:t xml:space="preserve"> целевых показателей (9</w:t>
      </w:r>
      <w:r w:rsidR="00335A0D">
        <w:rPr>
          <w:rFonts w:ascii="Times New Roman" w:hAnsi="Times New Roman"/>
          <w:sz w:val="28"/>
          <w:szCs w:val="28"/>
        </w:rPr>
        <w:t>4</w:t>
      </w:r>
      <w:r w:rsidR="0044773B">
        <w:rPr>
          <w:rFonts w:ascii="Times New Roman" w:hAnsi="Times New Roman"/>
          <w:sz w:val="28"/>
          <w:szCs w:val="28"/>
        </w:rPr>
        <w:t>,</w:t>
      </w:r>
      <w:r w:rsidR="00CB46BE">
        <w:rPr>
          <w:rFonts w:ascii="Times New Roman" w:hAnsi="Times New Roman"/>
          <w:sz w:val="28"/>
          <w:szCs w:val="28"/>
        </w:rPr>
        <w:t xml:space="preserve">3 </w:t>
      </w:r>
      <w:r w:rsidRPr="009F0111">
        <w:rPr>
          <w:rFonts w:ascii="Times New Roman" w:hAnsi="Times New Roman"/>
          <w:sz w:val="28"/>
          <w:szCs w:val="28"/>
        </w:rPr>
        <w:t xml:space="preserve">% от общего </w:t>
      </w:r>
      <w:r w:rsidRPr="009F0111">
        <w:rPr>
          <w:rFonts w:ascii="Times New Roman" w:hAnsi="Times New Roman"/>
          <w:sz w:val="28"/>
          <w:szCs w:val="28"/>
        </w:rPr>
        <w:lastRenderedPageBreak/>
        <w:t xml:space="preserve">количества); выполнены </w:t>
      </w:r>
      <w:r w:rsidR="00335A0D">
        <w:rPr>
          <w:rFonts w:ascii="Times New Roman" w:hAnsi="Times New Roman"/>
          <w:sz w:val="28"/>
          <w:szCs w:val="28"/>
        </w:rPr>
        <w:t>73</w:t>
      </w:r>
      <w:r w:rsidR="00CB46BE">
        <w:rPr>
          <w:rFonts w:ascii="Times New Roman" w:hAnsi="Times New Roman"/>
          <w:sz w:val="28"/>
          <w:szCs w:val="28"/>
        </w:rPr>
        <w:t>1</w:t>
      </w:r>
      <w:r w:rsidRPr="009F0111">
        <w:rPr>
          <w:rFonts w:ascii="Times New Roman" w:hAnsi="Times New Roman"/>
          <w:sz w:val="28"/>
          <w:szCs w:val="28"/>
        </w:rPr>
        <w:t xml:space="preserve"> из </w:t>
      </w:r>
      <w:r w:rsidR="00335A0D">
        <w:rPr>
          <w:rFonts w:ascii="Times New Roman" w:hAnsi="Times New Roman"/>
          <w:sz w:val="28"/>
          <w:szCs w:val="28"/>
        </w:rPr>
        <w:t>744</w:t>
      </w:r>
      <w:r w:rsidRPr="009F0111">
        <w:rPr>
          <w:rFonts w:ascii="Times New Roman" w:hAnsi="Times New Roman"/>
          <w:sz w:val="28"/>
          <w:szCs w:val="28"/>
        </w:rPr>
        <w:t xml:space="preserve"> </w:t>
      </w:r>
      <w:r w:rsidR="00335A0D">
        <w:rPr>
          <w:rFonts w:ascii="Times New Roman" w:hAnsi="Times New Roman"/>
          <w:sz w:val="28"/>
          <w:szCs w:val="28"/>
        </w:rPr>
        <w:t xml:space="preserve">мероприятий </w:t>
      </w:r>
      <w:r w:rsidRPr="009F0111">
        <w:rPr>
          <w:rFonts w:ascii="Times New Roman" w:hAnsi="Times New Roman"/>
          <w:sz w:val="28"/>
          <w:szCs w:val="28"/>
        </w:rPr>
        <w:t>структурн</w:t>
      </w:r>
      <w:r w:rsidR="00335A0D">
        <w:rPr>
          <w:rFonts w:ascii="Times New Roman" w:hAnsi="Times New Roman"/>
          <w:sz w:val="28"/>
          <w:szCs w:val="28"/>
        </w:rPr>
        <w:t>ых</w:t>
      </w:r>
      <w:r w:rsidRPr="009F0111">
        <w:rPr>
          <w:rFonts w:ascii="Times New Roman" w:hAnsi="Times New Roman"/>
          <w:sz w:val="28"/>
          <w:szCs w:val="28"/>
        </w:rPr>
        <w:t xml:space="preserve"> элемент</w:t>
      </w:r>
      <w:r w:rsidR="00335A0D">
        <w:rPr>
          <w:rFonts w:ascii="Times New Roman" w:hAnsi="Times New Roman"/>
          <w:sz w:val="28"/>
          <w:szCs w:val="28"/>
        </w:rPr>
        <w:t>ов</w:t>
      </w:r>
      <w:r w:rsidRPr="00C73E9B">
        <w:rPr>
          <w:rFonts w:ascii="Times New Roman" w:eastAsia="Calibri" w:hAnsi="Times New Roman" w:cs="Times New Roman"/>
          <w:sz w:val="28"/>
          <w:szCs w:val="28"/>
        </w:rPr>
        <w:t xml:space="preserve"> </w:t>
      </w:r>
      <w:r w:rsidR="00335A0D">
        <w:rPr>
          <w:rFonts w:ascii="Times New Roman" w:eastAsia="Calibri" w:hAnsi="Times New Roman" w:cs="Times New Roman"/>
          <w:sz w:val="28"/>
          <w:szCs w:val="28"/>
        </w:rPr>
        <w:t xml:space="preserve">государственных программ </w:t>
      </w:r>
      <w:r w:rsidRPr="00C73E9B">
        <w:rPr>
          <w:rFonts w:ascii="Times New Roman" w:eastAsia="Calibri" w:hAnsi="Times New Roman" w:cs="Times New Roman"/>
          <w:sz w:val="28"/>
          <w:szCs w:val="28"/>
        </w:rPr>
        <w:t>(9</w:t>
      </w:r>
      <w:r w:rsidR="00335A0D">
        <w:rPr>
          <w:rFonts w:ascii="Times New Roman" w:eastAsia="Calibri" w:hAnsi="Times New Roman" w:cs="Times New Roman"/>
          <w:sz w:val="28"/>
          <w:szCs w:val="28"/>
        </w:rPr>
        <w:t>8,</w:t>
      </w:r>
      <w:r w:rsidR="00CB46BE">
        <w:rPr>
          <w:rFonts w:ascii="Times New Roman" w:eastAsia="Calibri" w:hAnsi="Times New Roman" w:cs="Times New Roman"/>
          <w:sz w:val="28"/>
          <w:szCs w:val="28"/>
        </w:rPr>
        <w:t>3</w:t>
      </w:r>
      <w:r w:rsidRPr="00C73E9B">
        <w:rPr>
          <w:rFonts w:ascii="Times New Roman" w:eastAsia="Calibri" w:hAnsi="Times New Roman" w:cs="Times New Roman"/>
          <w:sz w:val="28"/>
          <w:szCs w:val="28"/>
        </w:rPr>
        <w:t xml:space="preserve">% от общего количества); </w:t>
      </w:r>
      <w:r w:rsidR="00335A0D">
        <w:rPr>
          <w:rFonts w:ascii="Times New Roman" w:eastAsia="Calibri" w:hAnsi="Times New Roman" w:cs="Times New Roman"/>
          <w:sz w:val="28"/>
          <w:szCs w:val="28"/>
        </w:rPr>
        <w:t>242</w:t>
      </w:r>
      <w:r w:rsidR="00CB46BE">
        <w:rPr>
          <w:rFonts w:ascii="Times New Roman" w:eastAsia="Calibri" w:hAnsi="Times New Roman" w:cs="Times New Roman"/>
          <w:sz w:val="28"/>
          <w:szCs w:val="28"/>
        </w:rPr>
        <w:t>5</w:t>
      </w:r>
      <w:r w:rsidR="00335A0D">
        <w:rPr>
          <w:rFonts w:ascii="Times New Roman" w:eastAsia="Calibri" w:hAnsi="Times New Roman" w:cs="Times New Roman"/>
          <w:sz w:val="28"/>
          <w:szCs w:val="28"/>
        </w:rPr>
        <w:t xml:space="preserve"> </w:t>
      </w:r>
      <w:r w:rsidRPr="00C73E9B">
        <w:rPr>
          <w:rFonts w:ascii="Times New Roman" w:eastAsia="Calibri" w:hAnsi="Times New Roman" w:cs="Times New Roman"/>
          <w:sz w:val="28"/>
          <w:szCs w:val="28"/>
        </w:rPr>
        <w:t xml:space="preserve">из </w:t>
      </w:r>
      <w:r w:rsidR="00335A0D">
        <w:rPr>
          <w:rFonts w:ascii="Times New Roman" w:eastAsia="Calibri" w:hAnsi="Times New Roman" w:cs="Times New Roman"/>
          <w:sz w:val="28"/>
          <w:szCs w:val="28"/>
        </w:rPr>
        <w:t>2441</w:t>
      </w:r>
      <w:r w:rsidRPr="00C73E9B">
        <w:rPr>
          <w:rFonts w:ascii="Times New Roman" w:eastAsia="Calibri" w:hAnsi="Times New Roman" w:cs="Times New Roman"/>
          <w:sz w:val="28"/>
          <w:szCs w:val="28"/>
        </w:rPr>
        <w:t xml:space="preserve"> контрольн</w:t>
      </w:r>
      <w:r w:rsidR="00335A0D">
        <w:rPr>
          <w:rFonts w:ascii="Times New Roman" w:eastAsia="Calibri" w:hAnsi="Times New Roman" w:cs="Times New Roman"/>
          <w:sz w:val="28"/>
          <w:szCs w:val="28"/>
        </w:rPr>
        <w:t>ая точка</w:t>
      </w:r>
      <w:r w:rsidRPr="00C73E9B">
        <w:rPr>
          <w:rFonts w:ascii="Times New Roman" w:eastAsia="Calibri" w:hAnsi="Times New Roman" w:cs="Times New Roman"/>
          <w:sz w:val="28"/>
          <w:szCs w:val="28"/>
        </w:rPr>
        <w:t xml:space="preserve"> (9</w:t>
      </w:r>
      <w:r w:rsidR="00335A0D">
        <w:rPr>
          <w:rFonts w:ascii="Times New Roman" w:eastAsia="Calibri" w:hAnsi="Times New Roman" w:cs="Times New Roman"/>
          <w:sz w:val="28"/>
          <w:szCs w:val="28"/>
        </w:rPr>
        <w:t>9,</w:t>
      </w:r>
      <w:r w:rsidR="0015079F">
        <w:rPr>
          <w:rFonts w:ascii="Times New Roman" w:eastAsia="Calibri" w:hAnsi="Times New Roman" w:cs="Times New Roman"/>
          <w:sz w:val="28"/>
          <w:szCs w:val="28"/>
        </w:rPr>
        <w:t>3</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B151BE" w:rsidRPr="00A749A8"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A749A8">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A749A8">
        <w:rPr>
          <w:rFonts w:ascii="Times New Roman" w:hAnsi="Times New Roman" w:cs="Times New Roman"/>
          <w:sz w:val="28"/>
          <w:szCs w:val="28"/>
        </w:rPr>
        <w:t xml:space="preserve">елей по </w:t>
      </w:r>
      <w:r w:rsidR="00547DDE" w:rsidRPr="00A749A8">
        <w:rPr>
          <w:rFonts w:ascii="Times New Roman" w:hAnsi="Times New Roman" w:cs="Times New Roman"/>
          <w:sz w:val="28"/>
          <w:szCs w:val="28"/>
        </w:rPr>
        <w:t>1</w:t>
      </w:r>
      <w:r w:rsidR="0015079F">
        <w:rPr>
          <w:rFonts w:ascii="Times New Roman" w:hAnsi="Times New Roman" w:cs="Times New Roman"/>
          <w:sz w:val="28"/>
          <w:szCs w:val="28"/>
        </w:rPr>
        <w:t>3</w:t>
      </w:r>
      <w:r w:rsidR="00547DDE" w:rsidRPr="00A749A8">
        <w:rPr>
          <w:rFonts w:ascii="Times New Roman" w:hAnsi="Times New Roman" w:cs="Times New Roman"/>
          <w:sz w:val="28"/>
          <w:szCs w:val="28"/>
        </w:rPr>
        <w:t xml:space="preserve"> </w:t>
      </w:r>
      <w:r w:rsidRPr="00A749A8">
        <w:rPr>
          <w:rFonts w:ascii="Times New Roman" w:hAnsi="Times New Roman" w:cs="Times New Roman"/>
          <w:sz w:val="28"/>
          <w:szCs w:val="28"/>
        </w:rPr>
        <w:t>государственным программам</w:t>
      </w:r>
      <w:r w:rsidR="00B0591F" w:rsidRPr="00A749A8">
        <w:rPr>
          <w:rFonts w:ascii="Times New Roman" w:hAnsi="Times New Roman" w:cs="Times New Roman"/>
          <w:sz w:val="28"/>
          <w:szCs w:val="28"/>
        </w:rPr>
        <w:t xml:space="preserve"> Курской области</w:t>
      </w:r>
      <w:r w:rsidR="000E4CBA" w:rsidRPr="00A749A8">
        <w:rPr>
          <w:rFonts w:ascii="Times New Roman" w:hAnsi="Times New Roman" w:cs="Times New Roman"/>
          <w:sz w:val="28"/>
          <w:szCs w:val="28"/>
        </w:rPr>
        <w:t xml:space="preserve">. По </w:t>
      </w:r>
      <w:r w:rsidR="00547DDE" w:rsidRPr="00A749A8">
        <w:rPr>
          <w:rFonts w:ascii="Times New Roman" w:hAnsi="Times New Roman" w:cs="Times New Roman"/>
          <w:sz w:val="28"/>
          <w:szCs w:val="28"/>
        </w:rPr>
        <w:t>1</w:t>
      </w:r>
      <w:r w:rsidR="005E5DC0">
        <w:rPr>
          <w:rFonts w:ascii="Times New Roman" w:hAnsi="Times New Roman" w:cs="Times New Roman"/>
          <w:sz w:val="28"/>
          <w:szCs w:val="28"/>
        </w:rPr>
        <w:t>2</w:t>
      </w:r>
      <w:bookmarkStart w:id="0" w:name="_GoBack"/>
      <w:bookmarkEnd w:id="0"/>
      <w:r w:rsidRPr="00A749A8">
        <w:rPr>
          <w:rFonts w:ascii="Times New Roman" w:hAnsi="Times New Roman" w:cs="Times New Roman"/>
          <w:sz w:val="28"/>
          <w:szCs w:val="28"/>
        </w:rPr>
        <w:t xml:space="preserve"> </w:t>
      </w:r>
      <w:r w:rsidR="00547DDE" w:rsidRPr="00A749A8">
        <w:rPr>
          <w:rFonts w:ascii="Times New Roman" w:hAnsi="Times New Roman" w:cs="Times New Roman"/>
          <w:sz w:val="28"/>
          <w:szCs w:val="28"/>
        </w:rPr>
        <w:t xml:space="preserve">государственным </w:t>
      </w:r>
      <w:r w:rsidRPr="00A749A8">
        <w:rPr>
          <w:rFonts w:ascii="Times New Roman" w:hAnsi="Times New Roman" w:cs="Times New Roman"/>
          <w:sz w:val="28"/>
          <w:szCs w:val="28"/>
        </w:rPr>
        <w:t>программам отдельные значения целевых показателей</w:t>
      </w:r>
      <w:r w:rsidR="000012ED" w:rsidRPr="00A749A8">
        <w:rPr>
          <w:rFonts w:ascii="Times New Roman" w:hAnsi="Times New Roman" w:cs="Times New Roman"/>
          <w:sz w:val="28"/>
          <w:szCs w:val="28"/>
        </w:rPr>
        <w:t xml:space="preserve"> не достигнуты, из них по </w:t>
      </w:r>
      <w:r w:rsidR="00A749A8" w:rsidRPr="00A749A8">
        <w:rPr>
          <w:rFonts w:ascii="Times New Roman" w:hAnsi="Times New Roman" w:cs="Times New Roman"/>
          <w:sz w:val="28"/>
          <w:szCs w:val="28"/>
        </w:rPr>
        <w:t>7</w:t>
      </w:r>
      <w:r w:rsidRPr="00A749A8">
        <w:rPr>
          <w:rFonts w:ascii="Times New Roman" w:hAnsi="Times New Roman" w:cs="Times New Roman"/>
          <w:sz w:val="28"/>
          <w:szCs w:val="28"/>
        </w:rPr>
        <w:t xml:space="preserve"> государственным программам доля достигнутых значений цел</w:t>
      </w:r>
      <w:r w:rsidR="000E4CBA" w:rsidRPr="00A749A8">
        <w:rPr>
          <w:rFonts w:ascii="Times New Roman" w:hAnsi="Times New Roman" w:cs="Times New Roman"/>
          <w:sz w:val="28"/>
          <w:szCs w:val="28"/>
        </w:rPr>
        <w:t xml:space="preserve">евых показателей составила </w:t>
      </w:r>
      <w:r w:rsidR="00A749A8" w:rsidRPr="00A749A8">
        <w:rPr>
          <w:rFonts w:ascii="Times New Roman" w:hAnsi="Times New Roman" w:cs="Times New Roman"/>
          <w:sz w:val="28"/>
          <w:szCs w:val="28"/>
        </w:rPr>
        <w:t xml:space="preserve">более 90%, по </w:t>
      </w:r>
      <w:r w:rsidR="009F0775">
        <w:rPr>
          <w:rFonts w:ascii="Times New Roman" w:hAnsi="Times New Roman" w:cs="Times New Roman"/>
          <w:sz w:val="28"/>
          <w:szCs w:val="28"/>
        </w:rPr>
        <w:t xml:space="preserve">                      </w:t>
      </w:r>
      <w:r w:rsidR="0015079F">
        <w:rPr>
          <w:rFonts w:ascii="Times New Roman" w:hAnsi="Times New Roman" w:cs="Times New Roman"/>
          <w:sz w:val="28"/>
          <w:szCs w:val="28"/>
        </w:rPr>
        <w:t>5</w:t>
      </w:r>
      <w:r w:rsidR="00A749A8" w:rsidRPr="00A749A8">
        <w:rPr>
          <w:rFonts w:ascii="Times New Roman" w:hAnsi="Times New Roman" w:cs="Times New Roman"/>
          <w:sz w:val="28"/>
          <w:szCs w:val="28"/>
        </w:rPr>
        <w:t xml:space="preserve"> государственным программам - </w:t>
      </w:r>
      <w:r w:rsidR="000E4CBA" w:rsidRPr="00A749A8">
        <w:rPr>
          <w:rFonts w:ascii="Times New Roman" w:hAnsi="Times New Roman" w:cs="Times New Roman"/>
          <w:sz w:val="28"/>
          <w:szCs w:val="28"/>
        </w:rPr>
        <w:t xml:space="preserve">от </w:t>
      </w:r>
      <w:r w:rsidR="0015079F">
        <w:rPr>
          <w:rFonts w:ascii="Times New Roman" w:hAnsi="Times New Roman" w:cs="Times New Roman"/>
          <w:sz w:val="28"/>
          <w:szCs w:val="28"/>
        </w:rPr>
        <w:t>76,5</w:t>
      </w:r>
      <w:r w:rsidR="000E4CBA" w:rsidRPr="00A749A8">
        <w:rPr>
          <w:rFonts w:ascii="Times New Roman" w:hAnsi="Times New Roman" w:cs="Times New Roman"/>
          <w:sz w:val="28"/>
          <w:szCs w:val="28"/>
        </w:rPr>
        <w:t xml:space="preserve"> до </w:t>
      </w:r>
      <w:r w:rsidR="0015079F">
        <w:rPr>
          <w:rFonts w:ascii="Times New Roman" w:hAnsi="Times New Roman" w:cs="Times New Roman"/>
          <w:sz w:val="28"/>
          <w:szCs w:val="28"/>
        </w:rPr>
        <w:t>8</w:t>
      </w:r>
      <w:r w:rsidR="00A749A8" w:rsidRPr="00A749A8">
        <w:rPr>
          <w:rFonts w:ascii="Times New Roman" w:hAnsi="Times New Roman" w:cs="Times New Roman"/>
          <w:sz w:val="28"/>
          <w:szCs w:val="28"/>
        </w:rPr>
        <w:t>9,5</w:t>
      </w:r>
      <w:r w:rsidR="002352D8" w:rsidRPr="00A749A8">
        <w:rPr>
          <w:rFonts w:ascii="Times New Roman" w:hAnsi="Times New Roman" w:cs="Times New Roman"/>
          <w:sz w:val="28"/>
          <w:szCs w:val="28"/>
        </w:rPr>
        <w:t>%</w:t>
      </w:r>
      <w:r w:rsidRPr="00A749A8">
        <w:rPr>
          <w:rFonts w:ascii="Times New Roman" w:hAnsi="Times New Roman" w:cs="Times New Roman"/>
          <w:sz w:val="28"/>
          <w:szCs w:val="28"/>
        </w:rPr>
        <w:t>.</w:t>
      </w:r>
      <w:r w:rsidR="00755028" w:rsidRPr="00A749A8">
        <w:rPr>
          <w:rFonts w:ascii="Times New Roman" w:hAnsi="Times New Roman" w:cs="Times New Roman"/>
          <w:sz w:val="28"/>
          <w:szCs w:val="28"/>
        </w:rPr>
        <w:t xml:space="preserve"> </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A749A8">
        <w:rPr>
          <w:rFonts w:ascii="Times New Roman" w:hAnsi="Times New Roman" w:cs="Times New Roman"/>
          <w:sz w:val="28"/>
          <w:szCs w:val="28"/>
        </w:rPr>
        <w:t xml:space="preserve">Итоговые сведения о реализации государственных программ Курской области </w:t>
      </w:r>
      <w:r w:rsidR="00AC7645" w:rsidRPr="00A749A8">
        <w:rPr>
          <w:rFonts w:ascii="Times New Roman" w:hAnsi="Times New Roman" w:cs="Times New Roman"/>
          <w:sz w:val="28"/>
          <w:szCs w:val="28"/>
        </w:rPr>
        <w:t>прилагаются к сводному годовому докладу о ходе реализации и об оценке эффективности государственных программ Курской области в 202</w:t>
      </w:r>
      <w:r w:rsidR="00A749A8" w:rsidRPr="00A749A8">
        <w:rPr>
          <w:rFonts w:ascii="Times New Roman" w:hAnsi="Times New Roman" w:cs="Times New Roman"/>
          <w:sz w:val="28"/>
          <w:szCs w:val="28"/>
        </w:rPr>
        <w:t>4</w:t>
      </w:r>
      <w:r w:rsidR="00AC7645" w:rsidRPr="00A749A8">
        <w:rPr>
          <w:rFonts w:ascii="Times New Roman" w:hAnsi="Times New Roman" w:cs="Times New Roman"/>
          <w:sz w:val="28"/>
          <w:szCs w:val="28"/>
        </w:rPr>
        <w:t xml:space="preserve"> году</w:t>
      </w:r>
      <w:r w:rsidR="00F54CB0" w:rsidRPr="00A749A8">
        <w:rPr>
          <w:rFonts w:ascii="Times New Roman" w:hAnsi="Times New Roman" w:cs="Times New Roman"/>
          <w:sz w:val="28"/>
          <w:szCs w:val="28"/>
        </w:rPr>
        <w:t>.</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7B147E" w:rsidP="00B4196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1390B"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DD25CB">
        <w:rPr>
          <w:rFonts w:ascii="Times New Roman" w:hAnsi="Times New Roman" w:cs="Times New Roman"/>
          <w:b/>
          <w:sz w:val="28"/>
          <w:szCs w:val="28"/>
        </w:rPr>
        <w:t>4</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7B147E" w:rsidP="00086CD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7B147E">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здравоохранения Курской области.</w:t>
      </w:r>
    </w:p>
    <w:p w:rsidR="00BF0C65" w:rsidRPr="00BF0C65" w:rsidRDefault="00494FAE" w:rsidP="00BF0C65">
      <w:pPr>
        <w:spacing w:after="0" w:line="240" w:lineRule="auto"/>
        <w:ind w:firstLine="709"/>
        <w:jc w:val="both"/>
        <w:rPr>
          <w:rFonts w:ascii="Times New Roman" w:hAnsi="Times New Roman" w:cs="Times New Roman"/>
          <w:sz w:val="28"/>
          <w:szCs w:val="28"/>
        </w:rPr>
      </w:pPr>
      <w:r w:rsidRPr="00BF0C65">
        <w:rPr>
          <w:rFonts w:ascii="Times New Roman" w:hAnsi="Times New Roman" w:cs="Times New Roman"/>
          <w:sz w:val="28"/>
          <w:szCs w:val="28"/>
        </w:rPr>
        <w:t>Цел</w:t>
      </w:r>
      <w:r w:rsidR="00BF0C65" w:rsidRPr="00BF0C65">
        <w:rPr>
          <w:rFonts w:ascii="Times New Roman" w:hAnsi="Times New Roman" w:cs="Times New Roman"/>
          <w:sz w:val="28"/>
          <w:szCs w:val="28"/>
        </w:rPr>
        <w:t>и</w:t>
      </w:r>
      <w:r w:rsidRPr="00BF0C65">
        <w:rPr>
          <w:rFonts w:ascii="Times New Roman" w:hAnsi="Times New Roman" w:cs="Times New Roman"/>
          <w:sz w:val="28"/>
          <w:szCs w:val="28"/>
        </w:rPr>
        <w:t xml:space="preserve"> государственной программы</w:t>
      </w:r>
      <w:r w:rsidR="00BF0C65" w:rsidRPr="00BF0C65">
        <w:rPr>
          <w:rFonts w:ascii="Times New Roman" w:hAnsi="Times New Roman" w:cs="Times New Roman"/>
          <w:sz w:val="28"/>
          <w:szCs w:val="28"/>
        </w:rPr>
        <w:t>:</w:t>
      </w:r>
    </w:p>
    <w:p w:rsid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0C65">
        <w:rPr>
          <w:rFonts w:ascii="Times New Roman" w:hAnsi="Times New Roman" w:cs="Times New Roman"/>
          <w:sz w:val="28"/>
          <w:szCs w:val="28"/>
        </w:rPr>
        <w:t>овышение ожидаемой продолжительности жизни до 77,20 лет к 2030 году</w:t>
      </w:r>
      <w:r>
        <w:rPr>
          <w:rFonts w:ascii="Times New Roman" w:hAnsi="Times New Roman" w:cs="Times New Roman"/>
          <w:sz w:val="28"/>
          <w:szCs w:val="28"/>
        </w:rPr>
        <w:t>;</w:t>
      </w:r>
    </w:p>
    <w:p w:rsid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F0C65">
        <w:rPr>
          <w:rFonts w:ascii="Times New Roman" w:hAnsi="Times New Roman" w:cs="Times New Roman"/>
          <w:sz w:val="28"/>
          <w:szCs w:val="28"/>
        </w:rPr>
        <w:t>нижение смертности от всех причин, случаев до 11,5 на 1000 населения к 2030 году</w:t>
      </w:r>
      <w:r>
        <w:rPr>
          <w:rFonts w:ascii="Times New Roman" w:hAnsi="Times New Roman" w:cs="Times New Roman"/>
          <w:sz w:val="28"/>
          <w:szCs w:val="28"/>
        </w:rPr>
        <w:t>;</w:t>
      </w:r>
    </w:p>
    <w:p w:rsidR="00BF0C65" w:rsidRP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0C65">
        <w:rPr>
          <w:rFonts w:ascii="Times New Roman" w:hAnsi="Times New Roman" w:cs="Times New Roman"/>
          <w:sz w:val="28"/>
          <w:szCs w:val="28"/>
        </w:rPr>
        <w:t>овышение количества (доли) граждан, ведущих здоровый образ жизни до 12,2% к 2030 году</w:t>
      </w:r>
      <w:r>
        <w:rPr>
          <w:rFonts w:ascii="Times New Roman" w:hAnsi="Times New Roman" w:cs="Times New Roman"/>
          <w:sz w:val="28"/>
          <w:szCs w:val="28"/>
        </w:rPr>
        <w:t>.</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На реализацию государственной программы в 2024 году направлено 38 652 055,699 тыс. рублей (97,9 % от предусмотренного на год объема в сумме 39 493 732,033 тыс. рублей), в том числе из федерального бюджета – 5 181 672,375 тыс. рублей  (91,2 %), областного бюджета – 12 646 428,877  тыс. рублей (98,5 %), территориального фонда обязательного медицинского страхования – 20 774 062,500 тыс. рублей (99,3 %).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постановлением Правительства Курской области от 27.07.2023 № 831-пп «О системе управления государственными программами Курской области» государственная программа Курской области «Развитие здравоохранения в Курской области» имеет следующую структуру: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стратегические приоритеты (постановление Администрации Курской области от 08.10.2013 № 699-па в редакции постановления Правительства Курской области от 24.05.2024 № 396-пп (с последующими изменениями);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проектная часть – 11 региональных проектов: «Развитие системы оказания первичной медико-санитарной помощи», «Борьба с сердечно-сосудистыми заболеваниями», «Борьба с онкологическими заболеваниями», «Создание единого </w:t>
      </w:r>
      <w:r w:rsidRPr="00D76DE4">
        <w:rPr>
          <w:rFonts w:ascii="Times New Roman" w:hAnsi="Times New Roman" w:cs="Times New Roman"/>
          <w:sz w:val="28"/>
          <w:szCs w:val="28"/>
        </w:rPr>
        <w:lastRenderedPageBreak/>
        <w:t>цифрового контура в здравоохранении на основе единой государственной информационной системы в сфере здравоохранения (ЕГИСЗ)», «Модернизация первичного звена здравоохранения», «Разработка и реализация программы системной поддержки и повышения качества жизни граждан старшего поколения», «Формирование системы мотивации граждан к здоровому образу жизни, включая здоровое питание и отказ от вредных привычек», «Обеспечение расширенного неонатального скрининга», «Развитие медицинской реабилитации, в том числе детей», «Развитие инфраструктуры в сфере здравоохранения», «Борьба с сахарным диабетом»;</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процессная часть – паспорта девяти комплексов процессных мероприятий: «Профилактика заболеваний и формирование здорового образа жизни. Развитие первичной медико-санитарной помощи»,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«Охрана здоровья матери и ребенка», «Развитие паллиативной медицинской помощи, в том числе детям», «Совершенствование системы лекарственного обеспечения, в том числе в амбулаторных условиях», «Предупреждение и борьба с социально значимыми заболеваниями», «Кадровое обеспечение системы здравоохранения»,  «Совершенствование системы территориального планирования здравоохранения области», «Расходы территориального фонда обязательного медицинского страхования Курской области, в том числе организация обязательного медицинского страхования граждан Курской области».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102 целевых показателей, выполнение 100 мероприятий структурных элементов государственной программы, включающих 323 контрольные точки.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94 целевых показателей (доля достигнутых целевых показателей составила 92,2 %).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Не в полном объеме достигнуты значения 8 показателей, в том числе: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двух показателей государственной программы:</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«Ожидаемая продолжительность жизни при рождении», плановое значение показателя – 72,78 лет, фактическое значение – 71,8 лет, степень достижения показателя – 98,6 %,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«Количество (доля) граждан, ведущих здоровый образ жизни», плановое значение показателя – 8 %, фактическое значение – 5,6 %, степень достижения показателя – 70,0 %;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показателя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 «Доля граждан, являющихся пользователями ЕГПУ, которым доступны электронные медицинские документы в личном кабинете пациента «Мое здоровье» по факту оказания медицинской помощи за период», плановое значение показателя – 86,0 %, фактическое значение – 74,9 %, степень достижения показателя – 87,1 %;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lastRenderedPageBreak/>
        <w:t xml:space="preserve">двух показателей комплекса процессных мероприятий «Развитие паллиативной медицинской помощи, в том числе детям»: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«Смертность населения от болезней системы кровообращения, на 100 тыс. населения», плановое значение показателя – 554,8 чел., фактическое значение – 610,1 чел., степень достижения показателя – 90,9 %,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«Смертность населения от новообразований, на 100 тыс. населения», плановое значение показателя – 231,3 чел., фактическое значение – 247,3 чел., степень достижения показателя – 93,5 %;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показателя комплекса процессных мероприятий «Предупреждение и борьба с социально значимыми заболеваниями» - «Снижение заболеваемости ВИЧ, на 100 тыс. населения», плановое значение показателя – 16,3 чел., фактическое значение – 17,7 чел., степень достижения показателя – 92,1 %;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двух показателей комплекса процессных мероприятий «Совершенствование системы лекарственного обеспечения, в том числе в амбулаторных условиях»:</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 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препаратами, медицинскими изделиями, а также специализированными продуктами лечебного питания для детей инвалидов), плановое значение показателя – 95,0 %, фактическое значение – 89,0 %, степень достижения показателя – 93,7 %,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«Удовлетворение потребности по обеспечению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при амбулаторном лечении», плановое значение показателя – 94,6 %, фактическое значение – 94,0 %, степень достижения показателя – 99,4 %.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За отчетный период выполнены 99 мероприятий государственной программы (99,0 %), контрольные точки выполнены в установленный срок.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Оценка эффективности государственной программы проведена в соответствии с</w:t>
      </w:r>
      <w:r w:rsidR="00DF1A92">
        <w:rPr>
          <w:rFonts w:ascii="Times New Roman" w:hAnsi="Times New Roman" w:cs="Times New Roman"/>
          <w:sz w:val="28"/>
          <w:szCs w:val="28"/>
        </w:rPr>
        <w:t xml:space="preserve"> </w:t>
      </w:r>
      <w:r w:rsidR="00777B1D">
        <w:rPr>
          <w:rFonts w:ascii="Times New Roman" w:hAnsi="Times New Roman" w:cs="Times New Roman"/>
          <w:sz w:val="28"/>
          <w:szCs w:val="28"/>
        </w:rPr>
        <w:t>М</w:t>
      </w:r>
      <w:r w:rsidR="00DF1A92">
        <w:rPr>
          <w:rFonts w:ascii="Times New Roman" w:hAnsi="Times New Roman" w:cs="Times New Roman"/>
          <w:sz w:val="28"/>
          <w:szCs w:val="28"/>
        </w:rPr>
        <w:t xml:space="preserve">етодикой, утвержденной </w:t>
      </w:r>
      <w:r w:rsidRPr="00D76DE4">
        <w:rPr>
          <w:rFonts w:ascii="Times New Roman" w:hAnsi="Times New Roman" w:cs="Times New Roman"/>
          <w:sz w:val="28"/>
          <w:szCs w:val="28"/>
        </w:rPr>
        <w:t xml:space="preserve">постановлением Правительства Курской области от 14.02.2025 № 106-пп «Об утверждении Порядка проведения оценки эффективности реализации государственных программ Курской области» (далее – </w:t>
      </w:r>
      <w:r w:rsidR="00DF1A92">
        <w:rPr>
          <w:rFonts w:ascii="Times New Roman" w:hAnsi="Times New Roman" w:cs="Times New Roman"/>
          <w:sz w:val="28"/>
          <w:szCs w:val="28"/>
        </w:rPr>
        <w:t>Методика оценки эффективности</w:t>
      </w:r>
      <w:r w:rsidRPr="00D76DE4">
        <w:rPr>
          <w:rFonts w:ascii="Times New Roman" w:hAnsi="Times New Roman" w:cs="Times New Roman"/>
          <w:sz w:val="28"/>
          <w:szCs w:val="28"/>
        </w:rPr>
        <w:t>).</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DF1A92">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0,95 (</w:t>
      </w:r>
      <w:r w:rsidR="00777B1D">
        <w:rPr>
          <w:rFonts w:ascii="Times New Roman" w:hAnsi="Times New Roman" w:cs="Times New Roman"/>
          <w:sz w:val="28"/>
          <w:szCs w:val="28"/>
        </w:rPr>
        <w:t>рас</w:t>
      </w:r>
      <w:r w:rsidR="00E955EB">
        <w:rPr>
          <w:rFonts w:ascii="Times New Roman" w:hAnsi="Times New Roman" w:cs="Times New Roman"/>
          <w:sz w:val="28"/>
          <w:szCs w:val="28"/>
        </w:rPr>
        <w:t>с</w:t>
      </w:r>
      <w:r w:rsidR="00777B1D">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777B1D">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777B1D">
        <w:rPr>
          <w:rFonts w:ascii="Times New Roman" w:hAnsi="Times New Roman" w:cs="Times New Roman"/>
          <w:sz w:val="28"/>
          <w:szCs w:val="28"/>
        </w:rPr>
        <w:t xml:space="preserve">, </w:t>
      </w:r>
      <w:r w:rsidRPr="00D76DE4">
        <w:rPr>
          <w:rFonts w:ascii="Times New Roman" w:hAnsi="Times New Roman" w:cs="Times New Roman"/>
          <w:sz w:val="28"/>
          <w:szCs w:val="28"/>
        </w:rPr>
        <w:t>уровен</w:t>
      </w:r>
      <w:r w:rsidR="00777B1D">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проектной част</w:t>
      </w:r>
      <w:r w:rsidR="00777B1D">
        <w:rPr>
          <w:rFonts w:ascii="Times New Roman" w:hAnsi="Times New Roman" w:cs="Times New Roman"/>
          <w:sz w:val="28"/>
          <w:szCs w:val="28"/>
        </w:rPr>
        <w:t xml:space="preserve">и и уровня достижения процессной части </w:t>
      </w:r>
      <w:r w:rsidRPr="00D76DE4">
        <w:rPr>
          <w:rFonts w:ascii="Times New Roman" w:hAnsi="Times New Roman" w:cs="Times New Roman"/>
          <w:sz w:val="28"/>
          <w:szCs w:val="28"/>
        </w:rPr>
        <w:t>государственной программы).</w:t>
      </w:r>
    </w:p>
    <w:p w:rsidR="00285BDE"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777B1D">
        <w:rPr>
          <w:rFonts w:ascii="Times New Roman" w:hAnsi="Times New Roman" w:cs="Times New Roman"/>
          <w:sz w:val="28"/>
          <w:szCs w:val="28"/>
        </w:rPr>
        <w:t>Методикой оценки эффективности</w:t>
      </w:r>
      <w:r w:rsidR="00777B1D" w:rsidRPr="00D76DE4">
        <w:rPr>
          <w:rFonts w:ascii="Times New Roman" w:hAnsi="Times New Roman" w:cs="Times New Roman"/>
          <w:sz w:val="28"/>
          <w:szCs w:val="28"/>
        </w:rPr>
        <w:t xml:space="preserve"> </w:t>
      </w:r>
      <w:r w:rsidRPr="00D76DE4">
        <w:rPr>
          <w:rFonts w:ascii="Times New Roman" w:hAnsi="Times New Roman" w:cs="Times New Roman"/>
          <w:sz w:val="28"/>
          <w:szCs w:val="28"/>
        </w:rPr>
        <w:t xml:space="preserve">государственная программа «Развитие здравоохранения в Курской области» признается </w:t>
      </w:r>
      <w:r w:rsidR="006C3ABC">
        <w:rPr>
          <w:rFonts w:ascii="Times New Roman" w:hAnsi="Times New Roman" w:cs="Times New Roman"/>
          <w:sz w:val="28"/>
          <w:szCs w:val="28"/>
        </w:rPr>
        <w:t xml:space="preserve">недостаточно </w:t>
      </w:r>
      <w:r w:rsidRPr="00D76DE4">
        <w:rPr>
          <w:rFonts w:ascii="Times New Roman" w:hAnsi="Times New Roman" w:cs="Times New Roman"/>
          <w:sz w:val="28"/>
          <w:szCs w:val="28"/>
        </w:rPr>
        <w:t xml:space="preserve">эффективной, включена по результатам уровня достижения </w:t>
      </w:r>
      <w:r w:rsidR="00853F14">
        <w:rPr>
          <w:rFonts w:ascii="Times New Roman" w:hAnsi="Times New Roman" w:cs="Times New Roman"/>
          <w:sz w:val="28"/>
          <w:szCs w:val="28"/>
        </w:rPr>
        <w:t xml:space="preserve">              </w:t>
      </w:r>
      <w:r w:rsidRPr="00D76DE4">
        <w:rPr>
          <w:rFonts w:ascii="Times New Roman" w:hAnsi="Times New Roman" w:cs="Times New Roman"/>
          <w:sz w:val="28"/>
          <w:szCs w:val="28"/>
        </w:rPr>
        <w:t>в категорию «степень эффективности реализации государственной программы ниже среднего уровня».</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A57984"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8352DB" w:rsidRPr="00D01147">
        <w:rPr>
          <w:rFonts w:ascii="Times New Roman" w:hAnsi="Times New Roman" w:cs="Times New Roman"/>
          <w:b/>
          <w:i/>
          <w:sz w:val="28"/>
          <w:szCs w:val="28"/>
        </w:rPr>
        <w:t>2.</w:t>
      </w:r>
      <w:r w:rsidR="005330BA">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008352DB" w:rsidRPr="00D01147">
        <w:rPr>
          <w:rFonts w:ascii="Times New Roman" w:hAnsi="Times New Roman" w:cs="Times New Roman"/>
          <w:b/>
          <w:i/>
          <w:sz w:val="28"/>
          <w:szCs w:val="28"/>
        </w:rPr>
        <w:t xml:space="preserve"> </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A57984"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hyperlink r:id="rId13" w:tooltip="Структурное подразделение-автор материала" w:history="1">
        <w:r w:rsidRPr="00D01147">
          <w:rPr>
            <w:rFonts w:ascii="Times New Roman" w:hAnsi="Times New Roman" w:cs="Times New Roman"/>
            <w:sz w:val="28"/>
            <w:szCs w:val="28"/>
          </w:rPr>
          <w:t>Министерство образования и науки Курской области</w:t>
        </w:r>
      </w:hyperlink>
      <w:r w:rsidRPr="00D01147">
        <w:rPr>
          <w:rFonts w:ascii="Times New Roman" w:hAnsi="Times New Roman" w:cs="Times New Roman"/>
          <w:sz w:val="28"/>
          <w:szCs w:val="28"/>
        </w:rPr>
        <w:t xml:space="preserve">. </w:t>
      </w:r>
    </w:p>
    <w:p w:rsidR="00BF0C65" w:rsidRPr="00BF0C65" w:rsidRDefault="00086CD5" w:rsidP="00086CD5">
      <w:pPr>
        <w:spacing w:after="0" w:line="240" w:lineRule="auto"/>
        <w:ind w:firstLine="709"/>
        <w:jc w:val="both"/>
        <w:rPr>
          <w:rFonts w:ascii="Times New Roman" w:hAnsi="Times New Roman" w:cs="Times New Roman"/>
          <w:sz w:val="28"/>
          <w:szCs w:val="28"/>
        </w:rPr>
      </w:pPr>
      <w:r w:rsidRPr="00BF0C65">
        <w:rPr>
          <w:rFonts w:ascii="Times New Roman" w:hAnsi="Times New Roman" w:cs="Times New Roman"/>
          <w:sz w:val="28"/>
          <w:szCs w:val="28"/>
        </w:rPr>
        <w:t>Цел</w:t>
      </w:r>
      <w:r w:rsidR="00BF0C65" w:rsidRPr="00BF0C65">
        <w:rPr>
          <w:rFonts w:ascii="Times New Roman" w:hAnsi="Times New Roman" w:cs="Times New Roman"/>
          <w:sz w:val="28"/>
          <w:szCs w:val="28"/>
        </w:rPr>
        <w:t>и</w:t>
      </w:r>
      <w:r w:rsidRPr="00BF0C65">
        <w:rPr>
          <w:rFonts w:ascii="Times New Roman" w:hAnsi="Times New Roman" w:cs="Times New Roman"/>
          <w:sz w:val="28"/>
          <w:szCs w:val="28"/>
        </w:rPr>
        <w:t xml:space="preserve"> государственной программы</w:t>
      </w:r>
      <w:r w:rsidR="00BF0C65" w:rsidRPr="00BF0C65">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BF0C65">
        <w:rPr>
          <w:rFonts w:ascii="Times New Roman" w:hAnsi="Times New Roman" w:cs="Times New Roman"/>
          <w:sz w:val="28"/>
          <w:szCs w:val="28"/>
        </w:rPr>
        <w:t>ормирование в Курской области конкурентоспособной образовательной среды, вхождение региона в десятку ведущих субъектов Р</w:t>
      </w:r>
      <w:r>
        <w:rPr>
          <w:rFonts w:ascii="Times New Roman" w:hAnsi="Times New Roman" w:cs="Times New Roman"/>
          <w:sz w:val="28"/>
          <w:szCs w:val="28"/>
        </w:rPr>
        <w:t xml:space="preserve">оссийской  </w:t>
      </w:r>
      <w:r w:rsidRPr="00BF0C65">
        <w:rPr>
          <w:rFonts w:ascii="Times New Roman" w:hAnsi="Times New Roman" w:cs="Times New Roman"/>
          <w:sz w:val="28"/>
          <w:szCs w:val="28"/>
        </w:rPr>
        <w:t>Ф</w:t>
      </w:r>
      <w:r>
        <w:rPr>
          <w:rFonts w:ascii="Times New Roman" w:hAnsi="Times New Roman" w:cs="Times New Roman"/>
          <w:sz w:val="28"/>
          <w:szCs w:val="28"/>
        </w:rPr>
        <w:t>едерации</w:t>
      </w:r>
      <w:r w:rsidRPr="00BF0C65">
        <w:rPr>
          <w:rFonts w:ascii="Times New Roman" w:hAnsi="Times New Roman" w:cs="Times New Roman"/>
          <w:sz w:val="28"/>
          <w:szCs w:val="28"/>
        </w:rPr>
        <w:t xml:space="preserve"> по качеству общего образования</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F0C65">
        <w:rPr>
          <w:rFonts w:ascii="Times New Roman" w:hAnsi="Times New Roman" w:cs="Times New Roman"/>
          <w:sz w:val="28"/>
          <w:szCs w:val="28"/>
        </w:rPr>
        <w:t>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F0C65">
        <w:rPr>
          <w:rFonts w:ascii="Times New Roman" w:hAnsi="Times New Roman" w:cs="Times New Roman"/>
          <w:sz w:val="28"/>
          <w:szCs w:val="28"/>
        </w:rPr>
        <w:t>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процентов в 2030 году</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BF0C65">
        <w:rPr>
          <w:rFonts w:ascii="Times New Roman" w:hAnsi="Times New Roman" w:cs="Times New Roman"/>
          <w:sz w:val="28"/>
          <w:szCs w:val="28"/>
        </w:rPr>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28"/>
          <w:szCs w:val="28"/>
        </w:rPr>
        <w:t>;</w:t>
      </w:r>
    </w:p>
    <w:p w:rsidR="00645AE9"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F0C65">
        <w:rPr>
          <w:rFonts w:ascii="Times New Roman" w:hAnsi="Times New Roman" w:cs="Times New Roman"/>
          <w:sz w:val="28"/>
          <w:szCs w:val="28"/>
        </w:rPr>
        <w:t>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 с охватом 100 процентов в 2030 году</w:t>
      </w:r>
      <w:r>
        <w:rPr>
          <w:rFonts w:ascii="Times New Roman" w:hAnsi="Times New Roman" w:cs="Times New Roman"/>
          <w:sz w:val="28"/>
          <w:szCs w:val="28"/>
        </w:rPr>
        <w:t>;</w:t>
      </w:r>
    </w:p>
    <w:p w:rsidR="00BF0C65" w:rsidRPr="00D01147" w:rsidRDefault="00645AE9"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F0C65" w:rsidRPr="00BF0C65">
        <w:rPr>
          <w:rFonts w:ascii="Times New Roman" w:hAnsi="Times New Roman" w:cs="Times New Roman"/>
          <w:sz w:val="28"/>
          <w:szCs w:val="28"/>
        </w:rPr>
        <w:t>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w:t>
      </w:r>
      <w:r>
        <w:rPr>
          <w:rFonts w:ascii="Times New Roman" w:hAnsi="Times New Roman" w:cs="Times New Roman"/>
          <w:sz w:val="28"/>
          <w:szCs w:val="28"/>
        </w:rPr>
        <w:t>-</w:t>
      </w:r>
      <w:r w:rsidR="00BF0C65" w:rsidRPr="00BF0C65">
        <w:rPr>
          <w:rFonts w:ascii="Times New Roman" w:hAnsi="Times New Roman" w:cs="Times New Roman"/>
          <w:sz w:val="28"/>
          <w:szCs w:val="28"/>
        </w:rPr>
        <w:t>экономическом развитии Курской области</w:t>
      </w:r>
      <w:r>
        <w:rPr>
          <w:rFonts w:ascii="Times New Roman" w:hAnsi="Times New Roman" w:cs="Times New Roman"/>
          <w:sz w:val="28"/>
          <w:szCs w:val="28"/>
        </w:rPr>
        <w:t>.</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На реализацию государственной программы в 2024 году направлено 26 755 256,108 тыс. рублей (99,8 % от предусмотренного на год объема в сумме 26 803 339,354 тыс. рублей), в том числе из федерального бюджета – 3 829 552,551 тыс. рублей (99,6 %), областного бюджета – 22 701 362,84 (98,9 %), местных бюджетов в сумме 224 340,717 тыс. рублей (96,3 %). </w:t>
      </w:r>
    </w:p>
    <w:p w:rsidR="003945E3" w:rsidRPr="00D76DE4" w:rsidRDefault="00DF1A92"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3945E3" w:rsidRPr="00D76DE4">
        <w:rPr>
          <w:rFonts w:ascii="Times New Roman" w:hAnsi="Times New Roman" w:cs="Times New Roman"/>
          <w:sz w:val="28"/>
          <w:szCs w:val="28"/>
        </w:rPr>
        <w:t xml:space="preserve">осударственная программа Курской области «Развитие образования в Курской области» (далее – государственная программа) имеет следующую структуру: </w:t>
      </w:r>
    </w:p>
    <w:p w:rsidR="003945E3" w:rsidRPr="00D76DE4" w:rsidRDefault="003945E3" w:rsidP="00D76DE4">
      <w:pPr>
        <w:spacing w:after="0" w:line="240" w:lineRule="auto"/>
        <w:ind w:firstLine="709"/>
        <w:jc w:val="both"/>
        <w:rPr>
          <w:rFonts w:ascii="Times New Roman" w:hAnsi="Times New Roman" w:cs="Times New Roman"/>
          <w:sz w:val="28"/>
          <w:szCs w:val="28"/>
        </w:rPr>
      </w:pPr>
      <w:bookmarkStart w:id="1" w:name="_Hlk192769054"/>
      <w:r w:rsidRPr="00D76DE4">
        <w:rPr>
          <w:rFonts w:ascii="Times New Roman" w:hAnsi="Times New Roman" w:cs="Times New Roman"/>
          <w:sz w:val="28"/>
          <w:szCs w:val="28"/>
        </w:rPr>
        <w:t>стратегические приоритеты (в редакции постановления Правительства Курской области от 28.03.2024 № 239-пп (с последующими изменениями);</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проектная часть – паспорта шестнадцати региональных проектов, в том числе паспорта пяти региональных проектов, входящих в состав национальных проектов «Образование» и «Демография» («Современная школа», «Успех каждого ребенка», «Цифровая образовательная среда», «Патриотическое воспитание граждан Российской Федерации», «Содействие занятости»</w:t>
      </w:r>
      <w:bookmarkEnd w:id="1"/>
      <w:r w:rsidRPr="00D76DE4">
        <w:rPr>
          <w:rFonts w:ascii="Times New Roman" w:hAnsi="Times New Roman" w:cs="Times New Roman"/>
          <w:sz w:val="28"/>
          <w:szCs w:val="28"/>
        </w:rPr>
        <w:t xml:space="preserve">) и паспорта одиннадцати региональных проектов, не входящих в состав национальных проектов («Модернизация системы школьного образования </w:t>
      </w:r>
      <w:r w:rsidRPr="00D76DE4">
        <w:rPr>
          <w:rFonts w:ascii="Times New Roman" w:hAnsi="Times New Roman" w:cs="Times New Roman"/>
          <w:sz w:val="28"/>
          <w:szCs w:val="28"/>
        </w:rPr>
        <w:lastRenderedPageBreak/>
        <w:t>Курской области», «Методическая поддержка каждого педагога», «Шаги к успеху», «Инфраструктурный стандарт Курской школы», «Развитие инфраструктуры в сфере образования», «Новые цифровые возможности образования Курской области», «Здоровьесберегающая школа», «Школа полного дня», «Профессиональная траектория», «Я-курянин», «Формирование и развитие управленческих команд образовательных организаций»);</w:t>
      </w:r>
    </w:p>
    <w:p w:rsidR="003945E3" w:rsidRDefault="003945E3"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процессная часть</w:t>
      </w:r>
      <w:r w:rsidRPr="00D76DE4">
        <w:rPr>
          <w:rFonts w:ascii="Times New Roman" w:hAnsi="Times New Roman" w:cs="Times New Roman"/>
          <w:sz w:val="28"/>
          <w:szCs w:val="28"/>
        </w:rPr>
        <w:t xml:space="preserve"> – паспорта пяти комплексов процессных мероприятий (</w:t>
      </w:r>
      <w:r>
        <w:rPr>
          <w:rFonts w:ascii="Times New Roman" w:hAnsi="Times New Roman" w:cs="Times New Roman"/>
          <w:sz w:val="28"/>
          <w:szCs w:val="28"/>
        </w:rPr>
        <w:t>«Развитие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деятельности Министерства образования и науки Курской области и проведение мероприятий в области образования», «Научно-технологическое развитие Курской области»).</w:t>
      </w:r>
    </w:p>
    <w:p w:rsidR="003945E3"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106 целевых показателей, выполнение 106 мероприятий в составе 21 структурного элемента государственной программы, включающих 284 контрольных точек.</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105 мероприятий государственной программы из 106 запланированных                   и все контрольные точки.</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соответствии с</w:t>
      </w:r>
      <w:r w:rsidR="005330BA">
        <w:rPr>
          <w:rFonts w:ascii="Times New Roman" w:hAnsi="Times New Roman" w:cs="Times New Roman"/>
          <w:sz w:val="28"/>
          <w:szCs w:val="28"/>
        </w:rPr>
        <w:t xml:space="preserve"> 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5330BA">
        <w:rPr>
          <w:rFonts w:ascii="Times New Roman" w:hAnsi="Times New Roman" w:cs="Times New Roman"/>
          <w:sz w:val="28"/>
          <w:szCs w:val="28"/>
        </w:rPr>
        <w:t>рас</w:t>
      </w:r>
      <w:r w:rsidR="00E955EB">
        <w:rPr>
          <w:rFonts w:ascii="Times New Roman" w:hAnsi="Times New Roman" w:cs="Times New Roman"/>
          <w:sz w:val="28"/>
          <w:szCs w:val="28"/>
        </w:rPr>
        <w:t>с</w:t>
      </w:r>
      <w:r w:rsidR="005330BA">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5330BA">
        <w:rPr>
          <w:rFonts w:ascii="Times New Roman" w:hAnsi="Times New Roman" w:cs="Times New Roman"/>
          <w:sz w:val="28"/>
          <w:szCs w:val="28"/>
        </w:rPr>
        <w:t xml:space="preserve">,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проектной части</w:t>
      </w:r>
      <w:r w:rsidR="005330BA">
        <w:rPr>
          <w:rFonts w:ascii="Times New Roman" w:hAnsi="Times New Roman" w:cs="Times New Roman"/>
          <w:sz w:val="28"/>
          <w:szCs w:val="28"/>
        </w:rPr>
        <w:t xml:space="preserve">,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процессной части</w:t>
      </w:r>
      <w:r w:rsidR="005330BA">
        <w:rPr>
          <w:rFonts w:ascii="Times New Roman" w:hAnsi="Times New Roman" w:cs="Times New Roman"/>
          <w:sz w:val="28"/>
          <w:szCs w:val="28"/>
        </w:rPr>
        <w:t xml:space="preserve"> государственной программы</w:t>
      </w:r>
      <w:r w:rsidRPr="00D76DE4">
        <w:rPr>
          <w:rFonts w:ascii="Times New Roman" w:hAnsi="Times New Roman" w:cs="Times New Roman"/>
          <w:sz w:val="28"/>
          <w:szCs w:val="28"/>
        </w:rPr>
        <w:t>).</w:t>
      </w:r>
    </w:p>
    <w:p w:rsidR="003945E3"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5330BA">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государственная программа «Развитие образования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3945E3"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315294">
        <w:rPr>
          <w:rFonts w:ascii="Times New Roman" w:hAnsi="Times New Roman" w:cs="Times New Roman"/>
          <w:b/>
          <w:i/>
          <w:sz w:val="28"/>
          <w:szCs w:val="28"/>
        </w:rPr>
        <w:t>2.</w:t>
      </w:r>
      <w:r w:rsidR="00F415F7" w:rsidRPr="00D01147">
        <w:rPr>
          <w:rFonts w:ascii="Times New Roman" w:hAnsi="Times New Roman" w:cs="Times New Roman"/>
          <w:b/>
          <w:i/>
          <w:sz w:val="28"/>
          <w:szCs w:val="28"/>
        </w:rPr>
        <w:t xml:space="preserve">3.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 xml:space="preserve">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D01147" w:rsidRDefault="00680A30" w:rsidP="00680A30">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Ответственный исполнитель государственной программы </w:t>
      </w:r>
      <w:r w:rsidR="00315294" w:rsidRPr="00D01147">
        <w:rPr>
          <w:rFonts w:ascii="Times New Roman" w:hAnsi="Times New Roman" w:cs="Times New Roman"/>
          <w:sz w:val="28"/>
          <w:szCs w:val="28"/>
        </w:rPr>
        <w:t>–</w:t>
      </w:r>
      <w:r w:rsidRPr="00D01147">
        <w:rPr>
          <w:rFonts w:ascii="Times New Roman" w:hAnsi="Times New Roman" w:cs="Times New Roman"/>
          <w:bCs/>
          <w:sz w:val="28"/>
          <w:szCs w:val="28"/>
        </w:rPr>
        <w:t xml:space="preserve"> Министерство социального обеспечения, материнства и детства Курской области.</w:t>
      </w:r>
    </w:p>
    <w:p w:rsidR="00315294" w:rsidRPr="00645AE9" w:rsidRDefault="00C84664" w:rsidP="00645AE9">
      <w:pPr>
        <w:spacing w:after="0" w:line="240" w:lineRule="auto"/>
        <w:ind w:firstLine="709"/>
        <w:jc w:val="both"/>
        <w:rPr>
          <w:rFonts w:ascii="Times New Roman" w:hAnsi="Times New Roman" w:cs="Times New Roman"/>
          <w:bCs/>
          <w:sz w:val="28"/>
          <w:szCs w:val="28"/>
        </w:rPr>
      </w:pPr>
      <w:r w:rsidRPr="00645AE9">
        <w:rPr>
          <w:rFonts w:ascii="Times New Roman" w:hAnsi="Times New Roman" w:cs="Times New Roman"/>
          <w:bCs/>
          <w:sz w:val="28"/>
          <w:szCs w:val="28"/>
        </w:rPr>
        <w:t>Цели государственной программы</w:t>
      </w:r>
      <w:r w:rsidR="00315294" w:rsidRPr="00645AE9">
        <w:rPr>
          <w:rFonts w:ascii="Times New Roman" w:hAnsi="Times New Roman" w:cs="Times New Roman"/>
          <w:bCs/>
          <w:sz w:val="28"/>
          <w:szCs w:val="28"/>
        </w:rPr>
        <w:t>:</w:t>
      </w:r>
    </w:p>
    <w:p w:rsid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645AE9">
        <w:rPr>
          <w:rFonts w:ascii="Times New Roman" w:hAnsi="Times New Roman" w:cs="Times New Roman"/>
          <w:bCs/>
          <w:sz w:val="28"/>
          <w:szCs w:val="28"/>
        </w:rPr>
        <w:t>овышен уровень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r>
        <w:rPr>
          <w:rFonts w:ascii="Times New Roman" w:hAnsi="Times New Roman" w:cs="Times New Roman"/>
          <w:bCs/>
          <w:sz w:val="28"/>
          <w:szCs w:val="28"/>
        </w:rPr>
        <w:t>;</w:t>
      </w:r>
    </w:p>
    <w:p w:rsid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645AE9">
        <w:rPr>
          <w:rFonts w:ascii="Times New Roman" w:hAnsi="Times New Roman" w:cs="Times New Roman"/>
          <w:bCs/>
          <w:sz w:val="28"/>
          <w:szCs w:val="28"/>
        </w:rPr>
        <w:t>овышена доступность социального обслуживания населения и сохраняется на уровне 100% до 2030 года</w:t>
      </w:r>
      <w:r>
        <w:rPr>
          <w:rFonts w:ascii="Times New Roman" w:hAnsi="Times New Roman" w:cs="Times New Roman"/>
          <w:bCs/>
          <w:sz w:val="28"/>
          <w:szCs w:val="28"/>
        </w:rPr>
        <w:t>;</w:t>
      </w:r>
    </w:p>
    <w:p w:rsidR="00645AE9" w:rsidRP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Pr="00645AE9">
        <w:rPr>
          <w:rFonts w:ascii="Times New Roman" w:hAnsi="Times New Roman" w:cs="Times New Roman"/>
          <w:bCs/>
          <w:sz w:val="28"/>
          <w:szCs w:val="28"/>
        </w:rPr>
        <w:t>беспечена социальная поддержка семей при рождении детей</w:t>
      </w:r>
      <w:r>
        <w:rPr>
          <w:rFonts w:ascii="Times New Roman" w:hAnsi="Times New Roman" w:cs="Times New Roman"/>
          <w:bCs/>
          <w:sz w:val="28"/>
          <w:szCs w:val="28"/>
        </w:rPr>
        <w:t>.</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lastRenderedPageBreak/>
        <w:t>На реализацию государственной программы в 2024 году направлено            12 846 244,930 тыс. рублей (99 % от предусмотренного на год объема в сумме       12 974 397,461 тыс. рублей), в том числе из федерального бюджета - 2 520 491,870 тыс. рублей; областного бюджета - 10 325 753,060 тыс. рублей.</w:t>
      </w:r>
    </w:p>
    <w:p w:rsidR="00D97919" w:rsidRPr="00D76DE4" w:rsidRDefault="00DF1A92" w:rsidP="00D76D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w:t>
      </w:r>
      <w:r w:rsidR="00D97919" w:rsidRPr="00D76DE4">
        <w:rPr>
          <w:rFonts w:ascii="Times New Roman" w:hAnsi="Times New Roman" w:cs="Times New Roman"/>
          <w:bCs/>
          <w:sz w:val="28"/>
          <w:szCs w:val="28"/>
        </w:rPr>
        <w:t xml:space="preserve">осударственная программа Курской области «Социальная поддержка граждан в Курской области» (далее – государственная программа) имеет следующую структуру: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стратегические приоритеты (в редакции постановления Правительства Курской области от 22.02.2024 № 135-пп (с последующими изменениями);</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паспорт государственной программы;</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проектная часть – паспорта двух региональных проектов («Финансовая поддержка семей при рождении детей (Курская область)», «Разработка                  и реализация программы системной поддержки и повышения качества жизни граждан старшего поколения (Курская область)», национальный проект «Демография»);</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процессная часть – паспорта девяти комплексов процессных мероприятий («Выплата пенсий, доплат к пенсиям отдельным категориям граждан», «Предоставление мер социальной поддержки отдельным категориям граждан», «Предоставление мер государственной поддержки семьям с детьми»,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«Государственная поддержка социально ориентированных некоммерческих организаций, общественных организаций», «Проекты Стратегии цифровой трансформации ключевых отраслей экономики, социальной сферы и государственного управления Курской области», «Повышение уровня и качества жизни граждан старшего поколения», «Финансовое обеспечение полномочий, переданных муниципальным образованиям Курской области, на содержание работников», «Обеспечение деятельности Министерства социального обеспечения, материнства и детства Курской области и подведомственных учреждений»).</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В отчетном году для достижения поставленных целей и задач государственной программы запланировано достижение значений 49 целевых показателей, выполнение 82 мероприятий в составе одиннадцати структурных элементов государственной программы, включающих 256 контрольных точек.</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В ходе реализации государственной программы за 2024 год достигнуты значения 45 целевых показателей. Доля достигнутых целевых показателей государственной программы к общему количеству показателей – 91,8 %.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Не достигнуты в полном объеме 4 целевых показателя, в том числе: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2 показателя государственной программы Курской области: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 (плановое значение показателя 100 %; фактическое значение 99,99%);</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lastRenderedPageBreak/>
        <w:t>«Число родившихся», человек, (плановое значение показателя -                7 381 человек; фактическое значение - 7 259 человек), степень выполнения показателя – 98,3 %;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2 целевых показателя комплекса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 %, (плановое значение показателя – 100 %,  прогнозное значение – 87,7 %);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 %, (плановое значение показателя – 100 %,  фактическое значение – 97,6 %).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Мероприятия государственной программы и контрольные точки в отчетном году выполнены.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В соответствии с </w:t>
      </w:r>
      <w:r w:rsidR="005330BA">
        <w:rPr>
          <w:rFonts w:ascii="Times New Roman" w:hAnsi="Times New Roman" w:cs="Times New Roman"/>
          <w:sz w:val="28"/>
          <w:szCs w:val="28"/>
        </w:rPr>
        <w:t>Методикой оценки эффективности</w:t>
      </w:r>
      <w:r w:rsidRPr="00D76DE4">
        <w:rPr>
          <w:rFonts w:ascii="Times New Roman" w:hAnsi="Times New Roman" w:cs="Times New Roman"/>
          <w:bCs/>
          <w:sz w:val="28"/>
          <w:szCs w:val="28"/>
        </w:rPr>
        <w:t xml:space="preserve"> показатель уровня достижения реализации государственной программы (УДгп) равен 0,99 (</w:t>
      </w:r>
      <w:r w:rsidR="005330BA">
        <w:rPr>
          <w:rFonts w:ascii="Times New Roman" w:hAnsi="Times New Roman" w:cs="Times New Roman"/>
          <w:bCs/>
          <w:sz w:val="28"/>
          <w:szCs w:val="28"/>
        </w:rPr>
        <w:t>ра</w:t>
      </w:r>
      <w:r w:rsidR="00E955EB">
        <w:rPr>
          <w:rFonts w:ascii="Times New Roman" w:hAnsi="Times New Roman" w:cs="Times New Roman"/>
          <w:bCs/>
          <w:sz w:val="28"/>
          <w:szCs w:val="28"/>
        </w:rPr>
        <w:t>с</w:t>
      </w:r>
      <w:r w:rsidR="005330BA">
        <w:rPr>
          <w:rFonts w:ascii="Times New Roman" w:hAnsi="Times New Roman" w:cs="Times New Roman"/>
          <w:bCs/>
          <w:sz w:val="28"/>
          <w:szCs w:val="28"/>
        </w:rPr>
        <w:t xml:space="preserve">считан на основании </w:t>
      </w:r>
      <w:r w:rsidRPr="00D76DE4">
        <w:rPr>
          <w:rFonts w:ascii="Times New Roman" w:hAnsi="Times New Roman" w:cs="Times New Roman"/>
          <w:bCs/>
          <w:sz w:val="28"/>
          <w:szCs w:val="28"/>
        </w:rPr>
        <w:t>уровн</w:t>
      </w:r>
      <w:r w:rsidR="005330BA">
        <w:rPr>
          <w:rFonts w:ascii="Times New Roman" w:hAnsi="Times New Roman" w:cs="Times New Roman"/>
          <w:bCs/>
          <w:sz w:val="28"/>
          <w:szCs w:val="28"/>
        </w:rPr>
        <w:t>я</w:t>
      </w:r>
      <w:r w:rsidRPr="00D76DE4">
        <w:rPr>
          <w:rFonts w:ascii="Times New Roman" w:hAnsi="Times New Roman" w:cs="Times New Roman"/>
          <w:bCs/>
          <w:sz w:val="28"/>
          <w:szCs w:val="28"/>
        </w:rPr>
        <w:t xml:space="preserve"> достижения показателей государственной программы</w:t>
      </w:r>
      <w:r w:rsidR="005330BA">
        <w:rPr>
          <w:rFonts w:ascii="Times New Roman" w:hAnsi="Times New Roman" w:cs="Times New Roman"/>
          <w:bCs/>
          <w:sz w:val="28"/>
          <w:szCs w:val="28"/>
        </w:rPr>
        <w:t>,</w:t>
      </w:r>
      <w:r w:rsidRPr="00D76DE4">
        <w:rPr>
          <w:rFonts w:ascii="Times New Roman" w:hAnsi="Times New Roman" w:cs="Times New Roman"/>
          <w:bCs/>
          <w:sz w:val="28"/>
          <w:szCs w:val="28"/>
        </w:rPr>
        <w:t xml:space="preserve"> уровн</w:t>
      </w:r>
      <w:r w:rsidR="005330BA">
        <w:rPr>
          <w:rFonts w:ascii="Times New Roman" w:hAnsi="Times New Roman" w:cs="Times New Roman"/>
          <w:bCs/>
          <w:sz w:val="28"/>
          <w:szCs w:val="28"/>
        </w:rPr>
        <w:t>я</w:t>
      </w:r>
      <w:r w:rsidRPr="00D76DE4">
        <w:rPr>
          <w:rFonts w:ascii="Times New Roman" w:hAnsi="Times New Roman" w:cs="Times New Roman"/>
          <w:bCs/>
          <w:sz w:val="28"/>
          <w:szCs w:val="28"/>
        </w:rPr>
        <w:t xml:space="preserve"> достижения реализации проектной</w:t>
      </w:r>
      <w:r w:rsidR="005330BA">
        <w:rPr>
          <w:rFonts w:ascii="Times New Roman" w:hAnsi="Times New Roman" w:cs="Times New Roman"/>
          <w:bCs/>
          <w:sz w:val="28"/>
          <w:szCs w:val="28"/>
        </w:rPr>
        <w:t xml:space="preserve"> части, уровня достижения</w:t>
      </w:r>
      <w:r w:rsidRPr="00D76DE4">
        <w:rPr>
          <w:rFonts w:ascii="Times New Roman" w:hAnsi="Times New Roman" w:cs="Times New Roman"/>
          <w:bCs/>
          <w:sz w:val="28"/>
          <w:szCs w:val="28"/>
        </w:rPr>
        <w:t xml:space="preserve"> процессной част</w:t>
      </w:r>
      <w:r w:rsidR="006A50CE">
        <w:rPr>
          <w:rFonts w:ascii="Times New Roman" w:hAnsi="Times New Roman" w:cs="Times New Roman"/>
          <w:bCs/>
          <w:sz w:val="28"/>
          <w:szCs w:val="28"/>
        </w:rPr>
        <w:t>и</w:t>
      </w:r>
      <w:r w:rsidRPr="00D76DE4">
        <w:rPr>
          <w:rFonts w:ascii="Times New Roman" w:hAnsi="Times New Roman" w:cs="Times New Roman"/>
          <w:bCs/>
          <w:sz w:val="28"/>
          <w:szCs w:val="28"/>
        </w:rPr>
        <w:t xml:space="preserve"> государственной программы).</w:t>
      </w:r>
    </w:p>
    <w:p w:rsidR="00D97919"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bCs/>
          <w:sz w:val="28"/>
          <w:szCs w:val="28"/>
        </w:rPr>
        <w:t xml:space="preserve"> государственная программа «Социальная поддержка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bCs/>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76DE4">
        <w:rPr>
          <w:rFonts w:ascii="Times New Roman" w:hAnsi="Times New Roman" w:cs="Times New Roman"/>
          <w:b/>
          <w:i/>
          <w:sz w:val="28"/>
          <w:szCs w:val="28"/>
        </w:rPr>
        <w:t>4</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утвержденная постановлением Администрации Курской области от 24.10.2013 № 777-па (с последующими изменениями) </w:t>
      </w:r>
    </w:p>
    <w:p w:rsidR="00680A30" w:rsidRPr="00D01147" w:rsidRDefault="00680A30" w:rsidP="00680A3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645AE9" w:rsidRDefault="00C84664" w:rsidP="00645AE9">
      <w:pPr>
        <w:spacing w:after="0" w:line="240" w:lineRule="auto"/>
        <w:ind w:firstLine="709"/>
        <w:jc w:val="both"/>
        <w:rPr>
          <w:rFonts w:ascii="Times New Roman" w:hAnsi="Times New Roman" w:cs="Times New Roman"/>
          <w:sz w:val="28"/>
          <w:szCs w:val="28"/>
        </w:rPr>
      </w:pPr>
      <w:r w:rsidRPr="00645AE9">
        <w:rPr>
          <w:rFonts w:ascii="Times New Roman" w:hAnsi="Times New Roman" w:cs="Times New Roman"/>
          <w:sz w:val="28"/>
          <w:szCs w:val="28"/>
        </w:rPr>
        <w:t>Ц</w:t>
      </w:r>
      <w:r w:rsidR="0050760D" w:rsidRPr="00645AE9">
        <w:rPr>
          <w:rFonts w:ascii="Times New Roman" w:hAnsi="Times New Roman" w:cs="Times New Roman"/>
          <w:sz w:val="28"/>
          <w:szCs w:val="28"/>
        </w:rPr>
        <w:t>ель государственной программы</w:t>
      </w:r>
      <w:r w:rsidR="00645AE9">
        <w:rPr>
          <w:rFonts w:ascii="Times New Roman" w:hAnsi="Times New Roman" w:cs="Times New Roman"/>
          <w:sz w:val="28"/>
          <w:szCs w:val="28"/>
        </w:rPr>
        <w:t>:</w:t>
      </w:r>
    </w:p>
    <w:p w:rsidR="00645AE9" w:rsidRDefault="00645AE9" w:rsidP="00645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645AE9">
        <w:rPr>
          <w:rFonts w:ascii="Times New Roman" w:hAnsi="Times New Roman" w:cs="Times New Roman"/>
          <w:sz w:val="28"/>
          <w:szCs w:val="28"/>
        </w:rPr>
        <w:t>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r>
        <w:rPr>
          <w:rFonts w:ascii="Times New Roman" w:hAnsi="Times New Roman" w:cs="Times New Roman"/>
          <w:sz w:val="28"/>
          <w:szCs w:val="28"/>
        </w:rPr>
        <w:t>;</w:t>
      </w:r>
    </w:p>
    <w:p w:rsidR="00645AE9" w:rsidRPr="00645AE9" w:rsidRDefault="00645AE9" w:rsidP="00645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45AE9">
        <w:rPr>
          <w:rFonts w:ascii="Times New Roman" w:hAnsi="Times New Roman" w:cs="Times New Roman"/>
          <w:sz w:val="28"/>
          <w:szCs w:val="28"/>
        </w:rPr>
        <w:t>овышение качества жизни инвалидов посредством обеспечения 98 процентов нуждающихся качественными реабилитационными услугами к 2030 году</w:t>
      </w:r>
      <w:r>
        <w:rPr>
          <w:rFonts w:ascii="Times New Roman" w:hAnsi="Times New Roman" w:cs="Times New Roman"/>
          <w:sz w:val="28"/>
          <w:szCs w:val="28"/>
        </w:rPr>
        <w:t>.</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На реализацию государственной программы в 2024 году направлено 6 820,026 тыс. рублей из средств областного бюджета (100 % от предусмотренного на год объема).</w:t>
      </w:r>
    </w:p>
    <w:p w:rsidR="0055163C" w:rsidRPr="00D76DE4" w:rsidRDefault="00DF1A92"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D76DE4">
        <w:rPr>
          <w:rFonts w:ascii="Times New Roman" w:hAnsi="Times New Roman" w:cs="Times New Roman"/>
          <w:sz w:val="28"/>
          <w:szCs w:val="28"/>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w:t>
      </w:r>
      <w:r w:rsidR="0055163C" w:rsidRPr="00D76DE4">
        <w:rPr>
          <w:rFonts w:ascii="Times New Roman" w:hAnsi="Times New Roman" w:cs="Times New Roman"/>
          <w:sz w:val="28"/>
          <w:szCs w:val="28"/>
        </w:rPr>
        <w:lastRenderedPageBreak/>
        <w:t xml:space="preserve">инвалидов и других маломобильных групп населения в Курской области» (далее – государственная программа) имеет следующую структуру: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процессная часть – паспорта двух комплексов процессных мероприятий</w:t>
      </w:r>
      <w:r w:rsidR="00DF1A92">
        <w:rPr>
          <w:rFonts w:ascii="Times New Roman" w:hAnsi="Times New Roman" w:cs="Times New Roman"/>
          <w:sz w:val="28"/>
          <w:szCs w:val="28"/>
        </w:rPr>
        <w:t>:</w:t>
      </w:r>
      <w:r w:rsidRPr="00D76DE4">
        <w:rPr>
          <w:rFonts w:ascii="Times New Roman" w:hAnsi="Times New Roman" w:cs="Times New Roman"/>
          <w:sz w:val="28"/>
          <w:szCs w:val="28"/>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 «Создание и развитие системы комплексной реабилитации, абилитации инвалидов, в том числе детей-инвалидов, в Курской области».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10 мероприятий в составе двух структурных элементов государственной программы.</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ходе реализации государственной программы за 2024 год достигнуты запланированные значения шести целевых показателей. Доля достигнутых целевых показателей государственной программы к общему количеству показателей – 85,7 %.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Не в полном объеме выполнен показатель «Темп роста численности инвалидов и лиц с ограниченными возможностями здоровья, принятых на обучение по образовательным программам среднего профессионального образования (по отношению к значению показателя предыдущего года)», плановое значение показателя – 115 %; фактическое значение – 90,8 %, степень достижения показателя – 78,96 % (комплекс процессных мероприятий «Создание и развитие системы комплексной реабилитации, абилитации инвалидов, в том числе детей-инвалидов, в Курской области»).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Мероприятия государственной программы в отчетном году выполнены.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6A50CE">
        <w:rPr>
          <w:rFonts w:ascii="Times New Roman" w:hAnsi="Times New Roman" w:cs="Times New Roman"/>
          <w:sz w:val="28"/>
          <w:szCs w:val="28"/>
        </w:rPr>
        <w:t>рас</w:t>
      </w:r>
      <w:r w:rsidR="00E955EB">
        <w:rPr>
          <w:rFonts w:ascii="Times New Roman" w:hAnsi="Times New Roman" w:cs="Times New Roman"/>
          <w:sz w:val="28"/>
          <w:szCs w:val="28"/>
        </w:rPr>
        <w:t>с</w:t>
      </w:r>
      <w:r w:rsidR="006A50CE">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6A50CE">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6A50CE">
        <w:rPr>
          <w:rFonts w:ascii="Times New Roman" w:hAnsi="Times New Roman" w:cs="Times New Roman"/>
          <w:sz w:val="28"/>
          <w:szCs w:val="28"/>
        </w:rPr>
        <w:t>,</w:t>
      </w:r>
      <w:r w:rsidRPr="00D76DE4">
        <w:rPr>
          <w:rFonts w:ascii="Times New Roman" w:hAnsi="Times New Roman" w:cs="Times New Roman"/>
          <w:sz w:val="28"/>
          <w:szCs w:val="28"/>
        </w:rPr>
        <w:t xml:space="preserve"> уровн</w:t>
      </w:r>
      <w:r w:rsidR="006A50CE">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государственная программа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8A3F07" w:rsidRPr="00D01147" w:rsidRDefault="008A3F07" w:rsidP="00E6238E">
      <w:pPr>
        <w:spacing w:after="0" w:line="240" w:lineRule="auto"/>
        <w:ind w:firstLine="654"/>
        <w:jc w:val="both"/>
        <w:rPr>
          <w:rFonts w:ascii="Times New Roman" w:hAnsi="Times New Roman" w:cs="Times New Roman"/>
          <w:sz w:val="20"/>
          <w:szCs w:val="20"/>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5</w:t>
      </w:r>
      <w:r w:rsidR="000940F9" w:rsidRPr="00D01147">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lastRenderedPageBreak/>
        <w:t>Ответственный исполнитель государственной программы - Министерство строительства Курской области.</w:t>
      </w:r>
    </w:p>
    <w:p w:rsidR="00C84664" w:rsidRPr="00645AE9" w:rsidRDefault="00C84664" w:rsidP="00645AE9">
      <w:pPr>
        <w:pStyle w:val="aa"/>
        <w:tabs>
          <w:tab w:val="left" w:pos="5280"/>
        </w:tabs>
        <w:spacing w:after="0"/>
        <w:ind w:firstLine="709"/>
        <w:jc w:val="both"/>
        <w:rPr>
          <w:bCs/>
          <w:sz w:val="28"/>
          <w:szCs w:val="28"/>
        </w:rPr>
      </w:pPr>
      <w:r w:rsidRPr="00645AE9">
        <w:rPr>
          <w:bCs/>
          <w:sz w:val="28"/>
          <w:szCs w:val="28"/>
        </w:rPr>
        <w:t>Цели государственной программы:</w:t>
      </w:r>
    </w:p>
    <w:p w:rsidR="00645AE9" w:rsidRDefault="00645AE9" w:rsidP="00C84664">
      <w:pPr>
        <w:pStyle w:val="aa"/>
        <w:tabs>
          <w:tab w:val="left" w:pos="5280"/>
        </w:tabs>
        <w:spacing w:after="0"/>
        <w:ind w:firstLine="709"/>
        <w:jc w:val="both"/>
        <w:rPr>
          <w:bCs/>
          <w:sz w:val="28"/>
          <w:szCs w:val="28"/>
        </w:rPr>
      </w:pPr>
      <w:r>
        <w:rPr>
          <w:bCs/>
          <w:sz w:val="28"/>
          <w:szCs w:val="28"/>
        </w:rPr>
        <w:t>у</w:t>
      </w:r>
      <w:r w:rsidRPr="00645AE9">
        <w:rPr>
          <w:bCs/>
          <w:sz w:val="28"/>
          <w:szCs w:val="28"/>
        </w:rPr>
        <w:t>величение годового объема ввода жилья до 1,038 млн.кв.м к 2030 году</w:t>
      </w:r>
      <w:r>
        <w:rPr>
          <w:bCs/>
          <w:sz w:val="28"/>
          <w:szCs w:val="28"/>
        </w:rPr>
        <w:t>;</w:t>
      </w:r>
    </w:p>
    <w:p w:rsidR="00645AE9" w:rsidRDefault="00645AE9" w:rsidP="00C84664">
      <w:pPr>
        <w:pStyle w:val="aa"/>
        <w:tabs>
          <w:tab w:val="left" w:pos="5280"/>
        </w:tabs>
        <w:spacing w:after="0"/>
        <w:ind w:firstLine="709"/>
        <w:jc w:val="both"/>
        <w:rPr>
          <w:bCs/>
          <w:sz w:val="28"/>
          <w:szCs w:val="28"/>
        </w:rPr>
      </w:pPr>
      <w:r>
        <w:rPr>
          <w:bCs/>
          <w:sz w:val="28"/>
          <w:szCs w:val="28"/>
        </w:rPr>
        <w:t>у</w:t>
      </w:r>
      <w:r w:rsidRPr="00645AE9">
        <w:rPr>
          <w:bCs/>
          <w:sz w:val="28"/>
          <w:szCs w:val="28"/>
        </w:rPr>
        <w:t>лучшение жилищных условий к 2030 году не менее 196,7 тыс. семей</w:t>
      </w:r>
      <w:r>
        <w:rPr>
          <w:bCs/>
          <w:sz w:val="28"/>
          <w:szCs w:val="28"/>
        </w:rPr>
        <w:t>;</w:t>
      </w:r>
    </w:p>
    <w:p w:rsidR="00645AE9" w:rsidRDefault="00645AE9" w:rsidP="00C84664">
      <w:pPr>
        <w:pStyle w:val="aa"/>
        <w:tabs>
          <w:tab w:val="left" w:pos="5280"/>
        </w:tabs>
        <w:spacing w:after="0"/>
        <w:ind w:firstLine="709"/>
        <w:jc w:val="both"/>
        <w:rPr>
          <w:bCs/>
          <w:sz w:val="28"/>
          <w:szCs w:val="28"/>
        </w:rPr>
      </w:pPr>
      <w:r>
        <w:rPr>
          <w:bCs/>
          <w:sz w:val="28"/>
          <w:szCs w:val="28"/>
        </w:rPr>
        <w:t>р</w:t>
      </w:r>
      <w:r w:rsidRPr="00645AE9">
        <w:rPr>
          <w:bCs/>
          <w:sz w:val="28"/>
          <w:szCs w:val="28"/>
        </w:rPr>
        <w:t>асселение в 2024-2030 годах 17,33 тыс. кв.м жилищного фонда, признанного непригодным для проживания</w:t>
      </w:r>
      <w:r>
        <w:rPr>
          <w:bCs/>
          <w:sz w:val="28"/>
          <w:szCs w:val="28"/>
        </w:rPr>
        <w:t>;</w:t>
      </w:r>
    </w:p>
    <w:p w:rsidR="00645AE9" w:rsidRPr="00D01147" w:rsidRDefault="00645AE9" w:rsidP="00C84664">
      <w:pPr>
        <w:pStyle w:val="aa"/>
        <w:tabs>
          <w:tab w:val="left" w:pos="5280"/>
        </w:tabs>
        <w:spacing w:after="0"/>
        <w:ind w:firstLine="709"/>
        <w:jc w:val="both"/>
        <w:rPr>
          <w:bCs/>
          <w:sz w:val="28"/>
          <w:szCs w:val="28"/>
        </w:rPr>
      </w:pPr>
      <w:r>
        <w:rPr>
          <w:bCs/>
          <w:sz w:val="28"/>
          <w:szCs w:val="28"/>
        </w:rPr>
        <w:t>п</w:t>
      </w:r>
      <w:r w:rsidRPr="00645AE9">
        <w:rPr>
          <w:bCs/>
          <w:sz w:val="28"/>
          <w:szCs w:val="28"/>
        </w:rPr>
        <w:t>овышение качества и надежности предоставления жилищно-коммунальных услуг населению</w:t>
      </w:r>
      <w:r>
        <w:rPr>
          <w:bCs/>
          <w:sz w:val="28"/>
          <w:szCs w:val="28"/>
        </w:rPr>
        <w:t>.</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На реализацию государственной программы в 2024 году направлено           2 466 409,602 тыс. рублей (99,6 % к предусмотренному на год объема в сумме 2 477 341,799 тыс. рублей), в том числе из федерального бюджета 216 415,695 тыс. рублей (97,8 %), областного бюджета – 1 961 016,926 тыс. рублей (99,7 %), местных бюджетов – 61 965,441 тыс. рублей (98,9 %),  внебюджетных источников –  227 011,540 тыс. рублей (100 %). </w:t>
      </w:r>
    </w:p>
    <w:p w:rsidR="00D97919" w:rsidRPr="00555DAB" w:rsidRDefault="006A50CE" w:rsidP="00555DAB">
      <w:pPr>
        <w:pStyle w:val="aa"/>
        <w:tabs>
          <w:tab w:val="left" w:pos="5280"/>
        </w:tabs>
        <w:spacing w:after="0"/>
        <w:ind w:firstLine="709"/>
        <w:jc w:val="both"/>
        <w:rPr>
          <w:bCs/>
          <w:sz w:val="28"/>
          <w:szCs w:val="28"/>
        </w:rPr>
      </w:pPr>
      <w:r>
        <w:rPr>
          <w:bCs/>
          <w:sz w:val="28"/>
          <w:szCs w:val="28"/>
        </w:rPr>
        <w:t>Г</w:t>
      </w:r>
      <w:r w:rsidR="00D97919" w:rsidRPr="00555DAB">
        <w:rPr>
          <w:bCs/>
          <w:sz w:val="28"/>
          <w:szCs w:val="28"/>
        </w:rPr>
        <w:t xml:space="preserve">осударственная программа Курской области «Обеспечение доступным и комфортным жильем и коммунальными услугами граждан в Курской области» имеет следующую структуру: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стратегические приоритеты (постановление Администрации Курской области от 11.10.2013 № 716-па в редакции постановления Правительства Курской области от 15.03.2024 № 206-пп (с последующими изменениями);</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паспорт государственной программы;</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проектная часть – 7 региональных проектов: «Жилье (Курская область)», «Обеспечение устойчивого сокращения непригодного для проживания жилищного фонда в Курской области», «Чистая вода (Курская область)», «Инфраструктурное меню», «Модернизация объектов коммунальной инфраструктуры», «Содействие муниципальным образованиям Курской области в реализации полномочий по оказанию поддержки гражданам в обеспечении жильем», «Содействие развитию инфраструктуры муниципальных образований Курской области»,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процессная часть – паспорта десяти комплексов процессных мероприятий:  «Выполнение государственных обязательств по обеспечению жильем отдельных категорий граждан», «Государственная поддержка организаций, оказывающих жилищно-коммунальные услуги населению», «Обеспечение деятельности Министерства строительства Курской области и подведомственных государственных учреждений»,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«Реализация государственной политики в сфере жилищно-коммунального хозяйства», «Содействие в озеленении территории населенных пунктов муниципальных образований Курской области», «Обеспечение деятельности Министерства жилищно-коммунального хозяйства и ТЭК Курской области и подведомственных государственных учреждений»,  «Реализация полномочий по обеспечению градостроительной деятельности на территории Курской области», «Организация деятельности в области обращения с отходами, в том числе с твердыми </w:t>
      </w:r>
      <w:r w:rsidRPr="00555DAB">
        <w:rPr>
          <w:bCs/>
          <w:sz w:val="28"/>
          <w:szCs w:val="28"/>
        </w:rPr>
        <w:lastRenderedPageBreak/>
        <w:t>коммунальными отходами», «Обеспечение деятельности Министерства архитектуры и градостроительства Курской области и подведомственных государственных учреждений».</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 В отчетном году для достижения поставленных целей и задач государственной программы запланировано достижение значений 41 целевых показателей, выполнение 53 мероприятий структурных элементов государственной программы, включающих 159 контрольных точек.</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ходе реализации государственной программы за 2024 год достигнуты запланированные значения 37 целевых показателей (доля достигнутых целевых показателей составила 92,5 %).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Не в полном объеме достигнуты значения 4 показателей, в том числе:</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государственной программы «Количество семей, улучшивших жилищные условия», плановое значение показателя – 27,8 тыс. семей, фактическое значение - 26 тыс. семей, степень достижения показателя - 93,5 %;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регионального проекта «Содействие муниципальным образованиям Курской области в реализации полномочий по оказанию поддержки гражданам в обеспечении жильем» - «Дополнительная социальная выплата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плановое значение показателя – 937,8 тыс. рублей, фактическое значение – 343,669 тыс. рублей, степень достижения показателя – 36,7 %;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комплекса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 «Количество семей, получивших свидетельства о праве на заключение договора приобретения жилого помещения на территории Курской области», плановое значение показателя – 0,16 тыс. семей, фактическое значение – 0,127 тыс. семей, степень достижения показателя – 79,4 %;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комплекса процессных мероприятий «Организация деятельности в области обращения с отходами, в том числе с твердыми коммунальными отходами» - «Наличие актуализированной территориальной схемы обращения с отходами», плановое значение показателя – 1 единица, фактическое значение – 0 единиц, степень достижения показателя – 0 %.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отчетном году выполнено 49 мероприятий государственной программы (92,5 %).  Контрольные точки в отчетном году выполнены в установленный срок.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показатель уровня достижения реализации государственной программы (УДгп) равен 0,99 (</w:t>
      </w:r>
      <w:r w:rsidR="006A50CE">
        <w:rPr>
          <w:bCs/>
          <w:sz w:val="28"/>
          <w:szCs w:val="28"/>
        </w:rPr>
        <w:t>рас</w:t>
      </w:r>
      <w:r w:rsidR="00E955EB">
        <w:rPr>
          <w:bCs/>
          <w:sz w:val="28"/>
          <w:szCs w:val="28"/>
        </w:rPr>
        <w:t>с</w:t>
      </w:r>
      <w:r w:rsidR="006A50CE">
        <w:rPr>
          <w:bCs/>
          <w:sz w:val="28"/>
          <w:szCs w:val="28"/>
        </w:rPr>
        <w:t xml:space="preserve">читан на основнаии </w:t>
      </w:r>
      <w:r w:rsidRPr="00555DAB">
        <w:rPr>
          <w:bCs/>
          <w:sz w:val="28"/>
          <w:szCs w:val="28"/>
        </w:rPr>
        <w:t>уровн</w:t>
      </w:r>
      <w:r w:rsidR="006A50CE">
        <w:rPr>
          <w:bCs/>
          <w:sz w:val="28"/>
          <w:szCs w:val="28"/>
        </w:rPr>
        <w:t>я</w:t>
      </w:r>
      <w:r w:rsidRPr="00555DAB">
        <w:rPr>
          <w:bCs/>
          <w:sz w:val="28"/>
          <w:szCs w:val="28"/>
        </w:rPr>
        <w:t xml:space="preserve"> достижения показателей государственной программы</w:t>
      </w:r>
      <w:r w:rsidR="006A50CE">
        <w:rPr>
          <w:bCs/>
          <w:sz w:val="28"/>
          <w:szCs w:val="28"/>
        </w:rPr>
        <w:t>,</w:t>
      </w:r>
      <w:r w:rsidRPr="00555DAB">
        <w:rPr>
          <w:bCs/>
          <w:sz w:val="28"/>
          <w:szCs w:val="28"/>
        </w:rPr>
        <w:t xml:space="preserve"> уровн</w:t>
      </w:r>
      <w:r w:rsidR="006A50CE">
        <w:rPr>
          <w:bCs/>
          <w:sz w:val="28"/>
          <w:szCs w:val="28"/>
        </w:rPr>
        <w:t>я</w:t>
      </w:r>
      <w:r w:rsidRPr="00555DAB">
        <w:rPr>
          <w:bCs/>
          <w:sz w:val="28"/>
          <w:szCs w:val="28"/>
        </w:rPr>
        <w:t xml:space="preserve"> достижения реализации проектной</w:t>
      </w:r>
      <w:r w:rsidR="006A50CE">
        <w:rPr>
          <w:bCs/>
          <w:sz w:val="28"/>
          <w:szCs w:val="28"/>
        </w:rPr>
        <w:t xml:space="preserve"> части, уровня достижения</w:t>
      </w:r>
      <w:r w:rsidRPr="00555DAB">
        <w:rPr>
          <w:bCs/>
          <w:sz w:val="28"/>
          <w:szCs w:val="28"/>
        </w:rPr>
        <w:t xml:space="preserve"> процессной част</w:t>
      </w:r>
      <w:r w:rsidR="006A50CE">
        <w:rPr>
          <w:bCs/>
          <w:sz w:val="28"/>
          <w:szCs w:val="28"/>
        </w:rPr>
        <w:t>и</w:t>
      </w:r>
      <w:r w:rsidRPr="00555DAB">
        <w:rPr>
          <w:bCs/>
          <w:sz w:val="28"/>
          <w:szCs w:val="28"/>
        </w:rPr>
        <w:t xml:space="preserve"> государственной программы).</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государственная программа «Обеспечение доступным и комфортным жильем и коммунальными услугами граждан в Курской области» признается эффективной, включена по </w:t>
      </w:r>
      <w:r w:rsidRPr="00555DAB">
        <w:rPr>
          <w:bCs/>
          <w:sz w:val="28"/>
          <w:szCs w:val="28"/>
        </w:rPr>
        <w:lastRenderedPageBreak/>
        <w:t>результатам уровня достижения в категорию «степень эффективности реализации государственной программы выше среднего уровня».</w:t>
      </w:r>
    </w:p>
    <w:p w:rsidR="009C5B66" w:rsidRPr="00D01147" w:rsidRDefault="009C5B66" w:rsidP="000940F9">
      <w:pPr>
        <w:spacing w:after="0" w:line="240" w:lineRule="auto"/>
        <w:ind w:firstLine="709"/>
        <w:jc w:val="both"/>
        <w:rPr>
          <w:rFonts w:ascii="Times New Roman" w:hAnsi="Times New Roman" w:cs="Times New Roman"/>
          <w:b/>
          <w:i/>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6</w:t>
      </w:r>
      <w:r w:rsidR="000940F9" w:rsidRPr="00D01147">
        <w:rPr>
          <w:rFonts w:ascii="Times New Roman" w:hAnsi="Times New Roman" w:cs="Times New Roman"/>
          <w:b/>
          <w:i/>
          <w:sz w:val="28"/>
          <w:szCs w:val="28"/>
        </w:rPr>
        <w:t>.</w:t>
      </w:r>
      <w:r w:rsidR="00914919" w:rsidRPr="00D01147">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680A30" w:rsidRPr="00D01147" w:rsidRDefault="00680A30" w:rsidP="00680A3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43571D"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жилищно-коммунального хозяйства и ТЭК Курской области. </w:t>
      </w:r>
    </w:p>
    <w:p w:rsidR="00645AE9" w:rsidRDefault="000940F9" w:rsidP="000940F9">
      <w:pPr>
        <w:spacing w:after="0" w:line="240" w:lineRule="auto"/>
        <w:ind w:firstLine="709"/>
        <w:jc w:val="both"/>
        <w:rPr>
          <w:rFonts w:ascii="Times New Roman" w:hAnsi="Times New Roman" w:cs="Times New Roman"/>
          <w:sz w:val="28"/>
          <w:szCs w:val="28"/>
        </w:rPr>
      </w:pPr>
      <w:r w:rsidRPr="009D7379">
        <w:rPr>
          <w:rFonts w:ascii="Times New Roman" w:hAnsi="Times New Roman" w:cs="Times New Roman"/>
          <w:sz w:val="28"/>
          <w:szCs w:val="28"/>
        </w:rPr>
        <w:t xml:space="preserve">Цель государственной программы </w:t>
      </w:r>
      <w:r w:rsidR="00DE4012" w:rsidRPr="009D7379">
        <w:rPr>
          <w:rFonts w:ascii="Times New Roman" w:hAnsi="Times New Roman" w:cs="Times New Roman"/>
          <w:sz w:val="28"/>
          <w:szCs w:val="28"/>
        </w:rPr>
        <w:t>−</w:t>
      </w:r>
      <w:r w:rsidRPr="009D7379">
        <w:rPr>
          <w:rFonts w:ascii="Times New Roman" w:hAnsi="Times New Roman" w:cs="Times New Roman"/>
          <w:sz w:val="28"/>
          <w:szCs w:val="28"/>
        </w:rPr>
        <w:t xml:space="preserve"> </w:t>
      </w:r>
      <w:r w:rsidR="009D7379">
        <w:rPr>
          <w:rFonts w:ascii="Times New Roman" w:hAnsi="Times New Roman" w:cs="Times New Roman"/>
          <w:sz w:val="28"/>
          <w:szCs w:val="28"/>
        </w:rPr>
        <w:t>п</w:t>
      </w:r>
      <w:r w:rsidR="009D7379" w:rsidRPr="009D7379">
        <w:rPr>
          <w:rFonts w:ascii="Times New Roman" w:hAnsi="Times New Roman" w:cs="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9D7379">
        <w:rPr>
          <w:rFonts w:ascii="Times New Roman" w:hAnsi="Times New Roman" w:cs="Times New Roman"/>
          <w:sz w:val="28"/>
          <w:szCs w:val="28"/>
        </w:rPr>
        <w:t>.</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На реализацию государственной программы в 2024 году направлено          560 329,110 тыс. рублей из областного бюджета (99,8 % от предусмотренного       на год объема в сумме 561 306,890  тыс. рублей), в том числе из федерального бюджета – 448 576,230 тыс. рублей (99,8 %), областного бюджета - 64 308,990 тыс. рублей, местных бюджетов в сумме 47 443,890 тыс. рублей. </w:t>
      </w:r>
    </w:p>
    <w:p w:rsidR="00D97919" w:rsidRPr="00555DAB" w:rsidRDefault="006A50CE"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97919" w:rsidRPr="00555DAB">
        <w:rPr>
          <w:rFonts w:ascii="Times New Roman" w:hAnsi="Times New Roman" w:cs="Times New Roman"/>
          <w:sz w:val="28"/>
          <w:szCs w:val="28"/>
        </w:rPr>
        <w:t xml:space="preserve">осударственная программа Курской области «Формирование современной городской среды в Курской области» имеет следующую структуру: </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(в редакции постановления Правительства Курской области от 26.02.2024 № 138-пп, с последующими изменениями);</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проектная часть – паспорт регионального проекта                    «Формирование комфортной городской среды в Курской области» (национальный проект «Жилье и городская среда»); </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процессная часть – паспорта двух комплексов процессных мероприятий («Увековечение памяти погибших на территории Курской области при защите Отечества»; «Содействие муниципальным образованиям в формировании комфортной городской среды»).</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27 мероприятий в составе трех структурных элементов государственной программы, включающих 122 контрольные точки.</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значения 14 целевых показателей. Доля достигнутых целевых показателей государственной программы к общему количеству показателей – 93 %.</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достигнуто значение показателя государственной программы «Качество городской среды», %, плановое значение показателя –        23 %; фактическое значение – 21 %, степень выполнения показателя – 91,3 % .</w:t>
      </w:r>
    </w:p>
    <w:p w:rsidR="00D97919"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0,96 </w:t>
      </w:r>
      <w:r w:rsidRPr="00555DAB">
        <w:rPr>
          <w:rFonts w:ascii="Times New Roman" w:hAnsi="Times New Roman" w:cs="Times New Roman"/>
          <w:sz w:val="28"/>
          <w:szCs w:val="28"/>
        </w:rPr>
        <w:lastRenderedPageBreak/>
        <w:t>(</w:t>
      </w:r>
      <w:r w:rsidR="006A50CE">
        <w:rPr>
          <w:rFonts w:ascii="Times New Roman" w:hAnsi="Times New Roman" w:cs="Times New Roman"/>
          <w:sz w:val="28"/>
          <w:szCs w:val="28"/>
        </w:rPr>
        <w:t>рас</w:t>
      </w:r>
      <w:r w:rsidR="00E955EB">
        <w:rPr>
          <w:rFonts w:ascii="Times New Roman" w:hAnsi="Times New Roman" w:cs="Times New Roman"/>
          <w:sz w:val="28"/>
          <w:szCs w:val="28"/>
        </w:rPr>
        <w:t>с</w:t>
      </w:r>
      <w:r w:rsidR="006A50CE">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6A50CE">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6A50CE">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6A50CE">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sidR="006A50CE">
        <w:rPr>
          <w:rFonts w:ascii="Times New Roman" w:hAnsi="Times New Roman" w:cs="Times New Roman"/>
          <w:sz w:val="28"/>
          <w:szCs w:val="28"/>
        </w:rPr>
        <w:t xml:space="preserve"> части, уровня достижения</w:t>
      </w:r>
      <w:r w:rsidRPr="00555DAB">
        <w:rPr>
          <w:rFonts w:ascii="Times New Roman" w:hAnsi="Times New Roman" w:cs="Times New Roman"/>
          <w:sz w:val="28"/>
          <w:szCs w:val="28"/>
        </w:rPr>
        <w:t xml:space="preserve"> процессной част</w:t>
      </w:r>
      <w:r w:rsidR="006A50CE">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D97919" w:rsidRPr="00555DAB" w:rsidRDefault="00D97919"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«Формирование современной городской среды в Курской области» признается </w:t>
      </w:r>
      <w:r w:rsidR="006C3ABC">
        <w:rPr>
          <w:rFonts w:ascii="Times New Roman" w:hAnsi="Times New Roman" w:cs="Times New Roman"/>
          <w:sz w:val="28"/>
          <w:szCs w:val="28"/>
        </w:rPr>
        <w:t xml:space="preserve">недостаточно </w:t>
      </w:r>
      <w:r w:rsidRPr="00555DAB">
        <w:rPr>
          <w:rFonts w:ascii="Times New Roman" w:hAnsi="Times New Roman" w:cs="Times New Roman"/>
          <w:sz w:val="28"/>
          <w:szCs w:val="28"/>
        </w:rPr>
        <w:t>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4017F0" w:rsidRPr="00D01147" w:rsidRDefault="004017F0" w:rsidP="004017F0">
      <w:pPr>
        <w:spacing w:after="0" w:line="240" w:lineRule="auto"/>
        <w:ind w:firstLine="709"/>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7</w:t>
      </w:r>
      <w:r w:rsidR="000940F9" w:rsidRPr="00D01147">
        <w:rPr>
          <w:rFonts w:ascii="Times New Roman" w:hAnsi="Times New Roman" w:cs="Times New Roman"/>
          <w:b/>
          <w:i/>
          <w:sz w:val="28"/>
          <w:szCs w:val="28"/>
        </w:rPr>
        <w:t>.</w:t>
      </w:r>
      <w:r w:rsidR="006A50CE">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t xml:space="preserve">Ответственный исполнитель государственной программы </w:t>
      </w:r>
      <w:r w:rsidR="0043571D" w:rsidRPr="00555DAB">
        <w:rPr>
          <w:bCs/>
          <w:sz w:val="28"/>
          <w:szCs w:val="28"/>
        </w:rPr>
        <w:t>–</w:t>
      </w:r>
      <w:r w:rsidRPr="00D01147">
        <w:rPr>
          <w:bCs/>
          <w:sz w:val="28"/>
          <w:szCs w:val="28"/>
        </w:rPr>
        <w:t xml:space="preserve"> </w:t>
      </w:r>
      <w:r w:rsidR="00555DAB" w:rsidRPr="00555DAB">
        <w:rPr>
          <w:bCs/>
          <w:sz w:val="28"/>
          <w:szCs w:val="28"/>
        </w:rPr>
        <w:t>Министерство по труду и занятости населения Курской области</w:t>
      </w:r>
      <w:r w:rsidRPr="00D01147">
        <w:rPr>
          <w:bCs/>
          <w:sz w:val="28"/>
          <w:szCs w:val="28"/>
        </w:rPr>
        <w:t>.</w:t>
      </w:r>
    </w:p>
    <w:p w:rsidR="00C84664" w:rsidRPr="00645AE9" w:rsidRDefault="00C84664" w:rsidP="00645AE9">
      <w:pPr>
        <w:pStyle w:val="aa"/>
        <w:tabs>
          <w:tab w:val="left" w:pos="5280"/>
        </w:tabs>
        <w:spacing w:after="0"/>
        <w:ind w:firstLine="709"/>
        <w:jc w:val="both"/>
        <w:rPr>
          <w:bCs/>
          <w:sz w:val="28"/>
          <w:szCs w:val="28"/>
        </w:rPr>
      </w:pPr>
      <w:r w:rsidRPr="00645AE9">
        <w:rPr>
          <w:bCs/>
          <w:sz w:val="28"/>
          <w:szCs w:val="28"/>
        </w:rPr>
        <w:t>Цели государственной программы:</w:t>
      </w:r>
    </w:p>
    <w:p w:rsidR="00645AE9" w:rsidRDefault="00645AE9" w:rsidP="00645AE9">
      <w:pPr>
        <w:pStyle w:val="aa"/>
        <w:tabs>
          <w:tab w:val="left" w:pos="5280"/>
        </w:tabs>
        <w:spacing w:after="0"/>
        <w:ind w:firstLine="709"/>
        <w:jc w:val="both"/>
        <w:rPr>
          <w:bCs/>
          <w:sz w:val="28"/>
          <w:szCs w:val="28"/>
        </w:rPr>
      </w:pPr>
      <w:r>
        <w:rPr>
          <w:bCs/>
          <w:sz w:val="28"/>
          <w:szCs w:val="28"/>
        </w:rPr>
        <w:t>н</w:t>
      </w:r>
      <w:r w:rsidRPr="00645AE9">
        <w:rPr>
          <w:bCs/>
          <w:sz w:val="28"/>
          <w:szCs w:val="28"/>
        </w:rPr>
        <w:t>епревышение к 2030 году значения уровня регистрируемой безработицы более 0,5 процента</w:t>
      </w:r>
      <w:r>
        <w:rPr>
          <w:bCs/>
          <w:sz w:val="28"/>
          <w:szCs w:val="28"/>
        </w:rPr>
        <w:t>;</w:t>
      </w:r>
    </w:p>
    <w:p w:rsidR="00645AE9" w:rsidRDefault="00645AE9" w:rsidP="00645AE9">
      <w:pPr>
        <w:pStyle w:val="aa"/>
        <w:tabs>
          <w:tab w:val="left" w:pos="5280"/>
        </w:tabs>
        <w:spacing w:after="0"/>
        <w:ind w:firstLine="709"/>
        <w:jc w:val="both"/>
        <w:rPr>
          <w:bCs/>
          <w:sz w:val="28"/>
          <w:szCs w:val="28"/>
        </w:rPr>
      </w:pPr>
      <w:r>
        <w:rPr>
          <w:bCs/>
          <w:sz w:val="28"/>
          <w:szCs w:val="28"/>
        </w:rPr>
        <w:t>с</w:t>
      </w:r>
      <w:r w:rsidRPr="00645AE9">
        <w:rPr>
          <w:bCs/>
          <w:sz w:val="28"/>
          <w:szCs w:val="28"/>
        </w:rPr>
        <w:t>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r>
        <w:rPr>
          <w:bCs/>
          <w:sz w:val="28"/>
          <w:szCs w:val="28"/>
        </w:rPr>
        <w:t>;</w:t>
      </w:r>
    </w:p>
    <w:p w:rsidR="00645AE9" w:rsidRDefault="00645AE9" w:rsidP="00645AE9">
      <w:pPr>
        <w:pStyle w:val="aa"/>
        <w:tabs>
          <w:tab w:val="left" w:pos="5280"/>
        </w:tabs>
        <w:spacing w:after="0"/>
        <w:ind w:firstLine="709"/>
        <w:jc w:val="both"/>
        <w:rPr>
          <w:bCs/>
          <w:sz w:val="28"/>
          <w:szCs w:val="28"/>
        </w:rPr>
      </w:pPr>
      <w:r>
        <w:rPr>
          <w:bCs/>
          <w:sz w:val="28"/>
          <w:szCs w:val="28"/>
        </w:rPr>
        <w:t>д</w:t>
      </w:r>
      <w:r w:rsidRPr="00645AE9">
        <w:rPr>
          <w:bCs/>
          <w:sz w:val="28"/>
          <w:szCs w:val="28"/>
        </w:rPr>
        <w:t>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прибывших на территорию Курской области и поставленных на учет в УВМ УМВД России по Курской области</w:t>
      </w:r>
      <w:r>
        <w:rPr>
          <w:bCs/>
          <w:sz w:val="28"/>
          <w:szCs w:val="28"/>
        </w:rPr>
        <w:t>.</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 xml:space="preserve">На реализацию государственной программы в 2024 году направлено            459 705,033 тыс. рублей (99,8 % от предусмотренного на год объема в сумме 460 575,511 тыс. рублей), в том числе из федерального бюджета -                         186 730,970 тыс. рублей (99,6 %), областного бюджета 272 974,063  тыс. рублей (99,9 %). </w:t>
      </w:r>
    </w:p>
    <w:p w:rsidR="003945E3" w:rsidRPr="00555DAB" w:rsidRDefault="006A50CE" w:rsidP="00555DAB">
      <w:pPr>
        <w:pStyle w:val="aa"/>
        <w:tabs>
          <w:tab w:val="left" w:pos="5280"/>
        </w:tabs>
        <w:spacing w:after="0"/>
        <w:ind w:firstLine="709"/>
        <w:jc w:val="both"/>
        <w:rPr>
          <w:bCs/>
          <w:sz w:val="28"/>
          <w:szCs w:val="28"/>
        </w:rPr>
      </w:pPr>
      <w:bookmarkStart w:id="2" w:name="_Hlk192855440"/>
      <w:r>
        <w:rPr>
          <w:bCs/>
          <w:sz w:val="28"/>
          <w:szCs w:val="28"/>
        </w:rPr>
        <w:t>Г</w:t>
      </w:r>
      <w:r w:rsidR="003945E3" w:rsidRPr="00555DAB">
        <w:rPr>
          <w:bCs/>
          <w:sz w:val="28"/>
          <w:szCs w:val="28"/>
        </w:rPr>
        <w:t xml:space="preserve">осударственная программа Курской области «Содействие занятости населения в Курской области» (далее – государственная программа) имеет следующую структуру: </w:t>
      </w:r>
    </w:p>
    <w:p w:rsidR="003945E3" w:rsidRPr="00555DAB" w:rsidRDefault="003945E3" w:rsidP="00555DAB">
      <w:pPr>
        <w:pStyle w:val="aa"/>
        <w:tabs>
          <w:tab w:val="left" w:pos="5280"/>
        </w:tabs>
        <w:spacing w:after="0"/>
        <w:ind w:firstLine="709"/>
        <w:jc w:val="both"/>
        <w:rPr>
          <w:bCs/>
          <w:sz w:val="28"/>
          <w:szCs w:val="28"/>
        </w:rPr>
      </w:pPr>
      <w:bookmarkStart w:id="3" w:name="_Hlk192855487"/>
      <w:bookmarkEnd w:id="2"/>
      <w:r w:rsidRPr="00555DAB">
        <w:rPr>
          <w:bCs/>
          <w:sz w:val="28"/>
          <w:szCs w:val="28"/>
        </w:rPr>
        <w:t>стратегические приоритеты (в редакции постановления Правительства Курской области от 28.02.2024 № 149-пп (с последующими изменениями);</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паспорт государственной программы;</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проектная часть – паспорт регионального проекта «Содействие занятости» (национальный проект «Демография»);</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процессная часть – паспорта пяти комплексов процессных мероприятий («Активная политика занятости населения и социальная поддержка безработных граждан», «Развитие институтов рынка труда», «Обеспечение деятельности Министерства по труду и занятости населения Курской области и государственных учреждений</w:t>
      </w:r>
      <w:r>
        <w:rPr>
          <w:bCs/>
          <w:sz w:val="28"/>
          <w:szCs w:val="28"/>
        </w:rPr>
        <w:t>»,</w:t>
      </w:r>
      <w:r w:rsidRPr="00555DAB">
        <w:rPr>
          <w:bCs/>
          <w:sz w:val="28"/>
          <w:szCs w:val="28"/>
        </w:rPr>
        <w:t xml:space="preserve"> «Сопровождение молодых инвалидов при их трудоустройстве», «Оказание содействия добровольному переселению в Курскую </w:t>
      </w:r>
      <w:r w:rsidRPr="00555DAB">
        <w:rPr>
          <w:bCs/>
          <w:sz w:val="28"/>
          <w:szCs w:val="28"/>
        </w:rPr>
        <w:lastRenderedPageBreak/>
        <w:t>область соотечественников, проживающих за рубежом»).</w:t>
      </w:r>
    </w:p>
    <w:p w:rsidR="003945E3" w:rsidRPr="00555DAB" w:rsidRDefault="003945E3" w:rsidP="00555DAB">
      <w:pPr>
        <w:pStyle w:val="aa"/>
        <w:tabs>
          <w:tab w:val="left" w:pos="5280"/>
        </w:tabs>
        <w:spacing w:after="0"/>
        <w:ind w:firstLine="709"/>
        <w:jc w:val="both"/>
        <w:rPr>
          <w:bCs/>
          <w:sz w:val="28"/>
          <w:szCs w:val="28"/>
        </w:rPr>
      </w:pPr>
      <w:bookmarkStart w:id="4" w:name="_Hlk192855741"/>
      <w:bookmarkEnd w:id="3"/>
      <w:r w:rsidRPr="00555DAB">
        <w:rPr>
          <w:bCs/>
          <w:sz w:val="28"/>
          <w:szCs w:val="28"/>
        </w:rPr>
        <w:t>В отчетном году для достижения поставленных целей и задач государственной программы запланировано достижение значений 25 целевых показателей, выполнение 27 мероприятий в составе шести структурных элементов государственной программы, включающих 60 контрольных точек.</w:t>
      </w:r>
    </w:p>
    <w:p w:rsidR="003945E3" w:rsidRPr="00555DAB" w:rsidRDefault="003945E3" w:rsidP="00555DAB">
      <w:pPr>
        <w:pStyle w:val="aa"/>
        <w:tabs>
          <w:tab w:val="left" w:pos="5280"/>
        </w:tabs>
        <w:spacing w:after="0"/>
        <w:ind w:firstLine="709"/>
        <w:jc w:val="both"/>
        <w:rPr>
          <w:bCs/>
          <w:sz w:val="28"/>
          <w:szCs w:val="28"/>
        </w:rPr>
      </w:pPr>
      <w:bookmarkStart w:id="5" w:name="_Hlk192856442"/>
      <w:bookmarkEnd w:id="4"/>
      <w:r w:rsidRPr="00555DAB">
        <w:rPr>
          <w:bCs/>
          <w:sz w:val="28"/>
          <w:szCs w:val="28"/>
        </w:rPr>
        <w:t xml:space="preserve">В ходе реализации государственной программы за 2024 год достигнуты значения всех 25 целевых показателей. </w:t>
      </w:r>
      <w:bookmarkStart w:id="6" w:name="_Hlk192856529"/>
      <w:bookmarkEnd w:id="5"/>
      <w:r w:rsidRPr="00555DAB">
        <w:rPr>
          <w:bCs/>
          <w:sz w:val="28"/>
          <w:szCs w:val="28"/>
        </w:rPr>
        <w:t xml:space="preserve">Мероприятия государственной программы и контрольные точки в отчетном году выполнены. </w:t>
      </w:r>
    </w:p>
    <w:bookmarkEnd w:id="6"/>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показатель уровня достижения реализации государственной программы (УДгп) равен 1,00 (</w:t>
      </w:r>
      <w:r w:rsidR="006A50CE">
        <w:rPr>
          <w:bCs/>
          <w:sz w:val="28"/>
          <w:szCs w:val="28"/>
        </w:rPr>
        <w:t>рас</w:t>
      </w:r>
      <w:r w:rsidR="00E955EB">
        <w:rPr>
          <w:bCs/>
          <w:sz w:val="28"/>
          <w:szCs w:val="28"/>
        </w:rPr>
        <w:t>с</w:t>
      </w:r>
      <w:r w:rsidR="006A50CE">
        <w:rPr>
          <w:bCs/>
          <w:sz w:val="28"/>
          <w:szCs w:val="28"/>
        </w:rPr>
        <w:t xml:space="preserve">читан на основании </w:t>
      </w:r>
      <w:r w:rsidRPr="00555DAB">
        <w:rPr>
          <w:bCs/>
          <w:sz w:val="28"/>
          <w:szCs w:val="28"/>
        </w:rPr>
        <w:t>уровн</w:t>
      </w:r>
      <w:r w:rsidR="006A50CE">
        <w:rPr>
          <w:bCs/>
          <w:sz w:val="28"/>
          <w:szCs w:val="28"/>
        </w:rPr>
        <w:t>я</w:t>
      </w:r>
      <w:r w:rsidRPr="00555DAB">
        <w:rPr>
          <w:bCs/>
          <w:sz w:val="28"/>
          <w:szCs w:val="28"/>
        </w:rPr>
        <w:t xml:space="preserve"> достижения показателей государственной программы</w:t>
      </w:r>
      <w:r w:rsidR="006A50CE">
        <w:rPr>
          <w:bCs/>
          <w:sz w:val="28"/>
          <w:szCs w:val="28"/>
        </w:rPr>
        <w:t>,</w:t>
      </w:r>
      <w:r w:rsidRPr="00555DAB">
        <w:rPr>
          <w:bCs/>
          <w:sz w:val="28"/>
          <w:szCs w:val="28"/>
        </w:rPr>
        <w:t xml:space="preserve"> уровн</w:t>
      </w:r>
      <w:r w:rsidR="006A50CE">
        <w:rPr>
          <w:bCs/>
          <w:sz w:val="28"/>
          <w:szCs w:val="28"/>
        </w:rPr>
        <w:t>я</w:t>
      </w:r>
      <w:r w:rsidRPr="00555DAB">
        <w:rPr>
          <w:bCs/>
          <w:sz w:val="28"/>
          <w:szCs w:val="28"/>
        </w:rPr>
        <w:t xml:space="preserve"> достижения реализации проектной </w:t>
      </w:r>
      <w:r w:rsidR="006A50CE">
        <w:rPr>
          <w:bCs/>
          <w:sz w:val="28"/>
          <w:szCs w:val="28"/>
        </w:rPr>
        <w:t>части, уровня достижения п</w:t>
      </w:r>
      <w:r w:rsidRPr="00555DAB">
        <w:rPr>
          <w:bCs/>
          <w:sz w:val="28"/>
          <w:szCs w:val="28"/>
        </w:rPr>
        <w:t>роцессной част</w:t>
      </w:r>
      <w:r w:rsidR="006A50CE">
        <w:rPr>
          <w:bCs/>
          <w:sz w:val="28"/>
          <w:szCs w:val="28"/>
        </w:rPr>
        <w:t>и</w:t>
      </w:r>
      <w:r w:rsidRPr="00555DAB">
        <w:rPr>
          <w:bCs/>
          <w:sz w:val="28"/>
          <w:szCs w:val="28"/>
        </w:rPr>
        <w:t xml:space="preserve"> государственной программы).</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государственная программа «Содействие занятости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8</w:t>
      </w:r>
      <w:r w:rsidR="000940F9" w:rsidRPr="00D01147">
        <w:rPr>
          <w:rFonts w:ascii="Times New Roman" w:hAnsi="Times New Roman" w:cs="Times New Roman"/>
          <w:b/>
          <w:i/>
          <w:sz w:val="28"/>
          <w:szCs w:val="28"/>
        </w:rPr>
        <w:t>.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sz w:val="28"/>
          <w:szCs w:val="28"/>
        </w:rPr>
        <w:t xml:space="preserve">– </w:t>
      </w:r>
      <w:r w:rsidR="00555DAB" w:rsidRPr="00555DAB">
        <w:rPr>
          <w:rFonts w:ascii="Times New Roman" w:hAnsi="Times New Roman" w:cs="Times New Roman"/>
          <w:sz w:val="28"/>
          <w:szCs w:val="28"/>
        </w:rPr>
        <w:t>Министерство правового обеспечения Курской области.</w:t>
      </w:r>
    </w:p>
    <w:p w:rsidR="00C84664" w:rsidRPr="00645AE9" w:rsidRDefault="00C84664" w:rsidP="00C84664">
      <w:pPr>
        <w:spacing w:after="0" w:line="240" w:lineRule="auto"/>
        <w:ind w:firstLine="708"/>
        <w:jc w:val="both"/>
        <w:rPr>
          <w:rFonts w:ascii="Times New Roman" w:hAnsi="Times New Roman" w:cs="Times New Roman"/>
          <w:sz w:val="28"/>
          <w:szCs w:val="28"/>
        </w:rPr>
      </w:pPr>
      <w:r w:rsidRPr="00645AE9">
        <w:rPr>
          <w:rFonts w:ascii="Times New Roman" w:hAnsi="Times New Roman" w:cs="Times New Roman"/>
          <w:sz w:val="28"/>
          <w:szCs w:val="28"/>
        </w:rPr>
        <w:t>Цели государственной программы:</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645AE9">
        <w:rPr>
          <w:rFonts w:ascii="Times New Roman" w:hAnsi="Times New Roman" w:cs="Times New Roman"/>
          <w:sz w:val="28"/>
          <w:szCs w:val="28"/>
        </w:rPr>
        <w:t>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r>
        <w:rPr>
          <w:rFonts w:ascii="Times New Roman" w:hAnsi="Times New Roman" w:cs="Times New Roman"/>
          <w:sz w:val="28"/>
          <w:szCs w:val="28"/>
        </w:rPr>
        <w:t>;</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45AE9">
        <w:rPr>
          <w:rFonts w:ascii="Times New Roman" w:hAnsi="Times New Roman" w:cs="Times New Roman"/>
          <w:sz w:val="28"/>
          <w:szCs w:val="28"/>
        </w:rPr>
        <w:t>воевременное обеспечение федеральных судов общей юрисдикции в Российской Федерации кандидатами в присяжные заседатели от Курской области</w:t>
      </w:r>
      <w:r>
        <w:rPr>
          <w:rFonts w:ascii="Times New Roman" w:hAnsi="Times New Roman" w:cs="Times New Roman"/>
          <w:sz w:val="28"/>
          <w:szCs w:val="28"/>
        </w:rPr>
        <w:t>;</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45AE9">
        <w:rPr>
          <w:rFonts w:ascii="Times New Roman" w:hAnsi="Times New Roman" w:cs="Times New Roman"/>
          <w:sz w:val="28"/>
          <w:szCs w:val="28"/>
        </w:rPr>
        <w:t>оздание надлежащих условий для осуществления правосудия мировыми судьями Курской области</w:t>
      </w:r>
      <w:r>
        <w:rPr>
          <w:rFonts w:ascii="Times New Roman" w:hAnsi="Times New Roman" w:cs="Times New Roman"/>
          <w:sz w:val="28"/>
          <w:szCs w:val="28"/>
        </w:rPr>
        <w:t>.</w:t>
      </w:r>
    </w:p>
    <w:p w:rsidR="003945E3" w:rsidRPr="00555DAB" w:rsidRDefault="006A50CE"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3945E3" w:rsidRPr="00555DAB">
        <w:rPr>
          <w:rFonts w:ascii="Times New Roman" w:hAnsi="Times New Roman" w:cs="Times New Roman"/>
          <w:sz w:val="28"/>
          <w:szCs w:val="28"/>
        </w:rPr>
        <w:t>а реализацию государственной программы в 2024 году направлено 509 921,106 тыс. рублей (99,9 % от предусмотренного на год объема в сумме 510 352,179 тыс. рублей), в том числе из федерального бюджета – 67 493,730 тыс. рублей (99,97 %), областного бюджета – 442 427,376 тыс. рублей (99,9 %).</w:t>
      </w:r>
    </w:p>
    <w:p w:rsidR="003945E3" w:rsidRPr="00555DAB" w:rsidRDefault="006A50CE"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555DAB">
        <w:rPr>
          <w:rFonts w:ascii="Times New Roman" w:hAnsi="Times New Roman" w:cs="Times New Roman"/>
          <w:sz w:val="28"/>
          <w:szCs w:val="28"/>
        </w:rPr>
        <w:t xml:space="preserve">осударственная программа Курской области «Создание условий для эффективного исполнения полномочий в сфере юстиции» имеет следующую структуру: </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17.10.2013 № 740-па в редакции постановления Правительства Курской области от 20.02.2024 № 121-пп (с последующими изменениями);</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lastRenderedPageBreak/>
        <w:t>процессная часть – паспорта трех комплексов процессных мероприятий: «Обеспечение деятельности комитета записи актов гражданского состояния Курской области», «Обеспечение составления (изменения) списков кандидатов в присяжные заседатели федеральных судов общей юрисдикции в Российской Федерации», «Обеспечение деятельности управления по обеспечению деятельности мировых судей Курской области, подведомственных учреждений и мероприятий в области деятельности аппаратов мировых судей Курской области».</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 целевых показателей, выполнение 6 мероприятий структурных элементов государственной программы.</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006A50CE" w:rsidRPr="00D76DE4">
        <w:rPr>
          <w:rFonts w:ascii="Times New Roman" w:hAnsi="Times New Roman" w:cs="Times New Roman"/>
          <w:sz w:val="28"/>
          <w:szCs w:val="28"/>
        </w:rPr>
        <w:t xml:space="preserve"> </w:t>
      </w:r>
      <w:r w:rsidRPr="00555DAB">
        <w:rPr>
          <w:rFonts w:ascii="Times New Roman" w:hAnsi="Times New Roman" w:cs="Times New Roman"/>
          <w:sz w:val="28"/>
          <w:szCs w:val="28"/>
        </w:rPr>
        <w:t>показатель уровня достижения реализации государственной программы (УДгп) равен 1,00 (</w:t>
      </w:r>
      <w:r w:rsidR="006A50CE">
        <w:rPr>
          <w:rFonts w:ascii="Times New Roman" w:hAnsi="Times New Roman" w:cs="Times New Roman"/>
          <w:sz w:val="28"/>
          <w:szCs w:val="28"/>
        </w:rPr>
        <w:t>ра</w:t>
      </w:r>
      <w:r w:rsidR="00E955EB">
        <w:rPr>
          <w:rFonts w:ascii="Times New Roman" w:hAnsi="Times New Roman" w:cs="Times New Roman"/>
          <w:sz w:val="28"/>
          <w:szCs w:val="28"/>
        </w:rPr>
        <w:t>с</w:t>
      </w:r>
      <w:r w:rsidR="006A50CE">
        <w:rPr>
          <w:rFonts w:ascii="Times New Roman" w:hAnsi="Times New Roman" w:cs="Times New Roman"/>
          <w:sz w:val="28"/>
          <w:szCs w:val="28"/>
        </w:rPr>
        <w:t xml:space="preserve">считан на основании </w:t>
      </w:r>
      <w:r w:rsidRPr="00555DAB">
        <w:rPr>
          <w:rFonts w:ascii="Times New Roman" w:hAnsi="Times New Roman" w:cs="Times New Roman"/>
          <w:sz w:val="28"/>
          <w:szCs w:val="28"/>
        </w:rPr>
        <w:t>уровн</w:t>
      </w:r>
      <w:r w:rsidR="006A50CE">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6A50CE">
        <w:rPr>
          <w:rFonts w:ascii="Times New Roman" w:hAnsi="Times New Roman" w:cs="Times New Roman"/>
          <w:sz w:val="28"/>
          <w:szCs w:val="28"/>
        </w:rPr>
        <w:t xml:space="preserve">, </w:t>
      </w:r>
      <w:r w:rsidRPr="00555DAB">
        <w:rPr>
          <w:rFonts w:ascii="Times New Roman" w:hAnsi="Times New Roman" w:cs="Times New Roman"/>
          <w:sz w:val="28"/>
          <w:szCs w:val="28"/>
        </w:rPr>
        <w:t>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«Создание условий для эффективного исполнения полномочий в сфере юстиции»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F0198" w:rsidRPr="00D01147" w:rsidRDefault="006F0198" w:rsidP="006F0198">
      <w:pPr>
        <w:spacing w:after="0" w:line="240" w:lineRule="auto"/>
        <w:ind w:firstLine="708"/>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9</w:t>
      </w:r>
      <w:r w:rsidR="000940F9" w:rsidRPr="00D01147">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723-па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E4012"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hyperlink r:id="rId14" w:tooltip="Структурное подразделение-автор материала" w:history="1">
        <w:r w:rsidRPr="00D01147">
          <w:rPr>
            <w:rFonts w:ascii="Times New Roman" w:hAnsi="Times New Roman" w:cs="Times New Roman"/>
            <w:sz w:val="28"/>
            <w:szCs w:val="28"/>
          </w:rPr>
          <w:t>комитет региональной безопасности Курской области</w:t>
        </w:r>
      </w:hyperlink>
      <w:r w:rsidRPr="00D01147">
        <w:rPr>
          <w:rFonts w:ascii="Times New Roman" w:hAnsi="Times New Roman" w:cs="Times New Roman"/>
          <w:sz w:val="28"/>
          <w:szCs w:val="28"/>
        </w:rPr>
        <w:t xml:space="preserve">. </w:t>
      </w:r>
    </w:p>
    <w:p w:rsidR="006A393F" w:rsidRPr="00D01147" w:rsidRDefault="00C84664" w:rsidP="00C84664">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Цель государственной программы</w:t>
      </w:r>
      <w:r w:rsidR="0043571D" w:rsidRPr="006A393F">
        <w:rPr>
          <w:rFonts w:ascii="Times New Roman" w:hAnsi="Times New Roman" w:cs="Times New Roman"/>
          <w:sz w:val="28"/>
          <w:szCs w:val="28"/>
        </w:rPr>
        <w:t xml:space="preserve"> – </w:t>
      </w:r>
      <w:r w:rsidR="006A393F">
        <w:rPr>
          <w:rFonts w:ascii="Times New Roman" w:hAnsi="Times New Roman" w:cs="Times New Roman"/>
          <w:sz w:val="28"/>
          <w:szCs w:val="28"/>
        </w:rPr>
        <w:t>р</w:t>
      </w:r>
      <w:r w:rsidR="006A393F" w:rsidRPr="006A393F">
        <w:rPr>
          <w:rFonts w:ascii="Times New Roman" w:hAnsi="Times New Roman" w:cs="Times New Roman"/>
          <w:sz w:val="28"/>
          <w:szCs w:val="28"/>
        </w:rPr>
        <w:t>азвитие системы гражданской обороны,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w:t>
      </w:r>
      <w:r w:rsidR="006A393F">
        <w:rPr>
          <w:rFonts w:ascii="Times New Roman" w:hAnsi="Times New Roman" w:cs="Times New Roman"/>
          <w:sz w:val="28"/>
          <w:szCs w:val="28"/>
        </w:rPr>
        <w:t>.</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На реализацию государственной программы в 2024 году направлено 1 148 430,152 тыс. рублей из областного бюджета (99,6 % от предусмотренного на год объема в сумме 1 152 652,416 тыс. рублей). </w:t>
      </w:r>
    </w:p>
    <w:p w:rsidR="0055163C" w:rsidRPr="00555DAB" w:rsidRDefault="0075157D"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555DAB">
        <w:rPr>
          <w:rFonts w:ascii="Times New Roman" w:hAnsi="Times New Roman" w:cs="Times New Roman"/>
          <w:sz w:val="28"/>
          <w:szCs w:val="28"/>
        </w:rPr>
        <w:t xml:space="preserve">осударственная программа Курской области «Защита населения и территорий от чрезвычайных ситуаций, обеспечение пожарной безопасности и </w:t>
      </w:r>
      <w:r w:rsidR="0055163C" w:rsidRPr="00555DAB">
        <w:rPr>
          <w:rFonts w:ascii="Times New Roman" w:hAnsi="Times New Roman" w:cs="Times New Roman"/>
          <w:sz w:val="28"/>
          <w:szCs w:val="28"/>
        </w:rPr>
        <w:lastRenderedPageBreak/>
        <w:t xml:space="preserve">безопасности людей на водных объектах» (далее – государственная программа) имеет следующую структуру: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(в редакции постановления Правительства Курской области от 20.02.2024 №118-пп (с последующими изменениями);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процессная часть – паспорта пяти комплексов процессных мероприятий</w:t>
      </w:r>
      <w:r w:rsidR="0075157D">
        <w:rPr>
          <w:rFonts w:ascii="Times New Roman" w:hAnsi="Times New Roman" w:cs="Times New Roman"/>
          <w:sz w:val="28"/>
          <w:szCs w:val="28"/>
        </w:rPr>
        <w:t>:</w:t>
      </w:r>
      <w:r w:rsidRPr="00555DAB">
        <w:rPr>
          <w:rFonts w:ascii="Times New Roman" w:hAnsi="Times New Roman" w:cs="Times New Roman"/>
          <w:sz w:val="28"/>
          <w:szCs w:val="28"/>
        </w:rPr>
        <w:t xml:space="preserve"> «Снижение рисков и смягчение последствий чрезвычайных ситуаций природного  и техногенного характера в Курской области», «Пожарная безопасность и защита населения Курской области», «Обеспечение биологической и химической безопасности Курской области», «Обеспечение деятельности комитета региональной безопасности Курской области», «Использование спутниковых навигационных технологий и других результатов космической деятельности в интересах развития Курской области».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15 мероприятий в составе пяти структурных элементов государственной программы, включающих 33 контрольные точки.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значения 18 целевых показателей. Доля достигнутых целевых показателей государственной программы к общему количеству показателей – 95 %.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достигнуто значение показателя комплекса процессных мероприятий «Использование спутниковых навигационных технологий и других результатов космической деятельности в интересах развития Курской области»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«количество сотрудников органов исполнительной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человек, (плановое значение показателя – 160 человек, фактическое значение показателя – 156 человек, степень достижения показателя – 98 %).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Количество выполненных мероприятий – 13 из 15 запланированных; количество выполненных контрольных точек – 29 из 33 запланированных.</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75157D">
        <w:rPr>
          <w:rFonts w:ascii="Times New Roman" w:hAnsi="Times New Roman" w:cs="Times New Roman"/>
          <w:sz w:val="28"/>
          <w:szCs w:val="28"/>
        </w:rPr>
        <w:t>рас</w:t>
      </w:r>
      <w:r w:rsidR="00E955EB">
        <w:rPr>
          <w:rFonts w:ascii="Times New Roman" w:hAnsi="Times New Roman" w:cs="Times New Roman"/>
          <w:sz w:val="28"/>
          <w:szCs w:val="28"/>
        </w:rPr>
        <w:t>с</w:t>
      </w:r>
      <w:r w:rsidR="0075157D">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75157D">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признается эффективной, включена по результатам уровня достижения </w:t>
      </w:r>
      <w:r w:rsidR="001D5CCC">
        <w:rPr>
          <w:rFonts w:ascii="Times New Roman" w:hAnsi="Times New Roman" w:cs="Times New Roman"/>
          <w:sz w:val="28"/>
          <w:szCs w:val="28"/>
        </w:rPr>
        <w:t xml:space="preserve">                  </w:t>
      </w:r>
      <w:r w:rsidRPr="00555DAB">
        <w:rPr>
          <w:rFonts w:ascii="Times New Roman" w:hAnsi="Times New Roman" w:cs="Times New Roman"/>
          <w:sz w:val="28"/>
          <w:szCs w:val="28"/>
        </w:rPr>
        <w:t>в категорию «степень эффективности реализации государственной программы выше среднего уровня».</w:t>
      </w:r>
    </w:p>
    <w:p w:rsidR="006C595D" w:rsidRPr="00D01147" w:rsidRDefault="006C595D" w:rsidP="000940F9">
      <w:pPr>
        <w:spacing w:after="0" w:line="240" w:lineRule="auto"/>
        <w:ind w:firstLine="654"/>
        <w:jc w:val="both"/>
        <w:rPr>
          <w:rFonts w:ascii="Times New Roman" w:hAnsi="Times New Roman" w:cs="Times New Roman"/>
          <w:sz w:val="20"/>
          <w:szCs w:val="20"/>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0</w:t>
      </w:r>
      <w:r w:rsidR="000940F9" w:rsidRPr="00D01147">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E46277"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культуры Курской области.</w:t>
      </w:r>
    </w:p>
    <w:p w:rsidR="00AF20C1" w:rsidRPr="006A393F" w:rsidRDefault="00AF20C1" w:rsidP="00AF20C1">
      <w:pPr>
        <w:spacing w:after="0" w:line="240" w:lineRule="auto"/>
        <w:ind w:firstLine="709"/>
        <w:jc w:val="both"/>
        <w:rPr>
          <w:rFonts w:ascii="Times New Roman" w:hAnsi="Times New Roman" w:cs="Times New Roman"/>
          <w:sz w:val="28"/>
          <w:szCs w:val="28"/>
        </w:rPr>
      </w:pPr>
      <w:r w:rsidRPr="006A393F">
        <w:rPr>
          <w:rFonts w:ascii="Times New Roman" w:hAnsi="Times New Roman" w:cs="Times New Roman"/>
          <w:sz w:val="28"/>
          <w:szCs w:val="28"/>
        </w:rPr>
        <w:t>Цели государственной программы:</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величение числа посещений культурных мероприятий до 36,8 млн единиц в год 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вовлеченности граждан в деятельность в сфере культуры, в том числе поддержка к концу 2030 года не менее 120 творческих инициатив и проектов</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до 81,5 процентов 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величение числа обращений к цифровым ресурсам в сфере культуры до 775 тысяч обращений в год 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w:t>
      </w:r>
      <w:r w:rsidRPr="006A393F">
        <w:rPr>
          <w:rFonts w:ascii="Times New Roman" w:hAnsi="Times New Roman" w:cs="Times New Roman"/>
          <w:sz w:val="28"/>
          <w:szCs w:val="28"/>
        </w:rPr>
        <w:t>здание благоприятных условий для развития туризма</w:t>
      </w:r>
      <w:r>
        <w:rPr>
          <w:rFonts w:ascii="Times New Roman" w:hAnsi="Times New Roman" w:cs="Times New Roman"/>
          <w:sz w:val="28"/>
          <w:szCs w:val="28"/>
        </w:rPr>
        <w:t>.</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На реализацию государственной программы в 2024 году направлено           3 057 821,238 тыс. рублей (97,9 % к предусмотренному на год объема в сумме 3 122 635,737 тыс. рублей), в том числе из федерального бюджета 315 250,956 тыс. рублей (96,4 %), областного бюджета – 2 733 640,786 тыс. рублей (98,1 %), местных бюджетов – 8 929,496 тыс. рублей (100,0 %). </w:t>
      </w:r>
    </w:p>
    <w:p w:rsidR="00285BDE" w:rsidRDefault="000714BF"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85BDE" w:rsidRPr="00555DAB">
        <w:rPr>
          <w:rFonts w:ascii="Times New Roman" w:hAnsi="Times New Roman" w:cs="Times New Roman"/>
          <w:sz w:val="28"/>
          <w:szCs w:val="28"/>
        </w:rPr>
        <w:t xml:space="preserve">осударственная программа Курской области «Развитие культуры в Курской области» имеет следующую структуру: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08.10.2013 № 700-па в редакции постановления Правительства Курской области от 05.03.2024 № 175-пп (с последующими изменениями);</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проектная часть – 7 региональных проектов: «Культурная среда», «Творческие люди», «Цифровая культура», «Развитие туристической инфраструктуры», «Развитие культуры и творчества», «Сохранение культурного и исторического наследия», «Развитие инфраструктуры в сфере культуры»;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процессная часть – паспорта тринадцати комплексов процессных мероприятий:  «Развитие библиотечного дела в Курской области», «Развитие музейного дела в Курской области», «Сохранение и развитие театрального дела в Курской области», «Сохранение и развитие музыкального исполнительского искусства в Курской области», «Сохранение и развитие традиционной народной культуры, нематериального культурного наследия в Курской области», «Поддержка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 «Сохранение и развитие кинообслуживания населения в Курской области», «Реализация образовательных программ дополнительного образования и мероприятий по их развитию в области культуры и искусства», «Реализация образовательных программ среднего профессионального образования и профессионального обучения в области </w:t>
      </w:r>
      <w:r w:rsidRPr="00555DAB">
        <w:rPr>
          <w:rFonts w:ascii="Times New Roman" w:hAnsi="Times New Roman" w:cs="Times New Roman"/>
          <w:sz w:val="28"/>
          <w:szCs w:val="28"/>
        </w:rPr>
        <w:lastRenderedPageBreak/>
        <w:t>культуры и искусства», «Развитие доступной туристской среды», «Обеспечение деятельности Министерства культуры Курской области, подведомственных учреждений и мероприятий в области искусства», «Обеспечение деятельности Министерства по государственной охране объектов культурного наследия Курской области и подведомственных учреждений»,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в Курской области».</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47 целевых показателей, выполнение 64 мероприятий структурных элементов государственной программы, включающих 330 контрольных точек.</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37 целевых показателей (доля достигнутых целевых показателей составила 78,7 %).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достигнуты значения 10 показателей, в том числе:</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трех показателей государственной программы: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мероприятий организаций культуры», плановое значение показателя – 17815,9 тыс. ед., фактическое значение – 13831 тыс. ед., степень достижения показателя – 77,6 %,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культурных мероприятий», плановое значение показателя – 18313 тыс. ед., фактическое значение – 17884 тыс. ед., степень достижения показателя – 97,7 %,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«Доля зданий учреждений культуры, находящихся в удовлетворительном состоянии, в общем количестве зданий данных учреждений», плановое значение показателя – 86,2 %, фактическое значение – 83,1 %, степень достижения показателя – 96,4 %;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«Развитие библиотечного дела в Курской области» - «Число посещений общедоступных библиотек (в стационарных условиях, вне стационара и удаленно через сеть Интернет)», плановое значение показателя – 6994,45 тыс. ед., фактическое значение – 6850,5 тыс. ед., степень достижения показателя – 97,9 %;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«Сохранение и развитие театрального дела в Курской области» - «Число посещений театров (в стационарных условиях, вне стационара и удаленно через сеть Интернет)», плановое значение показателя – 242,27 ед., фактическое значение – 172,06 ед., степень достижения показателя – 71,0 %;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«Сохранение и развитие традиционной народной культуры, нематериального культурного наследия в Курской области» - «Число посещений культурно-массовых мероприятий в культурно-досуговых учреждениях», плановое значение показателя – 5662,13 тыс. ед., фактическое значение – 5018,6 тыс. ед., степень достижения показателя –  88,6 %;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показателя комплекса процессных мероприятий «Обеспечение деятельности Министерства культуры Курской области, подведомственных учреждений и </w:t>
      </w:r>
      <w:r w:rsidRPr="00555DAB">
        <w:rPr>
          <w:rFonts w:ascii="Times New Roman" w:hAnsi="Times New Roman" w:cs="Times New Roman"/>
          <w:sz w:val="28"/>
          <w:szCs w:val="28"/>
        </w:rPr>
        <w:lastRenderedPageBreak/>
        <w:t>мероприятий в области искусства» - «Количество реализованных дополнительных профессиональных образовательных программ в сфере культуры (повышение квалификации, профессиональная переподготовка)», плановое значение показателя – 15 ед., фактическое значение – 9 ед., степень достижения показателя – 60,0 %;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«Реализация образовательных программ дополнительного образования и мероприятия по их развитию в области культуры и искусства» - «Реализация дополнительных общеобразовательных программ областными бюджетными образовательными организациями дополнительного образования», плановое значение показателя – 1613368,31 человеко-час., фактическое значение – 1074427,31 человеко-час., степень достижения показателя – 66,6 %;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 двух показателей комплекса процессных мероприятий «Реализация образовательных программ среднего профессионального образования и профессионального обучения в области культуры и искусства»: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культурных мероприятий, проводимых профессиональными образовательными организациями (ССУЗами)», плановое значение показателя – 253,02 тыс.ед., фактическое значение – 229,65 тыс.ед., степень достижения показателя – 90,76 %,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«Доля выпускников профессиональных образовательных организаций очной формы обучения, трудоустроившихся (поступивших в вузы) в течение одного года после окончания обучения по полученной специальности (профессии), в общей их численности», плановое значение показателя – 83,0 %, фактическое значение – 82,8 %, степень достижения показателя – 99,8 %.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отчетном периоде выполнены 61 мероприятие государственной программы (95,3 %), 329 контрольных точек (99,7 %).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0,96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sidR="000714BF">
        <w:rPr>
          <w:rFonts w:ascii="Times New Roman" w:hAnsi="Times New Roman" w:cs="Times New Roman"/>
          <w:sz w:val="28"/>
          <w:szCs w:val="28"/>
        </w:rPr>
        <w:t xml:space="preserve"> части, уровня достижения </w:t>
      </w:r>
      <w:r w:rsidRPr="00555DAB">
        <w:rPr>
          <w:rFonts w:ascii="Times New Roman" w:hAnsi="Times New Roman" w:cs="Times New Roman"/>
          <w:sz w:val="28"/>
          <w:szCs w:val="28"/>
        </w:rPr>
        <w:t>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285BDE"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культуры в Курской области» признается </w:t>
      </w:r>
      <w:r w:rsidR="006C3ABC">
        <w:rPr>
          <w:rFonts w:ascii="Times New Roman" w:hAnsi="Times New Roman" w:cs="Times New Roman"/>
          <w:sz w:val="28"/>
          <w:szCs w:val="28"/>
        </w:rPr>
        <w:t xml:space="preserve">недостаточно </w:t>
      </w:r>
      <w:r w:rsidRPr="00555DAB">
        <w:rPr>
          <w:rFonts w:ascii="Times New Roman" w:hAnsi="Times New Roman" w:cs="Times New Roman"/>
          <w:sz w:val="28"/>
          <w:szCs w:val="28"/>
        </w:rPr>
        <w:t>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555DAB" w:rsidRPr="00555DAB" w:rsidRDefault="00555DAB" w:rsidP="00555DAB">
      <w:pPr>
        <w:spacing w:after="0" w:line="240" w:lineRule="auto"/>
        <w:ind w:firstLine="709"/>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1</w:t>
      </w:r>
      <w:r w:rsidR="000940F9" w:rsidRPr="00D01147">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(с последующими изменениями)</w:t>
      </w:r>
    </w:p>
    <w:p w:rsidR="00076067" w:rsidRPr="00D01147" w:rsidRDefault="00076067" w:rsidP="00076067">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E46277"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физической культуры и спорта Курской области.</w:t>
      </w:r>
    </w:p>
    <w:p w:rsidR="006A393F" w:rsidRDefault="00AF20C1" w:rsidP="006A393F">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Цел</w:t>
      </w:r>
      <w:r w:rsidR="006A393F">
        <w:rPr>
          <w:rFonts w:ascii="Times New Roman" w:hAnsi="Times New Roman" w:cs="Times New Roman"/>
          <w:sz w:val="28"/>
          <w:szCs w:val="28"/>
        </w:rPr>
        <w:t>ь</w:t>
      </w:r>
      <w:r w:rsidRPr="006A393F">
        <w:rPr>
          <w:rFonts w:ascii="Times New Roman" w:hAnsi="Times New Roman" w:cs="Times New Roman"/>
          <w:sz w:val="28"/>
          <w:szCs w:val="28"/>
        </w:rPr>
        <w:t xml:space="preserve"> государственной программы</w:t>
      </w:r>
      <w:r w:rsidR="006A393F">
        <w:rPr>
          <w:rFonts w:ascii="Times New Roman" w:hAnsi="Times New Roman" w:cs="Times New Roman"/>
          <w:sz w:val="28"/>
          <w:szCs w:val="28"/>
        </w:rPr>
        <w:t xml:space="preserve"> - у</w:t>
      </w:r>
      <w:r w:rsidR="006A393F" w:rsidRPr="006A393F">
        <w:rPr>
          <w:rFonts w:ascii="Times New Roman" w:hAnsi="Times New Roman" w:cs="Times New Roman"/>
          <w:sz w:val="28"/>
          <w:szCs w:val="28"/>
        </w:rPr>
        <w:t>величение доли граждан, систематически занимающихся физической культурой и спортом, до 70% к 2030 году</w:t>
      </w:r>
      <w:r w:rsidR="006A393F">
        <w:rPr>
          <w:rFonts w:ascii="Times New Roman" w:hAnsi="Times New Roman" w:cs="Times New Roman"/>
          <w:sz w:val="28"/>
          <w:szCs w:val="28"/>
        </w:rPr>
        <w:t>.</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lastRenderedPageBreak/>
        <w:t>На реализацию государственной программы в 2024 году направлено 1 252 248,815 тыс. рублей (85,1 % от предусмотренного на год объема в сумме 1 471 494,001 тыс. рублей), в том числе из федерального бюджета – 173 766,500 тыс. рублей (100,0 %), областного бюджета – 1 052 482,315  тыс. рублей (82,8 %), местных бюджетов – 26 000,0 тыс. рублей (100,0 %).</w:t>
      </w:r>
    </w:p>
    <w:p w:rsidR="0055163C" w:rsidRPr="00555DAB" w:rsidRDefault="000714BF"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555DAB">
        <w:rPr>
          <w:rFonts w:ascii="Times New Roman" w:hAnsi="Times New Roman" w:cs="Times New Roman"/>
          <w:sz w:val="28"/>
          <w:szCs w:val="28"/>
        </w:rPr>
        <w:t xml:space="preserve">осударственная программа Курской области «Развитие физической культуры и спорта в Курской области» имеет следующую структуру: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11.10.2013 № 724-па в редакции постановления Правительства Курской области от 09.02.2024 № 87-пп (с последующими изменениями);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проектная часть – 2 региональных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(Спорт-норма жизни)», «Бизнес-спринт (Я выбираю спорт)»;</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процессная часть – паспорт комплекса процессных мероприятий «Реализация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14 мероприятий структурных элементов государственной программы, включающих 45 контрольных точек.</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sidR="000714BF">
        <w:rPr>
          <w:rFonts w:ascii="Times New Roman" w:hAnsi="Times New Roman" w:cs="Times New Roman"/>
          <w:sz w:val="28"/>
          <w:szCs w:val="28"/>
        </w:rPr>
        <w:t xml:space="preserve"> части, уровня достижения</w:t>
      </w:r>
      <w:r w:rsidRPr="00555DAB">
        <w:rPr>
          <w:rFonts w:ascii="Times New Roman" w:hAnsi="Times New Roman" w:cs="Times New Roman"/>
          <w:sz w:val="28"/>
          <w:szCs w:val="28"/>
        </w:rPr>
        <w:t xml:space="preserve"> 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физической культуры и спорта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w:t>
      </w:r>
      <w:r w:rsidR="00555DAB">
        <w:rPr>
          <w:rFonts w:ascii="Times New Roman" w:hAnsi="Times New Roman" w:cs="Times New Roman"/>
          <w:b/>
          <w:i/>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0940F9" w:rsidRPr="00D01147">
        <w:rPr>
          <w:rFonts w:ascii="Times New Roman" w:hAnsi="Times New Roman" w:cs="Times New Roman"/>
          <w:b/>
          <w:i/>
          <w:sz w:val="28"/>
          <w:szCs w:val="28"/>
        </w:rPr>
        <w:t xml:space="preserve"> Курской области», утвержденная постановлением Администрации Курской области от 18.10.2013 № 746-па (с последующими изменениями) </w:t>
      </w:r>
    </w:p>
    <w:p w:rsidR="000940F9" w:rsidRPr="00461A95"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color w:val="000000"/>
          <w:spacing w:val="-2"/>
          <w:sz w:val="28"/>
          <w:szCs w:val="28"/>
        </w:rPr>
        <w:t xml:space="preserve">– </w:t>
      </w:r>
      <w:r w:rsidR="00793651" w:rsidRPr="00D01147">
        <w:rPr>
          <w:rFonts w:ascii="Times New Roman" w:hAnsi="Times New Roman" w:cs="Times New Roman"/>
          <w:color w:val="000000"/>
          <w:spacing w:val="-2"/>
          <w:sz w:val="28"/>
          <w:szCs w:val="28"/>
        </w:rPr>
        <w:t xml:space="preserve">Министерство </w:t>
      </w:r>
      <w:r w:rsidR="00793651" w:rsidRPr="00461A95">
        <w:rPr>
          <w:rFonts w:ascii="Times New Roman" w:hAnsi="Times New Roman" w:cs="Times New Roman"/>
          <w:sz w:val="28"/>
          <w:szCs w:val="28"/>
        </w:rPr>
        <w:t>внутренней и молодежной политики Курской области</w:t>
      </w:r>
      <w:r w:rsidRPr="00461A95">
        <w:rPr>
          <w:rFonts w:ascii="Times New Roman" w:hAnsi="Times New Roman" w:cs="Times New Roman"/>
          <w:sz w:val="28"/>
          <w:szCs w:val="28"/>
        </w:rPr>
        <w:t>.</w:t>
      </w:r>
    </w:p>
    <w:p w:rsidR="00AF20C1" w:rsidRPr="00461A95" w:rsidRDefault="00AF20C1" w:rsidP="00AF20C1">
      <w:pPr>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461A95">
        <w:rPr>
          <w:rFonts w:ascii="Times New Roman" w:hAnsi="Times New Roman" w:cs="Times New Roman"/>
          <w:sz w:val="28"/>
          <w:szCs w:val="28"/>
        </w:rPr>
        <w:t>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w:t>
      </w:r>
      <w:r>
        <w:rPr>
          <w:rFonts w:ascii="Times New Roman" w:hAnsi="Times New Roman" w:cs="Times New Roman"/>
          <w:sz w:val="28"/>
          <w:szCs w:val="28"/>
        </w:rPr>
        <w:t>;</w:t>
      </w:r>
    </w:p>
    <w:p w:rsidR="00461A95"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системы оздоровления и отдыха детей в Курской области</w:t>
      </w:r>
      <w:r>
        <w:rPr>
          <w:rFonts w:ascii="Times New Roman" w:hAnsi="Times New Roman" w:cs="Times New Roman"/>
          <w:sz w:val="28"/>
          <w:szCs w:val="28"/>
        </w:rPr>
        <w:t>;</w:t>
      </w:r>
    </w:p>
    <w:p w:rsidR="00461A95" w:rsidRPr="00D01147"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461A95">
        <w:rPr>
          <w:rFonts w:ascii="Times New Roman" w:hAnsi="Times New Roman" w:cs="Times New Roman"/>
          <w:sz w:val="28"/>
          <w:szCs w:val="28"/>
        </w:rPr>
        <w:t>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r>
        <w:rPr>
          <w:rFonts w:ascii="Times New Roman" w:hAnsi="Times New Roman" w:cs="Times New Roman"/>
          <w:sz w:val="28"/>
          <w:szCs w:val="28"/>
        </w:rPr>
        <w:t>.</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На реализацию государственной программы в 2024 году направлено           927 027,262 тыс. рублей (98,3 % к предусмотренному на год объема в сумме 943 539,684 тыс. рублей), в том числе из федерального бюджета 151 469,600 тыс. рублей (100 %), областного бюджета – 667 178,825 тыс. рублей (97,6 %), местных бюджетов – 108 378,837 тыс. рублей (100,0 %). </w:t>
      </w:r>
    </w:p>
    <w:p w:rsidR="00D97919" w:rsidRPr="00555DAB" w:rsidRDefault="000714BF"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D97919" w:rsidRPr="00555DAB">
        <w:rPr>
          <w:rFonts w:ascii="Times New Roman" w:hAnsi="Times New Roman" w:cs="Times New Roman"/>
          <w:sz w:val="28"/>
          <w:szCs w:val="28"/>
        </w:rPr>
        <w:t xml:space="preserve">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имеет следующую структуру: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18.10.2013 № 746-па в редакции постановления Правительства Курской области от 29.03.2024 № 243-пп (с последующими изменениями);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проектная часть – 2 региональных проекта: «Социальная активность (Курская область)», «Развитие системы поддержки молодежи («Молодежь России») (Курская область)»;</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процессная часть – паспорта четырех комплексов процессных мероприятий:  «Молодежь Курской области», «Организация оздоровления и отдыха детей Курской области», «Развитие межнациональных отношений и институтов гражданского общества в Курской области», «Обеспечение деятельности Министерства внутренней и молодежной политики Курской области».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23 мероприятий структурных элементов государственной программы, включающих 152 контрольные точки.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17 целевых показателей (доля достигнутых целевых показателей составила 89,5 %).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достигнуты значения 2 показателей, в том числе:</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показателя государственной программы «Доля детей, направленных на отдых и оздоровление, в рамках мер социальной поддержки в общей численности детей школьного возраста», плановое значение показателя – 28,43 %, фактическое значение – 28,0 %, степень достижения показателя – 98,5 %;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lastRenderedPageBreak/>
        <w:t>показателя комплекса процессных мероприятий «Организация оздоровления и отдыха детей Курской области» - «Доля детей, направленных на отдых и оздоровление в текущем году в загородные оздоровительные лагеря, в общей численности детей в возрасте от 7 до 18 лет», плановое значение показателя – 2,82 %, фактическое значение – 2,57 %, степень достижения показателя – 91,1 %.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w:t>
      </w:r>
      <w:r w:rsidR="000714BF">
        <w:rPr>
          <w:rFonts w:ascii="Times New Roman" w:hAnsi="Times New Roman" w:cs="Times New Roman"/>
          <w:sz w:val="28"/>
          <w:szCs w:val="28"/>
        </w:rPr>
        <w:t>ня</w:t>
      </w:r>
      <w:r w:rsidRPr="00555DAB">
        <w:rPr>
          <w:rFonts w:ascii="Times New Roman" w:hAnsi="Times New Roman" w:cs="Times New Roman"/>
          <w:sz w:val="28"/>
          <w:szCs w:val="28"/>
        </w:rPr>
        <w:t xml:space="preserve"> достижения реализации проектной </w:t>
      </w:r>
      <w:r w:rsidR="000714BF">
        <w:rPr>
          <w:rFonts w:ascii="Times New Roman" w:hAnsi="Times New Roman" w:cs="Times New Roman"/>
          <w:sz w:val="28"/>
          <w:szCs w:val="28"/>
        </w:rPr>
        <w:t>части, уровня достижения</w:t>
      </w:r>
      <w:r w:rsidRPr="00555DAB">
        <w:rPr>
          <w:rFonts w:ascii="Times New Roman" w:hAnsi="Times New Roman" w:cs="Times New Roman"/>
          <w:sz w:val="28"/>
          <w:szCs w:val="28"/>
        </w:rPr>
        <w:t xml:space="preserve"> 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молодежной политики, системы оздоровления и отдыха детей, межнациональных отношений и институтов гражданского общества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97919" w:rsidRDefault="00D97919" w:rsidP="00D97919">
      <w:pPr>
        <w:pStyle w:val="ConsPlusNonformat"/>
        <w:ind w:firstLine="709"/>
        <w:jc w:val="both"/>
        <w:rPr>
          <w:sz w:val="27"/>
          <w:szCs w:val="27"/>
        </w:rPr>
      </w:pPr>
    </w:p>
    <w:p w:rsidR="000940F9" w:rsidRPr="00D01147" w:rsidRDefault="000B3C54" w:rsidP="00D9791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461A95"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461A95">
        <w:rPr>
          <w:rFonts w:ascii="Times New Roman" w:hAnsi="Times New Roman" w:cs="Times New Roman"/>
          <w:sz w:val="28"/>
          <w:szCs w:val="28"/>
        </w:rPr>
        <w:t>– архивное управление Курской области.</w:t>
      </w:r>
    </w:p>
    <w:p w:rsidR="00461A95" w:rsidRPr="00D01147" w:rsidRDefault="00AF20C1" w:rsidP="00AF20C1">
      <w:pPr>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 </w:t>
      </w:r>
      <w:r w:rsidR="00461A95">
        <w:rPr>
          <w:rFonts w:ascii="Times New Roman" w:hAnsi="Times New Roman" w:cs="Times New Roman"/>
          <w:sz w:val="28"/>
          <w:szCs w:val="28"/>
        </w:rPr>
        <w:t>с</w:t>
      </w:r>
      <w:r w:rsidR="00461A95" w:rsidRPr="00461A95">
        <w:rPr>
          <w:rFonts w:ascii="Times New Roman" w:hAnsi="Times New Roman" w:cs="Times New Roman"/>
          <w:sz w:val="28"/>
          <w:szCs w:val="28"/>
        </w:rPr>
        <w:t>оздание эффективной системы организации хранения, комплектования, учета и использования документов Архивного фонда Курской области и других архивных документов в соответствии с законодательством Российской Федерации в интересах граждан, общества и государства</w:t>
      </w:r>
      <w:r w:rsidR="00461A9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w:t>
      </w:r>
      <w:r w:rsidR="00461A95">
        <w:rPr>
          <w:rFonts w:ascii="Times New Roman" w:hAnsi="Times New Roman" w:cs="Times New Roman"/>
          <w:sz w:val="28"/>
          <w:szCs w:val="28"/>
        </w:rPr>
        <w:t>1</w:t>
      </w:r>
      <w:r w:rsidRPr="006A3F0A">
        <w:rPr>
          <w:rFonts w:ascii="Times New Roman" w:hAnsi="Times New Roman" w:cs="Times New Roman"/>
          <w:sz w:val="28"/>
          <w:szCs w:val="28"/>
        </w:rPr>
        <w:t xml:space="preserve">18 425,581 тыс. рублей из областного бюджета (99,9 % от предусмотренного на год объема в сумме 118 435,284 тыс. рублей). </w:t>
      </w:r>
    </w:p>
    <w:p w:rsidR="003945E3" w:rsidRDefault="00E955EB"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«Развитие архивного дела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22.02.2024 №134-пп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(«Организация хранения, комплектования, учёта и использования документов Архивного фонда Курской области и других архивных документов», «Обеспечение условий для реализации государственной программы Курской области «Развитие архивного дела в Курской области»).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lastRenderedPageBreak/>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8 мероприятий в составе двух структурных элементов государственной программы, включающих 3 контрольные точки.</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E955EB">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архивного дела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w:t>
      </w:r>
      <w:r>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076067" w:rsidRPr="00D01147" w:rsidRDefault="00076067" w:rsidP="0007606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экономического развития Курской области.</w:t>
      </w:r>
    </w:p>
    <w:p w:rsidR="00AF20C1" w:rsidRPr="00461A95"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461A95">
        <w:rPr>
          <w:rFonts w:ascii="Times New Roman" w:hAnsi="Times New Roman" w:cs="Times New Roman"/>
          <w:sz w:val="28"/>
          <w:szCs w:val="28"/>
        </w:rPr>
        <w:t>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r>
        <w:rPr>
          <w:rFonts w:ascii="Times New Roman" w:hAnsi="Times New Roman" w:cs="Times New Roman"/>
          <w:sz w:val="28"/>
          <w:szCs w:val="28"/>
        </w:rPr>
        <w:t>;</w:t>
      </w:r>
    </w:p>
    <w:p w:rsidR="00461A95"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461A95">
        <w:rPr>
          <w:rFonts w:ascii="Times New Roman" w:hAnsi="Times New Roman" w:cs="Times New Roman"/>
          <w:sz w:val="28"/>
          <w:szCs w:val="28"/>
        </w:rPr>
        <w:t>величение численности занятых в сфере малого и среднего предпринимательства, включая индивидуальных предпринимателей и самозанятых</w:t>
      </w:r>
      <w:r>
        <w:rPr>
          <w:rFonts w:ascii="Times New Roman" w:hAnsi="Times New Roman" w:cs="Times New Roman"/>
          <w:sz w:val="28"/>
          <w:szCs w:val="28"/>
        </w:rPr>
        <w:t>;</w:t>
      </w:r>
    </w:p>
    <w:p w:rsidR="00461A95" w:rsidRPr="00D01147"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r>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370 213,136 тыс.рублей (99,6 % от предусмотренного на год объема в сумме        371</w:t>
      </w:r>
      <w:r w:rsidR="00E955EB">
        <w:rPr>
          <w:rFonts w:ascii="Times New Roman" w:hAnsi="Times New Roman" w:cs="Times New Roman"/>
          <w:sz w:val="28"/>
          <w:szCs w:val="28"/>
        </w:rPr>
        <w:t> </w:t>
      </w:r>
      <w:r w:rsidRPr="006A3F0A">
        <w:rPr>
          <w:rFonts w:ascii="Times New Roman" w:hAnsi="Times New Roman" w:cs="Times New Roman"/>
          <w:sz w:val="28"/>
          <w:szCs w:val="28"/>
        </w:rPr>
        <w:t xml:space="preserve">574,930 тыс.рублей), том числе из федерального бюджета –                    68 202,50 тыс.рублей, областного бюджета </w:t>
      </w:r>
      <w:r w:rsidR="00E955EB">
        <w:rPr>
          <w:rFonts w:ascii="Times New Roman" w:hAnsi="Times New Roman" w:cs="Times New Roman"/>
          <w:sz w:val="28"/>
          <w:szCs w:val="28"/>
        </w:rPr>
        <w:t>–</w:t>
      </w:r>
      <w:r w:rsidRPr="006A3F0A">
        <w:rPr>
          <w:rFonts w:ascii="Times New Roman" w:hAnsi="Times New Roman" w:cs="Times New Roman"/>
          <w:sz w:val="28"/>
          <w:szCs w:val="28"/>
        </w:rPr>
        <w:t xml:space="preserve"> 301</w:t>
      </w:r>
      <w:r w:rsidR="00E955EB">
        <w:rPr>
          <w:rFonts w:ascii="Times New Roman" w:hAnsi="Times New Roman" w:cs="Times New Roman"/>
          <w:sz w:val="28"/>
          <w:szCs w:val="28"/>
        </w:rPr>
        <w:t> </w:t>
      </w:r>
      <w:r w:rsidRPr="006A3F0A">
        <w:rPr>
          <w:rFonts w:ascii="Times New Roman" w:hAnsi="Times New Roman" w:cs="Times New Roman"/>
          <w:sz w:val="28"/>
          <w:szCs w:val="28"/>
        </w:rPr>
        <w:t>510,636 тыс.рублей;                           внебюджетных источников - 500,00 тыс.рублей.</w:t>
      </w:r>
    </w:p>
    <w:p w:rsidR="0055163C" w:rsidRPr="006A3F0A" w:rsidRDefault="00E955EB"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экономики и внешних связей Курской области» (далее – государственная программа) имеет следующую структуру: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01.03.2024 № 167-пп (с последующими изменениями);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lastRenderedPageBreak/>
        <w:t>проектная часть – паспорта семи региональных проектов, в том числе паспорта шести региональных проектов, входящих в состав национальных проектов</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«Системные меры по повышению производительности труда (Курская область), «Адресная поддержка повышения производительности труда на предприятиях»,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«Системные меры развития международной кооперации и экспорта»;</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одного регионального проекта, не входящего в состав национальных проектов («Эффективный регион»);</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w:t>
      </w:r>
      <w:r w:rsidRPr="006A3F0A">
        <w:rPr>
          <w:rFonts w:ascii="Times New Roman" w:hAnsi="Times New Roman" w:cs="Times New Roman"/>
          <w:sz w:val="28"/>
          <w:szCs w:val="28"/>
        </w:rPr>
        <w:t xml:space="preserve"> – паспорта шести комплексов процессных мероприятий</w:t>
      </w:r>
      <w:r w:rsidR="00E955EB">
        <w:rPr>
          <w:rFonts w:ascii="Times New Roman" w:hAnsi="Times New Roman" w:cs="Times New Roman"/>
          <w:sz w:val="28"/>
          <w:szCs w:val="28"/>
        </w:rPr>
        <w:t>:</w:t>
      </w:r>
      <w:r w:rsidRPr="006A3F0A">
        <w:rPr>
          <w:rFonts w:ascii="Times New Roman" w:hAnsi="Times New Roman" w:cs="Times New Roman"/>
          <w:sz w:val="28"/>
          <w:szCs w:val="28"/>
        </w:rPr>
        <w:t xml:space="preserve"> </w:t>
      </w:r>
      <w:r>
        <w:rPr>
          <w:rFonts w:ascii="Times New Roman" w:hAnsi="Times New Roman" w:cs="Times New Roman"/>
          <w:sz w:val="28"/>
          <w:szCs w:val="28"/>
        </w:rPr>
        <w:t>«Создание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 спорта с использованием ресурсов российских центров науки и культуры за рубежом (Россотрудничество)»,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42 целевых показателей, выполнение 38 мероприятий в составе 13 структурных элементов государственной программы, включающих 179 контрольных точек.</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и контрольные точки.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E955EB">
        <w:rPr>
          <w:rFonts w:ascii="Times New Roman" w:hAnsi="Times New Roman" w:cs="Times New Roman"/>
          <w:sz w:val="28"/>
          <w:szCs w:val="28"/>
        </w:rPr>
        <w:t xml:space="preserve">, уровня </w:t>
      </w:r>
      <w:r w:rsidRPr="006A3F0A">
        <w:rPr>
          <w:rFonts w:ascii="Times New Roman" w:hAnsi="Times New Roman" w:cs="Times New Roman"/>
          <w:sz w:val="28"/>
          <w:szCs w:val="28"/>
        </w:rPr>
        <w:t>достижения реализации проектной части</w:t>
      </w:r>
      <w:r w:rsidR="00E955EB">
        <w:rPr>
          <w:rFonts w:ascii="Times New Roman" w:hAnsi="Times New Roman" w:cs="Times New Roman"/>
          <w:sz w:val="28"/>
          <w:szCs w:val="28"/>
        </w:rPr>
        <w:t>, уровня достижения</w:t>
      </w:r>
      <w:r w:rsidRPr="006A3F0A">
        <w:rPr>
          <w:rFonts w:ascii="Times New Roman" w:hAnsi="Times New Roman" w:cs="Times New Roman"/>
          <w:sz w:val="28"/>
          <w:szCs w:val="28"/>
        </w:rPr>
        <w:t xml:space="preserve"> реализации проектной части</w:t>
      </w:r>
      <w:r w:rsidR="00E955EB">
        <w:rPr>
          <w:rFonts w:ascii="Times New Roman" w:hAnsi="Times New Roman" w:cs="Times New Roman"/>
          <w:sz w:val="28"/>
          <w:szCs w:val="28"/>
        </w:rPr>
        <w:t xml:space="preserve"> государственной программы</w:t>
      </w:r>
      <w:r w:rsidRPr="006A3F0A">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экономики и внешних связей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bCs/>
          <w:i/>
          <w:iCs/>
          <w:sz w:val="28"/>
          <w:szCs w:val="28"/>
        </w:rPr>
        <w:t>2.</w:t>
      </w:r>
      <w:r w:rsidR="000940F9" w:rsidRPr="00D01147">
        <w:rPr>
          <w:rFonts w:ascii="Times New Roman" w:hAnsi="Times New Roman" w:cs="Times New Roman"/>
          <w:b/>
          <w:bCs/>
          <w:i/>
          <w:iCs/>
          <w:sz w:val="28"/>
          <w:szCs w:val="28"/>
        </w:rPr>
        <w:t>1</w:t>
      </w:r>
      <w:r w:rsidR="006A3F0A">
        <w:rPr>
          <w:rFonts w:ascii="Times New Roman" w:hAnsi="Times New Roman" w:cs="Times New Roman"/>
          <w:b/>
          <w:bCs/>
          <w:i/>
          <w:iCs/>
          <w:sz w:val="28"/>
          <w:szCs w:val="28"/>
        </w:rPr>
        <w:t>5</w:t>
      </w:r>
      <w:r w:rsidR="000940F9" w:rsidRPr="00D01147">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000940F9"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D01147"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 Министерство </w:t>
      </w:r>
      <w:hyperlink r:id="rId15" w:tooltip="Структурное подразделение-автор материала" w:history="1">
        <w:r w:rsidRPr="00D01147">
          <w:rPr>
            <w:rFonts w:ascii="Times New Roman" w:hAnsi="Times New Roman" w:cs="Times New Roman"/>
            <w:sz w:val="28"/>
            <w:szCs w:val="28"/>
          </w:rPr>
          <w:t>промышленности, торговли и предпринимательства Курской области</w:t>
        </w:r>
      </w:hyperlink>
      <w:r w:rsidRPr="00D01147">
        <w:rPr>
          <w:rFonts w:ascii="Times New Roman" w:hAnsi="Times New Roman" w:cs="Times New Roman"/>
          <w:sz w:val="28"/>
          <w:szCs w:val="28"/>
        </w:rPr>
        <w:t>.</w:t>
      </w:r>
    </w:p>
    <w:p w:rsidR="00461A95" w:rsidRPr="00D01147"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 </w:t>
      </w:r>
      <w:r w:rsidR="00461A95">
        <w:rPr>
          <w:rFonts w:ascii="Times New Roman" w:hAnsi="Times New Roman" w:cs="Times New Roman"/>
          <w:sz w:val="28"/>
          <w:szCs w:val="28"/>
        </w:rPr>
        <w:t>о</w:t>
      </w:r>
      <w:r w:rsidR="00461A95" w:rsidRPr="00461A95">
        <w:rPr>
          <w:rFonts w:ascii="Times New Roman" w:hAnsi="Times New Roman" w:cs="Times New Roman"/>
          <w:sz w:val="28"/>
          <w:szCs w:val="28"/>
        </w:rPr>
        <w:t>беспечение условий для развития промышленного комплекса Курской области за счет опережающего роста обрабатывающих отраслей</w:t>
      </w:r>
      <w:r w:rsidR="00461A95">
        <w:rPr>
          <w:rFonts w:ascii="Times New Roman" w:hAnsi="Times New Roman" w:cs="Times New Roman"/>
          <w:sz w:val="28"/>
          <w:szCs w:val="28"/>
        </w:rPr>
        <w:t>.</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110 234,328 тыс. рублей (100,0 % от предусмотренного на год объема в сумме 110 234,446 тыс. рублей), в том числе из федерального бюджета – 37 047,900 тыс. рублей (100,0 %), областного бюджета – 73 186,428 тыс. рублей (100,0 %).</w:t>
      </w:r>
    </w:p>
    <w:p w:rsidR="0055163C" w:rsidRPr="006A3F0A" w:rsidRDefault="00E955EB" w:rsidP="006A3F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промышленности в Курской области и повышение ее конкурентоспособности» имеет следующую структуру: </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24.10.2013 № 778-па в редакции постановления Правительства Курской области от 19.03.2024 № 208-пп (с последующими изменениями);</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2 комплекса процессных мероприятий: «Содействие развитию кадрового потенциала организаций и предприятий промышленности Курской области, в том числе по основным рабочим специальностям», «Стимулирование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17 целевых показателей, выполнение 5 мероприятий структурных элементов государственной программы, включающих 20 контрольных точек.</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E955EB">
        <w:rPr>
          <w:rFonts w:ascii="Times New Roman" w:hAnsi="Times New Roman" w:cs="Times New Roman"/>
          <w:sz w:val="28"/>
          <w:szCs w:val="28"/>
        </w:rPr>
        <w:t xml:space="preserve"> 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промышленности в Курской области и повышение ее конкурентоспособности»</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признается эффективной, включена по результатам уровня достижения</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в категорию «высокая степень эффективности реализации государственной программы».</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6</w:t>
      </w:r>
      <w:r w:rsidR="000940F9" w:rsidRPr="00D01147">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w:t>
      </w:r>
      <w:r w:rsidR="000B3C54"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цифрового развития и связи Курской области.</w:t>
      </w:r>
    </w:p>
    <w:p w:rsidR="00461A95" w:rsidRPr="00461A95" w:rsidRDefault="00267C36" w:rsidP="00461A95">
      <w:pPr>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w:t>
      </w:r>
      <w:r w:rsidR="000B3C54" w:rsidRPr="00461A95">
        <w:rPr>
          <w:rFonts w:ascii="Times New Roman" w:hAnsi="Times New Roman" w:cs="Times New Roman"/>
          <w:sz w:val="28"/>
          <w:szCs w:val="28"/>
        </w:rPr>
        <w:t>–</w:t>
      </w:r>
      <w:r w:rsidRPr="00461A95">
        <w:rPr>
          <w:rFonts w:ascii="Times New Roman" w:hAnsi="Times New Roman" w:cs="Times New Roman"/>
          <w:sz w:val="28"/>
          <w:szCs w:val="28"/>
        </w:rPr>
        <w:t xml:space="preserve"> </w:t>
      </w:r>
      <w:r w:rsidR="00461A95">
        <w:rPr>
          <w:rFonts w:ascii="Times New Roman" w:hAnsi="Times New Roman" w:cs="Times New Roman"/>
          <w:sz w:val="28"/>
          <w:szCs w:val="28"/>
        </w:rPr>
        <w:t>ф</w:t>
      </w:r>
      <w:r w:rsidR="00461A95" w:rsidRPr="00461A95">
        <w:rPr>
          <w:rFonts w:ascii="Times New Roman" w:hAnsi="Times New Roman" w:cs="Times New Roman"/>
          <w:sz w:val="28"/>
          <w:szCs w:val="28"/>
        </w:rPr>
        <w:t>ормирование инфраструктуры информационного общества и электронного правительства в Курской области</w:t>
      </w:r>
      <w:r w:rsidR="00461A95">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860 729,879 тыс. рублей (99,7 % от предусмотренного на год объема в сумме        863 430,498 тыс. рублей), в том числе из федерального бюджета -                            2 793,600 тыс. рублей, областного бюджета - 857 936,279 тыс. рублей.</w:t>
      </w:r>
    </w:p>
    <w:p w:rsidR="0055163C" w:rsidRPr="006A3F0A" w:rsidRDefault="00E955EB"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информационного общества в Курской области» (далее – государственная программа)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29.02.2024 №158-пп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4 региональных проекта «Цифровое государственное управление (Курская область)», «Информационная безопасность (Курская область)», «Цифровые технологии (Курская область)», «Информационная инфраструктура (Курская область)» (национальная программа «Цифровая экономика Российской Федерации»).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 процессная часть – паспорта четырех комплексов процессных мероприятий («Электронное правительство Курской области», «Развитие системы защиты информации Курской области», «Обеспечение деятельности Министерства цифрового развития и связи Курской области и подведомственных учреждений», «Повышение доступности государственных и муниципальных услуг в Курской области»).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29 целевых показателей, выполнение 6 мероприятий в составе четырех структурных элементов государственной программы, включающих 32 контрольные точки.</w:t>
      </w:r>
    </w:p>
    <w:p w:rsidR="0055163C"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E955EB">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 Расчет оценки эффективности проектной части  государственной программы не проводился, так как финансирование за счет средств областного бюджета (с учетом межбюджетных трансфертов из федерального бюджета) не предусмотрено. </w:t>
      </w:r>
    </w:p>
    <w:p w:rsidR="0055163C"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информационного общества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461A95" w:rsidRDefault="00267C36" w:rsidP="00267C36">
      <w:pPr>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rPr>
          <w:rFonts w:ascii="Times New Roman" w:hAnsi="Times New Roman" w:cs="Times New Roman"/>
          <w:sz w:val="28"/>
          <w:szCs w:val="28"/>
        </w:rPr>
        <w:t>;</w:t>
      </w:r>
    </w:p>
    <w:p w:rsidR="00461A95"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61A95">
        <w:rPr>
          <w:rFonts w:ascii="Times New Roman" w:hAnsi="Times New Roman" w:cs="Times New Roman"/>
          <w:sz w:val="28"/>
          <w:szCs w:val="28"/>
        </w:rPr>
        <w:t>овышение доступности и качества услуг транспортного комплекса для населения</w:t>
      </w:r>
      <w:r>
        <w:rPr>
          <w:rFonts w:ascii="Times New Roman" w:hAnsi="Times New Roman" w:cs="Times New Roman"/>
          <w:sz w:val="28"/>
          <w:szCs w:val="28"/>
        </w:rPr>
        <w:t>;</w:t>
      </w:r>
    </w:p>
    <w:p w:rsidR="00461A95" w:rsidRPr="00D01147"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61A95">
        <w:rPr>
          <w:rFonts w:ascii="Times New Roman" w:hAnsi="Times New Roman" w:cs="Times New Roman"/>
          <w:sz w:val="28"/>
          <w:szCs w:val="28"/>
        </w:rPr>
        <w:t>овышение безопасности дорожного движения</w:t>
      </w:r>
      <w:r>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15 449 458,227 тыс. рублей (99,0 % к предусмотренному на год объему), в том числе из федерального бюджета 2 125 113,380 тыс. рублей (99,6 %), областного бюджета – 13 222 760,137 тыс. рублей (98,9 %), местных бюджетов – 101 584,710 тыс. рублей (99,6 %). </w:t>
      </w:r>
    </w:p>
    <w:p w:rsidR="0055163C"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22.10.2013 № 768-па в редакции постановления Правительства Курской области от 01.03.2024 № 168-пп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проектная часть – 7 региональных проектов: «Региональная и местная дорожная сеть (Курская область)», «Общесистемные меры развития дорожного хозяйства (Курская область)», Безопасность дорожного движения (Курская область)», «Развитие общественного транспорта (Курская область)»,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 «Повышение безопасности дорожного движения в Курской области».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49 целевых показателей, выполнение 38 мероприятий структурных элементов государственной программы, включающих 140 контрольных точек.</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выполнены все мероприятия и контрольные точки государственной программы.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w:t>
      </w:r>
      <w:r w:rsidR="00686F4C">
        <w:rPr>
          <w:rFonts w:ascii="Times New Roman" w:hAnsi="Times New Roman" w:cs="Times New Roman"/>
          <w:sz w:val="28"/>
          <w:szCs w:val="28"/>
        </w:rPr>
        <w:t xml:space="preserve">части, уровня достижения </w:t>
      </w:r>
      <w:r w:rsidRPr="006A3F0A">
        <w:rPr>
          <w:rFonts w:ascii="Times New Roman" w:hAnsi="Times New Roman" w:cs="Times New Roman"/>
          <w:sz w:val="28"/>
          <w:szCs w:val="28"/>
        </w:rPr>
        <w:t xml:space="preserve">  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052EE9" w:rsidRPr="006A3F0A" w:rsidRDefault="0055163C" w:rsidP="0055163C">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транспортной системы, обеспечение перевозки пассажиров в Курской области и безопасности дорожного движения»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r w:rsidR="006A3F0A">
        <w:rPr>
          <w:rFonts w:ascii="Times New Roman" w:hAnsi="Times New Roman" w:cs="Times New Roman"/>
          <w:sz w:val="28"/>
          <w:szCs w:val="28"/>
        </w:rPr>
        <w:t>.</w:t>
      </w:r>
    </w:p>
    <w:p w:rsidR="0055163C" w:rsidRPr="00D01147" w:rsidRDefault="0055163C" w:rsidP="0055163C">
      <w:pPr>
        <w:spacing w:after="0" w:line="240" w:lineRule="auto"/>
        <w:ind w:firstLine="709"/>
        <w:jc w:val="both"/>
        <w:rPr>
          <w:rFonts w:ascii="Times New Roman" w:hAnsi="Times New Roman" w:cs="Times New Roman"/>
          <w:b/>
          <w:i/>
          <w:sz w:val="28"/>
          <w:szCs w:val="28"/>
        </w:rPr>
      </w:pPr>
    </w:p>
    <w:p w:rsidR="000940F9" w:rsidRPr="00D01147" w:rsidRDefault="00202762"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8</w:t>
      </w:r>
      <w:r w:rsidR="000940F9" w:rsidRPr="00D01147">
        <w:rPr>
          <w:rFonts w:ascii="Times New Roman" w:hAnsi="Times New Roman" w:cs="Times New Roman"/>
          <w:b/>
          <w:i/>
          <w:sz w:val="28"/>
          <w:szCs w:val="28"/>
        </w:rPr>
        <w:t xml:space="preserve">.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D01147" w:rsidRDefault="001763EA" w:rsidP="001763E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7E6B1F" w:rsidRDefault="00267C36" w:rsidP="00267C36">
      <w:pPr>
        <w:spacing w:after="0" w:line="240" w:lineRule="auto"/>
        <w:ind w:firstLine="709"/>
        <w:jc w:val="both"/>
        <w:rPr>
          <w:rFonts w:ascii="Times New Roman" w:hAnsi="Times New Roman" w:cs="Times New Roman"/>
          <w:sz w:val="28"/>
          <w:szCs w:val="28"/>
        </w:rPr>
      </w:pPr>
      <w:r w:rsidRPr="007E6B1F">
        <w:rPr>
          <w:rFonts w:ascii="Times New Roman" w:hAnsi="Times New Roman" w:cs="Times New Roman"/>
          <w:sz w:val="28"/>
          <w:szCs w:val="28"/>
        </w:rPr>
        <w:t>Цели государственной программы:</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значения индекса производства продукции сельского хозяйства (в сопоставимых ценах) в 2030 году в объеме 108,0 процента по отношению к уровню 2020 года</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значения индекса производства пищевых продуктов (в сопоставимых ценах) в 2030 году в объеме 122,9 процента по отношению к уровню 2020 года</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64 270 рублей</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объема экспорта продукции агропромышленного комплекса (в сопоставимых ценах) в размере 0,3059 млрд. долларов США к концу 2024 года</w:t>
      </w:r>
      <w:r w:rsidR="00E61A45">
        <w:rPr>
          <w:rFonts w:ascii="Times New Roman" w:hAnsi="Times New Roman" w:cs="Times New Roman"/>
          <w:sz w:val="28"/>
          <w:szCs w:val="28"/>
        </w:rPr>
        <w:t>.</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3 114 041,020 тыс. рублей (98,0 % от предусмотренного на год объема в сумме      3 177 686,020  тыс. рублей), в том числе из федерального бюджета –2 148 099,540 тыс. рублей,  областного бюджета - 838 167,460 тыс. рублей,  местных бюджетов – 51 486,890 тыс. рублей,  внебюджетных источников – 76 287,130 тыс. рублей.</w:t>
      </w:r>
    </w:p>
    <w:p w:rsidR="00D97919" w:rsidRPr="006A3F0A"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97919" w:rsidRPr="006A3F0A">
        <w:rPr>
          <w:rFonts w:ascii="Times New Roman" w:hAnsi="Times New Roman" w:cs="Times New Roman"/>
          <w:sz w:val="28"/>
          <w:szCs w:val="28"/>
        </w:rPr>
        <w:t xml:space="preserve">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(далее – государственная программа) имеет следующую структуру: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15.02.2024 № 114-пп (с последующими изменениями);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паспорта семи региональных проектов, в том числе паспорта двух региональных проектов, входящих в состав национальных проектов -  «Акселерация субъектов малого и среднего предпринимательства»  </w:t>
      </w:r>
      <w:r w:rsidRPr="006A3F0A">
        <w:rPr>
          <w:rFonts w:ascii="Times New Roman" w:hAnsi="Times New Roman" w:cs="Times New Roman"/>
          <w:sz w:val="28"/>
          <w:szCs w:val="28"/>
        </w:rPr>
        <w:lastRenderedPageBreak/>
        <w:t>(национальный проект «Малое и среднее предпринимательство и поддержка индивидуальной предпринимательской инициативы»), «Развитие экспорта продукции АПК Курской области», (национальный проект «Международная кооперация и экспорт»);</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пяти региональных проектов, не входящих в состав национальных проектов - «Стимулирование инвестиционной деятельности в агропромышленном комплексе», «Развитие отраслей овощеводства и картофелеводства», «Развитие отраслей и техническая модернизация агропромышленного комплекса», «Вовлечение в оборот и комплексная мелиорация земель сельскохозяйственного назначения», «Развитие сельского туризма»;</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сельского хозяйства Курской области»,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34 целевых показателей, выполнение 25 мероприятий в составе девяти структурных элементов государственной программы, включающих 87 контрольных точек.</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28 целевых показателей, доля достигнутых целевых показателей государственной программы к общему количеству показателей  составила 82,3 %.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достигнуты значения 6 показателей, в том числе:</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3 показателя регионального проекта «Развитие отраслей и техническая модернизация агропромышленного комплекса»:</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зерноуборочных комбайнов в сельскохозяйственных организациях (с учетом государственной поддержки), % (плановое значение показателя - 5,1 %; фактическое значение – 1,9 %), степень выполнения показателя – 37,2 %;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кормоуборочных комбайнов в сельскохозяйственных организациях (с учетом государственной поддержки), % (плановое значение показателя - 4,7 %;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тракторов в сельскохозяйственных организациях (с учетом государственной поддержки)», % (плановое значение показателя -      3,3 %; фактическое значение – 1,3 %), степень выполнения показателя – 39,4 %;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2 показателя регионального проекта «Развитие отраслей овощеводства                            и картофелеводства»:</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«прирост объема производства картофеля в сельскохозяйственных организациях, крестьянских (фермерских) хозяйствах, включая индивидуальных предпринимателей, к уровню 2023 года», % (плановое значение показателя –      0,8 %;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«прирост объема производства овощей открытого грунта                                в сельскохозяйственных организациях, крестьянских (фермерских) хозяйствах, </w:t>
      </w:r>
      <w:r w:rsidRPr="006A3F0A">
        <w:rPr>
          <w:rFonts w:ascii="Times New Roman" w:hAnsi="Times New Roman" w:cs="Times New Roman"/>
          <w:sz w:val="28"/>
          <w:szCs w:val="28"/>
        </w:rPr>
        <w:lastRenderedPageBreak/>
        <w:t>включая индивидуальных предпринимателей, к уровню 2023 года», % (плановое значение показателя – 0,2 %;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показатель комплекса процессных мероприятий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 - «количество зданий областных бюджетных учреждений ветеринарии, в которых проведены мероприятия по капитальному ремонту», единиц (плановое значение показателя – 1 единица; фактическое значение – 0 единиц),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Количество выполненных мероприятий – 24 из 25 запланированных; количество выполненных контрольных точек – 84 из 87 запланированных.</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Не выполнено мероприятие «Обеспечена деятельность государственных учреждений ветеринарии для выполнения государственного задания» (комплекс процессных мероприятий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00686F4C" w:rsidRPr="00D76DE4">
        <w:rPr>
          <w:rFonts w:ascii="Times New Roman" w:hAnsi="Times New Roman" w:cs="Times New Roman"/>
          <w:sz w:val="28"/>
          <w:szCs w:val="28"/>
        </w:rPr>
        <w:t xml:space="preserve"> </w:t>
      </w:r>
      <w:r w:rsidRPr="006A3F0A">
        <w:rPr>
          <w:rFonts w:ascii="Times New Roman" w:hAnsi="Times New Roman" w:cs="Times New Roman"/>
          <w:sz w:val="28"/>
          <w:szCs w:val="28"/>
        </w:rPr>
        <w:t>показатель уровня достижения реализации государственной программы (УДгп) равен 0,912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части</w:t>
      </w:r>
      <w:r w:rsidR="00686F4C">
        <w:rPr>
          <w:rFonts w:ascii="Times New Roman" w:hAnsi="Times New Roman" w:cs="Times New Roman"/>
          <w:sz w:val="28"/>
          <w:szCs w:val="28"/>
        </w:rPr>
        <w:t xml:space="preserve"> государственной программы</w:t>
      </w:r>
      <w:r w:rsidRPr="006A3F0A">
        <w:rPr>
          <w:rFonts w:ascii="Times New Roman" w:hAnsi="Times New Roman" w:cs="Times New Roman"/>
          <w:sz w:val="28"/>
          <w:szCs w:val="28"/>
        </w:rPr>
        <w:t>).</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Порядком государственная программа «Развитие сельского хозяйства и регулирование рынков сельскохозяйственной продукции, сырья и продовольствия в Курской области» признается </w:t>
      </w:r>
      <w:r w:rsidR="00803329">
        <w:rPr>
          <w:rFonts w:ascii="Times New Roman" w:hAnsi="Times New Roman" w:cs="Times New Roman"/>
          <w:sz w:val="28"/>
          <w:szCs w:val="28"/>
        </w:rPr>
        <w:t xml:space="preserve">недостаточно </w:t>
      </w:r>
      <w:r w:rsidRPr="006A3F0A">
        <w:rPr>
          <w:rFonts w:ascii="Times New Roman" w:hAnsi="Times New Roman" w:cs="Times New Roman"/>
          <w:sz w:val="28"/>
          <w:szCs w:val="28"/>
        </w:rPr>
        <w:t xml:space="preserve">эффективной, включена по результатам уровня достижения в категорию «степень эффективности реализации государственной программы ниже среднего уровня».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A97E2E" w:rsidRPr="00D01147" w:rsidRDefault="00202762" w:rsidP="00CA536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6A3F0A">
        <w:rPr>
          <w:rFonts w:ascii="Times New Roman" w:hAnsi="Times New Roman" w:cs="Times New Roman"/>
          <w:b/>
          <w:i/>
          <w:sz w:val="28"/>
          <w:szCs w:val="28"/>
        </w:rPr>
        <w:t>19</w:t>
      </w:r>
      <w:r w:rsidR="000940F9" w:rsidRPr="00D01147">
        <w:rPr>
          <w:rFonts w:ascii="Times New Roman" w:hAnsi="Times New Roman" w:cs="Times New Roman"/>
          <w:b/>
          <w:i/>
          <w:sz w:val="28"/>
          <w:szCs w:val="28"/>
        </w:rPr>
        <w:t xml:space="preserve">. </w:t>
      </w:r>
      <w:r w:rsidR="00A97E2E" w:rsidRPr="00D01147">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sidRPr="00D01147">
        <w:rPr>
          <w:rFonts w:ascii="Times New Roman" w:hAnsi="Times New Roman" w:cs="Times New Roman"/>
          <w:b/>
          <w:i/>
          <w:sz w:val="28"/>
          <w:szCs w:val="28"/>
        </w:rPr>
        <w:t>06.11.2019 № 1066-па (с последующими изменениями)</w:t>
      </w:r>
    </w:p>
    <w:p w:rsidR="000C2D72" w:rsidRPr="00D01147" w:rsidRDefault="000C2D72" w:rsidP="000C2D72">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202762"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сельского хозяйства Курской области. </w:t>
      </w:r>
    </w:p>
    <w:p w:rsidR="00267C36" w:rsidRPr="006A393F" w:rsidRDefault="00267C36" w:rsidP="00267C36">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 xml:space="preserve">Цели </w:t>
      </w:r>
      <w:r w:rsidR="006A393F" w:rsidRPr="006A393F">
        <w:rPr>
          <w:rFonts w:ascii="Times New Roman" w:hAnsi="Times New Roman" w:cs="Times New Roman"/>
          <w:sz w:val="28"/>
          <w:szCs w:val="28"/>
        </w:rPr>
        <w:t xml:space="preserve">государственной </w:t>
      </w:r>
      <w:r w:rsidRPr="006A393F">
        <w:rPr>
          <w:rFonts w:ascii="Times New Roman" w:hAnsi="Times New Roman" w:cs="Times New Roman"/>
          <w:sz w:val="28"/>
          <w:szCs w:val="28"/>
        </w:rPr>
        <w:t>программы:</w:t>
      </w:r>
    </w:p>
    <w:p w:rsidR="006A393F" w:rsidRDefault="006A393F" w:rsidP="006A39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A393F">
        <w:rPr>
          <w:rFonts w:ascii="Times New Roman" w:hAnsi="Times New Roman" w:cs="Times New Roman"/>
          <w:sz w:val="28"/>
          <w:szCs w:val="28"/>
        </w:rPr>
        <w:t>охранение к 2031 году доли сельского населения в общей численности населения Курской области на уровне 31,20 процентов</w:t>
      </w:r>
      <w:r>
        <w:rPr>
          <w:rFonts w:ascii="Times New Roman" w:hAnsi="Times New Roman" w:cs="Times New Roman"/>
          <w:sz w:val="28"/>
          <w:szCs w:val="28"/>
        </w:rPr>
        <w:t>;</w:t>
      </w:r>
    </w:p>
    <w:p w:rsidR="006A393F" w:rsidRDefault="006A393F" w:rsidP="006A39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6A393F">
        <w:rPr>
          <w:rFonts w:ascii="Times New Roman" w:hAnsi="Times New Roman" w:cs="Times New Roman"/>
          <w:sz w:val="28"/>
          <w:szCs w:val="28"/>
        </w:rPr>
        <w:t>остижение к 2031 году соотношения среднемесячных располагаемых ресурсов сельского и городского домохозяйств в размере 83,60 процентов</w:t>
      </w:r>
      <w:r>
        <w:rPr>
          <w:rFonts w:ascii="Times New Roman" w:hAnsi="Times New Roman" w:cs="Times New Roman"/>
          <w:sz w:val="28"/>
          <w:szCs w:val="28"/>
        </w:rPr>
        <w:t>;</w:t>
      </w:r>
    </w:p>
    <w:p w:rsidR="006A393F" w:rsidRDefault="006A393F" w:rsidP="006A39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к 2031 году доли общей площади благоустроенных жилых помещений, расположенных на сельских территориях, до 47,20 процентов</w:t>
      </w:r>
      <w:r>
        <w:rPr>
          <w:rFonts w:ascii="Times New Roman" w:hAnsi="Times New Roman" w:cs="Times New Roman"/>
          <w:sz w:val="28"/>
          <w:szCs w:val="28"/>
        </w:rPr>
        <w:t>;</w:t>
      </w:r>
    </w:p>
    <w:p w:rsidR="006A393F" w:rsidRDefault="006A393F" w:rsidP="006A39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лучшение транспортной доступности в 16 сельских населенных пунктах к 2031 году</w:t>
      </w:r>
      <w:r>
        <w:rPr>
          <w:rFonts w:ascii="Times New Roman" w:hAnsi="Times New Roman" w:cs="Times New Roman"/>
          <w:sz w:val="28"/>
          <w:szCs w:val="28"/>
        </w:rPr>
        <w:t>;</w:t>
      </w:r>
    </w:p>
    <w:p w:rsidR="006A393F" w:rsidRDefault="006A393F" w:rsidP="006A39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w:t>
      </w:r>
      <w:r w:rsidRPr="006A393F">
        <w:rPr>
          <w:rFonts w:ascii="Times New Roman" w:hAnsi="Times New Roman" w:cs="Times New Roman"/>
          <w:sz w:val="28"/>
          <w:szCs w:val="28"/>
        </w:rPr>
        <w:t>величение численности специалистов, прошедших обучение либо привлеченных на работу на сельских территориях в результате оказания государственной поддержки к 2031 году в количестве 0,741 тыс.чел</w:t>
      </w:r>
      <w:r>
        <w:rPr>
          <w:rFonts w:ascii="Times New Roman" w:hAnsi="Times New Roman" w:cs="Times New Roman"/>
          <w:sz w:val="28"/>
          <w:szCs w:val="28"/>
        </w:rPr>
        <w:t>овек.</w:t>
      </w:r>
    </w:p>
    <w:p w:rsidR="00D97919" w:rsidRPr="006A3F0A" w:rsidRDefault="00D97919"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w:t>
      </w:r>
      <w:r w:rsidR="006B6412">
        <w:rPr>
          <w:rFonts w:ascii="Times New Roman" w:hAnsi="Times New Roman" w:cs="Times New Roman"/>
          <w:sz w:val="28"/>
          <w:szCs w:val="28"/>
        </w:rPr>
        <w:t xml:space="preserve">         697 209,550 тыс. рублей </w:t>
      </w:r>
      <w:r w:rsidRPr="006A3F0A">
        <w:rPr>
          <w:rFonts w:ascii="Times New Roman" w:hAnsi="Times New Roman" w:cs="Times New Roman"/>
          <w:sz w:val="28"/>
          <w:szCs w:val="28"/>
        </w:rPr>
        <w:t xml:space="preserve">(99 % от предусмотренного на год объема в сумме </w:t>
      </w:r>
      <w:r w:rsidR="006B6412">
        <w:rPr>
          <w:rFonts w:ascii="Times New Roman" w:hAnsi="Times New Roman" w:cs="Times New Roman"/>
          <w:sz w:val="28"/>
          <w:szCs w:val="28"/>
        </w:rPr>
        <w:t xml:space="preserve">       </w:t>
      </w:r>
      <w:r w:rsidRPr="006A3F0A">
        <w:rPr>
          <w:rFonts w:ascii="Times New Roman" w:hAnsi="Times New Roman" w:cs="Times New Roman"/>
          <w:sz w:val="28"/>
          <w:szCs w:val="28"/>
        </w:rPr>
        <w:t xml:space="preserve">700 010,210 тыс. рублей), в том числе из федерального бюджета - </w:t>
      </w:r>
      <w:r w:rsidR="006B6412">
        <w:rPr>
          <w:rFonts w:ascii="Times New Roman" w:hAnsi="Times New Roman" w:cs="Times New Roman"/>
          <w:sz w:val="28"/>
          <w:szCs w:val="28"/>
        </w:rPr>
        <w:t xml:space="preserve">                        399 270,130 </w:t>
      </w:r>
      <w:r w:rsidRPr="006A3F0A">
        <w:rPr>
          <w:rFonts w:ascii="Times New Roman" w:hAnsi="Times New Roman" w:cs="Times New Roman"/>
          <w:sz w:val="28"/>
          <w:szCs w:val="28"/>
        </w:rPr>
        <w:t>тыс. рублей; областного бюджета – 221 070,510 тыс. рублей;  внебюджетных источ</w:t>
      </w:r>
      <w:r w:rsidR="006B6412">
        <w:rPr>
          <w:rFonts w:ascii="Times New Roman" w:hAnsi="Times New Roman" w:cs="Times New Roman"/>
          <w:sz w:val="28"/>
          <w:szCs w:val="28"/>
        </w:rPr>
        <w:t xml:space="preserve">ников – 61 233,680 тыс. рублей </w:t>
      </w:r>
      <w:r w:rsidRPr="006A3F0A">
        <w:rPr>
          <w:rFonts w:ascii="Times New Roman" w:hAnsi="Times New Roman" w:cs="Times New Roman"/>
          <w:sz w:val="28"/>
          <w:szCs w:val="28"/>
        </w:rPr>
        <w:t xml:space="preserve">местных бюджетов – </w:t>
      </w:r>
      <w:r w:rsidR="006B6412">
        <w:rPr>
          <w:rFonts w:ascii="Times New Roman" w:hAnsi="Times New Roman" w:cs="Times New Roman"/>
          <w:sz w:val="28"/>
          <w:szCs w:val="28"/>
        </w:rPr>
        <w:t xml:space="preserve">           </w:t>
      </w:r>
      <w:r w:rsidRPr="006A3F0A">
        <w:rPr>
          <w:rFonts w:ascii="Times New Roman" w:hAnsi="Times New Roman" w:cs="Times New Roman"/>
          <w:sz w:val="28"/>
          <w:szCs w:val="28"/>
        </w:rPr>
        <w:t xml:space="preserve">15 635,240 тыс. рублей. </w:t>
      </w:r>
    </w:p>
    <w:p w:rsidR="00D97919" w:rsidRPr="006A3F0A" w:rsidRDefault="00686F4C"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D97919" w:rsidRPr="006A3F0A">
        <w:rPr>
          <w:rFonts w:ascii="Times New Roman" w:hAnsi="Times New Roman" w:cs="Times New Roman"/>
          <w:sz w:val="28"/>
          <w:szCs w:val="28"/>
        </w:rPr>
        <w:t xml:space="preserve">осударственная программа Курской области «Комплексное развитие сельских территорий» (далее – государственная программа) имеет следующую структуру: </w:t>
      </w:r>
    </w:p>
    <w:p w:rsidR="00D97919" w:rsidRPr="006A3F0A" w:rsidRDefault="00D97919"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19.04.2024 № 301-пп (с последующими изменениями);</w:t>
      </w:r>
    </w:p>
    <w:p w:rsidR="00D97919" w:rsidRPr="006A3F0A" w:rsidRDefault="00D97919"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D97919" w:rsidRDefault="00D97919"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проектная часть – паспорта пяти региональных проектов</w:t>
      </w:r>
      <w:r w:rsidR="00686F4C">
        <w:rPr>
          <w:rFonts w:ascii="Times New Roman" w:hAnsi="Times New Roman" w:cs="Times New Roman"/>
          <w:sz w:val="28"/>
          <w:szCs w:val="28"/>
        </w:rPr>
        <w:t xml:space="preserve">: </w:t>
      </w:r>
      <w:r>
        <w:rPr>
          <w:rFonts w:ascii="Times New Roman" w:hAnsi="Times New Roman" w:cs="Times New Roman"/>
          <w:sz w:val="28"/>
          <w:szCs w:val="28"/>
        </w:rPr>
        <w:t>«Содействие занятости сельского населения»; «Благоустройство сельских территорий»; «Развитие жилищного строительства на сельских территориях и повышение уровня благоустройства домовладений»; «Современный облик сельских территорий»; «Развитие транспортной инфраструктуры на сельских территориях».</w:t>
      </w:r>
    </w:p>
    <w:p w:rsidR="00D97919" w:rsidRDefault="00D97919"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5 целевых показателей, выполнение 7 мероприятий в составе пяти структурных элементов государственной программы, включающих 60 контрольных точек.</w:t>
      </w:r>
    </w:p>
    <w:p w:rsidR="006B6412" w:rsidRPr="006B6412" w:rsidRDefault="006B6412" w:rsidP="006B64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B6412">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и контрольные точки.</w:t>
      </w:r>
    </w:p>
    <w:p w:rsidR="006B6412" w:rsidRPr="006B6412" w:rsidRDefault="006B6412" w:rsidP="006B6412">
      <w:pPr>
        <w:autoSpaceDE w:val="0"/>
        <w:autoSpaceDN w:val="0"/>
        <w:adjustRightInd w:val="0"/>
        <w:spacing w:after="0" w:line="240" w:lineRule="auto"/>
        <w:ind w:firstLine="709"/>
        <w:jc w:val="both"/>
        <w:rPr>
          <w:rFonts w:ascii="Times New Roman" w:hAnsi="Times New Roman" w:cs="Times New Roman"/>
          <w:sz w:val="28"/>
          <w:szCs w:val="28"/>
        </w:rPr>
      </w:pPr>
      <w:r w:rsidRPr="006B6412">
        <w:rPr>
          <w:rFonts w:ascii="Times New Roman" w:hAnsi="Times New Roman" w:cs="Times New Roman"/>
          <w:sz w:val="28"/>
          <w:szCs w:val="28"/>
        </w:rPr>
        <w:t>Оценка эффективности государственной программы проведена                       в соответствии с постановлением Правительства Курской области от 14.02.2025 № 106-пп «Об утверждении Порядка проведения оценки эффективности реализации государственных программ Курской области» (далее – Порядок).</w:t>
      </w:r>
    </w:p>
    <w:p w:rsidR="006B6412" w:rsidRPr="006B6412" w:rsidRDefault="006B6412" w:rsidP="006B6412">
      <w:pPr>
        <w:spacing w:after="0" w:line="240" w:lineRule="auto"/>
        <w:ind w:firstLine="654"/>
        <w:jc w:val="both"/>
        <w:rPr>
          <w:rFonts w:ascii="Times New Roman" w:hAnsi="Times New Roman" w:cs="Times New Roman"/>
          <w:sz w:val="28"/>
          <w:szCs w:val="28"/>
        </w:rPr>
      </w:pPr>
      <w:r w:rsidRPr="006B6412">
        <w:rPr>
          <w:rFonts w:ascii="Times New Roman" w:hAnsi="Times New Roman" w:cs="Times New Roman"/>
          <w:sz w:val="28"/>
          <w:szCs w:val="28"/>
        </w:rPr>
        <w:t>В соответствии с Порядком показатель уровня достижения реализации государственной программы (УДгп) равен 1,00 (уровень достижения показателей государственной программ + уровень достижения реализации проектной части).</w:t>
      </w:r>
    </w:p>
    <w:p w:rsidR="006B6412" w:rsidRPr="006B6412" w:rsidRDefault="006B6412" w:rsidP="006B6412">
      <w:pPr>
        <w:spacing w:after="0" w:line="240" w:lineRule="auto"/>
        <w:ind w:firstLine="709"/>
        <w:jc w:val="both"/>
        <w:rPr>
          <w:rFonts w:ascii="Times New Roman" w:hAnsi="Times New Roman" w:cs="Times New Roman"/>
          <w:sz w:val="28"/>
          <w:szCs w:val="28"/>
        </w:rPr>
      </w:pPr>
      <w:r w:rsidRPr="006B6412">
        <w:rPr>
          <w:rFonts w:ascii="Times New Roman" w:hAnsi="Times New Roman" w:cs="Times New Roman"/>
          <w:sz w:val="28"/>
          <w:szCs w:val="28"/>
        </w:rPr>
        <w:t>В соответствии с Порядком государственная программа «</w:t>
      </w:r>
      <w:r w:rsidRPr="006B6412">
        <w:rPr>
          <w:rFonts w:ascii="Times New Roman" w:hAnsi="Times New Roman" w:cs="Times New Roman"/>
          <w:color w:val="000000"/>
          <w:spacing w:val="-2"/>
          <w:sz w:val="28"/>
          <w:szCs w:val="28"/>
        </w:rPr>
        <w:t>Комплексное развитие сельских территорий</w:t>
      </w:r>
      <w:r w:rsidRPr="006B6412">
        <w:rPr>
          <w:rFonts w:ascii="Times New Roman" w:hAnsi="Times New Roman" w:cs="Times New Roman"/>
          <w:sz w:val="28"/>
          <w:szCs w:val="28"/>
        </w:rPr>
        <w:t>»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B6412" w:rsidRPr="006A3F0A" w:rsidRDefault="006B6412" w:rsidP="006A3F0A">
      <w:pPr>
        <w:spacing w:after="0" w:line="240" w:lineRule="auto"/>
        <w:ind w:firstLine="708"/>
        <w:jc w:val="both"/>
        <w:rPr>
          <w:rFonts w:ascii="Times New Roman" w:hAnsi="Times New Roman" w:cs="Times New Roman"/>
          <w:sz w:val="28"/>
          <w:szCs w:val="28"/>
        </w:rPr>
      </w:pPr>
    </w:p>
    <w:p w:rsidR="000940F9" w:rsidRPr="00D01147" w:rsidRDefault="00202762"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sz w:val="28"/>
          <w:szCs w:val="28"/>
        </w:rPr>
        <w:t>2.</w:t>
      </w:r>
      <w:r w:rsidR="00FF7201" w:rsidRPr="00D01147">
        <w:rPr>
          <w:rFonts w:ascii="Times New Roman" w:hAnsi="Times New Roman" w:cs="Times New Roman"/>
          <w:b/>
          <w:i/>
          <w:sz w:val="28"/>
          <w:szCs w:val="28"/>
        </w:rPr>
        <w:t>2</w:t>
      </w:r>
      <w:r w:rsidR="006A3F0A">
        <w:rPr>
          <w:rFonts w:ascii="Times New Roman" w:hAnsi="Times New Roman" w:cs="Times New Roman"/>
          <w:b/>
          <w:i/>
          <w:sz w:val="28"/>
          <w:szCs w:val="28"/>
        </w:rPr>
        <w:t>0</w:t>
      </w:r>
      <w:r w:rsidR="00FF7201" w:rsidRPr="00D01147">
        <w:rPr>
          <w:rFonts w:ascii="Times New Roman" w:hAnsi="Times New Roman" w:cs="Times New Roman"/>
          <w:b/>
          <w:i/>
          <w:sz w:val="28"/>
          <w:szCs w:val="28"/>
        </w:rPr>
        <w:t xml:space="preserve">. </w:t>
      </w:r>
      <w:r w:rsidR="000940F9" w:rsidRPr="00D01147">
        <w:rPr>
          <w:rFonts w:ascii="Times New Roman" w:hAnsi="Times New Roman" w:cs="Times New Roman"/>
          <w:b/>
          <w:i/>
          <w:color w:val="000000"/>
          <w:sz w:val="28"/>
          <w:szCs w:val="28"/>
        </w:rPr>
        <w:t>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D01147" w:rsidRDefault="000C2D72" w:rsidP="000C2D72">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Ответственный исполнитель государственной программы  – Министерство природных ресурсов Курской области.</w:t>
      </w:r>
    </w:p>
    <w:p w:rsidR="00E61A45" w:rsidRDefault="00267C36" w:rsidP="00E61A45">
      <w:pPr>
        <w:spacing w:after="0" w:line="240" w:lineRule="auto"/>
        <w:ind w:firstLine="709"/>
        <w:jc w:val="both"/>
        <w:rPr>
          <w:rFonts w:ascii="Times New Roman" w:hAnsi="Times New Roman" w:cs="Times New Roman"/>
          <w:sz w:val="28"/>
          <w:szCs w:val="28"/>
        </w:rPr>
      </w:pPr>
      <w:r w:rsidRPr="00E61A45">
        <w:rPr>
          <w:rFonts w:ascii="Times New Roman" w:hAnsi="Times New Roman" w:cs="Times New Roman"/>
          <w:sz w:val="28"/>
          <w:szCs w:val="28"/>
        </w:rPr>
        <w:t xml:space="preserve">Цель государственной программы </w:t>
      </w:r>
      <w:r w:rsidR="00DB26BA" w:rsidRPr="00E61A45">
        <w:rPr>
          <w:rFonts w:ascii="Times New Roman" w:hAnsi="Times New Roman" w:cs="Times New Roman"/>
          <w:sz w:val="28"/>
          <w:szCs w:val="28"/>
        </w:rPr>
        <w:t>–</w:t>
      </w:r>
      <w:r w:rsidR="00E61A45">
        <w:rPr>
          <w:rFonts w:ascii="Times New Roman" w:hAnsi="Times New Roman" w:cs="Times New Roman"/>
          <w:sz w:val="28"/>
          <w:szCs w:val="28"/>
        </w:rPr>
        <w:t xml:space="preserve"> с</w:t>
      </w:r>
      <w:r w:rsidR="00E61A45" w:rsidRPr="00E61A45">
        <w:rPr>
          <w:rFonts w:ascii="Times New Roman" w:hAnsi="Times New Roman" w:cs="Times New Roman"/>
          <w:sz w:val="28"/>
          <w:szCs w:val="28"/>
        </w:rPr>
        <w:t>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r w:rsidR="00E61A45">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700 523,010 тыс. рублей (100% от предусмотренного на год объема в сумме             700 705,170 тыс. рублей), в том числе из федерального бюджета -                              204 108,600 тыс. рублей; областного бюджета - 463 221,100 тыс. рублей; местных бюджетов - 33 193,310 тыс. рублей.</w:t>
      </w:r>
    </w:p>
    <w:p w:rsidR="0055163C" w:rsidRPr="006A3F0A"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«Воспроизводство и использование природных ресурсов, охрана окружающей среды в Курской области» (далее – государственная программа)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проектная часть – паспорта двух региональных проектов («Чистая страна» (Курская область)» (национальный проект «Экология»); «Защита от наводнений          и иных негативных воздействий вод и обеспечение безопасности гидротехнических сооружений»);</w:t>
      </w:r>
    </w:p>
    <w:p w:rsidR="0055163C" w:rsidRPr="006A3F0A" w:rsidRDefault="0055163C" w:rsidP="006A3F0A">
      <w:pPr>
        <w:spacing w:after="0" w:line="240" w:lineRule="auto"/>
        <w:ind w:firstLine="709"/>
        <w:jc w:val="both"/>
        <w:rPr>
          <w:rFonts w:ascii="Times New Roman" w:hAnsi="Times New Roman" w:cs="Times New Roman"/>
          <w:sz w:val="28"/>
          <w:szCs w:val="28"/>
        </w:rPr>
      </w:pPr>
      <w:bookmarkStart w:id="7" w:name="_Hlk192769070"/>
      <w:r w:rsidRPr="006A3F0A">
        <w:rPr>
          <w:rFonts w:ascii="Times New Roman" w:hAnsi="Times New Roman" w:cs="Times New Roman"/>
          <w:sz w:val="28"/>
          <w:szCs w:val="28"/>
        </w:rPr>
        <w:t>процессная часть – паспорта четырех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55163C" w:rsidRPr="006A3F0A" w:rsidRDefault="0055163C" w:rsidP="006A3F0A">
      <w:pPr>
        <w:spacing w:after="0" w:line="240" w:lineRule="auto"/>
        <w:ind w:firstLine="709"/>
        <w:jc w:val="both"/>
        <w:rPr>
          <w:rFonts w:ascii="Times New Roman" w:hAnsi="Times New Roman" w:cs="Times New Roman"/>
          <w:sz w:val="28"/>
          <w:szCs w:val="28"/>
        </w:rPr>
      </w:pPr>
      <w:bookmarkStart w:id="8" w:name="_Hlk192769247"/>
      <w:bookmarkEnd w:id="7"/>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31 целевого показателя, выполнение 17 мероприятий в составе шести структурных элементов государственной программы, включающих 62 контрольные точки</w:t>
      </w:r>
      <w:bookmarkEnd w:id="8"/>
      <w:r w:rsidRPr="006A3F0A">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30 целевых показателей, доля достигнутых целевых показателей государственной программы к общему количеству показателей (индикаторов) составила 97 %.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выполнен показатель «Отношение количества видов охотничьих ресурсов, по которым ведется учет их численности в рамках государственного мониторинга охотничьих ресурсов и среды их обитания, к общему количеству видов охотничьих ресурсов, обитающих на территории Курской области», %, плановое значение показателя – 53 %; фактическое значение – 52 %, степень достижения показателя – 98 % (комплекс процессных мероприятий  «Обеспечение исполнения полномочий в области животного мира и среды их обитания»).</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w:t>
      </w:r>
      <w:r w:rsidR="00686F4C">
        <w:rPr>
          <w:rFonts w:ascii="Times New Roman" w:hAnsi="Times New Roman" w:cs="Times New Roman"/>
          <w:sz w:val="28"/>
          <w:szCs w:val="28"/>
        </w:rPr>
        <w:t>ня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w:t>
      </w:r>
      <w:r w:rsidR="00686F4C">
        <w:rPr>
          <w:rFonts w:ascii="Times New Roman" w:hAnsi="Times New Roman" w:cs="Times New Roman"/>
          <w:sz w:val="28"/>
          <w:szCs w:val="28"/>
        </w:rPr>
        <w:t xml:space="preserve"> части, уровня достижения </w:t>
      </w:r>
      <w:r w:rsidRPr="006A3F0A">
        <w:rPr>
          <w:rFonts w:ascii="Times New Roman" w:hAnsi="Times New Roman" w:cs="Times New Roman"/>
          <w:sz w:val="28"/>
          <w:szCs w:val="28"/>
        </w:rPr>
        <w:t>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F31193"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«Воспроизводство и использование природных ресурсов, охрана окружающей среды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55163C" w:rsidRPr="00D01147" w:rsidRDefault="0055163C" w:rsidP="0055163C">
      <w:pPr>
        <w:autoSpaceDE w:val="0"/>
        <w:autoSpaceDN w:val="0"/>
        <w:adjustRightInd w:val="0"/>
        <w:spacing w:after="0" w:line="240" w:lineRule="auto"/>
        <w:ind w:firstLine="709"/>
        <w:jc w:val="both"/>
        <w:rPr>
          <w:sz w:val="20"/>
          <w:szCs w:val="20"/>
        </w:rPr>
      </w:pPr>
    </w:p>
    <w:p w:rsidR="000940F9" w:rsidRPr="00D01147" w:rsidRDefault="00DB26BA"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6A3F0A">
        <w:rPr>
          <w:rFonts w:ascii="Times New Roman" w:hAnsi="Times New Roman" w:cs="Times New Roman"/>
          <w:b/>
          <w:i/>
          <w:color w:val="000000"/>
          <w:sz w:val="28"/>
          <w:szCs w:val="28"/>
        </w:rPr>
        <w:t>1</w:t>
      </w:r>
      <w:r w:rsidR="000940F9"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D01147"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B26BA"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природных ресурсов Курской области. </w:t>
      </w:r>
    </w:p>
    <w:p w:rsidR="00267C36" w:rsidRPr="00E61A45" w:rsidRDefault="00267C36"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Цели государственной программы:</w:t>
      </w:r>
    </w:p>
    <w:p w:rsidR="00E61A45"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61A45">
        <w:rPr>
          <w:rFonts w:ascii="Times New Roman" w:hAnsi="Times New Roman" w:cs="Times New Roman"/>
          <w:sz w:val="28"/>
          <w:szCs w:val="28"/>
        </w:rPr>
        <w:t>беспечение воспроизводства лесов на уровне не менее 100% к объему вырубленных и погибших лесов</w:t>
      </w:r>
      <w:r>
        <w:rPr>
          <w:rFonts w:ascii="Times New Roman" w:hAnsi="Times New Roman" w:cs="Times New Roman"/>
          <w:sz w:val="28"/>
          <w:szCs w:val="28"/>
        </w:rPr>
        <w:t>;</w:t>
      </w:r>
    </w:p>
    <w:p w:rsidR="00E61A45" w:rsidRPr="00E61A45"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E61A45">
        <w:rPr>
          <w:rFonts w:ascii="Times New Roman" w:hAnsi="Times New Roman" w:cs="Times New Roman"/>
          <w:sz w:val="28"/>
          <w:szCs w:val="28"/>
        </w:rPr>
        <w:t>овышение эффективности охраны, защиты и воспроизводства лесов, а также обеспечение комфортной и безопасной среды для жителей Курской области</w:t>
      </w:r>
      <w:r>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233 467,820 тыс. рулей  (99,7 % от предусмотренного на год объема в сумме       234 266,950  тыс. рублей), в том числе из федерального бюджета -  96 897,780 тыс. рублей; областного бюджета - 83 304,940 тыс. рублей; внебюджетных источников – 53 265,100 тыс. рублей.</w:t>
      </w:r>
    </w:p>
    <w:p w:rsidR="0055163C" w:rsidRPr="006A3F0A" w:rsidRDefault="00686F4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лесного хозяйства в Курской области» (далее – государственная программа) имеет следующую структуру: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27.02.2024 № 140-пп (с последующими изменениями);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паспорт регионального проекта «Сохранение лесов               в Курской области» (национальный проект «Экология»);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(«Обеспечение охраны, защиты, использования и воспроизводства лесов», «Обеспечение реализации государственных функций в области лесных отношений»).</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20 целевых показателей, выполнение 11 мероприятий в составе трех структурных элементов государственной программы, включающих 33 контрольные точки.</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w:t>
      </w:r>
      <w:r w:rsidRPr="006A3F0A">
        <w:rPr>
          <w:rFonts w:ascii="Times New Roman" w:hAnsi="Times New Roman" w:cs="Times New Roman"/>
          <w:sz w:val="28"/>
          <w:szCs w:val="28"/>
        </w:rPr>
        <w:lastRenderedPageBreak/>
        <w:t>запланированные значения 19 целевых показателей, доля достигнутых целевых показателей государственной программы к общему количеству показателей (индикаторов) составила 95 %.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Не в полном объеме выполнен показатель государственной программы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руб, плановое значение показателя – 204,8 руб. ; фактическое значение – 193,8 руб., степень достижения показателя – 95 %. </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w:t>
      </w:r>
      <w:r w:rsidRPr="006A3F0A">
        <w:rPr>
          <w:rFonts w:ascii="Times New Roman" w:hAnsi="Times New Roman" w:cs="Times New Roman"/>
          <w:sz w:val="28"/>
          <w:szCs w:val="28"/>
        </w:rPr>
        <w:t xml:space="preserve"> уров</w:t>
      </w:r>
      <w:r w:rsidR="00686F4C">
        <w:rPr>
          <w:rFonts w:ascii="Times New Roman" w:hAnsi="Times New Roman" w:cs="Times New Roman"/>
          <w:sz w:val="28"/>
          <w:szCs w:val="28"/>
        </w:rPr>
        <w:t>ня</w:t>
      </w:r>
      <w:r w:rsidRPr="006A3F0A">
        <w:rPr>
          <w:rFonts w:ascii="Times New Roman" w:hAnsi="Times New Roman" w:cs="Times New Roman"/>
          <w:sz w:val="28"/>
          <w:szCs w:val="28"/>
        </w:rPr>
        <w:t xml:space="preserve"> достижения реализации проектной</w:t>
      </w:r>
      <w:r w:rsidR="00686F4C">
        <w:rPr>
          <w:rFonts w:ascii="Times New Roman" w:hAnsi="Times New Roman" w:cs="Times New Roman"/>
          <w:sz w:val="28"/>
          <w:szCs w:val="28"/>
        </w:rPr>
        <w:t xml:space="preserve"> части, уровня достижения</w:t>
      </w:r>
      <w:r w:rsidRPr="006A3F0A">
        <w:rPr>
          <w:rFonts w:ascii="Times New Roman" w:hAnsi="Times New Roman" w:cs="Times New Roman"/>
          <w:sz w:val="28"/>
          <w:szCs w:val="28"/>
        </w:rPr>
        <w:t xml:space="preserve">  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лесного хозяйства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DB26BA" w:rsidP="000940F9">
      <w:pPr>
        <w:spacing w:after="0" w:line="24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6A3F0A">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 xml:space="preserve">757-па (с последующими изменениями) </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B26BA"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жилищно-коммунального хозяйства и ТЭК Курской области. </w:t>
      </w:r>
    </w:p>
    <w:p w:rsidR="00267C36" w:rsidRPr="00E61A45" w:rsidRDefault="00267C36" w:rsidP="00267C36">
      <w:pPr>
        <w:spacing w:after="0" w:line="240" w:lineRule="auto"/>
        <w:ind w:firstLine="709"/>
        <w:jc w:val="both"/>
        <w:rPr>
          <w:rFonts w:ascii="Times New Roman" w:hAnsi="Times New Roman" w:cs="Times New Roman"/>
          <w:sz w:val="28"/>
          <w:szCs w:val="28"/>
        </w:rPr>
      </w:pPr>
      <w:r w:rsidRPr="00E61A45">
        <w:rPr>
          <w:rFonts w:ascii="Times New Roman" w:hAnsi="Times New Roman" w:cs="Times New Roman"/>
          <w:sz w:val="28"/>
          <w:szCs w:val="28"/>
        </w:rPr>
        <w:t>Цели государственной программы:</w:t>
      </w:r>
    </w:p>
    <w:p w:rsidR="00E61A45" w:rsidRDefault="00E61A45" w:rsidP="00E61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61A45">
        <w:rPr>
          <w:rFonts w:ascii="Times New Roman" w:hAnsi="Times New Roman" w:cs="Times New Roman"/>
          <w:sz w:val="28"/>
          <w:szCs w:val="28"/>
        </w:rPr>
        <w:t>роведение эффективной энергосберегающей политики в Курской области</w:t>
      </w:r>
      <w:r>
        <w:rPr>
          <w:rFonts w:ascii="Times New Roman" w:hAnsi="Times New Roman" w:cs="Times New Roman"/>
          <w:sz w:val="28"/>
          <w:szCs w:val="28"/>
        </w:rPr>
        <w:t>;</w:t>
      </w:r>
    </w:p>
    <w:p w:rsidR="00E61A45" w:rsidRPr="00E61A45" w:rsidRDefault="00E61A45" w:rsidP="00E61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E61A45">
        <w:rPr>
          <w:rFonts w:ascii="Times New Roman" w:hAnsi="Times New Roman" w:cs="Times New Roman"/>
          <w:sz w:val="28"/>
          <w:szCs w:val="28"/>
        </w:rPr>
        <w:t>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энергоресурсов</w:t>
      </w:r>
      <w:r>
        <w:rPr>
          <w:rFonts w:ascii="Times New Roman" w:hAnsi="Times New Roman" w:cs="Times New Roman"/>
          <w:sz w:val="28"/>
          <w:szCs w:val="28"/>
        </w:rPr>
        <w:t>.</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2 573 819,070 тыс. рублей (в 1,5 раза больше от предусмотренного на год объема в сумме 1 706 994,760 тыс. рублей), в том числе из федерального бюджета – 10 440,000 тыс. рублей (30,3 %), областного бюджета – 1 560,000 тыс. рублей (30,3 %), местных бюджетов – 20 053,300 тыс. рублей (97,7 %), внебюджетных источников – 2 541 765,770 тыс. рублей (в 1,56 раза больше).</w:t>
      </w:r>
    </w:p>
    <w:p w:rsidR="00D97919" w:rsidRPr="006A3F0A" w:rsidRDefault="00A05980"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97919" w:rsidRPr="006A3F0A">
        <w:rPr>
          <w:rFonts w:ascii="Times New Roman" w:hAnsi="Times New Roman" w:cs="Times New Roman"/>
          <w:sz w:val="28"/>
          <w:szCs w:val="28"/>
        </w:rPr>
        <w:t xml:space="preserve">осударственная программа Курской области «Повышение энергоэффективности и развитие энергетики в Курской области» имеет следующую структуру: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21.10.2013 № 757-па в редакции постановления Правительства Курской области от 28.02.2024 № 152-пп (с последующими изменениями);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проектная часть – паспорт регионального проекта «Чистая энергетика»;</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 комплекса процессных мероприятий «Энергосбережение и повышение энергетической эффективности в Курской области» (финансировался за счет средств местных бюджетов и внебюджетных источников).</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17 целевых показателей, выполнение 12 мероприятий структурных элементов государственной программы, включающих 17 контрольных точек.</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13 целевых показателей (доля достигнутых показателей составила 76,5 %).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достигнуты значения 4 показателей, в том числе:</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показателя государственной программы - «Общее количество быстрых зарядных станций на территории Курской области», плановое значение показателя – 20 единиц, фактическое значение – 10 единиц, степень выполнения показателя – 50,0 %;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показателя регионального проекта «Чистая энергетика» - «Количество быстрых зарядных станций, созданных с помощью государственной поддержки», плановое значение показателя – 10 единиц, фактическое значение – 0 единиц,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двух показателей комплекса процессных мероприятий «Энергосбережение и повышение энергетической эффективности в Курской области»: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«Доля потерь тепловой энергии при ее передаче в общем объеме переданной тепловой энергии», плановое значение показателя – 18,5 %, фактическое значение – 19,9 %, степень выполнения показателя – 93,0 %;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«Уровень модернизации системы коммерческого учета электроэнергии в многоквартирных домах (внедрение интеллектуального учета электроэнергии), плановое значение показателя – 20,94 %, фактическое значение – 19,1 %, степень выполнения показателя – 91,2 %.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отчетном году выполнены 11 мероприятий структурных элементов (91,7%), 9 контрольных точек (52,9 %).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00A05980" w:rsidRPr="00D76DE4">
        <w:rPr>
          <w:rFonts w:ascii="Times New Roman" w:hAnsi="Times New Roman" w:cs="Times New Roman"/>
          <w:sz w:val="28"/>
          <w:szCs w:val="28"/>
        </w:rPr>
        <w:t xml:space="preserve"> </w:t>
      </w:r>
      <w:r w:rsidRPr="006A3F0A">
        <w:rPr>
          <w:rFonts w:ascii="Times New Roman" w:hAnsi="Times New Roman" w:cs="Times New Roman"/>
          <w:sz w:val="28"/>
          <w:szCs w:val="28"/>
        </w:rPr>
        <w:t>показатель уровня достижения реализации государственной программы (УДгп) равен 0,86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части государственной программы).</w:t>
      </w:r>
    </w:p>
    <w:p w:rsidR="000940F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«Повышение энергоэффективности и развитие энергетики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D97919" w:rsidRPr="006A3F0A" w:rsidRDefault="00D97919" w:rsidP="006A3F0A">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xml:space="preserve">. Государственная программа Курской области «Реализация государственной политики в сфере печати и массовой информации в Курской </w:t>
      </w:r>
      <w:r w:rsidR="000940F9" w:rsidRPr="00D01147">
        <w:rPr>
          <w:rFonts w:ascii="Times New Roman" w:hAnsi="Times New Roman" w:cs="Times New Roman"/>
          <w:b/>
          <w:i/>
          <w:sz w:val="28"/>
          <w:szCs w:val="28"/>
        </w:rPr>
        <w:lastRenderedPageBreak/>
        <w:t>области», утвержденная постановлением Администрации Курской области от 02.10.2013 № 692-па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w:t>
      </w:r>
      <w:r w:rsidR="00A55B6A" w:rsidRPr="00D01147">
        <w:rPr>
          <w:rFonts w:ascii="Times New Roman" w:hAnsi="Times New Roman" w:cs="Times New Roman"/>
          <w:sz w:val="28"/>
          <w:szCs w:val="28"/>
        </w:rPr>
        <w:t xml:space="preserve">Министерство информации и общественных коммуникаций </w:t>
      </w:r>
      <w:r w:rsidRPr="00D01147">
        <w:rPr>
          <w:rFonts w:ascii="Times New Roman" w:hAnsi="Times New Roman" w:cs="Times New Roman"/>
          <w:sz w:val="28"/>
          <w:szCs w:val="28"/>
        </w:rPr>
        <w:t>Курской области.</w:t>
      </w:r>
    </w:p>
    <w:p w:rsidR="00E61A45" w:rsidRPr="00D01147" w:rsidRDefault="00267C36" w:rsidP="00267C36">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Цел</w:t>
      </w:r>
      <w:r w:rsidR="00E61A45" w:rsidRPr="00E61A45">
        <w:rPr>
          <w:rFonts w:ascii="Times New Roman" w:hAnsi="Times New Roman" w:cs="Times New Roman"/>
          <w:sz w:val="28"/>
          <w:szCs w:val="28"/>
        </w:rPr>
        <w:t>ь</w:t>
      </w:r>
      <w:r w:rsidRPr="00E61A45">
        <w:rPr>
          <w:rFonts w:ascii="Times New Roman" w:hAnsi="Times New Roman" w:cs="Times New Roman"/>
          <w:sz w:val="28"/>
          <w:szCs w:val="28"/>
        </w:rPr>
        <w:t xml:space="preserve"> государственной программы</w:t>
      </w:r>
      <w:r w:rsidR="00E61A45" w:rsidRPr="00E61A45">
        <w:rPr>
          <w:rFonts w:ascii="Times New Roman" w:hAnsi="Times New Roman" w:cs="Times New Roman"/>
          <w:sz w:val="28"/>
          <w:szCs w:val="28"/>
        </w:rPr>
        <w:t xml:space="preserve"> -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r w:rsidR="00E61A45">
        <w:rPr>
          <w:rFonts w:ascii="Times New Roman" w:hAnsi="Times New Roman" w:cs="Times New Roman"/>
          <w:sz w:val="28"/>
          <w:szCs w:val="28"/>
        </w:rPr>
        <w:t>;</w:t>
      </w:r>
      <w:r w:rsidR="00E61A45" w:rsidRPr="00E61A45">
        <w:rPr>
          <w:rFonts w:ascii="Times New Roman" w:hAnsi="Times New Roman" w:cs="Times New Roman"/>
          <w:sz w:val="28"/>
          <w:szCs w:val="28"/>
        </w:rPr>
        <w:t xml:space="preserve"> сохранение и развитие государственного информационного ресурса Курской области</w:t>
      </w:r>
      <w:r w:rsidR="00E61A4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206 184,70 тыс. рублей из средств областного бюджета (99,9 % от предусмотренного на год объема в сумме 206 190,80 тыс. рублей).</w:t>
      </w:r>
    </w:p>
    <w:p w:rsidR="003945E3" w:rsidRPr="006A3F0A"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«Реализация государственной политики в сфере печати и массовой информации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(«Обеспечение эффективной информационной политики и развитие государственных средств массовой информации», «Обеспечение деятельности Министерства информации и общественных коммуникаций Курской области и мероприятий в сфере печати и массовой информации»).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 целевых показателей, выполнение 9 мероприятий в составе двух структурных элементов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девяти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«Реализация государственной политики в сфере печати и массовой информации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E55F09" w:rsidRPr="00D01147" w:rsidRDefault="00E55F09" w:rsidP="00E55F0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w:t>
      </w:r>
      <w:r w:rsidR="00DB26BA" w:rsidRPr="00E61A45">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имущества Курской области.</w:t>
      </w:r>
    </w:p>
    <w:p w:rsidR="00E61A45" w:rsidRDefault="00644F52" w:rsidP="0010082F">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Цел</w:t>
      </w:r>
      <w:r w:rsidR="00E61A45">
        <w:rPr>
          <w:rFonts w:ascii="Times New Roman" w:hAnsi="Times New Roman" w:cs="Times New Roman"/>
          <w:sz w:val="28"/>
          <w:szCs w:val="28"/>
        </w:rPr>
        <w:t>и</w:t>
      </w:r>
      <w:r w:rsidRPr="00E61A45">
        <w:rPr>
          <w:rFonts w:ascii="Times New Roman" w:hAnsi="Times New Roman" w:cs="Times New Roman"/>
          <w:sz w:val="28"/>
          <w:szCs w:val="28"/>
        </w:rPr>
        <w:t xml:space="preserve"> государственной программы</w:t>
      </w:r>
      <w:r w:rsidR="00E61A45">
        <w:rPr>
          <w:rFonts w:ascii="Times New Roman" w:hAnsi="Times New Roman" w:cs="Times New Roman"/>
          <w:sz w:val="28"/>
          <w:szCs w:val="28"/>
        </w:rPr>
        <w:t>:</w:t>
      </w:r>
    </w:p>
    <w:p w:rsidR="00E61A45" w:rsidRDefault="00E61A45" w:rsidP="001008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E61A45">
        <w:rPr>
          <w:rFonts w:ascii="Times New Roman" w:hAnsi="Times New Roman" w:cs="Times New Roman"/>
          <w:sz w:val="28"/>
          <w:szCs w:val="28"/>
        </w:rPr>
        <w:t>овышение эффективности управления и распоряжения имуществом Курской области, земельными ресурсами</w:t>
      </w:r>
      <w:r>
        <w:rPr>
          <w:rFonts w:ascii="Times New Roman" w:hAnsi="Times New Roman" w:cs="Times New Roman"/>
          <w:sz w:val="28"/>
          <w:szCs w:val="28"/>
        </w:rPr>
        <w:t>;</w:t>
      </w:r>
    </w:p>
    <w:p w:rsidR="00E61A45" w:rsidRDefault="00E61A45" w:rsidP="001008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61A45">
        <w:rPr>
          <w:rFonts w:ascii="Times New Roman" w:hAnsi="Times New Roman" w:cs="Times New Roman"/>
          <w:sz w:val="28"/>
          <w:szCs w:val="28"/>
        </w:rPr>
        <w:t>существление эффективной закупочной деятельности для областных и муниципальных заказчиков</w:t>
      </w:r>
      <w:r>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237 950,526 тыс. рублей (99,9 % от предусмотренного на год объема в сумме       238 291,736 тыс. рублей), в том числе из федерального бюджета - 7 311,800                      тыс. рублей (100 %), областного бюджета 230 039,046 тыс. рублей (99,9 %), местных бюджетов - 599,680 тыс. рублей (100 %).</w:t>
      </w:r>
    </w:p>
    <w:p w:rsidR="003945E3" w:rsidRPr="006A3F0A"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«Управление имуществом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28.02.2024 №151-пп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проектная часть – паспорт регионального проекта «Проведение комплексных кадастровых работ на территории Курской области»;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14 целевых показателей, выполнение 9 мероприятий в составе трех структурных элементов государственной программы, включающих 18 контрольных точек.</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A05980">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w:t>
      </w:r>
      <w:r w:rsidR="00A05980">
        <w:rPr>
          <w:rFonts w:ascii="Times New Roman" w:hAnsi="Times New Roman" w:cs="Times New Roman"/>
          <w:sz w:val="28"/>
          <w:szCs w:val="28"/>
        </w:rPr>
        <w:t>части, уровня достижения</w:t>
      </w:r>
      <w:r w:rsidRPr="006A3F0A">
        <w:rPr>
          <w:rFonts w:ascii="Times New Roman" w:hAnsi="Times New Roman" w:cs="Times New Roman"/>
          <w:sz w:val="28"/>
          <w:szCs w:val="28"/>
        </w:rPr>
        <w:t xml:space="preserve"> процессной част</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«Управление имуществом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6A3F0A">
        <w:rPr>
          <w:rFonts w:ascii="Times New Roman" w:hAnsi="Times New Roman" w:cs="Times New Roman"/>
          <w:b/>
          <w:i/>
          <w:sz w:val="28"/>
          <w:szCs w:val="28"/>
        </w:rPr>
        <w:t>5</w:t>
      </w:r>
      <w:r w:rsidR="000940F9" w:rsidRPr="00D01147">
        <w:rPr>
          <w:rFonts w:ascii="Times New Roman" w:hAnsi="Times New Roman" w:cs="Times New Roman"/>
          <w:b/>
          <w:i/>
          <w:sz w:val="28"/>
          <w:szCs w:val="28"/>
        </w:rPr>
        <w:t xml:space="preserve">. Государственная программа Курской области «Профилактика правонарушений в Курской области», утвержденная постановлением </w:t>
      </w:r>
      <w:r w:rsidR="000940F9" w:rsidRPr="00D01147">
        <w:rPr>
          <w:rFonts w:ascii="Times New Roman" w:hAnsi="Times New Roman" w:cs="Times New Roman"/>
          <w:b/>
          <w:i/>
          <w:sz w:val="28"/>
          <w:szCs w:val="28"/>
        </w:rPr>
        <w:lastRenderedPageBreak/>
        <w:t>Администрации Курской области от 02.12.2016 № 915-па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w:t>
      </w:r>
      <w:r w:rsidR="00644F52" w:rsidRPr="00D01147">
        <w:rPr>
          <w:rFonts w:ascii="Times New Roman" w:hAnsi="Times New Roman" w:cs="Times New Roman"/>
          <w:sz w:val="28"/>
          <w:szCs w:val="28"/>
        </w:rPr>
        <w:t xml:space="preserve">рственной программы – </w:t>
      </w:r>
      <w:r w:rsidRPr="00D01147">
        <w:rPr>
          <w:rFonts w:ascii="Times New Roman" w:hAnsi="Times New Roman" w:cs="Times New Roman"/>
          <w:sz w:val="28"/>
          <w:szCs w:val="28"/>
        </w:rPr>
        <w:t>комитет региональной безопасности Курской области.</w:t>
      </w:r>
    </w:p>
    <w:p w:rsidR="00E61A45" w:rsidRPr="00E61A45" w:rsidRDefault="0010082F" w:rsidP="00E61A45">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w:t>
      </w:r>
      <w:r w:rsidR="00644F52" w:rsidRPr="00E61A45">
        <w:rPr>
          <w:rFonts w:ascii="Times New Roman" w:hAnsi="Times New Roman" w:cs="Times New Roman"/>
          <w:sz w:val="28"/>
          <w:szCs w:val="28"/>
        </w:rPr>
        <w:t>ель государственной программы –</w:t>
      </w:r>
      <w:r w:rsidR="00E61A45">
        <w:rPr>
          <w:rFonts w:ascii="Times New Roman" w:hAnsi="Times New Roman" w:cs="Times New Roman"/>
          <w:sz w:val="28"/>
          <w:szCs w:val="28"/>
        </w:rPr>
        <w:t xml:space="preserve"> р</w:t>
      </w:r>
      <w:r w:rsidR="00E61A45" w:rsidRPr="00E61A45">
        <w:rPr>
          <w:rFonts w:ascii="Times New Roman" w:hAnsi="Times New Roman" w:cs="Times New Roman"/>
          <w:sz w:val="28"/>
          <w:szCs w:val="28"/>
        </w:rPr>
        <w:t>еализация государственной политики в сфере профилактики правонарушений, обеспечения общественного порядка, противодействия подростковой преступности, терроризму и экстремизму (снижение уровня преступности (преступлений на 100 тыс. человек населения) с 1324 в 2024 году до 1318 в 2030 году)</w:t>
      </w:r>
      <w:r w:rsidR="00E61A4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42 376,762 тыс. рублей из областного бюджета (99,9 % от предусмотренного на год объема в сумме 42 377,866 тыс. рублей). </w:t>
      </w:r>
    </w:p>
    <w:p w:rsidR="003945E3"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«Профилактика правонарушений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21.02.2024 №126-пп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четырех комплексов процессных мероприятий</w:t>
      </w:r>
      <w:r w:rsidR="00A05980">
        <w:rPr>
          <w:rFonts w:ascii="Times New Roman" w:hAnsi="Times New Roman" w:cs="Times New Roman"/>
          <w:sz w:val="28"/>
          <w:szCs w:val="28"/>
        </w:rPr>
        <w:t xml:space="preserve">: </w:t>
      </w:r>
      <w:r w:rsidRPr="006A3F0A">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 «Комплексные меры по профилактике незаконного потребления наркотических средств и психотропных веществ, наркомании на территории Курской области», «Комплексные меры по предупреждению безнадзорности, беспризорности, правонарушений и антиобщественных действий несовершеннолетних», «Противодействие терроризму и экстремизму».</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30 мероприятий в составе четырех структурных элементов государственной программы, включающих 26 контрольных точек.</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00A05980" w:rsidRPr="00D76DE4">
        <w:rPr>
          <w:rFonts w:ascii="Times New Roman" w:hAnsi="Times New Roman" w:cs="Times New Roman"/>
          <w:sz w:val="28"/>
          <w:szCs w:val="28"/>
        </w:rPr>
        <w:t xml:space="preserve"> </w:t>
      </w:r>
      <w:r w:rsidRPr="006A3F0A">
        <w:rPr>
          <w:rFonts w:ascii="Times New Roman" w:hAnsi="Times New Roman" w:cs="Times New Roman"/>
          <w:sz w:val="28"/>
          <w:szCs w:val="28"/>
        </w:rPr>
        <w:t>государственная программа «Профилактика правонарушений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A3FA3" w:rsidRDefault="004A3FA3" w:rsidP="004017F0">
      <w:pPr>
        <w:pStyle w:val="aa"/>
        <w:tabs>
          <w:tab w:val="left" w:pos="5280"/>
        </w:tabs>
        <w:spacing w:after="0"/>
        <w:ind w:firstLine="709"/>
        <w:jc w:val="both"/>
        <w:rPr>
          <w:sz w:val="28"/>
          <w:szCs w:val="28"/>
        </w:rPr>
      </w:pPr>
    </w:p>
    <w:p w:rsidR="00532136" w:rsidRPr="004017F0" w:rsidRDefault="00532136" w:rsidP="004017F0">
      <w:pPr>
        <w:pStyle w:val="aa"/>
        <w:tabs>
          <w:tab w:val="left" w:pos="5280"/>
        </w:tabs>
        <w:spacing w:after="0"/>
        <w:ind w:firstLine="709"/>
        <w:jc w:val="both"/>
        <w:rPr>
          <w:sz w:val="28"/>
          <w:szCs w:val="28"/>
        </w:rPr>
      </w:pP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lastRenderedPageBreak/>
        <w:t>Предложения по дальнейшей реализации</w:t>
      </w: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государственных программ Курской области</w:t>
      </w:r>
    </w:p>
    <w:p w:rsidR="00C73E9B" w:rsidRPr="00532136" w:rsidRDefault="00C73E9B" w:rsidP="003F2BFF">
      <w:pPr>
        <w:spacing w:after="0" w:line="240" w:lineRule="auto"/>
        <w:jc w:val="center"/>
        <w:rPr>
          <w:rFonts w:ascii="Times New Roman" w:hAnsi="Times New Roman" w:cs="Times New Roman"/>
          <w:b/>
          <w:color w:val="000000"/>
          <w:sz w:val="28"/>
          <w:szCs w:val="28"/>
        </w:rPr>
      </w:pPr>
    </w:p>
    <w:p w:rsidR="00573D12" w:rsidRPr="00532136" w:rsidRDefault="00573D1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683040" w:rsidRPr="00532136">
        <w:rPr>
          <w:rFonts w:ascii="Times New Roman" w:hAnsi="Times New Roman" w:cs="Times New Roman"/>
          <w:color w:val="000000"/>
          <w:sz w:val="28"/>
          <w:szCs w:val="28"/>
        </w:rPr>
        <w:t xml:space="preserve"> в 2024</w:t>
      </w:r>
      <w:r w:rsidRPr="00532136">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683040" w:rsidRPr="00532136">
        <w:rPr>
          <w:rFonts w:ascii="Times New Roman" w:hAnsi="Times New Roman" w:cs="Times New Roman"/>
          <w:color w:val="000000"/>
          <w:sz w:val="28"/>
          <w:szCs w:val="28"/>
        </w:rPr>
        <w:t>5</w:t>
      </w:r>
      <w:r w:rsidRPr="00532136">
        <w:rPr>
          <w:rFonts w:ascii="Times New Roman" w:hAnsi="Times New Roman" w:cs="Times New Roman"/>
          <w:color w:val="000000"/>
          <w:sz w:val="28"/>
          <w:szCs w:val="28"/>
        </w:rPr>
        <w:t xml:space="preserve"> году. </w:t>
      </w:r>
    </w:p>
    <w:p w:rsidR="00573D12" w:rsidRPr="00532136" w:rsidRDefault="0025226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В целях</w:t>
      </w:r>
      <w:r w:rsidR="00683040" w:rsidRPr="00532136">
        <w:rPr>
          <w:rFonts w:ascii="Times New Roman" w:hAnsi="Times New Roman" w:cs="Times New Roman"/>
          <w:color w:val="000000"/>
          <w:sz w:val="28"/>
          <w:szCs w:val="28"/>
        </w:rPr>
        <w:t xml:space="preserve"> повышения</w:t>
      </w:r>
      <w:r w:rsidR="00573D12" w:rsidRPr="00532136">
        <w:rPr>
          <w:rFonts w:ascii="Times New Roman" w:hAnsi="Times New Roman" w:cs="Times New Roman"/>
          <w:color w:val="000000"/>
          <w:sz w:val="28"/>
          <w:szCs w:val="28"/>
        </w:rPr>
        <w:t xml:space="preserve"> эффективности реализации государственных программ</w:t>
      </w:r>
      <w:r w:rsidR="00683040" w:rsidRPr="00532136">
        <w:rPr>
          <w:rFonts w:ascii="Times New Roman" w:hAnsi="Times New Roman" w:cs="Times New Roman"/>
          <w:color w:val="000000"/>
          <w:sz w:val="28"/>
          <w:szCs w:val="28"/>
        </w:rPr>
        <w:t>, достижения сбалансированности их структурных элементов</w:t>
      </w:r>
      <w:r w:rsidR="00921586" w:rsidRPr="00532136">
        <w:rPr>
          <w:rFonts w:ascii="Times New Roman" w:hAnsi="Times New Roman" w:cs="Times New Roman"/>
          <w:color w:val="000000"/>
          <w:sz w:val="28"/>
          <w:szCs w:val="28"/>
        </w:rPr>
        <w:t>, а также учета ограничений и рисков их реализации в пл</w:t>
      </w:r>
      <w:r w:rsidR="000F070E">
        <w:rPr>
          <w:rFonts w:ascii="Times New Roman" w:hAnsi="Times New Roman" w:cs="Times New Roman"/>
          <w:color w:val="000000"/>
          <w:sz w:val="28"/>
          <w:szCs w:val="28"/>
        </w:rPr>
        <w:t>ановом периоде</w:t>
      </w:r>
      <w:r w:rsidR="00573D12" w:rsidRPr="00532136">
        <w:rPr>
          <w:rFonts w:ascii="Times New Roman" w:hAnsi="Times New Roman" w:cs="Times New Roman"/>
          <w:color w:val="000000"/>
          <w:sz w:val="28"/>
          <w:szCs w:val="28"/>
        </w:rPr>
        <w:t xml:space="preserve"> ответст</w:t>
      </w:r>
      <w:r w:rsidR="00243EBE" w:rsidRPr="00532136">
        <w:rPr>
          <w:rFonts w:ascii="Times New Roman" w:hAnsi="Times New Roman" w:cs="Times New Roman"/>
          <w:color w:val="000000"/>
          <w:sz w:val="28"/>
          <w:szCs w:val="28"/>
        </w:rPr>
        <w:t>венным исполнителям,</w:t>
      </w:r>
      <w:r w:rsidR="00573D12" w:rsidRPr="00532136">
        <w:rPr>
          <w:rFonts w:ascii="Times New Roman" w:hAnsi="Times New Roman" w:cs="Times New Roman"/>
          <w:color w:val="000000"/>
          <w:sz w:val="28"/>
          <w:szCs w:val="28"/>
        </w:rPr>
        <w:t xml:space="preserve"> соисполнителям</w:t>
      </w:r>
      <w:r w:rsidR="00683040" w:rsidRPr="00532136">
        <w:rPr>
          <w:rFonts w:ascii="Times New Roman" w:hAnsi="Times New Roman" w:cs="Times New Roman"/>
          <w:color w:val="000000"/>
          <w:sz w:val="28"/>
          <w:szCs w:val="28"/>
        </w:rPr>
        <w:t xml:space="preserve"> </w:t>
      </w:r>
      <w:r w:rsidR="00243EBE" w:rsidRPr="00532136">
        <w:rPr>
          <w:rFonts w:ascii="Times New Roman" w:hAnsi="Times New Roman" w:cs="Times New Roman"/>
          <w:color w:val="000000"/>
          <w:sz w:val="28"/>
          <w:szCs w:val="28"/>
        </w:rPr>
        <w:t xml:space="preserve">и участникам </w:t>
      </w:r>
      <w:r w:rsidR="00573D12" w:rsidRPr="00532136">
        <w:rPr>
          <w:rFonts w:ascii="Times New Roman" w:hAnsi="Times New Roman" w:cs="Times New Roman"/>
          <w:color w:val="000000"/>
          <w:sz w:val="28"/>
          <w:szCs w:val="28"/>
        </w:rPr>
        <w:t>государственных про</w:t>
      </w:r>
      <w:r w:rsidR="00032E4E" w:rsidRPr="00532136">
        <w:rPr>
          <w:rFonts w:ascii="Times New Roman" w:hAnsi="Times New Roman" w:cs="Times New Roman"/>
          <w:color w:val="000000"/>
          <w:sz w:val="28"/>
          <w:szCs w:val="28"/>
        </w:rPr>
        <w:t>грамм Курской области обеспечить</w:t>
      </w:r>
      <w:r w:rsidR="00573D12" w:rsidRPr="00532136">
        <w:rPr>
          <w:rFonts w:ascii="Times New Roman" w:hAnsi="Times New Roman" w:cs="Times New Roman"/>
          <w:color w:val="000000"/>
          <w:sz w:val="28"/>
          <w:szCs w:val="28"/>
        </w:rPr>
        <w:t>:</w:t>
      </w:r>
    </w:p>
    <w:p w:rsidR="002E2EE3" w:rsidRPr="00532136" w:rsidRDefault="009D5E9D"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1</w:t>
      </w:r>
      <w:r w:rsidR="00032E4E" w:rsidRPr="00532136">
        <w:rPr>
          <w:rFonts w:ascii="Times New Roman" w:hAnsi="Times New Roman"/>
          <w:sz w:val="28"/>
          <w:szCs w:val="28"/>
        </w:rPr>
        <w:t>.</w:t>
      </w:r>
      <w:r w:rsidR="0066701E" w:rsidRPr="00532136">
        <w:rPr>
          <w:rFonts w:ascii="Times New Roman" w:hAnsi="Times New Roman"/>
          <w:sz w:val="28"/>
          <w:szCs w:val="28"/>
        </w:rPr>
        <w:t> </w:t>
      </w:r>
      <w:r w:rsidR="002E2EE3" w:rsidRPr="00532136">
        <w:rPr>
          <w:rFonts w:ascii="Times New Roman" w:hAnsi="Times New Roman"/>
          <w:sz w:val="28"/>
          <w:szCs w:val="28"/>
        </w:rPr>
        <w:t>Координацию государственных программ Российской Федерации              и государственных программ Курской области для достижения национальных целей развития Российской Федерации, предусмотрев возможность включения      в государственные программы Курской области мероприятия государственных программ Российской Федерации, реализуемых на территории Курской области,       с соответствующим объемом финансирования и с учетом специфики региона.</w:t>
      </w:r>
    </w:p>
    <w:p w:rsidR="003407FA" w:rsidRPr="00532136" w:rsidRDefault="002E2EE3"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2. Достижение</w:t>
      </w:r>
      <w:r w:rsidR="00252262" w:rsidRPr="00532136">
        <w:rPr>
          <w:rFonts w:ascii="Times New Roman" w:hAnsi="Times New Roman"/>
          <w:sz w:val="28"/>
          <w:szCs w:val="28"/>
        </w:rPr>
        <w:t xml:space="preserve"> показателей государственных программ Российской Федерации</w:t>
      </w:r>
      <w:r w:rsidR="007F0C8D" w:rsidRPr="00532136">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532136">
        <w:rPr>
          <w:rFonts w:ascii="Times New Roman" w:hAnsi="Times New Roman"/>
          <w:sz w:val="28"/>
          <w:szCs w:val="28"/>
        </w:rPr>
        <w:t>, установленных в</w:t>
      </w:r>
      <w:r w:rsidR="003407FA" w:rsidRPr="00532136">
        <w:rPr>
          <w:rFonts w:ascii="Times New Roman" w:hAnsi="Times New Roman"/>
          <w:sz w:val="28"/>
          <w:szCs w:val="28"/>
        </w:rPr>
        <w:t xml:space="preserve"> </w:t>
      </w:r>
      <w:r w:rsidR="00032E4E" w:rsidRPr="00532136">
        <w:rPr>
          <w:rFonts w:ascii="Times New Roman" w:hAnsi="Times New Roman"/>
          <w:sz w:val="28"/>
          <w:szCs w:val="28"/>
        </w:rPr>
        <w:t xml:space="preserve">соглашениях о реализации </w:t>
      </w:r>
      <w:r w:rsidRPr="00532136">
        <w:rPr>
          <w:rFonts w:ascii="Times New Roman" w:hAnsi="Times New Roman"/>
          <w:sz w:val="28"/>
          <w:szCs w:val="28"/>
        </w:rPr>
        <w:t xml:space="preserve">                    </w:t>
      </w:r>
      <w:r w:rsidR="00032E4E" w:rsidRPr="00532136">
        <w:rPr>
          <w:rFonts w:ascii="Times New Roman" w:hAnsi="Times New Roman"/>
          <w:sz w:val="28"/>
          <w:szCs w:val="28"/>
        </w:rPr>
        <w:t>на территории субъекта Российской Федерации</w:t>
      </w:r>
      <w:r w:rsidR="003407FA" w:rsidRPr="00532136">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532136">
        <w:rPr>
          <w:rFonts w:ascii="Times New Roman" w:hAnsi="Times New Roman"/>
          <w:sz w:val="28"/>
          <w:szCs w:val="28"/>
        </w:rPr>
        <w:t>ей и показателей государственных программ</w:t>
      </w:r>
      <w:r w:rsidR="003407FA" w:rsidRPr="00532136">
        <w:rPr>
          <w:rFonts w:ascii="Times New Roman" w:hAnsi="Times New Roman"/>
          <w:sz w:val="28"/>
          <w:szCs w:val="28"/>
        </w:rPr>
        <w:t xml:space="preserve"> Российской Федерации, и (или) </w:t>
      </w:r>
      <w:r w:rsidR="00047172">
        <w:rPr>
          <w:rFonts w:ascii="Times New Roman" w:hAnsi="Times New Roman"/>
          <w:sz w:val="28"/>
          <w:szCs w:val="28"/>
        </w:rPr>
        <w:t xml:space="preserve">                 </w:t>
      </w:r>
      <w:r w:rsidR="003407FA" w:rsidRPr="00532136">
        <w:rPr>
          <w:rFonts w:ascii="Times New Roman" w:hAnsi="Times New Roman"/>
          <w:sz w:val="28"/>
          <w:szCs w:val="28"/>
        </w:rPr>
        <w:t>в соглашениях о реализации на территории субъекта Российской Федерации региональных проектов, обеспечивающих достижение показателей и результа</w:t>
      </w:r>
      <w:r w:rsidR="000A119F" w:rsidRPr="00532136">
        <w:rPr>
          <w:rFonts w:ascii="Times New Roman" w:hAnsi="Times New Roman"/>
          <w:sz w:val="28"/>
          <w:szCs w:val="28"/>
        </w:rPr>
        <w:t xml:space="preserve">тов соответствующих федеральных проектов, входящих в состав </w:t>
      </w:r>
      <w:r w:rsidR="00921586" w:rsidRPr="00532136">
        <w:rPr>
          <w:rFonts w:ascii="Times New Roman" w:hAnsi="Times New Roman"/>
          <w:sz w:val="28"/>
          <w:szCs w:val="28"/>
        </w:rPr>
        <w:t>национальных проектов</w:t>
      </w:r>
      <w:r w:rsidR="009D5E9D" w:rsidRPr="00532136">
        <w:rPr>
          <w:rFonts w:ascii="Times New Roman" w:hAnsi="Times New Roman"/>
          <w:sz w:val="28"/>
          <w:szCs w:val="28"/>
        </w:rPr>
        <w:t>.</w:t>
      </w:r>
    </w:p>
    <w:p w:rsidR="00573D12" w:rsidRPr="00532136" w:rsidRDefault="000A119F" w:rsidP="00573D12">
      <w:pPr>
        <w:pStyle w:val="aff0"/>
        <w:tabs>
          <w:tab w:val="clear" w:pos="6804"/>
          <w:tab w:val="left" w:pos="-4678"/>
          <w:tab w:val="left" w:pos="0"/>
        </w:tabs>
        <w:spacing w:line="240" w:lineRule="auto"/>
        <w:ind w:right="0"/>
        <w:jc w:val="both"/>
        <w:rPr>
          <w:szCs w:val="28"/>
          <w:lang w:eastAsia="en-US"/>
        </w:rPr>
      </w:pPr>
      <w:r w:rsidRPr="00532136">
        <w:rPr>
          <w:szCs w:val="28"/>
        </w:rPr>
        <w:tab/>
      </w:r>
      <w:r w:rsidR="00532136" w:rsidRPr="00532136">
        <w:rPr>
          <w:color w:val="000000"/>
          <w:szCs w:val="28"/>
        </w:rPr>
        <w:t>3</w:t>
      </w:r>
      <w:r w:rsidRPr="00532136">
        <w:rPr>
          <w:color w:val="000000"/>
          <w:szCs w:val="28"/>
        </w:rPr>
        <w:t>. Д</w:t>
      </w:r>
      <w:r w:rsidR="00573D12" w:rsidRPr="00532136">
        <w:rPr>
          <w:color w:val="000000"/>
          <w:szCs w:val="28"/>
        </w:rPr>
        <w:t>остижение показателей, характеризующих национальные цели развития Российской Федерации в соответствии с Указом Президента Российской Федерации от</w:t>
      </w:r>
      <w:r w:rsidR="00532136" w:rsidRPr="00532136">
        <w:rPr>
          <w:color w:val="000000"/>
          <w:szCs w:val="28"/>
        </w:rPr>
        <w:t xml:space="preserve"> 7 мая 2024 года № 309</w:t>
      </w:r>
      <w:r w:rsidR="00573D12" w:rsidRPr="00532136">
        <w:rPr>
          <w:color w:val="000000"/>
          <w:szCs w:val="28"/>
        </w:rPr>
        <w:t xml:space="preserve"> «О национальных целях развития Российской Федерации на период до 2030 года</w:t>
      </w:r>
      <w:r w:rsidR="00532136" w:rsidRPr="00532136">
        <w:rPr>
          <w:color w:val="000000"/>
          <w:szCs w:val="28"/>
        </w:rPr>
        <w:t xml:space="preserve"> и на перспективу до 2036 года</w:t>
      </w:r>
      <w:r w:rsidR="00573D12" w:rsidRPr="00532136">
        <w:rPr>
          <w:color w:val="000000"/>
          <w:szCs w:val="28"/>
        </w:rPr>
        <w:t xml:space="preserve">», Указом </w:t>
      </w:r>
      <w:r w:rsidR="00573D12" w:rsidRPr="00532136">
        <w:rPr>
          <w:szCs w:val="28"/>
          <w:lang w:eastAsia="en-US"/>
        </w:rPr>
        <w:t>През</w:t>
      </w:r>
      <w:r w:rsidR="00532136" w:rsidRPr="00532136">
        <w:rPr>
          <w:szCs w:val="28"/>
          <w:lang w:eastAsia="en-US"/>
        </w:rPr>
        <w:t>идента Российской Федерации от 28 ноября 2024 года № 1014</w:t>
      </w:r>
      <w:r w:rsidR="00573D12" w:rsidRPr="00532136">
        <w:rPr>
          <w:szCs w:val="28"/>
          <w:lang w:eastAsia="en-US"/>
        </w:rPr>
        <w:t xml:space="preserve"> </w:t>
      </w:r>
      <w:r w:rsidR="00532136" w:rsidRPr="00532136">
        <w:rPr>
          <w:szCs w:val="28"/>
          <w:lang w:eastAsia="en-US"/>
        </w:rPr>
        <w:t xml:space="preserve">        </w:t>
      </w:r>
      <w:r w:rsidR="00573D12" w:rsidRPr="00532136">
        <w:rPr>
          <w:szCs w:val="28"/>
          <w:lang w:eastAsia="en-US"/>
        </w:rPr>
        <w:t>«Об оценке эффективности деятельности высших должностных лиц субъектов Р</w:t>
      </w:r>
      <w:r w:rsidR="00532136" w:rsidRPr="00532136">
        <w:rPr>
          <w:szCs w:val="28"/>
          <w:lang w:eastAsia="en-US"/>
        </w:rPr>
        <w:t xml:space="preserve">оссийской Федерации </w:t>
      </w:r>
      <w:r w:rsidR="00573D12" w:rsidRPr="00532136">
        <w:rPr>
          <w:szCs w:val="28"/>
          <w:lang w:eastAsia="en-US"/>
        </w:rPr>
        <w:t>и деятельности исполнительных органов субъектов Российской Федерации».</w:t>
      </w:r>
    </w:p>
    <w:p w:rsidR="008F1E3D" w:rsidRPr="00532136" w:rsidRDefault="008F1E3D" w:rsidP="008F1E3D">
      <w:pPr>
        <w:pStyle w:val="aff0"/>
        <w:tabs>
          <w:tab w:val="clear" w:pos="6804"/>
          <w:tab w:val="left" w:pos="-4678"/>
          <w:tab w:val="left" w:pos="0"/>
        </w:tabs>
        <w:spacing w:line="240" w:lineRule="auto"/>
        <w:ind w:right="0"/>
        <w:jc w:val="both"/>
        <w:rPr>
          <w:color w:val="000000"/>
          <w:szCs w:val="28"/>
        </w:rPr>
      </w:pPr>
      <w:r w:rsidRPr="00532136">
        <w:rPr>
          <w:szCs w:val="28"/>
          <w:lang w:eastAsia="en-US"/>
        </w:rPr>
        <w:tab/>
      </w:r>
      <w:r w:rsidR="000F070E">
        <w:rPr>
          <w:color w:val="000000"/>
          <w:szCs w:val="28"/>
        </w:rPr>
        <w:t>4</w:t>
      </w:r>
      <w:r w:rsidR="004675D3" w:rsidRPr="00532136">
        <w:rPr>
          <w:color w:val="000000"/>
          <w:szCs w:val="28"/>
        </w:rPr>
        <w:t>.</w:t>
      </w:r>
      <w:r w:rsidR="0066701E" w:rsidRPr="00532136">
        <w:rPr>
          <w:color w:val="000000"/>
          <w:szCs w:val="28"/>
        </w:rPr>
        <w:t> </w:t>
      </w:r>
      <w:r w:rsidR="004675D3" w:rsidRPr="00532136">
        <w:rPr>
          <w:color w:val="000000"/>
          <w:szCs w:val="28"/>
        </w:rPr>
        <w:t>Дост</w:t>
      </w:r>
      <w:r w:rsidR="00EA2447" w:rsidRPr="00532136">
        <w:rPr>
          <w:color w:val="000000"/>
          <w:szCs w:val="28"/>
        </w:rPr>
        <w:t>ижение показателей, направленных</w:t>
      </w:r>
      <w:r w:rsidR="004675D3" w:rsidRPr="00532136">
        <w:rPr>
          <w:color w:val="000000"/>
          <w:szCs w:val="28"/>
        </w:rPr>
        <w:t xml:space="preserve"> на выполнение задач структурных элементов государственных программ (региональных проектов, комплексов процессных мероприятий), </w:t>
      </w:r>
      <w:r w:rsidRPr="00532136">
        <w:rPr>
          <w:color w:val="000000"/>
          <w:szCs w:val="28"/>
        </w:rPr>
        <w:t>выполнение мероприятий (результатов)</w:t>
      </w:r>
      <w:r w:rsidR="004675D3" w:rsidRPr="00532136">
        <w:rPr>
          <w:color w:val="000000"/>
          <w:szCs w:val="28"/>
        </w:rPr>
        <w:t xml:space="preserve">               и контрольных точек. </w:t>
      </w:r>
    </w:p>
    <w:p w:rsidR="00532136" w:rsidRPr="00532136" w:rsidRDefault="00532136" w:rsidP="008F1E3D">
      <w:pPr>
        <w:pStyle w:val="aff0"/>
        <w:tabs>
          <w:tab w:val="clear" w:pos="6804"/>
          <w:tab w:val="left" w:pos="-4678"/>
          <w:tab w:val="left" w:pos="0"/>
        </w:tabs>
        <w:spacing w:line="240" w:lineRule="auto"/>
        <w:ind w:right="0"/>
        <w:jc w:val="both"/>
        <w:rPr>
          <w:szCs w:val="28"/>
          <w:lang w:eastAsia="en-US"/>
        </w:rPr>
      </w:pPr>
      <w:r w:rsidRPr="00532136">
        <w:rPr>
          <w:color w:val="000000"/>
          <w:szCs w:val="28"/>
        </w:rPr>
        <w:tab/>
      </w:r>
      <w:r w:rsidR="000F070E">
        <w:rPr>
          <w:color w:val="000000"/>
          <w:szCs w:val="28"/>
        </w:rPr>
        <w:t>5</w:t>
      </w:r>
      <w:r w:rsidRPr="00532136">
        <w:rPr>
          <w:color w:val="000000"/>
          <w:szCs w:val="28"/>
        </w:rPr>
        <w:t xml:space="preserve">. Повышение качества планирования показателей государственных программ, в том числе с учетом уровня фактически достигнутых значений в </w:t>
      </w:r>
      <w:r w:rsidR="00047172">
        <w:rPr>
          <w:color w:val="000000"/>
          <w:szCs w:val="28"/>
        </w:rPr>
        <w:t xml:space="preserve">    </w:t>
      </w:r>
      <w:r w:rsidRPr="00532136">
        <w:rPr>
          <w:color w:val="000000"/>
          <w:szCs w:val="28"/>
        </w:rPr>
        <w:t>2024 году.</w:t>
      </w:r>
    </w:p>
    <w:p w:rsidR="00573D12" w:rsidRPr="00532136" w:rsidRDefault="000F070E"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6</w:t>
      </w:r>
      <w:r w:rsidR="009D5E9D" w:rsidRPr="00532136">
        <w:rPr>
          <w:rFonts w:ascii="Times New Roman" w:hAnsi="Times New Roman" w:cs="Times New Roman"/>
          <w:color w:val="000000"/>
          <w:sz w:val="28"/>
          <w:szCs w:val="28"/>
        </w:rPr>
        <w:t xml:space="preserve">. </w:t>
      </w:r>
      <w:r w:rsidR="009D5E9D" w:rsidRPr="00532136">
        <w:rPr>
          <w:rFonts w:ascii="Times New Roman" w:hAnsi="Times New Roman" w:cs="Times New Roman"/>
          <w:spacing w:val="-2"/>
          <w:sz w:val="28"/>
          <w:szCs w:val="28"/>
        </w:rPr>
        <w:t>П</w:t>
      </w:r>
      <w:r w:rsidR="00573D12" w:rsidRPr="00532136">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lastRenderedPageBreak/>
        <w:t>с руководителями федеральных проектов соглашений (дополнительных соглашений).</w:t>
      </w:r>
    </w:p>
    <w:p w:rsidR="00243EBE" w:rsidRDefault="000F070E"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7</w:t>
      </w:r>
      <w:r w:rsidR="009D5E9D" w:rsidRPr="00532136">
        <w:rPr>
          <w:rFonts w:ascii="Times New Roman" w:hAnsi="Times New Roman" w:cs="Times New Roman"/>
          <w:spacing w:val="-2"/>
          <w:sz w:val="28"/>
          <w:szCs w:val="28"/>
        </w:rPr>
        <w:t>.</w:t>
      </w:r>
      <w:r w:rsidR="0066701E" w:rsidRPr="00532136">
        <w:rPr>
          <w:rFonts w:ascii="Times New Roman" w:hAnsi="Times New Roman" w:cs="Times New Roman"/>
          <w:spacing w:val="-2"/>
          <w:sz w:val="28"/>
          <w:szCs w:val="28"/>
        </w:rPr>
        <w:t> </w:t>
      </w:r>
      <w:r w:rsidR="009D5E9D" w:rsidRPr="00532136">
        <w:rPr>
          <w:rFonts w:ascii="Times New Roman" w:hAnsi="Times New Roman" w:cs="Times New Roman"/>
          <w:spacing w:val="-2"/>
          <w:sz w:val="28"/>
          <w:szCs w:val="28"/>
        </w:rPr>
        <w:t>Взаимодействие</w:t>
      </w:r>
      <w:r w:rsidR="00573D12" w:rsidRPr="00532136">
        <w:rPr>
          <w:rFonts w:ascii="Times New Roman" w:hAnsi="Times New Roman" w:cs="Times New Roman"/>
          <w:spacing w:val="-2"/>
          <w:sz w:val="28"/>
          <w:szCs w:val="28"/>
        </w:rPr>
        <w:t xml:space="preserve"> ответственных исполнителей, соисполнителей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и </w:t>
      </w:r>
      <w:r w:rsidR="009D5E9D" w:rsidRPr="00532136">
        <w:rPr>
          <w:rFonts w:ascii="Times New Roman" w:hAnsi="Times New Roman" w:cs="Times New Roman"/>
          <w:spacing w:val="-2"/>
          <w:sz w:val="28"/>
          <w:szCs w:val="28"/>
        </w:rPr>
        <w:t>участников</w:t>
      </w:r>
      <w:r w:rsidR="00573D12" w:rsidRPr="00532136">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532136">
        <w:rPr>
          <w:rFonts w:ascii="Times New Roman" w:hAnsi="Times New Roman" w:cs="Times New Roman"/>
          <w:spacing w:val="-2"/>
          <w:sz w:val="28"/>
          <w:szCs w:val="28"/>
        </w:rPr>
        <w:t xml:space="preserve"> формирования в ГИИС «Электронный бюджет» </w:t>
      </w:r>
      <w:r w:rsidR="009D5E9D" w:rsidRPr="00532136">
        <w:rPr>
          <w:rFonts w:ascii="Times New Roman" w:hAnsi="Times New Roman" w:cs="Times New Roman"/>
          <w:sz w:val="28"/>
          <w:szCs w:val="28"/>
        </w:rPr>
        <w:t xml:space="preserve">(подсистеме управления государственными программами) </w:t>
      </w:r>
      <w:r w:rsidR="00243EBE" w:rsidRPr="00532136">
        <w:rPr>
          <w:rFonts w:ascii="Times New Roman" w:hAnsi="Times New Roman" w:cs="Times New Roman"/>
          <w:sz w:val="28"/>
          <w:szCs w:val="28"/>
        </w:rPr>
        <w:t xml:space="preserve">ежеквартальных и годовых </w:t>
      </w:r>
      <w:r w:rsidR="009D5E9D" w:rsidRPr="00532136">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sidRPr="00532136">
        <w:rPr>
          <w:rFonts w:ascii="Times New Roman" w:hAnsi="Times New Roman" w:cs="Times New Roman"/>
          <w:sz w:val="28"/>
          <w:szCs w:val="28"/>
        </w:rPr>
        <w:t>плексов процессных мероприятий),</w:t>
      </w:r>
      <w:r w:rsidR="009D5E9D" w:rsidRPr="00532136">
        <w:rPr>
          <w:rFonts w:ascii="Times New Roman" w:hAnsi="Times New Roman" w:cs="Times New Roman"/>
          <w:sz w:val="28"/>
          <w:szCs w:val="28"/>
        </w:rPr>
        <w:t xml:space="preserve"> </w:t>
      </w:r>
      <w:r w:rsidR="00243EBE" w:rsidRPr="00532136">
        <w:rPr>
          <w:rFonts w:ascii="Times New Roman" w:hAnsi="Times New Roman" w:cs="Times New Roman"/>
          <w:sz w:val="28"/>
          <w:szCs w:val="28"/>
        </w:rPr>
        <w:t>отчетов о ходе реализации государственных программ.</w:t>
      </w:r>
    </w:p>
    <w:p w:rsidR="00E235E2" w:rsidRDefault="00E235E2"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E235E2" w:rsidRDefault="00E235E2" w:rsidP="00E23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 обязанности</w:t>
      </w:r>
    </w:p>
    <w:p w:rsidR="00E235E2" w:rsidRDefault="00E235E2" w:rsidP="00E23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заместителя Председателя Правительства</w:t>
      </w:r>
    </w:p>
    <w:p w:rsidR="00E235E2" w:rsidRDefault="00E235E2" w:rsidP="00E23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Курской области – </w:t>
      </w:r>
    </w:p>
    <w:p w:rsidR="00E235E2" w:rsidRDefault="00E235E2" w:rsidP="00E23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министра экономического развития</w:t>
      </w:r>
    </w:p>
    <w:p w:rsidR="00E235E2" w:rsidRDefault="00E235E2" w:rsidP="00E235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Курской области                                                                                       Л.Г. Осипов</w:t>
      </w:r>
    </w:p>
    <w:p w:rsidR="00E235E2" w:rsidRPr="00243EBE" w:rsidRDefault="00E235E2" w:rsidP="00E235E2">
      <w:pPr>
        <w:spacing w:after="0" w:line="240" w:lineRule="auto"/>
        <w:ind w:firstLine="709"/>
        <w:jc w:val="both"/>
        <w:rPr>
          <w:rFonts w:ascii="Times New Roman" w:hAnsi="Times New Roman" w:cs="Times New Roman"/>
          <w:sz w:val="28"/>
          <w:szCs w:val="28"/>
        </w:rPr>
      </w:pPr>
    </w:p>
    <w:p w:rsidR="00284C54" w:rsidRPr="00243EBE" w:rsidRDefault="00284C54" w:rsidP="000B20E3">
      <w:pPr>
        <w:spacing w:after="0" w:line="240" w:lineRule="auto"/>
        <w:ind w:firstLine="709"/>
        <w:jc w:val="both"/>
        <w:rPr>
          <w:rFonts w:ascii="Times New Roman" w:hAnsi="Times New Roman" w:cs="Times New Roman"/>
          <w:sz w:val="28"/>
          <w:szCs w:val="28"/>
        </w:rPr>
      </w:pPr>
    </w:p>
    <w:sectPr w:rsidR="00284C54" w:rsidRPr="00243EBE" w:rsidSect="00243EBE">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04A2" w:rsidRDefault="00BB04A2" w:rsidP="00086FE6">
      <w:pPr>
        <w:spacing w:after="0" w:line="240" w:lineRule="auto"/>
      </w:pPr>
      <w:r>
        <w:separator/>
      </w:r>
    </w:p>
  </w:endnote>
  <w:endnote w:type="continuationSeparator" w:id="0">
    <w:p w:rsidR="00BB04A2" w:rsidRDefault="00BB04A2" w:rsidP="0008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04A2" w:rsidRDefault="00BB04A2" w:rsidP="00086FE6">
      <w:pPr>
        <w:spacing w:after="0" w:line="240" w:lineRule="auto"/>
      </w:pPr>
      <w:r>
        <w:separator/>
      </w:r>
    </w:p>
  </w:footnote>
  <w:footnote w:type="continuationSeparator" w:id="0">
    <w:p w:rsidR="00BB04A2" w:rsidRDefault="00BB04A2" w:rsidP="00086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631944"/>
      <w:docPartObj>
        <w:docPartGallery w:val="Page Numbers (Top of Page)"/>
        <w:docPartUnique/>
      </w:docPartObj>
    </w:sdtPr>
    <w:sdtEndPr/>
    <w:sdtContent>
      <w:p w:rsidR="00BB04A2" w:rsidRDefault="005E5DC0" w:rsidP="00D24A0B">
        <w:pPr>
          <w:pStyle w:val="ae"/>
          <w:jc w:val="center"/>
        </w:pPr>
        <w:r>
          <w:fldChar w:fldCharType="begin"/>
        </w:r>
        <w:r>
          <w:instrText xml:space="preserve"> PAGE   \* MERGEFORMAT </w:instrText>
        </w:r>
        <w:r>
          <w:fldChar w:fldCharType="separate"/>
        </w:r>
        <w:r w:rsidR="00FE729B">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C3A44E8"/>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15:restartNumberingAfterBreak="0">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2E4E"/>
    <w:rsid w:val="000366BC"/>
    <w:rsid w:val="000377C7"/>
    <w:rsid w:val="0003790D"/>
    <w:rsid w:val="00040C79"/>
    <w:rsid w:val="00041A8C"/>
    <w:rsid w:val="00042B8C"/>
    <w:rsid w:val="00042C23"/>
    <w:rsid w:val="0004673F"/>
    <w:rsid w:val="00047172"/>
    <w:rsid w:val="00052049"/>
    <w:rsid w:val="00052EE9"/>
    <w:rsid w:val="000552E9"/>
    <w:rsid w:val="00056946"/>
    <w:rsid w:val="00061D31"/>
    <w:rsid w:val="000627C6"/>
    <w:rsid w:val="000647B7"/>
    <w:rsid w:val="000648DE"/>
    <w:rsid w:val="00066D01"/>
    <w:rsid w:val="00070FDC"/>
    <w:rsid w:val="000714BF"/>
    <w:rsid w:val="00072D70"/>
    <w:rsid w:val="000732FD"/>
    <w:rsid w:val="000744C8"/>
    <w:rsid w:val="00075E75"/>
    <w:rsid w:val="00076067"/>
    <w:rsid w:val="000835A1"/>
    <w:rsid w:val="00084382"/>
    <w:rsid w:val="00084972"/>
    <w:rsid w:val="00086CD5"/>
    <w:rsid w:val="00086FE6"/>
    <w:rsid w:val="000874BC"/>
    <w:rsid w:val="00087CED"/>
    <w:rsid w:val="000903C4"/>
    <w:rsid w:val="000938C8"/>
    <w:rsid w:val="000940F9"/>
    <w:rsid w:val="0009483E"/>
    <w:rsid w:val="000A119F"/>
    <w:rsid w:val="000A40B4"/>
    <w:rsid w:val="000A5267"/>
    <w:rsid w:val="000B20E3"/>
    <w:rsid w:val="000B2CD3"/>
    <w:rsid w:val="000B39F6"/>
    <w:rsid w:val="000B3C54"/>
    <w:rsid w:val="000B6462"/>
    <w:rsid w:val="000B6BB5"/>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CBA"/>
    <w:rsid w:val="000E5504"/>
    <w:rsid w:val="000E57DA"/>
    <w:rsid w:val="000E58AB"/>
    <w:rsid w:val="000E6FBE"/>
    <w:rsid w:val="000E78DD"/>
    <w:rsid w:val="000F070E"/>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6B3"/>
    <w:rsid w:val="001249F1"/>
    <w:rsid w:val="00132865"/>
    <w:rsid w:val="0013429B"/>
    <w:rsid w:val="0013480A"/>
    <w:rsid w:val="00137DFA"/>
    <w:rsid w:val="0014094D"/>
    <w:rsid w:val="00142FB6"/>
    <w:rsid w:val="00147EDE"/>
    <w:rsid w:val="0015079F"/>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54DF"/>
    <w:rsid w:val="001A57B2"/>
    <w:rsid w:val="001B2068"/>
    <w:rsid w:val="001B748D"/>
    <w:rsid w:val="001C180C"/>
    <w:rsid w:val="001C6B71"/>
    <w:rsid w:val="001C703C"/>
    <w:rsid w:val="001D0051"/>
    <w:rsid w:val="001D05B7"/>
    <w:rsid w:val="001D3658"/>
    <w:rsid w:val="001D408E"/>
    <w:rsid w:val="001D5CCC"/>
    <w:rsid w:val="001E0DC3"/>
    <w:rsid w:val="001E2AC9"/>
    <w:rsid w:val="001F0969"/>
    <w:rsid w:val="001F358D"/>
    <w:rsid w:val="001F36A8"/>
    <w:rsid w:val="00202762"/>
    <w:rsid w:val="00202AEA"/>
    <w:rsid w:val="002035BA"/>
    <w:rsid w:val="002039B8"/>
    <w:rsid w:val="002055B8"/>
    <w:rsid w:val="0021120C"/>
    <w:rsid w:val="00211B06"/>
    <w:rsid w:val="0021390B"/>
    <w:rsid w:val="00213F38"/>
    <w:rsid w:val="0021634D"/>
    <w:rsid w:val="00220584"/>
    <w:rsid w:val="00220A0F"/>
    <w:rsid w:val="00224794"/>
    <w:rsid w:val="00227259"/>
    <w:rsid w:val="00227562"/>
    <w:rsid w:val="0022766A"/>
    <w:rsid w:val="00233734"/>
    <w:rsid w:val="00234271"/>
    <w:rsid w:val="002352D8"/>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2FDA"/>
    <w:rsid w:val="00273D15"/>
    <w:rsid w:val="00277A0B"/>
    <w:rsid w:val="002802D4"/>
    <w:rsid w:val="00280F74"/>
    <w:rsid w:val="0028175C"/>
    <w:rsid w:val="00282E0C"/>
    <w:rsid w:val="00284C54"/>
    <w:rsid w:val="0028503F"/>
    <w:rsid w:val="00285602"/>
    <w:rsid w:val="00285BDE"/>
    <w:rsid w:val="00286D45"/>
    <w:rsid w:val="0029036C"/>
    <w:rsid w:val="002922C2"/>
    <w:rsid w:val="00292EDA"/>
    <w:rsid w:val="002931E0"/>
    <w:rsid w:val="00296EC4"/>
    <w:rsid w:val="002A2BB6"/>
    <w:rsid w:val="002A73AA"/>
    <w:rsid w:val="002B19C7"/>
    <w:rsid w:val="002B2B8D"/>
    <w:rsid w:val="002B3B46"/>
    <w:rsid w:val="002B41DB"/>
    <w:rsid w:val="002B7D8E"/>
    <w:rsid w:val="002C0221"/>
    <w:rsid w:val="002C0DCD"/>
    <w:rsid w:val="002C49BB"/>
    <w:rsid w:val="002C55FA"/>
    <w:rsid w:val="002C6926"/>
    <w:rsid w:val="002D0545"/>
    <w:rsid w:val="002D09A0"/>
    <w:rsid w:val="002D1A23"/>
    <w:rsid w:val="002D3A4A"/>
    <w:rsid w:val="002D5E02"/>
    <w:rsid w:val="002E05BB"/>
    <w:rsid w:val="002E2EE3"/>
    <w:rsid w:val="002E3EC2"/>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294"/>
    <w:rsid w:val="0031571E"/>
    <w:rsid w:val="00317017"/>
    <w:rsid w:val="00317739"/>
    <w:rsid w:val="00320348"/>
    <w:rsid w:val="00327765"/>
    <w:rsid w:val="00332981"/>
    <w:rsid w:val="00333357"/>
    <w:rsid w:val="0033520F"/>
    <w:rsid w:val="00335257"/>
    <w:rsid w:val="00335A0D"/>
    <w:rsid w:val="00336E04"/>
    <w:rsid w:val="003407FA"/>
    <w:rsid w:val="0034275C"/>
    <w:rsid w:val="003529BA"/>
    <w:rsid w:val="00356FDC"/>
    <w:rsid w:val="00360A7F"/>
    <w:rsid w:val="00360A83"/>
    <w:rsid w:val="00360C4F"/>
    <w:rsid w:val="00361999"/>
    <w:rsid w:val="003671A9"/>
    <w:rsid w:val="00374E37"/>
    <w:rsid w:val="00374FE1"/>
    <w:rsid w:val="00382DB5"/>
    <w:rsid w:val="003836D5"/>
    <w:rsid w:val="00384234"/>
    <w:rsid w:val="0038633F"/>
    <w:rsid w:val="00387D8D"/>
    <w:rsid w:val="0039069E"/>
    <w:rsid w:val="00390D16"/>
    <w:rsid w:val="00390E0A"/>
    <w:rsid w:val="00392096"/>
    <w:rsid w:val="00392A93"/>
    <w:rsid w:val="00392D04"/>
    <w:rsid w:val="00392EBA"/>
    <w:rsid w:val="0039375B"/>
    <w:rsid w:val="003945E3"/>
    <w:rsid w:val="003970C7"/>
    <w:rsid w:val="003A08F4"/>
    <w:rsid w:val="003A36D7"/>
    <w:rsid w:val="003A4ABC"/>
    <w:rsid w:val="003A7BA8"/>
    <w:rsid w:val="003B1C94"/>
    <w:rsid w:val="003B2AE5"/>
    <w:rsid w:val="003B432E"/>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11F5C"/>
    <w:rsid w:val="004137EA"/>
    <w:rsid w:val="00417794"/>
    <w:rsid w:val="004204BC"/>
    <w:rsid w:val="004221B0"/>
    <w:rsid w:val="00424DF3"/>
    <w:rsid w:val="00425E44"/>
    <w:rsid w:val="004267B9"/>
    <w:rsid w:val="0042777C"/>
    <w:rsid w:val="0043571D"/>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1A95"/>
    <w:rsid w:val="00463633"/>
    <w:rsid w:val="00464A6D"/>
    <w:rsid w:val="00465568"/>
    <w:rsid w:val="004675D3"/>
    <w:rsid w:val="004754E3"/>
    <w:rsid w:val="00475BCE"/>
    <w:rsid w:val="00486904"/>
    <w:rsid w:val="004910DA"/>
    <w:rsid w:val="0049191F"/>
    <w:rsid w:val="00494FAE"/>
    <w:rsid w:val="00495BC4"/>
    <w:rsid w:val="0049654B"/>
    <w:rsid w:val="004A0BE9"/>
    <w:rsid w:val="004A0D01"/>
    <w:rsid w:val="004A107E"/>
    <w:rsid w:val="004A111F"/>
    <w:rsid w:val="004A24FB"/>
    <w:rsid w:val="004A3696"/>
    <w:rsid w:val="004A3FA3"/>
    <w:rsid w:val="004A6CDE"/>
    <w:rsid w:val="004B1A88"/>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07E3D"/>
    <w:rsid w:val="005108BF"/>
    <w:rsid w:val="00511E6F"/>
    <w:rsid w:val="0051327F"/>
    <w:rsid w:val="0051427A"/>
    <w:rsid w:val="00515BE7"/>
    <w:rsid w:val="00517B23"/>
    <w:rsid w:val="00517CEC"/>
    <w:rsid w:val="00520633"/>
    <w:rsid w:val="00520B21"/>
    <w:rsid w:val="0052288A"/>
    <w:rsid w:val="00525815"/>
    <w:rsid w:val="00525D1C"/>
    <w:rsid w:val="005268EC"/>
    <w:rsid w:val="00527724"/>
    <w:rsid w:val="00531AF4"/>
    <w:rsid w:val="00532136"/>
    <w:rsid w:val="00532F55"/>
    <w:rsid w:val="005330BA"/>
    <w:rsid w:val="00533228"/>
    <w:rsid w:val="0053378E"/>
    <w:rsid w:val="005347FE"/>
    <w:rsid w:val="00535048"/>
    <w:rsid w:val="00536049"/>
    <w:rsid w:val="005365F7"/>
    <w:rsid w:val="00540A67"/>
    <w:rsid w:val="005414BA"/>
    <w:rsid w:val="00545FBD"/>
    <w:rsid w:val="00547DDE"/>
    <w:rsid w:val="0055163C"/>
    <w:rsid w:val="00555DAB"/>
    <w:rsid w:val="0055615A"/>
    <w:rsid w:val="00556834"/>
    <w:rsid w:val="00561330"/>
    <w:rsid w:val="00562E48"/>
    <w:rsid w:val="005630D3"/>
    <w:rsid w:val="0056362F"/>
    <w:rsid w:val="00565886"/>
    <w:rsid w:val="00565C88"/>
    <w:rsid w:val="0057041F"/>
    <w:rsid w:val="00572C5E"/>
    <w:rsid w:val="00573D12"/>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49DE"/>
    <w:rsid w:val="005A6AE4"/>
    <w:rsid w:val="005B0D93"/>
    <w:rsid w:val="005B3F7B"/>
    <w:rsid w:val="005B4162"/>
    <w:rsid w:val="005B4F73"/>
    <w:rsid w:val="005C5947"/>
    <w:rsid w:val="005C7B3C"/>
    <w:rsid w:val="005D0407"/>
    <w:rsid w:val="005D26D0"/>
    <w:rsid w:val="005D2F83"/>
    <w:rsid w:val="005D6599"/>
    <w:rsid w:val="005D6C15"/>
    <w:rsid w:val="005D6F81"/>
    <w:rsid w:val="005E0F82"/>
    <w:rsid w:val="005E3294"/>
    <w:rsid w:val="005E3492"/>
    <w:rsid w:val="005E4A8A"/>
    <w:rsid w:val="005E5DC0"/>
    <w:rsid w:val="005F024A"/>
    <w:rsid w:val="005F0628"/>
    <w:rsid w:val="005F0833"/>
    <w:rsid w:val="005F08D3"/>
    <w:rsid w:val="005F156C"/>
    <w:rsid w:val="005F1802"/>
    <w:rsid w:val="005F2C67"/>
    <w:rsid w:val="005F5926"/>
    <w:rsid w:val="005F6399"/>
    <w:rsid w:val="005F6DD7"/>
    <w:rsid w:val="00600C47"/>
    <w:rsid w:val="006035B9"/>
    <w:rsid w:val="00604602"/>
    <w:rsid w:val="00612B74"/>
    <w:rsid w:val="00613A74"/>
    <w:rsid w:val="0061602F"/>
    <w:rsid w:val="00617B6C"/>
    <w:rsid w:val="00617E28"/>
    <w:rsid w:val="00620AA0"/>
    <w:rsid w:val="00620DE7"/>
    <w:rsid w:val="0062176D"/>
    <w:rsid w:val="00623C6D"/>
    <w:rsid w:val="00624D8D"/>
    <w:rsid w:val="00625710"/>
    <w:rsid w:val="00627755"/>
    <w:rsid w:val="006279E8"/>
    <w:rsid w:val="00631832"/>
    <w:rsid w:val="00631BE4"/>
    <w:rsid w:val="006333FE"/>
    <w:rsid w:val="006345A7"/>
    <w:rsid w:val="00634A2C"/>
    <w:rsid w:val="0063688E"/>
    <w:rsid w:val="00641D87"/>
    <w:rsid w:val="00642E8F"/>
    <w:rsid w:val="00644F52"/>
    <w:rsid w:val="00645AE9"/>
    <w:rsid w:val="00645AF9"/>
    <w:rsid w:val="00646607"/>
    <w:rsid w:val="00646D11"/>
    <w:rsid w:val="006472F9"/>
    <w:rsid w:val="00647F83"/>
    <w:rsid w:val="00652E57"/>
    <w:rsid w:val="0065589C"/>
    <w:rsid w:val="00664469"/>
    <w:rsid w:val="00664DE9"/>
    <w:rsid w:val="00665423"/>
    <w:rsid w:val="006659CD"/>
    <w:rsid w:val="00665A77"/>
    <w:rsid w:val="0066701E"/>
    <w:rsid w:val="006717D9"/>
    <w:rsid w:val="006737DC"/>
    <w:rsid w:val="00673FDE"/>
    <w:rsid w:val="00677125"/>
    <w:rsid w:val="00680A30"/>
    <w:rsid w:val="00680DA7"/>
    <w:rsid w:val="00682F66"/>
    <w:rsid w:val="00683040"/>
    <w:rsid w:val="00683226"/>
    <w:rsid w:val="00683F8F"/>
    <w:rsid w:val="00685968"/>
    <w:rsid w:val="00686F4C"/>
    <w:rsid w:val="00690547"/>
    <w:rsid w:val="00691FFA"/>
    <w:rsid w:val="00692A8F"/>
    <w:rsid w:val="006948E1"/>
    <w:rsid w:val="00694AF4"/>
    <w:rsid w:val="00695A4F"/>
    <w:rsid w:val="00696D2B"/>
    <w:rsid w:val="006A0FF5"/>
    <w:rsid w:val="006A2836"/>
    <w:rsid w:val="006A2AC9"/>
    <w:rsid w:val="006A3164"/>
    <w:rsid w:val="006A393F"/>
    <w:rsid w:val="006A3F0A"/>
    <w:rsid w:val="006A50CE"/>
    <w:rsid w:val="006A5BEF"/>
    <w:rsid w:val="006A6F19"/>
    <w:rsid w:val="006B0577"/>
    <w:rsid w:val="006B085F"/>
    <w:rsid w:val="006B2450"/>
    <w:rsid w:val="006B3807"/>
    <w:rsid w:val="006B48DC"/>
    <w:rsid w:val="006B6412"/>
    <w:rsid w:val="006C20E5"/>
    <w:rsid w:val="006C2B1E"/>
    <w:rsid w:val="006C2DE1"/>
    <w:rsid w:val="006C3ABC"/>
    <w:rsid w:val="006C595D"/>
    <w:rsid w:val="006C66DC"/>
    <w:rsid w:val="006D00A7"/>
    <w:rsid w:val="006D1BFC"/>
    <w:rsid w:val="006D1E07"/>
    <w:rsid w:val="006D657D"/>
    <w:rsid w:val="006D6864"/>
    <w:rsid w:val="006D6FC8"/>
    <w:rsid w:val="006D7976"/>
    <w:rsid w:val="006E2C93"/>
    <w:rsid w:val="006F0198"/>
    <w:rsid w:val="006F075F"/>
    <w:rsid w:val="006F1D86"/>
    <w:rsid w:val="006F2478"/>
    <w:rsid w:val="006F4136"/>
    <w:rsid w:val="006F4297"/>
    <w:rsid w:val="006F7284"/>
    <w:rsid w:val="007000AD"/>
    <w:rsid w:val="007002AC"/>
    <w:rsid w:val="007017C0"/>
    <w:rsid w:val="00706661"/>
    <w:rsid w:val="007069BF"/>
    <w:rsid w:val="007157B8"/>
    <w:rsid w:val="00717992"/>
    <w:rsid w:val="00721F6B"/>
    <w:rsid w:val="00724BC4"/>
    <w:rsid w:val="007321ED"/>
    <w:rsid w:val="00733B00"/>
    <w:rsid w:val="0073514B"/>
    <w:rsid w:val="00735FBA"/>
    <w:rsid w:val="007379C6"/>
    <w:rsid w:val="007404A9"/>
    <w:rsid w:val="00740522"/>
    <w:rsid w:val="00743726"/>
    <w:rsid w:val="00744409"/>
    <w:rsid w:val="00747B31"/>
    <w:rsid w:val="0075157D"/>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77B1D"/>
    <w:rsid w:val="00780E3A"/>
    <w:rsid w:val="00787649"/>
    <w:rsid w:val="00791B3A"/>
    <w:rsid w:val="00791F39"/>
    <w:rsid w:val="00793651"/>
    <w:rsid w:val="0079668C"/>
    <w:rsid w:val="00796B21"/>
    <w:rsid w:val="0079705F"/>
    <w:rsid w:val="007A7B94"/>
    <w:rsid w:val="007A7CFD"/>
    <w:rsid w:val="007B0E37"/>
    <w:rsid w:val="007B147E"/>
    <w:rsid w:val="007B2650"/>
    <w:rsid w:val="007B5D94"/>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5188"/>
    <w:rsid w:val="007D668D"/>
    <w:rsid w:val="007D7D1A"/>
    <w:rsid w:val="007E3BF3"/>
    <w:rsid w:val="007E6B1F"/>
    <w:rsid w:val="007F0C8D"/>
    <w:rsid w:val="007F1A3A"/>
    <w:rsid w:val="007F454A"/>
    <w:rsid w:val="007F52E6"/>
    <w:rsid w:val="007F67BB"/>
    <w:rsid w:val="007F7352"/>
    <w:rsid w:val="008014A7"/>
    <w:rsid w:val="00803329"/>
    <w:rsid w:val="00803B52"/>
    <w:rsid w:val="00804178"/>
    <w:rsid w:val="0080671D"/>
    <w:rsid w:val="00806E70"/>
    <w:rsid w:val="00811C85"/>
    <w:rsid w:val="00812FB2"/>
    <w:rsid w:val="00813F14"/>
    <w:rsid w:val="00814359"/>
    <w:rsid w:val="00814580"/>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3F14"/>
    <w:rsid w:val="008559C8"/>
    <w:rsid w:val="0085699C"/>
    <w:rsid w:val="0086109B"/>
    <w:rsid w:val="008611C9"/>
    <w:rsid w:val="00861400"/>
    <w:rsid w:val="00861A1B"/>
    <w:rsid w:val="0086228D"/>
    <w:rsid w:val="008637B1"/>
    <w:rsid w:val="0086499E"/>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43DD"/>
    <w:rsid w:val="008A561A"/>
    <w:rsid w:val="008A646E"/>
    <w:rsid w:val="008A7CE2"/>
    <w:rsid w:val="008B1AD4"/>
    <w:rsid w:val="008B2025"/>
    <w:rsid w:val="008B2869"/>
    <w:rsid w:val="008B4CD3"/>
    <w:rsid w:val="008B5B78"/>
    <w:rsid w:val="008B7CB2"/>
    <w:rsid w:val="008C0D11"/>
    <w:rsid w:val="008C135D"/>
    <w:rsid w:val="008C22D4"/>
    <w:rsid w:val="008C3C93"/>
    <w:rsid w:val="008C4006"/>
    <w:rsid w:val="008C476B"/>
    <w:rsid w:val="008D12A8"/>
    <w:rsid w:val="008D1DF8"/>
    <w:rsid w:val="008D4273"/>
    <w:rsid w:val="008D5173"/>
    <w:rsid w:val="008D6E00"/>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115D3"/>
    <w:rsid w:val="00914919"/>
    <w:rsid w:val="009157CC"/>
    <w:rsid w:val="00917F32"/>
    <w:rsid w:val="009205FF"/>
    <w:rsid w:val="00921586"/>
    <w:rsid w:val="00923DAE"/>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74"/>
    <w:rsid w:val="00970D55"/>
    <w:rsid w:val="009719F9"/>
    <w:rsid w:val="00972A78"/>
    <w:rsid w:val="00973188"/>
    <w:rsid w:val="00973E0E"/>
    <w:rsid w:val="00973F50"/>
    <w:rsid w:val="009758A9"/>
    <w:rsid w:val="00980CD9"/>
    <w:rsid w:val="0098352F"/>
    <w:rsid w:val="0098381C"/>
    <w:rsid w:val="00983CA4"/>
    <w:rsid w:val="0098498C"/>
    <w:rsid w:val="00985CB6"/>
    <w:rsid w:val="00986440"/>
    <w:rsid w:val="0098646E"/>
    <w:rsid w:val="0099244E"/>
    <w:rsid w:val="00993E50"/>
    <w:rsid w:val="00995DBC"/>
    <w:rsid w:val="00995E78"/>
    <w:rsid w:val="00997240"/>
    <w:rsid w:val="00997675"/>
    <w:rsid w:val="009A0D62"/>
    <w:rsid w:val="009A23DE"/>
    <w:rsid w:val="009A30A9"/>
    <w:rsid w:val="009A4104"/>
    <w:rsid w:val="009A45A4"/>
    <w:rsid w:val="009A57BE"/>
    <w:rsid w:val="009A5AE9"/>
    <w:rsid w:val="009A7DED"/>
    <w:rsid w:val="009C0D1A"/>
    <w:rsid w:val="009C164D"/>
    <w:rsid w:val="009C2DB9"/>
    <w:rsid w:val="009C324D"/>
    <w:rsid w:val="009C409F"/>
    <w:rsid w:val="009C4805"/>
    <w:rsid w:val="009C5B66"/>
    <w:rsid w:val="009C6993"/>
    <w:rsid w:val="009C737B"/>
    <w:rsid w:val="009C7CF7"/>
    <w:rsid w:val="009D0272"/>
    <w:rsid w:val="009D08D1"/>
    <w:rsid w:val="009D1CA8"/>
    <w:rsid w:val="009D1F76"/>
    <w:rsid w:val="009D5E9D"/>
    <w:rsid w:val="009D7379"/>
    <w:rsid w:val="009E5322"/>
    <w:rsid w:val="009E6C29"/>
    <w:rsid w:val="009E6CF1"/>
    <w:rsid w:val="009E7068"/>
    <w:rsid w:val="009E70D8"/>
    <w:rsid w:val="009F0111"/>
    <w:rsid w:val="009F0775"/>
    <w:rsid w:val="00A01539"/>
    <w:rsid w:val="00A05980"/>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473CF"/>
    <w:rsid w:val="00A50A2E"/>
    <w:rsid w:val="00A51781"/>
    <w:rsid w:val="00A54B1E"/>
    <w:rsid w:val="00A559D2"/>
    <w:rsid w:val="00A55B6A"/>
    <w:rsid w:val="00A573E5"/>
    <w:rsid w:val="00A57566"/>
    <w:rsid w:val="00A57984"/>
    <w:rsid w:val="00A62856"/>
    <w:rsid w:val="00A65540"/>
    <w:rsid w:val="00A67433"/>
    <w:rsid w:val="00A749A8"/>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3E2A"/>
    <w:rsid w:val="00AB66DA"/>
    <w:rsid w:val="00AC0DB4"/>
    <w:rsid w:val="00AC5B57"/>
    <w:rsid w:val="00AC5BF4"/>
    <w:rsid w:val="00AC7645"/>
    <w:rsid w:val="00AC782D"/>
    <w:rsid w:val="00AD07C1"/>
    <w:rsid w:val="00AD16A6"/>
    <w:rsid w:val="00AD1DFC"/>
    <w:rsid w:val="00AD6224"/>
    <w:rsid w:val="00AD7F32"/>
    <w:rsid w:val="00AE0059"/>
    <w:rsid w:val="00AE280A"/>
    <w:rsid w:val="00AE581B"/>
    <w:rsid w:val="00AE5B5D"/>
    <w:rsid w:val="00AE6FDD"/>
    <w:rsid w:val="00AE7EC1"/>
    <w:rsid w:val="00AF1969"/>
    <w:rsid w:val="00AF20C1"/>
    <w:rsid w:val="00AF39D1"/>
    <w:rsid w:val="00AF4FA0"/>
    <w:rsid w:val="00AF67D5"/>
    <w:rsid w:val="00B0017A"/>
    <w:rsid w:val="00B01D19"/>
    <w:rsid w:val="00B055B8"/>
    <w:rsid w:val="00B0591F"/>
    <w:rsid w:val="00B06311"/>
    <w:rsid w:val="00B07B89"/>
    <w:rsid w:val="00B07F54"/>
    <w:rsid w:val="00B1099F"/>
    <w:rsid w:val="00B10E4E"/>
    <w:rsid w:val="00B115FF"/>
    <w:rsid w:val="00B129DA"/>
    <w:rsid w:val="00B12A7C"/>
    <w:rsid w:val="00B1346A"/>
    <w:rsid w:val="00B13895"/>
    <w:rsid w:val="00B151BE"/>
    <w:rsid w:val="00B178FE"/>
    <w:rsid w:val="00B22061"/>
    <w:rsid w:val="00B222A5"/>
    <w:rsid w:val="00B23D47"/>
    <w:rsid w:val="00B302A3"/>
    <w:rsid w:val="00B33342"/>
    <w:rsid w:val="00B342FC"/>
    <w:rsid w:val="00B34A14"/>
    <w:rsid w:val="00B36E35"/>
    <w:rsid w:val="00B374AA"/>
    <w:rsid w:val="00B37D59"/>
    <w:rsid w:val="00B40888"/>
    <w:rsid w:val="00B40DF0"/>
    <w:rsid w:val="00B41968"/>
    <w:rsid w:val="00B41ABF"/>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168E"/>
    <w:rsid w:val="00B84518"/>
    <w:rsid w:val="00B86EE4"/>
    <w:rsid w:val="00B87869"/>
    <w:rsid w:val="00B926BD"/>
    <w:rsid w:val="00B943EE"/>
    <w:rsid w:val="00B94787"/>
    <w:rsid w:val="00B957A8"/>
    <w:rsid w:val="00B96B75"/>
    <w:rsid w:val="00B96C6B"/>
    <w:rsid w:val="00BA069E"/>
    <w:rsid w:val="00BA1AFF"/>
    <w:rsid w:val="00BA3678"/>
    <w:rsid w:val="00BA43AB"/>
    <w:rsid w:val="00BA4454"/>
    <w:rsid w:val="00BA5D0E"/>
    <w:rsid w:val="00BA5EC7"/>
    <w:rsid w:val="00BA7049"/>
    <w:rsid w:val="00BA7073"/>
    <w:rsid w:val="00BB0021"/>
    <w:rsid w:val="00BB04A2"/>
    <w:rsid w:val="00BB15A9"/>
    <w:rsid w:val="00BB3861"/>
    <w:rsid w:val="00BB3ECA"/>
    <w:rsid w:val="00BB46E6"/>
    <w:rsid w:val="00BC04A2"/>
    <w:rsid w:val="00BC1B29"/>
    <w:rsid w:val="00BD1808"/>
    <w:rsid w:val="00BD29BB"/>
    <w:rsid w:val="00BD64D6"/>
    <w:rsid w:val="00BD6D6A"/>
    <w:rsid w:val="00BE46A3"/>
    <w:rsid w:val="00BE757D"/>
    <w:rsid w:val="00BF0C65"/>
    <w:rsid w:val="00BF5299"/>
    <w:rsid w:val="00BF594D"/>
    <w:rsid w:val="00BF7B86"/>
    <w:rsid w:val="00C01C02"/>
    <w:rsid w:val="00C047FB"/>
    <w:rsid w:val="00C05930"/>
    <w:rsid w:val="00C05984"/>
    <w:rsid w:val="00C068DE"/>
    <w:rsid w:val="00C07BB2"/>
    <w:rsid w:val="00C10B6C"/>
    <w:rsid w:val="00C11570"/>
    <w:rsid w:val="00C1169D"/>
    <w:rsid w:val="00C11FBA"/>
    <w:rsid w:val="00C124FF"/>
    <w:rsid w:val="00C12EBE"/>
    <w:rsid w:val="00C13557"/>
    <w:rsid w:val="00C15239"/>
    <w:rsid w:val="00C16E98"/>
    <w:rsid w:val="00C213B4"/>
    <w:rsid w:val="00C2644A"/>
    <w:rsid w:val="00C2696A"/>
    <w:rsid w:val="00C272C8"/>
    <w:rsid w:val="00C32646"/>
    <w:rsid w:val="00C33731"/>
    <w:rsid w:val="00C35B05"/>
    <w:rsid w:val="00C360B5"/>
    <w:rsid w:val="00C37E77"/>
    <w:rsid w:val="00C42F93"/>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778BF"/>
    <w:rsid w:val="00C84178"/>
    <w:rsid w:val="00C84664"/>
    <w:rsid w:val="00C855D7"/>
    <w:rsid w:val="00C869DB"/>
    <w:rsid w:val="00C97B8D"/>
    <w:rsid w:val="00CA1F8F"/>
    <w:rsid w:val="00CA23C2"/>
    <w:rsid w:val="00CA3A8C"/>
    <w:rsid w:val="00CA5363"/>
    <w:rsid w:val="00CA7CB3"/>
    <w:rsid w:val="00CB14F9"/>
    <w:rsid w:val="00CB1911"/>
    <w:rsid w:val="00CB46BE"/>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1D71"/>
    <w:rsid w:val="00CE2B0C"/>
    <w:rsid w:val="00CE38CE"/>
    <w:rsid w:val="00CF01D8"/>
    <w:rsid w:val="00CF1105"/>
    <w:rsid w:val="00CF2A3D"/>
    <w:rsid w:val="00CF4FD3"/>
    <w:rsid w:val="00D00388"/>
    <w:rsid w:val="00D00AAD"/>
    <w:rsid w:val="00D01147"/>
    <w:rsid w:val="00D04A03"/>
    <w:rsid w:val="00D04D11"/>
    <w:rsid w:val="00D10C7D"/>
    <w:rsid w:val="00D111F7"/>
    <w:rsid w:val="00D11FCC"/>
    <w:rsid w:val="00D132EF"/>
    <w:rsid w:val="00D15525"/>
    <w:rsid w:val="00D24012"/>
    <w:rsid w:val="00D24891"/>
    <w:rsid w:val="00D24A0B"/>
    <w:rsid w:val="00D24B25"/>
    <w:rsid w:val="00D2609C"/>
    <w:rsid w:val="00D26170"/>
    <w:rsid w:val="00D270F6"/>
    <w:rsid w:val="00D316A7"/>
    <w:rsid w:val="00D32E17"/>
    <w:rsid w:val="00D33B31"/>
    <w:rsid w:val="00D340D3"/>
    <w:rsid w:val="00D35DA6"/>
    <w:rsid w:val="00D36107"/>
    <w:rsid w:val="00D36F5A"/>
    <w:rsid w:val="00D37242"/>
    <w:rsid w:val="00D374D9"/>
    <w:rsid w:val="00D412B9"/>
    <w:rsid w:val="00D436E3"/>
    <w:rsid w:val="00D43958"/>
    <w:rsid w:val="00D43A7F"/>
    <w:rsid w:val="00D4480E"/>
    <w:rsid w:val="00D46663"/>
    <w:rsid w:val="00D46EDE"/>
    <w:rsid w:val="00D509E2"/>
    <w:rsid w:val="00D50F26"/>
    <w:rsid w:val="00D51C67"/>
    <w:rsid w:val="00D5368D"/>
    <w:rsid w:val="00D53A2A"/>
    <w:rsid w:val="00D54881"/>
    <w:rsid w:val="00D55074"/>
    <w:rsid w:val="00D561BD"/>
    <w:rsid w:val="00D56225"/>
    <w:rsid w:val="00D615C4"/>
    <w:rsid w:val="00D62176"/>
    <w:rsid w:val="00D66D59"/>
    <w:rsid w:val="00D70659"/>
    <w:rsid w:val="00D7073A"/>
    <w:rsid w:val="00D70ABA"/>
    <w:rsid w:val="00D73436"/>
    <w:rsid w:val="00D73790"/>
    <w:rsid w:val="00D73E43"/>
    <w:rsid w:val="00D745FE"/>
    <w:rsid w:val="00D74797"/>
    <w:rsid w:val="00D76910"/>
    <w:rsid w:val="00D76DE4"/>
    <w:rsid w:val="00D772A7"/>
    <w:rsid w:val="00D77EF8"/>
    <w:rsid w:val="00D8040C"/>
    <w:rsid w:val="00D842C4"/>
    <w:rsid w:val="00D92E2C"/>
    <w:rsid w:val="00D9308B"/>
    <w:rsid w:val="00D97919"/>
    <w:rsid w:val="00DA1DD6"/>
    <w:rsid w:val="00DA6166"/>
    <w:rsid w:val="00DA7E8B"/>
    <w:rsid w:val="00DB0BC5"/>
    <w:rsid w:val="00DB1CC9"/>
    <w:rsid w:val="00DB26BA"/>
    <w:rsid w:val="00DB5902"/>
    <w:rsid w:val="00DB6263"/>
    <w:rsid w:val="00DB64AA"/>
    <w:rsid w:val="00DC007B"/>
    <w:rsid w:val="00DC08F3"/>
    <w:rsid w:val="00DC11F7"/>
    <w:rsid w:val="00DC25DB"/>
    <w:rsid w:val="00DC40F9"/>
    <w:rsid w:val="00DC4F04"/>
    <w:rsid w:val="00DD04F3"/>
    <w:rsid w:val="00DD1F3C"/>
    <w:rsid w:val="00DD25CB"/>
    <w:rsid w:val="00DD3973"/>
    <w:rsid w:val="00DD408E"/>
    <w:rsid w:val="00DD5871"/>
    <w:rsid w:val="00DE2AFE"/>
    <w:rsid w:val="00DE2BF2"/>
    <w:rsid w:val="00DE4012"/>
    <w:rsid w:val="00DE598A"/>
    <w:rsid w:val="00DE6558"/>
    <w:rsid w:val="00DE6AA3"/>
    <w:rsid w:val="00DF1808"/>
    <w:rsid w:val="00DF1A92"/>
    <w:rsid w:val="00DF6A32"/>
    <w:rsid w:val="00DF7DC8"/>
    <w:rsid w:val="00E04A0F"/>
    <w:rsid w:val="00E04B7C"/>
    <w:rsid w:val="00E04C46"/>
    <w:rsid w:val="00E07073"/>
    <w:rsid w:val="00E107AC"/>
    <w:rsid w:val="00E138D8"/>
    <w:rsid w:val="00E14F2B"/>
    <w:rsid w:val="00E15A0E"/>
    <w:rsid w:val="00E207AA"/>
    <w:rsid w:val="00E235E2"/>
    <w:rsid w:val="00E248DF"/>
    <w:rsid w:val="00E26488"/>
    <w:rsid w:val="00E314A3"/>
    <w:rsid w:val="00E315F8"/>
    <w:rsid w:val="00E325A7"/>
    <w:rsid w:val="00E3562C"/>
    <w:rsid w:val="00E37DD1"/>
    <w:rsid w:val="00E426C7"/>
    <w:rsid w:val="00E43C2F"/>
    <w:rsid w:val="00E454F4"/>
    <w:rsid w:val="00E45731"/>
    <w:rsid w:val="00E45E9C"/>
    <w:rsid w:val="00E46277"/>
    <w:rsid w:val="00E50DA4"/>
    <w:rsid w:val="00E53DB6"/>
    <w:rsid w:val="00E55655"/>
    <w:rsid w:val="00E55B98"/>
    <w:rsid w:val="00E55DEB"/>
    <w:rsid w:val="00E55F09"/>
    <w:rsid w:val="00E56938"/>
    <w:rsid w:val="00E57F3E"/>
    <w:rsid w:val="00E61A45"/>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F4A"/>
    <w:rsid w:val="00E832C6"/>
    <w:rsid w:val="00E84C21"/>
    <w:rsid w:val="00E84FF2"/>
    <w:rsid w:val="00E8588B"/>
    <w:rsid w:val="00E86101"/>
    <w:rsid w:val="00E87C29"/>
    <w:rsid w:val="00E91D07"/>
    <w:rsid w:val="00E9252B"/>
    <w:rsid w:val="00E955EB"/>
    <w:rsid w:val="00E96ADC"/>
    <w:rsid w:val="00E973D9"/>
    <w:rsid w:val="00EA2447"/>
    <w:rsid w:val="00EA2A19"/>
    <w:rsid w:val="00EA4B25"/>
    <w:rsid w:val="00EB2FCB"/>
    <w:rsid w:val="00EB3307"/>
    <w:rsid w:val="00EB33BE"/>
    <w:rsid w:val="00EC0003"/>
    <w:rsid w:val="00EC004A"/>
    <w:rsid w:val="00EC72DA"/>
    <w:rsid w:val="00EC7FBE"/>
    <w:rsid w:val="00ED28E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26EC"/>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6B04"/>
    <w:rsid w:val="00F478E7"/>
    <w:rsid w:val="00F47A43"/>
    <w:rsid w:val="00F5014B"/>
    <w:rsid w:val="00F52081"/>
    <w:rsid w:val="00F541F4"/>
    <w:rsid w:val="00F54CB0"/>
    <w:rsid w:val="00F667D2"/>
    <w:rsid w:val="00F671A3"/>
    <w:rsid w:val="00F678A5"/>
    <w:rsid w:val="00F70228"/>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4FC6"/>
    <w:rsid w:val="00FD60EE"/>
    <w:rsid w:val="00FD7453"/>
    <w:rsid w:val="00FE08A5"/>
    <w:rsid w:val="00FE3555"/>
    <w:rsid w:val="00FE3B58"/>
    <w:rsid w:val="00FE45A9"/>
    <w:rsid w:val="00FE4857"/>
    <w:rsid w:val="00FE6873"/>
    <w:rsid w:val="00FE729B"/>
    <w:rsid w:val="00FF37BD"/>
    <w:rsid w:val="00FF3E23"/>
    <w:rsid w:val="00FF49D2"/>
    <w:rsid w:val="00FF55C8"/>
    <w:rsid w:val="00FF6796"/>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4EE780D9"/>
  <w15:docId w15:val="{480E5120-CD41-44E8-AA35-4C165117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qFormat/>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qFormat/>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Интернет)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Заголовок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454">
      <w:bodyDiv w:val="1"/>
      <w:marLeft w:val="0"/>
      <w:marRight w:val="0"/>
      <w:marTop w:val="0"/>
      <w:marBottom w:val="0"/>
      <w:divBdr>
        <w:top w:val="none" w:sz="0" w:space="0" w:color="auto"/>
        <w:left w:val="none" w:sz="0" w:space="0" w:color="auto"/>
        <w:bottom w:val="none" w:sz="0" w:space="0" w:color="auto"/>
        <w:right w:val="none" w:sz="0" w:space="0" w:color="auto"/>
      </w:divBdr>
      <w:divsChild>
        <w:div w:id="355229259">
          <w:marLeft w:val="0"/>
          <w:marRight w:val="0"/>
          <w:marTop w:val="0"/>
          <w:marBottom w:val="0"/>
          <w:divBdr>
            <w:top w:val="none" w:sz="0" w:space="4" w:color="auto"/>
            <w:left w:val="none" w:sz="0" w:space="4" w:color="auto"/>
            <w:bottom w:val="none" w:sz="0" w:space="4" w:color="auto"/>
            <w:right w:val="none" w:sz="0" w:space="4" w:color="auto"/>
          </w:divBdr>
        </w:div>
        <w:div w:id="185604789">
          <w:marLeft w:val="0"/>
          <w:marRight w:val="0"/>
          <w:marTop w:val="0"/>
          <w:marBottom w:val="0"/>
          <w:divBdr>
            <w:top w:val="none" w:sz="0" w:space="4" w:color="auto"/>
            <w:left w:val="none" w:sz="0" w:space="4" w:color="auto"/>
            <w:bottom w:val="none" w:sz="0" w:space="4" w:color="auto"/>
            <w:right w:val="none" w:sz="0" w:space="4" w:color="auto"/>
          </w:divBdr>
        </w:div>
      </w:divsChild>
    </w:div>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38111331">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196505124">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38911420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23457207">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52943874">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09580891">
      <w:bodyDiv w:val="1"/>
      <w:marLeft w:val="0"/>
      <w:marRight w:val="0"/>
      <w:marTop w:val="0"/>
      <w:marBottom w:val="0"/>
      <w:divBdr>
        <w:top w:val="none" w:sz="0" w:space="0" w:color="auto"/>
        <w:left w:val="none" w:sz="0" w:space="0" w:color="auto"/>
        <w:bottom w:val="none" w:sz="0" w:space="0" w:color="auto"/>
        <w:right w:val="none" w:sz="0" w:space="0" w:color="auto"/>
      </w:divBdr>
    </w:div>
    <w:div w:id="651175648">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7797191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898596157">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978413593">
      <w:bodyDiv w:val="1"/>
      <w:marLeft w:val="0"/>
      <w:marRight w:val="0"/>
      <w:marTop w:val="0"/>
      <w:marBottom w:val="0"/>
      <w:divBdr>
        <w:top w:val="none" w:sz="0" w:space="0" w:color="auto"/>
        <w:left w:val="none" w:sz="0" w:space="0" w:color="auto"/>
        <w:bottom w:val="none" w:sz="0" w:space="0" w:color="auto"/>
        <w:right w:val="none" w:sz="0" w:space="0" w:color="auto"/>
      </w:divBdr>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080756303">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40002669">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65165377">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18135227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322000932">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44227285">
      <w:bodyDiv w:val="1"/>
      <w:marLeft w:val="0"/>
      <w:marRight w:val="0"/>
      <w:marTop w:val="0"/>
      <w:marBottom w:val="0"/>
      <w:divBdr>
        <w:top w:val="none" w:sz="0" w:space="0" w:color="auto"/>
        <w:left w:val="none" w:sz="0" w:space="0" w:color="auto"/>
        <w:bottom w:val="none" w:sz="0" w:space="0" w:color="auto"/>
        <w:right w:val="none" w:sz="0" w:space="0" w:color="auto"/>
      </w:divBdr>
    </w:div>
    <w:div w:id="1459109996">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480228197">
      <w:bodyDiv w:val="1"/>
      <w:marLeft w:val="0"/>
      <w:marRight w:val="0"/>
      <w:marTop w:val="0"/>
      <w:marBottom w:val="0"/>
      <w:divBdr>
        <w:top w:val="none" w:sz="0" w:space="0" w:color="auto"/>
        <w:left w:val="none" w:sz="0" w:space="0" w:color="auto"/>
        <w:bottom w:val="none" w:sz="0" w:space="0" w:color="auto"/>
        <w:right w:val="none" w:sz="0" w:space="0" w:color="auto"/>
      </w:divBdr>
    </w:div>
    <w:div w:id="1495951098">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618567056">
      <w:bodyDiv w:val="1"/>
      <w:marLeft w:val="0"/>
      <w:marRight w:val="0"/>
      <w:marTop w:val="0"/>
      <w:marBottom w:val="0"/>
      <w:divBdr>
        <w:top w:val="none" w:sz="0" w:space="0" w:color="auto"/>
        <w:left w:val="none" w:sz="0" w:space="0" w:color="auto"/>
        <w:bottom w:val="none" w:sz="0" w:space="0" w:color="auto"/>
        <w:right w:val="none" w:sz="0" w:space="0" w:color="auto"/>
      </w:divBdr>
    </w:div>
    <w:div w:id="1628195099">
      <w:bodyDiv w:val="1"/>
      <w:marLeft w:val="0"/>
      <w:marRight w:val="0"/>
      <w:marTop w:val="0"/>
      <w:marBottom w:val="0"/>
      <w:divBdr>
        <w:top w:val="none" w:sz="0" w:space="0" w:color="auto"/>
        <w:left w:val="none" w:sz="0" w:space="0" w:color="auto"/>
        <w:bottom w:val="none" w:sz="0" w:space="0" w:color="auto"/>
        <w:right w:val="none" w:sz="0" w:space="0" w:color="auto"/>
      </w:divBdr>
    </w:div>
    <w:div w:id="1688677775">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1999769888">
      <w:bodyDiv w:val="1"/>
      <w:marLeft w:val="0"/>
      <w:marRight w:val="0"/>
      <w:marTop w:val="0"/>
      <w:marBottom w:val="0"/>
      <w:divBdr>
        <w:top w:val="none" w:sz="0" w:space="0" w:color="auto"/>
        <w:left w:val="none" w:sz="0" w:space="0" w:color="auto"/>
        <w:bottom w:val="none" w:sz="0" w:space="0" w:color="auto"/>
        <w:right w:val="none" w:sz="0" w:space="0" w:color="auto"/>
      </w:divBdr>
    </w:div>
    <w:div w:id="2004695352">
      <w:bodyDiv w:val="1"/>
      <w:marLeft w:val="0"/>
      <w:marRight w:val="0"/>
      <w:marTop w:val="0"/>
      <w:marBottom w:val="0"/>
      <w:divBdr>
        <w:top w:val="none" w:sz="0" w:space="0" w:color="auto"/>
        <w:left w:val="none" w:sz="0" w:space="0" w:color="auto"/>
        <w:bottom w:val="none" w:sz="0" w:space="0" w:color="auto"/>
        <w:right w:val="none" w:sz="0" w:space="0" w:color="auto"/>
      </w:divBdr>
    </w:div>
    <w:div w:id="2027051405">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73775571">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 w:id="2096627884">
      <w:bodyDiv w:val="1"/>
      <w:marLeft w:val="0"/>
      <w:marRight w:val="0"/>
      <w:marTop w:val="0"/>
      <w:marBottom w:val="0"/>
      <w:divBdr>
        <w:top w:val="none" w:sz="0" w:space="0" w:color="auto"/>
        <w:left w:val="none" w:sz="0" w:space="0" w:color="auto"/>
        <w:bottom w:val="none" w:sz="0" w:space="0" w:color="auto"/>
        <w:right w:val="none" w:sz="0" w:space="0" w:color="auto"/>
      </w:divBdr>
    </w:div>
    <w:div w:id="2112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rkursk.ru/index.php?id=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adm.rkursk.ru/index.php?id=8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75;&#1088;&#1072;&#1092;&#1080;&#1082;&#1080;%20202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5"/>
      <c:rotY val="0"/>
      <c:rAngAx val="0"/>
    </c:view3D>
    <c:floor>
      <c:thickness val="0"/>
    </c:floor>
    <c:sideWall>
      <c:thickness val="0"/>
    </c:sideWall>
    <c:backWall>
      <c:thickness val="0"/>
    </c:backWall>
    <c:plotArea>
      <c:layout>
        <c:manualLayout>
          <c:layoutTarget val="inner"/>
          <c:xMode val="edge"/>
          <c:yMode val="edge"/>
          <c:x val="4.7468944970266477E-2"/>
          <c:y val="7.7439293906766418E-2"/>
          <c:w val="0.61585204396396254"/>
          <c:h val="0.82376810176296023"/>
        </c:manualLayout>
      </c:layout>
      <c:pie3DChart>
        <c:varyColors val="1"/>
        <c:ser>
          <c:idx val="0"/>
          <c:order val="0"/>
          <c:explosion val="1"/>
          <c:dPt>
            <c:idx val="1"/>
            <c:bubble3D val="0"/>
            <c:explosion val="0"/>
            <c:extLst>
              <c:ext xmlns:c16="http://schemas.microsoft.com/office/drawing/2014/chart" uri="{C3380CC4-5D6E-409C-BE32-E72D297353CC}">
                <c16:uniqueId val="{00000000-CF4C-4235-A573-18DE067E20CB}"/>
              </c:ext>
            </c:extLst>
          </c:dPt>
          <c:dLbls>
            <c:dLbl>
              <c:idx val="0"/>
              <c:layout>
                <c:manualLayout>
                  <c:x val="2.2800881673442012E-2"/>
                  <c:y val="7.9093585427706753E-2"/>
                </c:manualLayout>
              </c:layout>
              <c:tx>
                <c:rich>
                  <a:bodyPr/>
                  <a:lstStyle/>
                  <a:p>
                    <a:r>
                      <a:rPr lang="ru-RU"/>
                      <a:t>Федеральный бюджет
18 190,7</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9.872448762812501E-2"/>
                  <c:y val="-0.17911473954133225"/>
                </c:manualLayout>
              </c:layout>
              <c:tx>
                <c:rich>
                  <a:bodyPr/>
                  <a:lstStyle/>
                  <a:p>
                    <a:r>
                      <a:rPr lang="ru-RU"/>
                      <a:t>Областной бюджет
70 682,6</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CF4C-4235-A573-18DE067E20CB}"/>
                </c:ext>
              </c:extLst>
            </c:dLbl>
            <c:dLbl>
              <c:idx val="2"/>
              <c:layout>
                <c:manualLayout>
                  <c:x val="4.9027092528607777E-2"/>
                  <c:y val="8.2854579886375027E-2"/>
                </c:manualLayout>
              </c:layout>
              <c:tx>
                <c:rich>
                  <a:bodyPr/>
                  <a:lstStyle/>
                  <a:p>
                    <a:r>
                      <a:rPr lang="ru-RU"/>
                      <a:t>Местные бюджеты
699,6</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CF4C-4235-A573-18DE067E20CB}"/>
                </c:ext>
              </c:extLst>
            </c:dLbl>
            <c:dLbl>
              <c:idx val="3"/>
              <c:layout>
                <c:manualLayout>
                  <c:x val="1.2001883101543025E-2"/>
                  <c:y val="-1.6953507969156366E-2"/>
                </c:manualLayout>
              </c:layout>
              <c:tx>
                <c:rich>
                  <a:bodyPr/>
                  <a:lstStyle/>
                  <a:p>
                    <a:r>
                      <a:rPr lang="ru-RU"/>
                      <a:t>Внебюджетные источники
2 960,0</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7.8305097870812773E-2"/>
                  <c:y val="2.8348022622462211E-2"/>
                </c:manualLayout>
              </c:layout>
              <c:tx>
                <c:rich>
                  <a:bodyPr/>
                  <a:lstStyle/>
                  <a:p>
                    <a:r>
                      <a:rPr lang="ru-RU"/>
                      <a:t>Территориальный фонд ОМС
20 774,1</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18190.7</c:v>
                </c:pt>
                <c:pt idx="1">
                  <c:v>70682.600000000006</c:v>
                </c:pt>
                <c:pt idx="2">
                  <c:v>699.6</c:v>
                </c:pt>
                <c:pt idx="3">
                  <c:v>2960</c:v>
                </c:pt>
                <c:pt idx="4">
                  <c:v>20774.099999999969</c:v>
                </c:pt>
              </c:numCache>
            </c:numRef>
          </c:val>
          <c:extLs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c:ext xmlns:c16="http://schemas.microsoft.com/office/drawing/2014/chart" uri="{C3380CC4-5D6E-409C-BE32-E72D297353CC}">
              <c16:uniqueId val="{00000006-CF4C-4235-A573-18DE067E20CB}"/>
            </c:ext>
          </c:extLst>
        </c:ser>
        <c:dLbls>
          <c:showLegendKey val="0"/>
          <c:showVal val="0"/>
          <c:showCatName val="0"/>
          <c:showSerName val="0"/>
          <c:showPercent val="0"/>
          <c:showBubbleSize val="0"/>
          <c:showLeaderLines val="0"/>
        </c:dLbls>
      </c:pie3DChart>
    </c:plotArea>
    <c:legend>
      <c:legendPos val="r"/>
      <c:overlay val="0"/>
      <c:txPr>
        <a:bodyPr/>
        <a:lstStyle/>
        <a:p>
          <a:pPr rtl="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Лист4!$B$3</c:f>
              <c:strCache>
                <c:ptCount val="1"/>
                <c:pt idx="0">
                  <c:v>Фактически израсходовано за 2023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Лист4!$B$4:$B$8</c:f>
              <c:numCache>
                <c:formatCode>0.0</c:formatCode>
                <c:ptCount val="5"/>
                <c:pt idx="0">
                  <c:v>22</c:v>
                </c:pt>
                <c:pt idx="1">
                  <c:v>70.8</c:v>
                </c:pt>
                <c:pt idx="2">
                  <c:v>1.04</c:v>
                </c:pt>
                <c:pt idx="3">
                  <c:v>15.6</c:v>
                </c:pt>
                <c:pt idx="4">
                  <c:v>17.5</c:v>
                </c:pt>
              </c:numCache>
            </c:numRef>
          </c:val>
          <c:extLst>
            <c:ext xmlns:c16="http://schemas.microsoft.com/office/drawing/2014/chart" uri="{C3380CC4-5D6E-409C-BE32-E72D297353CC}">
              <c16:uniqueId val="{00000000-0691-432E-B51E-3EEBBE4842F3}"/>
            </c:ext>
          </c:extLst>
        </c:ser>
        <c:ser>
          <c:idx val="1"/>
          <c:order val="1"/>
          <c:tx>
            <c:strRef>
              <c:f>Лист4!$C$3</c:f>
              <c:strCache>
                <c:ptCount val="1"/>
                <c:pt idx="0">
                  <c:v>Фактически израсходовано за 2024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Лист4!$C$4:$C$8</c:f>
              <c:numCache>
                <c:formatCode>0.0</c:formatCode>
                <c:ptCount val="5"/>
                <c:pt idx="0">
                  <c:v>18.2</c:v>
                </c:pt>
                <c:pt idx="1">
                  <c:v>70.7</c:v>
                </c:pt>
                <c:pt idx="2">
                  <c:v>0.70000000000000062</c:v>
                </c:pt>
                <c:pt idx="3">
                  <c:v>2.9</c:v>
                </c:pt>
                <c:pt idx="4">
                  <c:v>20.8</c:v>
                </c:pt>
              </c:numCache>
            </c:numRef>
          </c:val>
          <c:extLst>
            <c:ext xmlns:c16="http://schemas.microsoft.com/office/drawing/2014/chart" uri="{C3380CC4-5D6E-409C-BE32-E72D297353CC}">
              <c16:uniqueId val="{00000001-0691-432E-B51E-3EEBBE4842F3}"/>
            </c:ext>
          </c:extLst>
        </c:ser>
        <c:dLbls>
          <c:showLegendKey val="0"/>
          <c:showVal val="0"/>
          <c:showCatName val="0"/>
          <c:showSerName val="0"/>
          <c:showPercent val="0"/>
          <c:showBubbleSize val="0"/>
        </c:dLbls>
        <c:gapWidth val="219"/>
        <c:overlap val="-27"/>
        <c:axId val="132690688"/>
        <c:axId val="132692224"/>
      </c:barChart>
      <c:catAx>
        <c:axId val="13269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692224"/>
        <c:crosses val="autoZero"/>
        <c:auto val="1"/>
        <c:lblAlgn val="ctr"/>
        <c:lblOffset val="100"/>
        <c:noMultiLvlLbl val="0"/>
      </c:catAx>
      <c:valAx>
        <c:axId val="132692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69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19008699042182"/>
          <c:y val="0.17837842940909143"/>
          <c:w val="0.34338378687120141"/>
          <c:h val="0.61649378282264555"/>
        </c:manualLayout>
      </c:layout>
      <c:pieChart>
        <c:varyColors val="1"/>
        <c:ser>
          <c:idx val="0"/>
          <c:order val="0"/>
          <c:explosion val="6"/>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437-4B1D-A5CD-1B354F0E082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437-4B1D-A5CD-1B354F0E082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437-4B1D-A5CD-1B354F0E082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437-4B1D-A5CD-1B354F0E082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437-4B1D-A5CD-1B354F0E082F}"/>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437-4B1D-A5CD-1B354F0E082F}"/>
              </c:ext>
            </c:extLst>
          </c:dPt>
          <c:dLbls>
            <c:dLbl>
              <c:idx val="0"/>
              <c:tx>
                <c:rich>
                  <a:bodyPr/>
                  <a:lstStyle/>
                  <a:p>
                    <a:fld id="{79AE7352-5CE1-4BA3-9486-1B07D7D1B612}" type="CATEGORYNAME">
                      <a:rPr lang="ru-RU"/>
                      <a:pPr/>
                      <a:t>[ИМЯ КАТЕГОРИИ]</a:t>
                    </a:fld>
                    <a:endParaRPr lang="ru-RU"/>
                  </a:p>
                  <a:p>
                    <a:r>
                      <a:rPr lang="ru-RU"/>
                      <a:t>29,8%</a:t>
                    </a:r>
                  </a:p>
                  <a:p>
                    <a:endParaRPr lang="ru-RU"/>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37-4B1D-A5CD-1B354F0E082F}"/>
                </c:ext>
              </c:extLst>
            </c:dLbl>
            <c:dLbl>
              <c:idx val="1"/>
              <c:tx>
                <c:rich>
                  <a:bodyPr/>
                  <a:lstStyle/>
                  <a:p>
                    <a:fld id="{E6DF39CE-8636-4053-B840-4B9EDFAD2CFB}" type="CATEGORYNAME">
                      <a:rPr lang="ru-RU"/>
                      <a:pPr/>
                      <a:t>[ИМЯ КАТЕГОРИИ]</a:t>
                    </a:fld>
                    <a:endParaRPr lang="ru-RU"/>
                  </a:p>
                  <a:p>
                    <a:r>
                      <a:rPr lang="ru-RU"/>
                      <a:t>20,1%</a:t>
                    </a:r>
                  </a:p>
                  <a:p>
                    <a:endParaRPr lang="ru-RU"/>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37-4B1D-A5CD-1B354F0E082F}"/>
                </c:ext>
              </c:extLst>
            </c:dLbl>
            <c:dLbl>
              <c:idx val="2"/>
              <c:tx>
                <c:rich>
                  <a:bodyPr/>
                  <a:lstStyle/>
                  <a:p>
                    <a:fld id="{BDEFB6A0-6F78-409E-8DED-222C53B98EA9}" type="CATEGORYNAME">
                      <a:rPr lang="ru-RU"/>
                      <a:pPr/>
                      <a:t>[ИМЯ КАТЕГОРИИ]</a:t>
                    </a:fld>
                    <a:endParaRPr lang="ru-RU"/>
                  </a:p>
                  <a:p>
                    <a:r>
                      <a:rPr lang="ru-RU"/>
                      <a:t>14,4%</a:t>
                    </a:r>
                  </a:p>
                  <a:p>
                    <a:endParaRPr lang="ru-RU"/>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437-4B1D-A5CD-1B354F0E082F}"/>
                </c:ext>
              </c:extLst>
            </c:dLbl>
            <c:dLbl>
              <c:idx val="3"/>
              <c:layout>
                <c:manualLayout>
                  <c:x val="6.8541486978850596E-2"/>
                  <c:y val="2.9780611579811593E-2"/>
                </c:manualLayout>
              </c:layout>
              <c:tx>
                <c:rich>
                  <a:bodyPr/>
                  <a:lstStyle/>
                  <a:p>
                    <a:fld id="{3CBC63FB-85DB-413C-89E4-0A73961B67E0}" type="CATEGORYNAME">
                      <a:rPr lang="ru-RU"/>
                      <a:pPr/>
                      <a:t>[ИМЯ КАТЕГОРИИ]</a:t>
                    </a:fld>
                    <a:endParaRPr lang="ru-RU"/>
                  </a:p>
                  <a:p>
                    <a:r>
                      <a:rPr lang="ru-RU"/>
                      <a:t>17,3%</a:t>
                    </a:r>
                  </a:p>
                  <a:p>
                    <a:endParaRPr lang="ru-RU"/>
                  </a:p>
                </c:rich>
              </c:tx>
              <c:dLblPos val="bestFit"/>
              <c:showLegendKey val="0"/>
              <c:showVal val="0"/>
              <c:showCatName val="1"/>
              <c:showSerName val="0"/>
              <c:showPercent val="0"/>
              <c:showBubbleSize val="0"/>
              <c:extLst>
                <c:ext xmlns:c15="http://schemas.microsoft.com/office/drawing/2012/chart" uri="{CE6537A1-D6FC-4f65-9D91-7224C49458BB}">
                  <c15:layout>
                    <c:manualLayout>
                      <c:w val="0.32201383052095811"/>
                      <c:h val="0.44754411063423938"/>
                    </c:manualLayout>
                  </c15:layout>
                  <c15:dlblFieldTable/>
                  <c15:showDataLabelsRange val="0"/>
                </c:ext>
                <c:ext xmlns:c16="http://schemas.microsoft.com/office/drawing/2014/chart" uri="{C3380CC4-5D6E-409C-BE32-E72D297353CC}">
                  <c16:uniqueId val="{00000007-C437-4B1D-A5CD-1B354F0E082F}"/>
                </c:ext>
              </c:extLst>
            </c:dLbl>
            <c:dLbl>
              <c:idx val="5"/>
              <c:layout>
                <c:manualLayout>
                  <c:x val="2.4795949994834088E-2"/>
                  <c:y val="-9.3274594492744512E-17"/>
                </c:manualLayout>
              </c:layout>
              <c:tx>
                <c:rich>
                  <a:bodyPr/>
                  <a:lstStyle/>
                  <a:p>
                    <a:fld id="{28AD27AD-9FD6-4E6F-BFAB-EEDBF262627A}" type="CATEGORYNAME">
                      <a:rPr lang="ru-RU"/>
                      <a:pPr/>
                      <a:t>[ИМЯ КАТЕГОРИИ]</a:t>
                    </a:fld>
                    <a:endParaRPr lang="ru-RU"/>
                  </a:p>
                  <a:p>
                    <a:r>
                      <a:rPr lang="ru-RU"/>
                      <a:t>18,4%</a:t>
                    </a:r>
                  </a:p>
                  <a:p>
                    <a:endParaRPr lang="ru-RU"/>
                  </a:p>
                </c:rich>
              </c:tx>
              <c:dLblPos val="bestFit"/>
              <c:showLegendKey val="0"/>
              <c:showVal val="0"/>
              <c:showCatName val="1"/>
              <c:showSerName val="0"/>
              <c:showPercent val="0"/>
              <c:showBubbleSize val="0"/>
              <c:extLst>
                <c:ext xmlns:c15="http://schemas.microsoft.com/office/drawing/2012/chart" uri="{CE6537A1-D6FC-4f65-9D91-7224C49458BB}">
                  <c15:layout>
                    <c:manualLayout>
                      <c:w val="0.2286186589523711"/>
                      <c:h val="0.25947596031544135"/>
                    </c:manualLayout>
                  </c15:layout>
                  <c15:dlblFieldTable/>
                  <c15:showDataLabelsRange val="0"/>
                </c:ext>
                <c:ext xmlns:c16="http://schemas.microsoft.com/office/drawing/2014/chart" uri="{C3380CC4-5D6E-409C-BE32-E72D297353CC}">
                  <c16:uniqueId val="{0000000B-C437-4B1D-A5CD-1B354F0E082F}"/>
                </c:ext>
              </c:extLst>
            </c:dLbl>
            <c:spPr>
              <a:noFill/>
              <a:ln>
                <a:noFill/>
              </a:ln>
              <a:effectLst/>
            </c:spPr>
            <c:txPr>
              <a:bodyPr rot="0" spcFirstLastPara="1" vertOverflow="overflow" horzOverflow="overflow" vert="horz" wrap="square" lIns="38100" tIns="19050" rIns="38100" bIns="19050" anchor="ctr" anchorCtr="1">
                <a:noAutofit/>
              </a:bodyPr>
              <a:lstStyle/>
              <a:p>
                <a:pPr>
                  <a:lnSpc>
                    <a:spcPts val="1200"/>
                  </a:lnSpc>
                  <a:defRPr sz="11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'[графики 2024.xlsx]Лист1'!$B$3:$B$8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5">
                  <c:v>Иные государственные программы Курской области</c:v>
                </c:pt>
              </c:strCache>
            </c:strRef>
          </c:cat>
          <c:val>
            <c:numRef>
              <c:f>'[графики 2024.xlsx]Лист1'!$C$3:$C$8</c:f>
              <c:numCache>
                <c:formatCode>0.0%</c:formatCode>
                <c:ptCount val="6"/>
                <c:pt idx="0">
                  <c:v>0.29800000000000032</c:v>
                </c:pt>
                <c:pt idx="1">
                  <c:v>0.20100000000000001</c:v>
                </c:pt>
                <c:pt idx="2">
                  <c:v>0.14400000000000004</c:v>
                </c:pt>
                <c:pt idx="3">
                  <c:v>0.17300000000000001</c:v>
                </c:pt>
                <c:pt idx="5">
                  <c:v>0.18400000000000022</c:v>
                </c:pt>
              </c:numCache>
            </c:numRef>
          </c:val>
          <c:extLst>
            <c:ext xmlns:c16="http://schemas.microsoft.com/office/drawing/2014/chart" uri="{C3380CC4-5D6E-409C-BE32-E72D297353CC}">
              <c16:uniqueId val="{0000000C-C437-4B1D-A5CD-1B354F0E082F}"/>
            </c:ext>
          </c:extLst>
        </c:ser>
        <c:dLbls>
          <c:showLegendKey val="0"/>
          <c:showVal val="0"/>
          <c:showCatName val="1"/>
          <c:showSerName val="0"/>
          <c:showPercent val="0"/>
          <c:showBubbleSize val="0"/>
          <c:showLeaderLines val="1"/>
        </c:dLbls>
        <c:firstSliceAng val="186"/>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Предусмотрено на 2024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Лист1!$B$2:$B$4</c:f>
              <c:numCache>
                <c:formatCode>General</c:formatCode>
                <c:ptCount val="3"/>
                <c:pt idx="0">
                  <c:v>748</c:v>
                </c:pt>
                <c:pt idx="1">
                  <c:v>744</c:v>
                </c:pt>
                <c:pt idx="2">
                  <c:v>2441</c:v>
                </c:pt>
              </c:numCache>
            </c:numRef>
          </c:val>
          <c:extLst>
            <c:ext xmlns:c16="http://schemas.microsoft.com/office/drawing/2014/chart" uri="{C3380CC4-5D6E-409C-BE32-E72D297353CC}">
              <c16:uniqueId val="{00000000-3744-4EAF-BED0-C12C9DBF05BA}"/>
            </c:ext>
          </c:extLst>
        </c:ser>
        <c:ser>
          <c:idx val="1"/>
          <c:order val="1"/>
          <c:tx>
            <c:strRef>
              <c:f>Лист1!$C$1</c:f>
              <c:strCache>
                <c:ptCount val="1"/>
                <c:pt idx="0">
                  <c:v>Выполнено за 2024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Лист1!$C$2:$C$4</c:f>
              <c:numCache>
                <c:formatCode>General</c:formatCode>
                <c:ptCount val="3"/>
                <c:pt idx="0">
                  <c:v>705</c:v>
                </c:pt>
                <c:pt idx="1">
                  <c:v>731</c:v>
                </c:pt>
                <c:pt idx="2">
                  <c:v>2425</c:v>
                </c:pt>
              </c:numCache>
            </c:numRef>
          </c:val>
          <c:extLst>
            <c:ext xmlns:c16="http://schemas.microsoft.com/office/drawing/2014/chart" uri="{C3380CC4-5D6E-409C-BE32-E72D297353CC}">
              <c16:uniqueId val="{00000001-3744-4EAF-BED0-C12C9DBF05BA}"/>
            </c:ext>
          </c:extLst>
        </c:ser>
        <c:dLbls>
          <c:showLegendKey val="0"/>
          <c:showVal val="0"/>
          <c:showCatName val="0"/>
          <c:showSerName val="0"/>
          <c:showPercent val="0"/>
          <c:showBubbleSize val="0"/>
        </c:dLbls>
        <c:gapWidth val="219"/>
        <c:overlap val="-27"/>
        <c:axId val="98911360"/>
        <c:axId val="98912896"/>
      </c:barChart>
      <c:catAx>
        <c:axId val="9891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12896"/>
        <c:crosses val="autoZero"/>
        <c:auto val="1"/>
        <c:lblAlgn val="ctr"/>
        <c:lblOffset val="100"/>
        <c:noMultiLvlLbl val="0"/>
      </c:catAx>
      <c:valAx>
        <c:axId val="9891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1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27081-84C6-4E76-BD79-CDA05C9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48</Pages>
  <Words>18130</Words>
  <Characters>103345</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14</cp:revision>
  <cp:lastPrinted>2025-04-30T11:19:00Z</cp:lastPrinted>
  <dcterms:created xsi:type="dcterms:W3CDTF">2025-04-25T07:53:00Z</dcterms:created>
  <dcterms:modified xsi:type="dcterms:W3CDTF">2025-04-30T11:22:00Z</dcterms:modified>
</cp:coreProperties>
</file>