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ind w:firstLine="709" w:left="0"/>
        <w:jc w:val="both"/>
        <w:rPr>
          <w:sz w:val="28"/>
          <w:highlight w:val="yellow"/>
        </w:rPr>
      </w:pPr>
      <w:r>
        <w:rPr>
          <w:sz w:val="28"/>
          <w:highlight w:val="yellow"/>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2927350</wp:posOffset>
                </wp:positionH>
                <wp:positionV relativeFrom="paragraph">
                  <wp:posOffset>29844</wp:posOffset>
                </wp:positionV>
                <wp:extent cx="2894330" cy="1144905"/>
                <wp:wrapNone/>
                <wp:docPr hidden="false" id="1" name="Picture 1"/>
                <a:graphic>
                  <a:graphicData uri="http://schemas.microsoft.com/office/word/2010/wordprocessingShape">
                    <wps:wsp>
                      <wps:cNvSpPr txBox="false"/>
                      <wps:spPr>
                        <a:xfrm flipH="false" flipV="false" rot="0">
                          <a:off x="0" y="0"/>
                          <a:ext cx="2894330" cy="114490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w="12700">
                          <a:solidFill>
                            <a:srgbClr val="FFFFFF"/>
                          </a:solidFill>
                          <a:prstDash val="solid"/>
                        </a:ln>
                      </wps:spPr>
                      <wps:txbx>
                        <w:txbxContent>
                          <w:p w14:paraId="03000000">
                            <w:pPr>
                              <w:pStyle w:val="Style_2"/>
                              <w:ind/>
                              <w:jc w:val="both"/>
                            </w:pPr>
                            <w:r>
                              <w:t>УТВЕРЖДЕНЫ</w:t>
                            </w:r>
                          </w:p>
                          <w:p w14:paraId="04000000">
                            <w:pPr>
                              <w:pStyle w:val="Style_2"/>
                            </w:pPr>
                            <w:r>
                              <w:t>приказом Министерства финансов и бюджетного контроля</w:t>
                            </w:r>
                          </w:p>
                          <w:p w14:paraId="05000000">
                            <w:pPr>
                              <w:pStyle w:val="Style_2"/>
                            </w:pPr>
                            <w:r>
                              <w:t>Курской области</w:t>
                            </w:r>
                          </w:p>
                          <w:p w14:paraId="06000000">
                            <w:pPr>
                              <w:pStyle w:val="Style_2"/>
                              <w:ind/>
                              <w:jc w:val="both"/>
                            </w:pPr>
                            <w:r>
                              <w:t>от</w:t>
                            </w:r>
                            <w:r>
                              <w:t xml:space="preserve"> 14.10.2025</w:t>
                            </w:r>
                            <w:r>
                              <w:t xml:space="preserve"> № 111н</w:t>
                            </w:r>
                          </w:p>
                        </w:txbxContent>
                      </wps:txbx>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07000000">
      <w:pPr>
        <w:ind w:firstLine="709" w:left="0"/>
        <w:jc w:val="both"/>
        <w:rPr>
          <w:sz w:val="28"/>
          <w:highlight w:val="yellow"/>
        </w:rPr>
      </w:pPr>
    </w:p>
    <w:p w14:paraId="08000000">
      <w:pPr>
        <w:ind w:firstLine="709" w:left="0"/>
        <w:jc w:val="both"/>
        <w:rPr>
          <w:sz w:val="28"/>
          <w:highlight w:val="yellow"/>
        </w:rPr>
      </w:pPr>
    </w:p>
    <w:p w14:paraId="09000000">
      <w:pPr>
        <w:ind w:firstLine="709" w:left="0"/>
        <w:jc w:val="both"/>
        <w:rPr>
          <w:sz w:val="28"/>
          <w:highlight w:val="yellow"/>
        </w:rPr>
      </w:pPr>
    </w:p>
    <w:p w14:paraId="0A000000">
      <w:pPr>
        <w:ind/>
        <w:jc w:val="both"/>
        <w:rPr>
          <w:sz w:val="28"/>
          <w:highlight w:val="yellow"/>
        </w:rPr>
      </w:pPr>
    </w:p>
    <w:p w14:paraId="0B000000">
      <w:pPr>
        <w:ind w:firstLine="709" w:left="0"/>
        <w:jc w:val="both"/>
        <w:rPr>
          <w:sz w:val="28"/>
          <w:highlight w:val="yellow"/>
        </w:rPr>
      </w:pPr>
    </w:p>
    <w:p w14:paraId="0C000000">
      <w:pPr>
        <w:ind/>
        <w:jc w:val="center"/>
        <w:rPr>
          <w:b w:val="1"/>
        </w:rPr>
      </w:pPr>
    </w:p>
    <w:p w14:paraId="0D000000">
      <w:pPr>
        <w:ind/>
        <w:jc w:val="center"/>
        <w:rPr>
          <w:b w:val="1"/>
          <w:sz w:val="28"/>
        </w:rPr>
      </w:pPr>
      <w:r>
        <w:rPr>
          <w:b w:val="1"/>
          <w:sz w:val="28"/>
        </w:rPr>
        <w:t>ИЗМЕНЕНИ</w:t>
      </w:r>
      <w:r>
        <w:rPr>
          <w:b w:val="1"/>
          <w:sz w:val="28"/>
        </w:rPr>
        <w:t>Я</w:t>
      </w:r>
      <w:r>
        <w:rPr>
          <w:b w:val="1"/>
          <w:sz w:val="28"/>
        </w:rPr>
        <w:t>,</w:t>
      </w:r>
    </w:p>
    <w:p w14:paraId="0E000000">
      <w:pPr>
        <w:ind w:firstLine="709" w:left="0"/>
        <w:jc w:val="center"/>
        <w:rPr>
          <w:b w:val="1"/>
          <w:sz w:val="28"/>
        </w:rPr>
      </w:pPr>
      <w:r>
        <w:rPr>
          <w:b w:val="1"/>
          <w:sz w:val="28"/>
        </w:rPr>
        <w:t>котор</w:t>
      </w:r>
      <w:r>
        <w:rPr>
          <w:b w:val="1"/>
          <w:sz w:val="28"/>
        </w:rPr>
        <w:t>ы</w:t>
      </w:r>
      <w:r>
        <w:rPr>
          <w:b w:val="1"/>
          <w:sz w:val="28"/>
        </w:rPr>
        <w:t>е</w:t>
      </w:r>
      <w:r>
        <w:rPr>
          <w:b w:val="1"/>
          <w:sz w:val="28"/>
        </w:rPr>
        <w:t xml:space="preserve"> внос</w:t>
      </w:r>
      <w:r>
        <w:rPr>
          <w:b w:val="1"/>
          <w:sz w:val="28"/>
        </w:rPr>
        <w:t>я</w:t>
      </w:r>
      <w:r>
        <w:rPr>
          <w:b w:val="1"/>
          <w:sz w:val="28"/>
        </w:rPr>
        <w:t>тся в п</w:t>
      </w:r>
      <w:r>
        <w:rPr>
          <w:b w:val="1"/>
          <w:sz w:val="28"/>
        </w:rPr>
        <w:t xml:space="preserve">риказ </w:t>
      </w:r>
      <w:r>
        <w:rPr>
          <w:b w:val="1"/>
          <w:sz w:val="28"/>
        </w:rPr>
        <w:t>М</w:t>
      </w:r>
      <w:r>
        <w:rPr>
          <w:b w:val="1"/>
          <w:sz w:val="28"/>
        </w:rPr>
        <w:t>инистерства</w:t>
      </w:r>
      <w:r>
        <w:rPr>
          <w:b w:val="1"/>
          <w:sz w:val="28"/>
        </w:rPr>
        <w:t xml:space="preserve"> финансов</w:t>
      </w:r>
      <w:r>
        <w:rPr>
          <w:b w:val="1"/>
          <w:sz w:val="28"/>
        </w:rPr>
        <w:t xml:space="preserve"> </w:t>
      </w:r>
      <w:r>
        <w:rPr>
          <w:b w:val="1"/>
          <w:sz w:val="28"/>
        </w:rPr>
        <w:br/>
      </w:r>
      <w:r>
        <w:rPr>
          <w:b w:val="1"/>
          <w:sz w:val="28"/>
        </w:rPr>
        <w:t>и бюджетного контроля</w:t>
      </w:r>
      <w:r>
        <w:rPr>
          <w:b w:val="1"/>
          <w:sz w:val="28"/>
        </w:rPr>
        <w:t xml:space="preserve"> Курской области от </w:t>
      </w:r>
      <w:r>
        <w:rPr>
          <w:b w:val="1"/>
          <w:sz w:val="28"/>
        </w:rPr>
        <w:t>12</w:t>
      </w:r>
      <w:r>
        <w:rPr>
          <w:b w:val="1"/>
          <w:sz w:val="28"/>
        </w:rPr>
        <w:t>.1</w:t>
      </w:r>
      <w:r>
        <w:rPr>
          <w:b w:val="1"/>
          <w:sz w:val="28"/>
        </w:rPr>
        <w:t>2</w:t>
      </w:r>
      <w:r>
        <w:rPr>
          <w:b w:val="1"/>
          <w:sz w:val="28"/>
        </w:rPr>
        <w:t>.20</w:t>
      </w:r>
      <w:r>
        <w:rPr>
          <w:b w:val="1"/>
          <w:sz w:val="28"/>
        </w:rPr>
        <w:t>2</w:t>
      </w:r>
      <w:r>
        <w:rPr>
          <w:b w:val="1"/>
          <w:sz w:val="28"/>
        </w:rPr>
        <w:t>4</w:t>
      </w:r>
      <w:r>
        <w:rPr>
          <w:b w:val="1"/>
          <w:sz w:val="28"/>
        </w:rPr>
        <w:t xml:space="preserve"> № </w:t>
      </w:r>
      <w:r>
        <w:rPr>
          <w:b w:val="1"/>
          <w:sz w:val="28"/>
        </w:rPr>
        <w:t>1</w:t>
      </w:r>
      <w:r>
        <w:rPr>
          <w:b w:val="1"/>
          <w:sz w:val="28"/>
        </w:rPr>
        <w:t>02</w:t>
      </w:r>
      <w:r>
        <w:rPr>
          <w:b w:val="1"/>
          <w:sz w:val="28"/>
        </w:rPr>
        <w:t>н</w:t>
      </w:r>
      <w:r>
        <w:rPr>
          <w:b w:val="1"/>
          <w:sz w:val="28"/>
        </w:rPr>
        <w:t xml:space="preserve"> </w:t>
      </w:r>
      <w:r>
        <w:rPr>
          <w:b w:val="1"/>
          <w:sz w:val="28"/>
        </w:rPr>
        <w:br/>
      </w:r>
      <w:r>
        <w:rPr>
          <w:b w:val="1"/>
          <w:sz w:val="28"/>
        </w:rPr>
        <w:t>«Об утверждении Порядка формирования</w:t>
      </w:r>
      <w:r>
        <w:rPr>
          <w:b w:val="1"/>
          <w:sz w:val="28"/>
        </w:rPr>
        <w:t xml:space="preserve"> </w:t>
      </w:r>
      <w:r>
        <w:rPr>
          <w:b w:val="1"/>
          <w:sz w:val="28"/>
        </w:rPr>
        <w:t>и</w:t>
      </w:r>
      <w:r>
        <w:rPr>
          <w:b w:val="1"/>
          <w:sz w:val="28"/>
        </w:rPr>
        <w:t xml:space="preserve"> </w:t>
      </w:r>
      <w:r>
        <w:rPr>
          <w:b w:val="1"/>
          <w:sz w:val="28"/>
        </w:rPr>
        <w:t>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Курской области»</w:t>
      </w:r>
    </w:p>
    <w:p w14:paraId="0F000000">
      <w:pPr>
        <w:ind w:firstLine="567" w:left="0"/>
        <w:jc w:val="both"/>
        <w:rPr>
          <w:sz w:val="27"/>
        </w:rPr>
      </w:pPr>
    </w:p>
    <w:p w14:paraId="10000000">
      <w:pPr>
        <w:ind w:firstLine="709" w:left="0"/>
        <w:jc w:val="both"/>
        <w:rPr>
          <w:sz w:val="28"/>
        </w:rPr>
      </w:pPr>
      <w:r>
        <w:rPr>
          <w:sz w:val="28"/>
        </w:rPr>
        <w:t xml:space="preserve">В Порядке </w:t>
      </w:r>
      <w:r>
        <w:rPr>
          <w:sz w:val="28"/>
        </w:rPr>
        <w:t>формирования и применения кодов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Курской области, утвержденном указанным приказом:</w:t>
      </w:r>
    </w:p>
    <w:p w14:paraId="11000000">
      <w:pPr>
        <w:pStyle w:val="Style_3"/>
      </w:pPr>
      <w:r>
        <w:t>1. </w:t>
      </w:r>
      <w:r>
        <w:t xml:space="preserve">В пункте 2 раздела </w:t>
      </w:r>
      <w:r>
        <w:t>II</w:t>
      </w:r>
      <w:r>
        <w:t xml:space="preserve"> «Классификац</w:t>
      </w:r>
      <w:r>
        <w:t>ия расходов областного бюджета»</w:t>
      </w:r>
      <w:r>
        <w:t>:</w:t>
      </w:r>
      <w:r>
        <w:t xml:space="preserve"> </w:t>
      </w:r>
    </w:p>
    <w:p w14:paraId="12000000">
      <w:pPr>
        <w:ind w:firstLine="709" w:left="0"/>
        <w:jc w:val="both"/>
        <w:rPr>
          <w:sz w:val="28"/>
        </w:rPr>
      </w:pPr>
      <w:r>
        <w:rPr>
          <w:sz w:val="28"/>
        </w:rPr>
        <w:t>1) </w:t>
      </w:r>
      <w:r>
        <w:rPr>
          <w:sz w:val="28"/>
        </w:rPr>
        <w:t>под</w:t>
      </w:r>
      <w:r>
        <w:rPr>
          <w:sz w:val="28"/>
        </w:rPr>
        <w:t>пункт 2.1.38</w:t>
      </w:r>
      <w:r>
        <w:rPr>
          <w:sz w:val="28"/>
          <w:vertAlign w:val="superscript"/>
        </w:rPr>
        <w:t>6</w:t>
      </w:r>
      <w:r>
        <w:rPr>
          <w:sz w:val="28"/>
        </w:rPr>
        <w:t xml:space="preserve"> </w:t>
      </w:r>
      <w:r>
        <w:rPr>
          <w:sz w:val="28"/>
        </w:rPr>
        <w:t>подпункт</w:t>
      </w:r>
      <w:r>
        <w:rPr>
          <w:sz w:val="28"/>
        </w:rPr>
        <w:t>а</w:t>
      </w:r>
      <w:r>
        <w:rPr>
          <w:sz w:val="28"/>
        </w:rPr>
        <w:t xml:space="preserve"> 2.1</w:t>
      </w:r>
      <w:r>
        <w:rPr>
          <w:sz w:val="28"/>
        </w:rPr>
        <w:t xml:space="preserve"> </w:t>
      </w:r>
      <w:r>
        <w:rPr>
          <w:sz w:val="28"/>
        </w:rPr>
        <w:t>исключить;</w:t>
      </w:r>
    </w:p>
    <w:p w14:paraId="13000000">
      <w:pPr>
        <w:ind w:firstLine="709" w:left="0"/>
        <w:jc w:val="both"/>
        <w:rPr>
          <w:color w:val="000000"/>
          <w:sz w:val="28"/>
        </w:rPr>
      </w:pPr>
      <w:r>
        <w:rPr>
          <w:sz w:val="28"/>
        </w:rPr>
        <w:t>2) </w:t>
      </w:r>
      <w:r>
        <w:rPr>
          <w:sz w:val="28"/>
        </w:rPr>
        <w:t xml:space="preserve">в </w:t>
      </w:r>
      <w:r>
        <w:rPr>
          <w:color w:val="000000"/>
          <w:sz w:val="28"/>
        </w:rPr>
        <w:t>подпункт</w:t>
      </w:r>
      <w:r>
        <w:rPr>
          <w:color w:val="000000"/>
          <w:sz w:val="28"/>
        </w:rPr>
        <w:t>е</w:t>
      </w:r>
      <w:r>
        <w:rPr>
          <w:color w:val="000000"/>
          <w:sz w:val="28"/>
        </w:rPr>
        <w:t xml:space="preserve"> 2.2</w:t>
      </w:r>
      <w:r>
        <w:rPr>
          <w:color w:val="000000"/>
          <w:sz w:val="28"/>
        </w:rPr>
        <w:t>:</w:t>
      </w:r>
    </w:p>
    <w:p w14:paraId="14000000">
      <w:pPr>
        <w:ind w:firstLine="709" w:left="0"/>
        <w:jc w:val="both"/>
        <w:rPr>
          <w:color w:val="000000"/>
          <w:sz w:val="28"/>
        </w:rPr>
      </w:pPr>
      <w:r>
        <w:rPr>
          <w:color w:val="000000"/>
          <w:sz w:val="28"/>
        </w:rPr>
        <w:t>а) слова «2.1.44. </w:t>
      </w:r>
      <w:r>
        <w:rPr>
          <w:sz w:val="28"/>
        </w:rPr>
        <w:t xml:space="preserve">По направлению расходов «11710 Премия Губернатора Курской области в сфере средств массовой информации и массовых коммуникаций» отражаются расходы» заменить словами </w:t>
      </w:r>
      <w:r>
        <w:rPr>
          <w:color w:val="000000"/>
          <w:sz w:val="28"/>
        </w:rPr>
        <w:t>«2.2.44. </w:t>
      </w:r>
      <w:r>
        <w:rPr>
          <w:sz w:val="28"/>
        </w:rPr>
        <w:t>По направлению расходов «11710 Премия Губернатора Курской области в сфере средств массовой информации и массовых коммуникаций» отражаются расходы»;</w:t>
      </w:r>
    </w:p>
    <w:p w14:paraId="15000000">
      <w:pPr>
        <w:ind w:firstLine="709" w:left="0"/>
        <w:jc w:val="both"/>
        <w:rPr>
          <w:sz w:val="28"/>
        </w:rPr>
      </w:pPr>
      <w:r>
        <w:rPr>
          <w:color w:val="000000"/>
          <w:sz w:val="28"/>
        </w:rPr>
        <w:t>б) слова «</w:t>
      </w:r>
      <w:r>
        <w:rPr>
          <w:sz w:val="28"/>
        </w:rPr>
        <w:t>2.1.192. По направлению расходов «12885 Субсидия специализированному государственному унитарному предприятию Курской области на выполнение уставных задач отражаются расходы» заменить словами «2.2.192. По направлению расходов «12885 Субсидия специализированному государственному унитарному предприятию Курской области на выполнение уставных задач» отражаются расходы»;</w:t>
      </w:r>
    </w:p>
    <w:p w14:paraId="16000000">
      <w:pPr>
        <w:ind w:firstLine="709" w:left="0"/>
        <w:jc w:val="both"/>
        <w:rPr>
          <w:sz w:val="28"/>
        </w:rPr>
      </w:pPr>
      <w:r>
        <w:rPr>
          <w:color w:val="000000"/>
          <w:sz w:val="28"/>
        </w:rPr>
        <w:t>в) слова «</w:t>
      </w:r>
      <w:r>
        <w:rPr>
          <w:sz w:val="28"/>
        </w:rPr>
        <w:t>2.1.193. По направлению расходов «12886 Субсидии специализированным государственным унитарным предприятиям Курской области на формирование уставного фонда» отражаются расходы» заменить словами «2.2.193. По направлению расходов «12886 Субсидии специализированным государственным унитарным предприятиям Курской области на формирование уставного фонда» отражаются расходы»;</w:t>
      </w:r>
    </w:p>
    <w:p w14:paraId="17000000">
      <w:pPr>
        <w:ind w:firstLine="709" w:left="0"/>
        <w:jc w:val="both"/>
        <w:rPr>
          <w:color w:val="000000"/>
          <w:sz w:val="28"/>
        </w:rPr>
      </w:pPr>
      <w:r>
        <w:rPr>
          <w:sz w:val="28"/>
        </w:rPr>
        <w:t>г) слова «2.2.194</w:t>
      </w:r>
      <w:r>
        <w:rPr>
          <w:sz w:val="28"/>
          <w:vertAlign w:val="superscript"/>
        </w:rPr>
        <w:t>18</w:t>
      </w:r>
      <w:r>
        <w:rPr>
          <w:sz w:val="28"/>
        </w:rPr>
        <w:t>.По направлению расходов «12910 Возмещение части затрат на производство крупного рогатого скота, направленного на убой в живом весе» отражаются расходы» заменить словами «2.2.194</w:t>
      </w:r>
      <w:r>
        <w:rPr>
          <w:sz w:val="28"/>
          <w:vertAlign w:val="superscript"/>
        </w:rPr>
        <w:t>1</w:t>
      </w:r>
      <w:r>
        <w:rPr>
          <w:sz w:val="28"/>
          <w:vertAlign w:val="superscript"/>
        </w:rPr>
        <w:t>9</w:t>
      </w:r>
      <w:r>
        <w:rPr>
          <w:sz w:val="28"/>
        </w:rPr>
        <w:t xml:space="preserve">. По направлению расходов «12910 Возмещение части затрат </w:t>
      </w:r>
      <w:r>
        <w:rPr>
          <w:sz w:val="28"/>
        </w:rPr>
        <w:t>на производство крупного рогатого скота, направленного на убой в живом весе» отражаются расходы»;</w:t>
      </w:r>
    </w:p>
    <w:p w14:paraId="18000000">
      <w:pPr>
        <w:ind w:firstLine="709" w:left="0"/>
        <w:jc w:val="both"/>
        <w:rPr>
          <w:color w:val="000000"/>
          <w:sz w:val="28"/>
        </w:rPr>
      </w:pPr>
      <w:r>
        <w:rPr>
          <w:color w:val="000000"/>
          <w:sz w:val="28"/>
        </w:rPr>
        <w:t>д</w:t>
      </w:r>
      <w:r>
        <w:rPr>
          <w:color w:val="000000"/>
          <w:sz w:val="28"/>
        </w:rPr>
        <w:t>) </w:t>
      </w:r>
      <w:r>
        <w:rPr>
          <w:color w:val="000000"/>
          <w:sz w:val="28"/>
        </w:rPr>
        <w:t xml:space="preserve">дополнить подпунктом </w:t>
      </w:r>
      <w:r>
        <w:rPr>
          <w:sz w:val="28"/>
        </w:rPr>
        <w:t>2.2.194</w:t>
      </w:r>
      <w:r>
        <w:rPr>
          <w:sz w:val="28"/>
          <w:vertAlign w:val="superscript"/>
        </w:rPr>
        <w:t>20</w:t>
      </w:r>
      <w:r>
        <w:rPr>
          <w:color w:val="000000"/>
          <w:sz w:val="28"/>
        </w:rPr>
        <w:t xml:space="preserve"> с</w:t>
      </w:r>
      <w:r>
        <w:rPr>
          <w:color w:val="000000"/>
          <w:sz w:val="28"/>
        </w:rPr>
        <w:t>ледующего содержания:</w:t>
      </w:r>
    </w:p>
    <w:p w14:paraId="19000000">
      <w:pPr>
        <w:ind w:firstLine="709" w:left="0"/>
        <w:jc w:val="both"/>
        <w:rPr>
          <w:sz w:val="28"/>
        </w:rPr>
      </w:pPr>
      <w:r>
        <w:rPr>
          <w:sz w:val="28"/>
        </w:rPr>
        <w:t>«</w:t>
      </w:r>
      <w:r>
        <w:rPr>
          <w:sz w:val="28"/>
        </w:rPr>
        <w:t>2.2.194</w:t>
      </w:r>
      <w:r>
        <w:rPr>
          <w:sz w:val="28"/>
          <w:vertAlign w:val="superscript"/>
        </w:rPr>
        <w:t>20</w:t>
      </w:r>
      <w:r>
        <w:rPr>
          <w:sz w:val="28"/>
        </w:rPr>
        <w:t>.</w:t>
      </w:r>
      <w:r>
        <w:rPr>
          <w:sz w:val="28"/>
        </w:rPr>
        <w:t> </w:t>
      </w:r>
      <w:r>
        <w:rPr>
          <w:color w:val="000000"/>
          <w:sz w:val="28"/>
        </w:rPr>
        <w:t>По</w:t>
      </w:r>
      <w:r>
        <w:rPr>
          <w:color w:val="000000"/>
          <w:sz w:val="28"/>
        </w:rPr>
        <w:t xml:space="preserve"> направлению расходов «12912 Денежная премия Губернатора Курской области выпускникам общеобразовательных организаций Курской области, получившим наивысший результат при сдаче единого государственного экзамена» отражаются расходы областного бюджета на денежную премию Губернатора Курской области </w:t>
      </w:r>
      <w:r>
        <w:rPr>
          <w:color w:val="000000"/>
          <w:sz w:val="28"/>
        </w:rPr>
        <w:t>выпускникам общеобразовательных организаций Курской области, получившим наивысший результат при сдаче единого государственного экзамена</w:t>
      </w:r>
      <w:r>
        <w:rPr>
          <w:color w:val="000000"/>
          <w:sz w:val="28"/>
        </w:rPr>
        <w:t>.».</w:t>
      </w:r>
    </w:p>
    <w:p w14:paraId="1A000000">
      <w:pPr>
        <w:ind w:firstLine="720" w:left="0"/>
        <w:jc w:val="both"/>
        <w:rPr>
          <w:sz w:val="28"/>
        </w:rPr>
      </w:pPr>
      <w:r>
        <w:rPr>
          <w:sz w:val="28"/>
        </w:rPr>
        <w:t>2</w:t>
      </w:r>
      <w:r>
        <w:rPr>
          <w:sz w:val="28"/>
        </w:rPr>
        <w:t>.</w:t>
      </w:r>
      <w:r>
        <w:rPr>
          <w:sz w:val="28"/>
        </w:rPr>
        <w:t> </w:t>
      </w:r>
      <w:r>
        <w:rPr>
          <w:sz w:val="28"/>
        </w:rPr>
        <w:t xml:space="preserve">В </w:t>
      </w:r>
      <w:r>
        <w:rPr>
          <w:sz w:val="28"/>
        </w:rPr>
        <w:t>п</w:t>
      </w:r>
      <w:r>
        <w:rPr>
          <w:sz w:val="28"/>
        </w:rPr>
        <w:t>риложении 1 к указанному Порядку</w:t>
      </w:r>
      <w:r>
        <w:rPr>
          <w:sz w:val="28"/>
        </w:rPr>
        <w:t>:</w:t>
      </w:r>
    </w:p>
    <w:p w14:paraId="1B000000">
      <w:pPr>
        <w:ind w:firstLine="720" w:left="0"/>
        <w:jc w:val="both"/>
        <w:rPr>
          <w:sz w:val="28"/>
        </w:rPr>
      </w:pPr>
      <w:r>
        <w:rPr>
          <w:sz w:val="28"/>
        </w:rPr>
        <w:t>1) после строки:</w:t>
      </w:r>
    </w:p>
    <w:tbl>
      <w:tblPr>
        <w:tblStyle w:val="Style_4"/>
        <w:tblLayout w:type="fixed"/>
        <w:tblCellMar>
          <w:top w:type="dxa" w:w="102"/>
          <w:left w:type="dxa" w:w="62"/>
          <w:bottom w:type="dxa" w:w="102"/>
          <w:right w:type="dxa" w:w="62"/>
        </w:tblCellMar>
      </w:tblPr>
      <w:tblGrid>
        <w:gridCol w:w="2047"/>
        <w:gridCol w:w="7087"/>
      </w:tblGrid>
      <w:tr>
        <w:tc>
          <w:tcPr>
            <w:tcW w:type="dxa" w:w="2047"/>
            <w:tcMar>
              <w:top w:type="dxa" w:w="102"/>
              <w:left w:type="dxa" w:w="62"/>
              <w:bottom w:type="dxa" w:w="102"/>
              <w:right w:type="dxa" w:w="62"/>
            </w:tcMar>
          </w:tcPr>
          <w:p w14:paraId="1C000000">
            <w:pPr>
              <w:ind/>
              <w:jc w:val="both"/>
              <w:rPr>
                <w:color w:val="22272F"/>
                <w:sz w:val="28"/>
              </w:rPr>
            </w:pPr>
            <w:r>
              <w:rPr>
                <w:color w:val="22272F"/>
                <w:sz w:val="28"/>
              </w:rPr>
              <w:t>«01 4 09 12716</w:t>
            </w:r>
          </w:p>
        </w:tc>
        <w:tc>
          <w:tcPr>
            <w:tcW w:type="dxa" w:w="7087"/>
            <w:tcMar>
              <w:top w:type="dxa" w:w="102"/>
              <w:left w:type="dxa" w:w="62"/>
              <w:bottom w:type="dxa" w:w="102"/>
              <w:right w:type="dxa" w:w="62"/>
            </w:tcMar>
          </w:tcPr>
          <w:p w14:paraId="1D000000">
            <w:pPr>
              <w:ind/>
              <w:jc w:val="both"/>
              <w:rPr>
                <w:color w:val="22272F"/>
                <w:sz w:val="28"/>
              </w:rPr>
            </w:pPr>
            <w:r>
              <w:rPr>
                <w:color w:val="22272F"/>
                <w:sz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r>
    </w:tbl>
    <w:p w14:paraId="1E000000">
      <w:pPr>
        <w:ind w:firstLine="709" w:left="0"/>
        <w:jc w:val="both"/>
        <w:rPr>
          <w:sz w:val="28"/>
        </w:rPr>
      </w:pPr>
      <w:r>
        <w:rPr>
          <w:sz w:val="28"/>
        </w:rPr>
        <w:t>дополнить строкой следующего содержания:</w:t>
      </w:r>
    </w:p>
    <w:tbl>
      <w:tblPr>
        <w:tblStyle w:val="Style_4"/>
        <w:tblLayout w:type="fixed"/>
        <w:tblCellMar>
          <w:top w:type="dxa" w:w="102"/>
          <w:left w:type="dxa" w:w="62"/>
          <w:bottom w:type="dxa" w:w="102"/>
          <w:right w:type="dxa" w:w="62"/>
        </w:tblCellMar>
      </w:tblPr>
      <w:tblGrid>
        <w:gridCol w:w="2047"/>
        <w:gridCol w:w="7087"/>
      </w:tblGrid>
      <w:tr>
        <w:trPr>
          <w:trHeight w:hRule="atLeast" w:val="764"/>
        </w:trPr>
        <w:tc>
          <w:tcPr>
            <w:tcW w:type="dxa" w:w="2047"/>
            <w:tcMar>
              <w:top w:type="dxa" w:w="102"/>
              <w:left w:type="dxa" w:w="62"/>
              <w:bottom w:type="dxa" w:w="102"/>
              <w:right w:type="dxa" w:w="62"/>
            </w:tcMar>
          </w:tcPr>
          <w:p w14:paraId="1F000000">
            <w:pPr>
              <w:ind/>
              <w:jc w:val="both"/>
              <w:rPr>
                <w:color w:val="22272F"/>
                <w:sz w:val="28"/>
              </w:rPr>
            </w:pPr>
            <w:r>
              <w:rPr>
                <w:color w:val="22272F"/>
                <w:sz w:val="28"/>
              </w:rPr>
              <w:t>«01 4 09 50360</w:t>
            </w:r>
          </w:p>
        </w:tc>
        <w:tc>
          <w:tcPr>
            <w:tcW w:type="dxa" w:w="7087"/>
            <w:tcMar>
              <w:top w:type="dxa" w:w="102"/>
              <w:left w:type="dxa" w:w="62"/>
              <w:bottom w:type="dxa" w:w="102"/>
              <w:right w:type="dxa" w:w="62"/>
            </w:tcMar>
          </w:tcPr>
          <w:p w14:paraId="20000000">
            <w:pPr>
              <w:ind/>
              <w:jc w:val="both"/>
              <w:rPr>
                <w:color w:val="22272F"/>
                <w:sz w:val="28"/>
              </w:rPr>
            </w:pPr>
            <w:r>
              <w:rPr>
                <w:color w:val="22272F"/>
                <w:sz w:val="28"/>
              </w:rPr>
              <w:t>Дополнительное финансовое обеспечение медицинской помощи, оказанной лицам, застрахованным по</w:t>
            </w:r>
            <w:r>
              <w:rPr>
                <w:color w:val="22272F"/>
                <w:sz w:val="28"/>
              </w:rPr>
              <w:t> </w:t>
            </w:r>
            <w:r>
              <w:rPr>
                <w:color w:val="22272F"/>
                <w:sz w:val="28"/>
              </w:rPr>
              <w:t>обязательному медицинскому страхованию, в рамках реализации территориальных программ обязательного медицинского страхования»</w:t>
            </w:r>
            <w:r>
              <w:rPr>
                <w:color w:val="22272F"/>
                <w:sz w:val="28"/>
              </w:rPr>
              <w:t>;</w:t>
            </w:r>
          </w:p>
        </w:tc>
      </w:tr>
    </w:tbl>
    <w:p w14:paraId="21000000">
      <w:pPr>
        <w:ind w:firstLine="720" w:left="0"/>
        <w:jc w:val="both"/>
        <w:rPr>
          <w:sz w:val="28"/>
        </w:rPr>
      </w:pPr>
      <w:r>
        <w:rPr>
          <w:sz w:val="28"/>
        </w:rPr>
        <w:t>2) </w:t>
      </w:r>
      <w:r>
        <w:rPr>
          <w:sz w:val="28"/>
        </w:rPr>
        <w:t>строк</w:t>
      </w:r>
      <w:r>
        <w:rPr>
          <w:sz w:val="28"/>
        </w:rPr>
        <w:t>у</w:t>
      </w:r>
      <w:r>
        <w:rPr>
          <w:sz w:val="28"/>
        </w:rPr>
        <w:t>:</w:t>
      </w:r>
    </w:p>
    <w:tbl>
      <w:tblPr>
        <w:tblStyle w:val="Style_4"/>
        <w:tblLayout w:type="fixed"/>
        <w:tblCellMar>
          <w:top w:type="dxa" w:w="102"/>
          <w:left w:type="dxa" w:w="62"/>
          <w:bottom w:type="dxa" w:w="102"/>
          <w:right w:type="dxa" w:w="62"/>
        </w:tblCellMar>
      </w:tblPr>
      <w:tblGrid>
        <w:gridCol w:w="2047"/>
        <w:gridCol w:w="7087"/>
      </w:tblGrid>
      <w:tr>
        <w:trPr>
          <w:trHeight w:hRule="atLeast" w:val="591"/>
        </w:trPr>
        <w:tc>
          <w:tcPr>
            <w:tcW w:type="dxa" w:w="2047"/>
            <w:tcMar>
              <w:top w:type="dxa" w:w="102"/>
              <w:left w:type="dxa" w:w="62"/>
              <w:bottom w:type="dxa" w:w="102"/>
              <w:right w:type="dxa" w:w="62"/>
            </w:tcMar>
          </w:tcPr>
          <w:p w14:paraId="22000000">
            <w:pPr>
              <w:ind/>
              <w:jc w:val="both"/>
              <w:rPr>
                <w:color w:val="22272F"/>
                <w:sz w:val="28"/>
              </w:rPr>
            </w:pPr>
            <w:r>
              <w:rPr>
                <w:color w:val="22272F"/>
                <w:sz w:val="28"/>
              </w:rPr>
              <w:t>«02 4 02 12912</w:t>
            </w:r>
          </w:p>
        </w:tc>
        <w:tc>
          <w:tcPr>
            <w:tcW w:type="dxa" w:w="7087"/>
            <w:tcMar>
              <w:top w:type="dxa" w:w="102"/>
              <w:left w:type="dxa" w:w="62"/>
              <w:bottom w:type="dxa" w:w="102"/>
              <w:right w:type="dxa" w:w="62"/>
            </w:tcMar>
          </w:tcPr>
          <w:p w14:paraId="23000000">
            <w:pPr>
              <w:ind w:right="135"/>
              <w:jc w:val="both"/>
              <w:rPr>
                <w:color w:val="22272F"/>
                <w:sz w:val="28"/>
              </w:rPr>
            </w:pPr>
            <w:r>
              <w:rPr>
                <w:color w:val="22272F"/>
                <w:sz w:val="28"/>
              </w:rPr>
              <w:t xml:space="preserve">Единовременная </w:t>
            </w:r>
            <w:r>
              <w:rPr>
                <w:color w:val="22272F"/>
                <w:sz w:val="28"/>
              </w:rPr>
              <w:t>выплата Губернатора</w:t>
            </w:r>
            <w:r>
              <w:rPr>
                <w:color w:val="22272F"/>
                <w:sz w:val="28"/>
              </w:rPr>
              <w:t xml:space="preserve"> Курской области выпускникам общеобразовательных организаций Курской области, получившим наивысший результат при сдаче единого государственного экзамена»</w:t>
            </w:r>
          </w:p>
        </w:tc>
      </w:tr>
    </w:tbl>
    <w:p w14:paraId="24000000">
      <w:pPr>
        <w:pStyle w:val="Style_3"/>
        <w:ind w:firstLine="709" w:left="0"/>
      </w:pPr>
      <w:r>
        <w:t>изложить в следующей редакции:</w:t>
      </w:r>
    </w:p>
    <w:tbl>
      <w:tblPr>
        <w:tblStyle w:val="Style_4"/>
        <w:tblLayout w:type="fixed"/>
        <w:tblCellMar>
          <w:top w:type="dxa" w:w="102"/>
          <w:left w:type="dxa" w:w="62"/>
          <w:bottom w:type="dxa" w:w="102"/>
          <w:right w:type="dxa" w:w="62"/>
        </w:tblCellMar>
      </w:tblPr>
      <w:tblGrid>
        <w:gridCol w:w="2047"/>
        <w:gridCol w:w="7087"/>
      </w:tblGrid>
      <w:tr>
        <w:trPr>
          <w:trHeight w:hRule="atLeast" w:val="734"/>
        </w:trPr>
        <w:tc>
          <w:tcPr>
            <w:tcW w:type="dxa" w:w="2047"/>
            <w:tcMar>
              <w:top w:type="dxa" w:w="102"/>
              <w:left w:type="dxa" w:w="62"/>
              <w:bottom w:type="dxa" w:w="102"/>
              <w:right w:type="dxa" w:w="62"/>
            </w:tcMar>
          </w:tcPr>
          <w:p w14:paraId="25000000">
            <w:pPr>
              <w:ind/>
              <w:jc w:val="both"/>
              <w:rPr>
                <w:color w:val="22272F"/>
                <w:sz w:val="28"/>
              </w:rPr>
            </w:pPr>
            <w:r>
              <w:rPr>
                <w:color w:val="22272F"/>
                <w:sz w:val="28"/>
              </w:rPr>
              <w:t>«02 4 02 12912</w:t>
            </w:r>
          </w:p>
        </w:tc>
        <w:tc>
          <w:tcPr>
            <w:tcW w:type="dxa" w:w="7087"/>
            <w:tcMar>
              <w:top w:type="dxa" w:w="102"/>
              <w:left w:type="dxa" w:w="62"/>
              <w:bottom w:type="dxa" w:w="102"/>
              <w:right w:type="dxa" w:w="62"/>
            </w:tcMar>
          </w:tcPr>
          <w:p w14:paraId="26000000">
            <w:pPr>
              <w:ind w:right="135"/>
              <w:jc w:val="both"/>
              <w:rPr>
                <w:color w:val="22272F"/>
                <w:sz w:val="28"/>
              </w:rPr>
            </w:pPr>
            <w:r>
              <w:rPr>
                <w:color w:val="22272F"/>
                <w:sz w:val="28"/>
              </w:rPr>
              <w:t>Денежная премия Губернатора Курской области выпускникам общеобразовательных организаций Курской области, получившим наивысший результат при сдаче единого государственного экзамена».</w:t>
            </w:r>
          </w:p>
        </w:tc>
      </w:tr>
    </w:tbl>
    <w:p w14:paraId="27000000">
      <w:pPr>
        <w:ind/>
        <w:jc w:val="both"/>
        <w:rPr>
          <w:sz w:val="28"/>
        </w:rPr>
      </w:pPr>
    </w:p>
    <w:sectPr>
      <w:headerReference r:id="rId1" w:type="default"/>
      <w:pgSz w:h="16838" w:orient="portrait" w:w="11906"/>
      <w:pgMar w:bottom="993" w:footer="709" w:gutter="0" w:header="709"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spacing w:after="0" w:line="240" w:lineRule="auto"/>
      <w:ind/>
    </w:pPr>
    <w:rPr>
      <w:rFonts w:ascii="Times New Roman" w:hAnsi="Times New Roman"/>
      <w:sz w:val="24"/>
    </w:rPr>
  </w:style>
  <w:style w:default="1" w:styleId="Style_5_ch" w:type="character">
    <w:name w:val="Normal"/>
    <w:link w:val="Style_5"/>
    <w:rPr>
      <w:rFonts w:ascii="Times New Roman" w:hAnsi="Times New Roman"/>
      <w:sz w:val="24"/>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Style4"/>
    <w:basedOn w:val="Style_5"/>
    <w:link w:val="Style_10_ch"/>
    <w:pPr>
      <w:widowControl w:val="0"/>
      <w:spacing w:line="546" w:lineRule="exact"/>
      <w:ind w:firstLine="552" w:left="0"/>
      <w:jc w:val="both"/>
    </w:pPr>
  </w:style>
  <w:style w:styleId="Style_10_ch" w:type="character">
    <w:name w:val="Style4"/>
    <w:basedOn w:val="Style_5_ch"/>
    <w:link w:val="Style_10"/>
  </w:style>
  <w:style w:styleId="Style_11" w:type="paragraph">
    <w:name w:val="heading 3"/>
    <w:next w:val="Style_5"/>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ConsPlusTitle"/>
    <w:link w:val="Style_12_ch"/>
    <w:pPr>
      <w:widowControl w:val="0"/>
      <w:spacing w:after="0" w:line="240" w:lineRule="auto"/>
      <w:ind/>
    </w:pPr>
    <w:rPr>
      <w:rFonts w:ascii="Calibri" w:hAnsi="Calibri"/>
      <w:b w:val="1"/>
    </w:rPr>
  </w:style>
  <w:style w:styleId="Style_12_ch" w:type="character">
    <w:name w:val="ConsPlusTitle"/>
    <w:link w:val="Style_12"/>
    <w:rPr>
      <w:rFonts w:ascii="Calibri" w:hAnsi="Calibri"/>
      <w:b w:val="1"/>
    </w:rPr>
  </w:style>
  <w:style w:styleId="Style_13" w:type="paragraph">
    <w:name w:val="Normal (Web)"/>
    <w:basedOn w:val="Style_5"/>
    <w:link w:val="Style_13_ch"/>
  </w:style>
  <w:style w:styleId="Style_13_ch" w:type="character">
    <w:name w:val="Normal (Web)"/>
    <w:basedOn w:val="Style_5_ch"/>
    <w:link w:val="Style_13"/>
  </w:style>
  <w:style w:styleId="Style_14" w:type="paragraph">
    <w:name w:val="s_1"/>
    <w:basedOn w:val="Style_5"/>
    <w:link w:val="Style_14_ch"/>
    <w:pPr>
      <w:spacing w:afterAutospacing="on" w:beforeAutospacing="on"/>
      <w:ind/>
    </w:pPr>
  </w:style>
  <w:style w:styleId="Style_14_ch" w:type="character">
    <w:name w:val="s_1"/>
    <w:basedOn w:val="Style_5_ch"/>
    <w:link w:val="Style_14"/>
  </w:style>
  <w:style w:styleId="Style_2" w:type="paragraph">
    <w:name w:val="ConsPlusNormal"/>
    <w:link w:val="Style_2_ch"/>
    <w:pPr>
      <w:spacing w:after="0" w:line="240" w:lineRule="auto"/>
      <w:ind/>
    </w:pPr>
    <w:rPr>
      <w:rFonts w:ascii="Times New Roman" w:hAnsi="Times New Roman"/>
      <w:sz w:val="28"/>
    </w:rPr>
  </w:style>
  <w:style w:styleId="Style_2_ch" w:type="character">
    <w:name w:val="ConsPlusNormal"/>
    <w:link w:val="Style_2"/>
    <w:rPr>
      <w:rFonts w:ascii="Times New Roman" w:hAnsi="Times New Roman"/>
      <w:sz w:val="28"/>
    </w:rPr>
  </w:style>
  <w:style w:styleId="Style_15" w:type="paragraph">
    <w:name w:val="Default Paragraph Font"/>
    <w:link w:val="Style_15_ch"/>
  </w:style>
  <w:style w:styleId="Style_15_ch" w:type="character">
    <w:name w:val="Default Paragraph Font"/>
    <w:link w:val="Style_15"/>
  </w:style>
  <w:style w:styleId="Style_16" w:type="paragraph">
    <w:name w:val="Balloon Text"/>
    <w:basedOn w:val="Style_5"/>
    <w:link w:val="Style_16_ch"/>
    <w:rPr>
      <w:rFonts w:ascii="Tahoma" w:hAnsi="Tahoma"/>
      <w:sz w:val="16"/>
    </w:rPr>
  </w:style>
  <w:style w:styleId="Style_16_ch" w:type="character">
    <w:name w:val="Balloon Text"/>
    <w:basedOn w:val="Style_5_ch"/>
    <w:link w:val="Style_16"/>
    <w:rPr>
      <w:rFonts w:ascii="Tahoma" w:hAnsi="Tahoma"/>
      <w:sz w:val="16"/>
    </w:rPr>
  </w:style>
  <w:style w:styleId="Style_1" w:type="paragraph">
    <w:name w:val="header"/>
    <w:basedOn w:val="Style_5"/>
    <w:link w:val="Style_1_ch"/>
    <w:pPr>
      <w:tabs>
        <w:tab w:leader="none" w:pos="4677" w:val="center"/>
        <w:tab w:leader="none" w:pos="9355" w:val="right"/>
      </w:tabs>
      <w:ind/>
    </w:pPr>
  </w:style>
  <w:style w:styleId="Style_1_ch" w:type="character">
    <w:name w:val="header"/>
    <w:basedOn w:val="Style_5_ch"/>
    <w:link w:val="Style_1"/>
  </w:style>
  <w:style w:styleId="Style_17" w:type="paragraph">
    <w:name w:val="highlightsearch"/>
    <w:basedOn w:val="Style_15"/>
    <w:link w:val="Style_17_ch"/>
  </w:style>
  <w:style w:styleId="Style_17_ch" w:type="character">
    <w:name w:val="highlightsearch"/>
    <w:basedOn w:val="Style_15_ch"/>
    <w:link w:val="Style_17"/>
  </w:style>
  <w:style w:styleId="Style_18" w:type="paragraph">
    <w:name w:val="s_16"/>
    <w:basedOn w:val="Style_5"/>
    <w:link w:val="Style_18_ch"/>
    <w:pPr>
      <w:spacing w:afterAutospacing="on" w:beforeAutospacing="on"/>
      <w:ind/>
    </w:pPr>
  </w:style>
  <w:style w:styleId="Style_18_ch" w:type="character">
    <w:name w:val="s_16"/>
    <w:basedOn w:val="Style_5_ch"/>
    <w:link w:val="Style_18"/>
  </w:style>
  <w:style w:styleId="Style_19" w:type="paragraph">
    <w:name w:val="toc 3"/>
    <w:next w:val="Style_5"/>
    <w:link w:val="Style_19_ch"/>
    <w:uiPriority w:val="39"/>
    <w:pPr>
      <w:ind w:firstLine="0" w:left="400"/>
      <w:jc w:val="left"/>
    </w:pPr>
    <w:rPr>
      <w:rFonts w:ascii="XO Thames" w:hAnsi="XO Thames"/>
      <w:sz w:val="28"/>
    </w:rPr>
  </w:style>
  <w:style w:styleId="Style_19_ch" w:type="character">
    <w:name w:val="toc 3"/>
    <w:link w:val="Style_19"/>
    <w:rPr>
      <w:rFonts w:ascii="XO Thames" w:hAnsi="XO Thames"/>
      <w:sz w:val="28"/>
    </w:rPr>
  </w:style>
  <w:style w:styleId="Style_20" w:type="paragraph">
    <w:name w:val="No Spacing"/>
    <w:link w:val="Style_20_ch"/>
    <w:pPr>
      <w:spacing w:after="0" w:line="240" w:lineRule="auto"/>
      <w:ind/>
    </w:pPr>
    <w:rPr>
      <w:rFonts w:ascii="Times New Roman" w:hAnsi="Times New Roman"/>
      <w:sz w:val="28"/>
    </w:rPr>
  </w:style>
  <w:style w:styleId="Style_20_ch" w:type="character">
    <w:name w:val="No Spacing"/>
    <w:link w:val="Style_20"/>
    <w:rPr>
      <w:rFonts w:ascii="Times New Roman" w:hAnsi="Times New Roman"/>
      <w:sz w:val="28"/>
    </w:rPr>
  </w:style>
  <w:style w:styleId="Style_21" w:type="paragraph">
    <w:name w:val="List Paragraph"/>
    <w:basedOn w:val="Style_5"/>
    <w:link w:val="Style_21_ch"/>
    <w:pPr>
      <w:spacing w:after="200" w:line="276" w:lineRule="auto"/>
      <w:ind w:firstLine="0" w:left="720"/>
      <w:contextualSpacing w:val="1"/>
    </w:pPr>
    <w:rPr>
      <w:rFonts w:ascii="Calibri" w:hAnsi="Calibri"/>
      <w:sz w:val="22"/>
    </w:rPr>
  </w:style>
  <w:style w:styleId="Style_21_ch" w:type="character">
    <w:name w:val="List Paragraph"/>
    <w:basedOn w:val="Style_5_ch"/>
    <w:link w:val="Style_21"/>
    <w:rPr>
      <w:rFonts w:ascii="Calibri" w:hAnsi="Calibri"/>
      <w:sz w:val="22"/>
    </w:rPr>
  </w:style>
  <w:style w:styleId="Style_22" w:type="paragraph">
    <w:name w:val="heading 5"/>
    <w:next w:val="Style_5"/>
    <w:link w:val="Style_22_ch"/>
    <w:uiPriority w:val="9"/>
    <w:qFormat/>
    <w:pPr>
      <w:spacing w:after="120" w:before="120"/>
      <w:ind/>
      <w:jc w:val="both"/>
      <w:outlineLvl w:val="4"/>
    </w:pPr>
    <w:rPr>
      <w:rFonts w:ascii="XO Thames" w:hAnsi="XO Thames"/>
      <w:b w:val="1"/>
      <w:sz w:val="22"/>
    </w:rPr>
  </w:style>
  <w:style w:styleId="Style_22_ch" w:type="character">
    <w:name w:val="heading 5"/>
    <w:link w:val="Style_22"/>
    <w:rPr>
      <w:rFonts w:ascii="XO Thames" w:hAnsi="XO Thames"/>
      <w:b w:val="1"/>
      <w:sz w:val="22"/>
    </w:rPr>
  </w:style>
  <w:style w:styleId="Style_23" w:type="paragraph">
    <w:name w:val="heading 1"/>
    <w:next w:val="Style_5"/>
    <w:link w:val="Style_23_ch"/>
    <w:uiPriority w:val="9"/>
    <w:qFormat/>
    <w:pPr>
      <w:spacing w:after="120" w:before="120"/>
      <w:ind/>
      <w:jc w:val="both"/>
      <w:outlineLvl w:val="0"/>
    </w:pPr>
    <w:rPr>
      <w:rFonts w:ascii="XO Thames" w:hAnsi="XO Thames"/>
      <w:b w:val="1"/>
      <w:sz w:val="32"/>
    </w:rPr>
  </w:style>
  <w:style w:styleId="Style_23_ch" w:type="character">
    <w:name w:val="heading 1"/>
    <w:link w:val="Style_23"/>
    <w:rPr>
      <w:rFonts w:ascii="XO Thames" w:hAnsi="XO Thames"/>
      <w:b w:val="1"/>
      <w:sz w:val="32"/>
    </w:rPr>
  </w:style>
  <w:style w:styleId="Style_24" w:type="paragraph">
    <w:name w:val="Hyperlink"/>
    <w:basedOn w:val="Style_15"/>
    <w:link w:val="Style_24_ch"/>
    <w:rPr>
      <w:color w:val="0000FF"/>
      <w:u w:val="single"/>
    </w:rPr>
  </w:style>
  <w:style w:styleId="Style_24_ch" w:type="character">
    <w:name w:val="Hyperlink"/>
    <w:basedOn w:val="Style_15_ch"/>
    <w:link w:val="Style_24"/>
    <w:rPr>
      <w:color w:val="0000FF"/>
      <w:u w:val="single"/>
    </w:rPr>
  </w:style>
  <w:style w:styleId="Style_25" w:type="paragraph">
    <w:name w:val="Footnote"/>
    <w:link w:val="Style_25_ch"/>
    <w:pPr>
      <w:ind w:firstLine="851" w:left="0"/>
      <w:jc w:val="both"/>
    </w:pPr>
    <w:rPr>
      <w:rFonts w:ascii="XO Thames" w:hAnsi="XO Thames"/>
      <w:sz w:val="22"/>
    </w:rPr>
  </w:style>
  <w:style w:styleId="Style_25_ch" w:type="character">
    <w:name w:val="Footnote"/>
    <w:link w:val="Style_25"/>
    <w:rPr>
      <w:rFonts w:ascii="XO Thames" w:hAnsi="XO Thames"/>
      <w:sz w:val="22"/>
    </w:rPr>
  </w:style>
  <w:style w:styleId="Style_26" w:type="paragraph">
    <w:name w:val="toc 1"/>
    <w:next w:val="Style_5"/>
    <w:link w:val="Style_26_ch"/>
    <w:uiPriority w:val="39"/>
    <w:pPr>
      <w:ind w:firstLine="0" w:left="0"/>
      <w:jc w:val="left"/>
    </w:pPr>
    <w:rPr>
      <w:rFonts w:ascii="XO Thames" w:hAnsi="XO Thames"/>
      <w:b w:val="1"/>
      <w:sz w:val="28"/>
    </w:rPr>
  </w:style>
  <w:style w:styleId="Style_26_ch" w:type="character">
    <w:name w:val="toc 1"/>
    <w:link w:val="Style_26"/>
    <w:rPr>
      <w:rFonts w:ascii="XO Thames" w:hAnsi="XO Thames"/>
      <w:b w:val="1"/>
      <w:sz w:val="28"/>
    </w:rPr>
  </w:style>
  <w:style w:styleId="Style_27" w:type="paragraph">
    <w:name w:val="footer"/>
    <w:basedOn w:val="Style_5"/>
    <w:link w:val="Style_27_ch"/>
    <w:pPr>
      <w:tabs>
        <w:tab w:leader="none" w:pos="4677" w:val="center"/>
        <w:tab w:leader="none" w:pos="9355" w:val="right"/>
      </w:tabs>
      <w:ind/>
    </w:pPr>
  </w:style>
  <w:style w:styleId="Style_27_ch" w:type="character">
    <w:name w:val="footer"/>
    <w:basedOn w:val="Style_5_ch"/>
    <w:link w:val="Style_27"/>
  </w:style>
  <w:style w:styleId="Style_28" w:type="paragraph">
    <w:name w:val="Header and Footer"/>
    <w:link w:val="Style_28_ch"/>
    <w:pPr>
      <w:spacing w:line="240" w:lineRule="auto"/>
      <w:ind/>
      <w:jc w:val="both"/>
    </w:pPr>
    <w:rPr>
      <w:rFonts w:ascii="XO Thames" w:hAnsi="XO Thames"/>
      <w:sz w:val="20"/>
    </w:rPr>
  </w:style>
  <w:style w:styleId="Style_28_ch" w:type="character">
    <w:name w:val="Header and Footer"/>
    <w:link w:val="Style_28"/>
    <w:rPr>
      <w:rFonts w:ascii="XO Thames" w:hAnsi="XO Thames"/>
      <w:sz w:val="20"/>
    </w:rPr>
  </w:style>
  <w:style w:styleId="Style_29" w:type="paragraph">
    <w:name w:val="toc 9"/>
    <w:next w:val="Style_5"/>
    <w:link w:val="Style_29_ch"/>
    <w:uiPriority w:val="39"/>
    <w:pPr>
      <w:ind w:firstLine="0" w:left="1600"/>
      <w:jc w:val="left"/>
    </w:pPr>
    <w:rPr>
      <w:rFonts w:ascii="XO Thames" w:hAnsi="XO Thames"/>
      <w:sz w:val="28"/>
    </w:rPr>
  </w:style>
  <w:style w:styleId="Style_29_ch" w:type="character">
    <w:name w:val="toc 9"/>
    <w:link w:val="Style_29"/>
    <w:rPr>
      <w:rFonts w:ascii="XO Thames" w:hAnsi="XO Thames"/>
      <w:sz w:val="28"/>
    </w:rPr>
  </w:style>
  <w:style w:styleId="Style_30" w:type="paragraph">
    <w:name w:val="toc 8"/>
    <w:next w:val="Style_5"/>
    <w:link w:val="Style_30_ch"/>
    <w:uiPriority w:val="39"/>
    <w:pPr>
      <w:ind w:firstLine="0" w:left="1400"/>
      <w:jc w:val="left"/>
    </w:pPr>
    <w:rPr>
      <w:rFonts w:ascii="XO Thames" w:hAnsi="XO Thames"/>
      <w:sz w:val="28"/>
    </w:rPr>
  </w:style>
  <w:style w:styleId="Style_30_ch" w:type="character">
    <w:name w:val="toc 8"/>
    <w:link w:val="Style_30"/>
    <w:rPr>
      <w:rFonts w:ascii="XO Thames" w:hAnsi="XO Thames"/>
      <w:sz w:val="28"/>
    </w:rPr>
  </w:style>
  <w:style w:styleId="Style_31" w:type="paragraph">
    <w:name w:val="toc 5"/>
    <w:next w:val="Style_5"/>
    <w:link w:val="Style_31_ch"/>
    <w:uiPriority w:val="39"/>
    <w:pPr>
      <w:ind w:firstLine="0" w:left="800"/>
      <w:jc w:val="left"/>
    </w:pPr>
    <w:rPr>
      <w:rFonts w:ascii="XO Thames" w:hAnsi="XO Thames"/>
      <w:sz w:val="28"/>
    </w:rPr>
  </w:style>
  <w:style w:styleId="Style_31_ch" w:type="character">
    <w:name w:val="toc 5"/>
    <w:link w:val="Style_31"/>
    <w:rPr>
      <w:rFonts w:ascii="XO Thames" w:hAnsi="XO Thames"/>
      <w:sz w:val="28"/>
    </w:rPr>
  </w:style>
  <w:style w:styleId="Style_32" w:type="paragraph">
    <w:name w:val="Font Style12"/>
    <w:link w:val="Style_32_ch"/>
    <w:rPr>
      <w:rFonts w:ascii="Times New Roman" w:hAnsi="Times New Roman"/>
      <w:sz w:val="30"/>
    </w:rPr>
  </w:style>
  <w:style w:styleId="Style_32_ch" w:type="character">
    <w:name w:val="Font Style12"/>
    <w:link w:val="Style_32"/>
    <w:rPr>
      <w:rFonts w:ascii="Times New Roman" w:hAnsi="Times New Roman"/>
      <w:sz w:val="30"/>
    </w:rPr>
  </w:style>
  <w:style w:styleId="Style_3" w:type="paragraph">
    <w:name w:val="Body Text Indent"/>
    <w:basedOn w:val="Style_5"/>
    <w:link w:val="Style_3_ch"/>
    <w:pPr>
      <w:ind w:firstLine="851" w:left="0"/>
      <w:jc w:val="both"/>
    </w:pPr>
    <w:rPr>
      <w:sz w:val="28"/>
    </w:rPr>
  </w:style>
  <w:style w:styleId="Style_3_ch" w:type="character">
    <w:name w:val="Body Text Indent"/>
    <w:basedOn w:val="Style_5_ch"/>
    <w:link w:val="Style_3"/>
    <w:rPr>
      <w:sz w:val="28"/>
    </w:rPr>
  </w:style>
  <w:style w:styleId="Style_33" w:type="paragraph">
    <w:name w:val="ConsPlusTitlePage"/>
    <w:link w:val="Style_33_ch"/>
    <w:pPr>
      <w:widowControl w:val="0"/>
      <w:spacing w:after="0" w:line="240" w:lineRule="auto"/>
      <w:ind/>
    </w:pPr>
    <w:rPr>
      <w:rFonts w:ascii="Tahoma" w:hAnsi="Tahoma"/>
      <w:sz w:val="20"/>
    </w:rPr>
  </w:style>
  <w:style w:styleId="Style_33_ch" w:type="character">
    <w:name w:val="ConsPlusTitlePage"/>
    <w:link w:val="Style_33"/>
    <w:rPr>
      <w:rFonts w:ascii="Tahoma" w:hAnsi="Tahoma"/>
      <w:sz w:val="20"/>
    </w:rPr>
  </w:style>
  <w:style w:styleId="Style_34" w:type="paragraph">
    <w:name w:val="msonormal_mr_css_attr"/>
    <w:basedOn w:val="Style_5"/>
    <w:link w:val="Style_34_ch"/>
    <w:pPr>
      <w:spacing w:afterAutospacing="on" w:beforeAutospacing="on"/>
      <w:ind/>
    </w:pPr>
  </w:style>
  <w:style w:styleId="Style_34_ch" w:type="character">
    <w:name w:val="msonormal_mr_css_attr"/>
    <w:basedOn w:val="Style_5_ch"/>
    <w:link w:val="Style_34"/>
  </w:style>
  <w:style w:styleId="Style_35" w:type="paragraph">
    <w:name w:val="Subtitle"/>
    <w:next w:val="Style_5"/>
    <w:link w:val="Style_35_ch"/>
    <w:uiPriority w:val="11"/>
    <w:qFormat/>
    <w:pPr>
      <w:ind/>
      <w:jc w:val="both"/>
    </w:pPr>
    <w:rPr>
      <w:rFonts w:ascii="XO Thames" w:hAnsi="XO Thames"/>
      <w:i w:val="1"/>
      <w:sz w:val="24"/>
    </w:rPr>
  </w:style>
  <w:style w:styleId="Style_35_ch" w:type="character">
    <w:name w:val="Subtitle"/>
    <w:link w:val="Style_35"/>
    <w:rPr>
      <w:rFonts w:ascii="XO Thames" w:hAnsi="XO Thames"/>
      <w:i w:val="1"/>
      <w:sz w:val="24"/>
    </w:rPr>
  </w:style>
  <w:style w:styleId="Style_36" w:type="paragraph">
    <w:name w:val="ConsPlusNonformat"/>
    <w:link w:val="Style_36_ch"/>
    <w:pPr>
      <w:spacing w:after="0" w:line="240" w:lineRule="auto"/>
      <w:ind/>
    </w:pPr>
    <w:rPr>
      <w:rFonts w:ascii="Courier New" w:hAnsi="Courier New"/>
      <w:sz w:val="20"/>
    </w:rPr>
  </w:style>
  <w:style w:styleId="Style_36_ch" w:type="character">
    <w:name w:val="ConsPlusNonformat"/>
    <w:link w:val="Style_36"/>
    <w:rPr>
      <w:rFonts w:ascii="Courier New" w:hAnsi="Courier New"/>
      <w:sz w:val="20"/>
    </w:rPr>
  </w:style>
  <w:style w:styleId="Style_37" w:type="paragraph">
    <w:name w:val="Title"/>
    <w:basedOn w:val="Style_5"/>
    <w:link w:val="Style_37_ch"/>
    <w:uiPriority w:val="10"/>
    <w:qFormat/>
    <w:pPr>
      <w:ind/>
      <w:jc w:val="center"/>
    </w:pPr>
    <w:rPr>
      <w:b w:val="1"/>
      <w:sz w:val="28"/>
    </w:rPr>
  </w:style>
  <w:style w:styleId="Style_37_ch" w:type="character">
    <w:name w:val="Title"/>
    <w:basedOn w:val="Style_5_ch"/>
    <w:link w:val="Style_37"/>
    <w:rPr>
      <w:b w:val="1"/>
      <w:sz w:val="28"/>
    </w:rPr>
  </w:style>
  <w:style w:styleId="Style_38" w:type="paragraph">
    <w:name w:val="heading 4"/>
    <w:next w:val="Style_5"/>
    <w:link w:val="Style_38_ch"/>
    <w:uiPriority w:val="9"/>
    <w:qFormat/>
    <w:pPr>
      <w:spacing w:after="120" w:before="120"/>
      <w:ind/>
      <w:jc w:val="both"/>
      <w:outlineLvl w:val="3"/>
    </w:pPr>
    <w:rPr>
      <w:rFonts w:ascii="XO Thames" w:hAnsi="XO Thames"/>
      <w:b w:val="1"/>
      <w:sz w:val="24"/>
    </w:rPr>
  </w:style>
  <w:style w:styleId="Style_38_ch" w:type="character">
    <w:name w:val="heading 4"/>
    <w:link w:val="Style_38"/>
    <w:rPr>
      <w:rFonts w:ascii="XO Thames" w:hAnsi="XO Thames"/>
      <w:b w:val="1"/>
      <w:sz w:val="24"/>
    </w:rPr>
  </w:style>
  <w:style w:styleId="Style_39" w:type="paragraph">
    <w:name w:val="heading 2"/>
    <w:next w:val="Style_5"/>
    <w:link w:val="Style_39_ch"/>
    <w:uiPriority w:val="9"/>
    <w:qFormat/>
    <w:pPr>
      <w:spacing w:after="120" w:before="120"/>
      <w:ind/>
      <w:jc w:val="both"/>
      <w:outlineLvl w:val="1"/>
    </w:pPr>
    <w:rPr>
      <w:rFonts w:ascii="XO Thames" w:hAnsi="XO Thames"/>
      <w:b w:val="1"/>
      <w:sz w:val="28"/>
    </w:rPr>
  </w:style>
  <w:style w:styleId="Style_39_ch" w:type="character">
    <w:name w:val="heading 2"/>
    <w:link w:val="Style_39"/>
    <w:rPr>
      <w:rFonts w:ascii="XO Thames" w:hAnsi="XO Thames"/>
      <w:b w:val="1"/>
      <w:sz w:val="28"/>
    </w:rPr>
  </w:style>
  <w:style w:styleId="Style_40" w:type="table">
    <w:name w:val="Table Normal"/>
    <w:pPr>
      <w:widowControl w:val="0"/>
      <w:spacing w:after="0" w:line="240" w:lineRule="auto"/>
      <w:ind/>
    </w:pPr>
    <w:rPr>
      <w:rFonts w:ascii="Calibri" w:hAnsi="Calibri"/>
    </w:rPr>
    <w:tblPr>
      <w:tblInd w:type="dxa" w:w="0"/>
      <w:tblCellMar>
        <w:top w:type="dxa" w:w="0"/>
        <w:left w:type="dxa" w:w="0"/>
        <w:bottom w:type="dxa" w:w="0"/>
        <w:right w:type="dxa" w:w="0"/>
      </w:tblCellMar>
    </w:tbl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MyOffice-CoreFramework-Windows/26-1013.725.7203.647.3@RELEASE-DESKTOP-YERBA-RC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2025-10-14T13:51:22Z</dcterms:modified>
</cp:coreProperties>
</file>