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3064510</wp:posOffset>
                </wp:positionH>
                <wp:positionV relativeFrom="paragraph">
                  <wp:posOffset>29844</wp:posOffset>
                </wp:positionV>
                <wp:extent cx="2993390" cy="14363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93390" cy="14363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9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 xml:space="preserve">приказом </w:t>
                            </w:r>
                            <w:r>
                              <w:t xml:space="preserve">Министерства финансов </w:t>
                            </w:r>
                            <w:r>
                              <w:br/>
                            </w:r>
                            <w:r>
                              <w:t xml:space="preserve">и бюджетного контроля </w:t>
                            </w:r>
                            <w:r>
                              <w:t xml:space="preserve">Курской </w:t>
                            </w:r>
                            <w:r>
                              <w:t>о</w:t>
                            </w:r>
                            <w:r>
                              <w:t>бласти</w:t>
                            </w:r>
                          </w:p>
                          <w:p w14:paraId="0A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30.01.2024 № 14н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</w:t>
      </w:r>
      <w:r>
        <w:rPr>
          <w:b w:val="1"/>
          <w:sz w:val="28"/>
        </w:rPr>
        <w:t>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1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</w:t>
      </w:r>
      <w:r>
        <w:rPr>
          <w:b w:val="1"/>
          <w:sz w:val="28"/>
        </w:rPr>
        <w:t>ся</w:t>
      </w:r>
      <w:r>
        <w:rPr>
          <w:b w:val="1"/>
          <w:sz w:val="28"/>
        </w:rPr>
        <w:t xml:space="preserve"> 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Порядок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бюджета), утвержденный приказом </w:t>
      </w:r>
      <w:r>
        <w:rPr>
          <w:b w:val="1"/>
          <w:sz w:val="28"/>
        </w:rPr>
        <w:t>комитета финансов Курской области от 07.12.2015 № 71н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 xml:space="preserve">Порядка </w:t>
      </w:r>
      <w:r>
        <w:rPr>
          <w:b w:val="1"/>
          <w:sz w:val="28"/>
        </w:rPr>
        <w:t xml:space="preserve">составления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и ведения сводной бюджетной росписи областного бюджета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бюджетных росписей главных распорядителей средств областного бюджета (главных администраторов источников финансирования дефицита</w:t>
      </w:r>
      <w:r>
        <w:rPr>
          <w:b w:val="1"/>
          <w:sz w:val="28"/>
        </w:rPr>
        <w:t xml:space="preserve"> областного бюджета)</w:t>
      </w:r>
      <w:r>
        <w:rPr>
          <w:b w:val="1"/>
          <w:sz w:val="28"/>
        </w:rPr>
        <w:t>»</w:t>
      </w:r>
    </w:p>
    <w:p w14:paraId="15000000">
      <w:pPr>
        <w:ind w:firstLine="540" w:left="0"/>
        <w:jc w:val="both"/>
        <w:rPr>
          <w:sz w:val="28"/>
        </w:rPr>
      </w:pPr>
    </w:p>
    <w:p w14:paraId="16000000">
      <w:pPr>
        <w:ind w:firstLine="709" w:left="0"/>
        <w:rPr>
          <w:sz w:val="28"/>
        </w:rPr>
      </w:pPr>
      <w:r>
        <w:rPr>
          <w:sz w:val="28"/>
        </w:rPr>
        <w:t>Пункт 18 дополнить абзацем шестым следующего содержания: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в случае увеличения бюджетных ассигнований текущего финансового года на оплату заключенных государственных контрактов </w:t>
      </w:r>
      <w:r>
        <w:rPr>
          <w:sz w:val="28"/>
        </w:rPr>
        <w:br/>
      </w:r>
      <w:r>
        <w:rPr>
          <w:sz w:val="28"/>
        </w:rPr>
        <w:t xml:space="preserve">на поставку товаров, выполнение работ, оказание услуг, подлежавших </w:t>
      </w:r>
      <w:r>
        <w:rPr>
          <w:sz w:val="28"/>
        </w:rPr>
        <w:br/>
      </w:r>
      <w:r>
        <w:rPr>
          <w:sz w:val="28"/>
        </w:rPr>
        <w:t xml:space="preserve">в соответствии с условиями этих государственных контрактов оплате </w:t>
      </w:r>
      <w:r>
        <w:rPr>
          <w:sz w:val="28"/>
        </w:rPr>
        <w:br/>
      </w:r>
      <w:r>
        <w:rPr>
          <w:sz w:val="28"/>
        </w:rPr>
        <w:t xml:space="preserve">в отчетном финансовом году, в том числе на сумму неисполненного казначейского обеспечения обязательств, выданного в соответствии </w:t>
      </w:r>
      <w:r>
        <w:rPr>
          <w:sz w:val="28"/>
        </w:rPr>
        <w:br/>
      </w:r>
      <w:r>
        <w:rPr>
          <w:sz w:val="28"/>
        </w:rPr>
        <w:t xml:space="preserve">со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"https://login.consultant.ru/link/?req=doc&amp;base=LAW&amp;n=465808&amp;dst=6730"</w:instrText>
      </w:r>
      <w:r>
        <w:rPr>
          <w:sz w:val="28"/>
        </w:rPr>
        <w:fldChar w:fldCharType="separate"/>
      </w:r>
      <w:r>
        <w:rPr>
          <w:sz w:val="28"/>
        </w:rPr>
        <w:t>статьей 242.22</w:t>
      </w:r>
      <w:r>
        <w:rPr>
          <w:sz w:val="28"/>
        </w:rPr>
        <w:fldChar w:fldCharType="end"/>
      </w:r>
      <w:r>
        <w:rPr>
          <w:sz w:val="28"/>
        </w:rPr>
        <w:t xml:space="preserve"> Бюджетного </w:t>
      </w:r>
      <w:r>
        <w:rPr>
          <w:sz w:val="28"/>
        </w:rPr>
        <w:t xml:space="preserve">кодекса </w:t>
      </w:r>
      <w:r>
        <w:rPr>
          <w:sz w:val="28"/>
        </w:rPr>
        <w:t>Российской Федерации, в объеме, не превышающем остатка не использованных на</w:t>
      </w:r>
      <w:r>
        <w:rPr>
          <w:sz w:val="28"/>
        </w:rPr>
        <w:t xml:space="preserve"> начало текущего финансового года бюджетных ассигнований на исполнение указанных государственных контрактов в соответствии с требованиями, установленными указанным Кодексом</w:t>
      </w:r>
      <w:r>
        <w:rPr>
          <w:sz w:val="28"/>
        </w:rPr>
        <w:t>.».</w:t>
      </w:r>
    </w:p>
    <w:p w14:paraId="18000000">
      <w:pPr>
        <w:ind w:firstLine="709" w:left="0"/>
        <w:rPr>
          <w:sz w:val="28"/>
        </w:rPr>
      </w:pPr>
      <w:r>
        <w:rPr>
          <w:sz w:val="28"/>
        </w:rPr>
        <w:t xml:space="preserve"> </w:t>
      </w:r>
    </w:p>
    <w:sectPr>
      <w:headerReference r:id="rId2" w:type="first"/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0_ch" w:type="character">
    <w:name w:val="ConsPlusTitle"/>
    <w:link w:val="Style_10"/>
    <w:rPr>
      <w:rFonts w:ascii="Arial" w:hAnsi="Arial"/>
      <w:b w:val="1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page number"/>
    <w:basedOn w:val="Style_8"/>
    <w:link w:val="Style_14_ch"/>
  </w:style>
  <w:style w:styleId="Style_14_ch" w:type="character">
    <w:name w:val="page number"/>
    <w:basedOn w:val="Style_8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ConsPlusNonformat"/>
    <w:link w:val="Style_1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List Paragraph"/>
    <w:basedOn w:val="Style_3"/>
    <w:link w:val="Style_24_ch"/>
    <w:pPr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2024-01-30T14:28:30Z</dcterms:modified>
</cp:coreProperties>
</file>