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Результаты аукциона от </w:t>
      </w:r>
      <w:r>
        <w:rPr>
          <w:b w:val="1"/>
          <w:sz w:val="26"/>
        </w:rPr>
        <w:t xml:space="preserve">30 марта </w:t>
      </w:r>
      <w:r>
        <w:rPr>
          <w:rFonts w:ascii="Times New Roman" w:hAnsi="Times New Roman"/>
          <w:b w:val="1"/>
          <w:sz w:val="26"/>
        </w:rPr>
        <w:t>202</w:t>
      </w:r>
      <w:r>
        <w:rPr>
          <w:rFonts w:ascii="Times New Roman" w:hAnsi="Times New Roman"/>
          <w:b w:val="1"/>
          <w:sz w:val="26"/>
        </w:rPr>
        <w:t>3</w:t>
      </w:r>
      <w:r>
        <w:rPr>
          <w:rFonts w:ascii="Times New Roman" w:hAnsi="Times New Roman"/>
          <w:b w:val="1"/>
          <w:sz w:val="26"/>
        </w:rPr>
        <w:t xml:space="preserve"> года</w:t>
      </w:r>
    </w:p>
    <w:p w14:paraId="02000000">
      <w:pPr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03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</w:t>
      </w:r>
      <w:r>
        <w:rPr>
          <w:rFonts w:ascii="Times New Roman" w:hAnsi="Times New Roman"/>
          <w:sz w:val="26"/>
        </w:rPr>
        <w:t xml:space="preserve"> имуществ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Курской области сообщает о результатах аукциона на право заключения договоров аренды земельных участков, назначенного на </w:t>
      </w:r>
      <w:r>
        <w:rPr>
          <w:sz w:val="26"/>
        </w:rPr>
        <w:t xml:space="preserve">30 марта </w:t>
      </w:r>
      <w:r>
        <w:rPr>
          <w:rFonts w:ascii="Times New Roman" w:hAnsi="Times New Roman"/>
          <w:sz w:val="26"/>
        </w:rPr>
        <w:t>202</w:t>
      </w:r>
      <w:r>
        <w:rPr>
          <w:sz w:val="26"/>
        </w:rPr>
        <w:t>3</w:t>
      </w:r>
      <w:r>
        <w:rPr>
          <w:rFonts w:ascii="Times New Roman" w:hAnsi="Times New Roman"/>
          <w:sz w:val="26"/>
        </w:rPr>
        <w:t xml:space="preserve"> года в соответствии с решениями Министерства имущества Курской области № 01.01-17/71 от 13.02.2023 г.</w:t>
      </w:r>
      <w:r>
        <w:rPr>
          <w:rFonts w:ascii="Times New Roman" w:hAnsi="Times New Roman"/>
          <w:sz w:val="26"/>
        </w:rPr>
        <w:t>,</w:t>
      </w:r>
      <w:r>
        <w:rPr>
          <w:sz w:val="26"/>
        </w:rPr>
        <w:t xml:space="preserve"> № 01.01-17/72 от 13.02.2023 г., </w:t>
      </w:r>
      <w:r>
        <w:rPr>
          <w:sz w:val="26"/>
        </w:rPr>
        <w:br/>
      </w:r>
      <w:r>
        <w:rPr>
          <w:sz w:val="26"/>
        </w:rPr>
        <w:t>№ 01.01-17/73 от 13.02.2023 г., № 01.01-17/76 от 13.02.2023 г., № 01.01-17/75 от 13.02.2023 г., №  01.01-17/74 от 13.02.2023 г., № 01.01-17/87 от 20.02.2023 г.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</w:p>
    <w:p w14:paraId="04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1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46:08:000000:815, площадью 66 499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Касторенский район, Лачиновский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5000000">
      <w:pPr>
        <w:ind w:firstLine="708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21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02</w:t>
      </w:r>
      <w:r>
        <w:rPr>
          <w:rFonts w:ascii="Times New Roman" w:hAnsi="Times New Roman"/>
          <w:sz w:val="26"/>
        </w:rPr>
        <w:t>.202</w:t>
      </w:r>
      <w:r>
        <w:rPr>
          <w:sz w:val="26"/>
        </w:rPr>
        <w:t>3</w:t>
      </w:r>
      <w:r>
        <w:rPr>
          <w:rFonts w:ascii="Times New Roman" w:hAnsi="Times New Roman"/>
          <w:sz w:val="26"/>
        </w:rPr>
        <w:t xml:space="preserve"> г., на основании п. </w:t>
      </w:r>
      <w:r>
        <w:rPr>
          <w:rFonts w:ascii="Times New Roman" w:hAnsi="Times New Roman"/>
          <w:sz w:val="26"/>
        </w:rPr>
        <w:t>1</w:t>
      </w:r>
      <w:r>
        <w:rPr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46:08:210502:142, площадью 90 955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Касторенский район, Алексеевский сельсовет, с видом разрешенного использования земельного участка – "растениеводство", для целей, не связанных со строительством,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b w:val="0"/>
          <w:sz w:val="26"/>
        </w:rPr>
        <w:t>в связи с подачей одной заявки на участие в аукционе</w:t>
      </w:r>
      <w:r>
        <w:rPr>
          <w:b w:val="0"/>
          <w:sz w:val="26"/>
        </w:rPr>
        <w:t>.</w:t>
      </w:r>
    </w:p>
    <w:p w14:paraId="06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2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46:08:030301:141, площадью 165 682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Касторенский район, Котовский сельсовет, с видом разрешенного использования земельного участка - «растениеводство»,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7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победителем аукциона по Лоту № </w:t>
      </w:r>
      <w:r>
        <w:rPr>
          <w:sz w:val="26"/>
        </w:rPr>
        <w:t>2</w:t>
      </w:r>
      <w:r>
        <w:rPr>
          <w:rFonts w:ascii="Times New Roman" w:hAnsi="Times New Roman"/>
          <w:sz w:val="26"/>
        </w:rPr>
        <w:t xml:space="preserve"> признан участник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КФХ «Харитонова»</w:t>
      </w:r>
      <w:r>
        <w:rPr>
          <w:rFonts w:ascii="Times New Roman" w:hAnsi="Times New Roman"/>
          <w:sz w:val="26"/>
        </w:rPr>
        <w:t>.</w:t>
      </w:r>
    </w:p>
    <w:p w14:paraId="08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3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46:27:131203:4, площадью 20 000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Черемисиновский район, Стакановский сельсовет, с видом разрешенного использования земельного участка - «животноводство»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9000000">
      <w:pPr>
        <w:ind w:firstLine="708" w:left="0"/>
        <w:contextualSpacing w:val="1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sz w:val="26"/>
        </w:rPr>
        <w:t>3</w:t>
      </w:r>
      <w:r>
        <w:rPr>
          <w:rFonts w:ascii="Times New Roman" w:hAnsi="Times New Roman"/>
          <w:sz w:val="26"/>
        </w:rPr>
        <w:t xml:space="preserve"> г., на основании п. </w:t>
      </w:r>
      <w:r>
        <w:rPr>
          <w:rFonts w:ascii="Times New Roman" w:hAnsi="Times New Roman"/>
          <w:sz w:val="26"/>
        </w:rPr>
        <w:t>1</w:t>
      </w:r>
      <w:r>
        <w:rPr>
          <w:sz w:val="26"/>
        </w:rPr>
        <w:t>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</w:t>
      </w:r>
      <w:r>
        <w:rPr>
          <w:rFonts w:ascii="Times New Roman" w:hAnsi="Times New Roman"/>
          <w:sz w:val="26"/>
        </w:rPr>
        <w:t>46:27:131203:4, площадью 20 000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Черемисиновский район, Стакановский сельсовет, с видом разрешенного использования земельного участка - «животноводство» для целей, не связанных со строительством</w:t>
      </w:r>
      <w:r>
        <w:rPr>
          <w:rFonts w:ascii="Times New Roman" w:hAnsi="Times New Roman"/>
          <w:sz w:val="26"/>
        </w:rPr>
        <w:t xml:space="preserve">, признать </w:t>
      </w:r>
      <w:r>
        <w:rPr>
          <w:rFonts w:ascii="Times New Roman" w:hAnsi="Times New Roman"/>
          <w:b w:val="1"/>
          <w:sz w:val="26"/>
        </w:rPr>
        <w:t xml:space="preserve">несостоявшимся, </w:t>
      </w:r>
      <w:r>
        <w:rPr>
          <w:rFonts w:ascii="Times New Roman" w:hAnsi="Times New Roman"/>
          <w:b w:val="0"/>
          <w:sz w:val="26"/>
        </w:rPr>
        <w:t xml:space="preserve">в связи с </w:t>
      </w:r>
      <w:r>
        <w:rPr>
          <w:rFonts w:ascii="Times New Roman" w:hAnsi="Times New Roman"/>
          <w:b w:val="0"/>
          <w:sz w:val="26"/>
        </w:rPr>
        <w:t>отсутствием</w:t>
      </w:r>
      <w:r>
        <w:rPr>
          <w:rFonts w:ascii="Times New Roman" w:hAnsi="Times New Roman"/>
          <w:b w:val="0"/>
          <w:sz w:val="26"/>
        </w:rPr>
        <w:t xml:space="preserve"> заяв</w:t>
      </w:r>
      <w:r>
        <w:rPr>
          <w:rFonts w:ascii="Times New Roman" w:hAnsi="Times New Roman"/>
          <w:b w:val="0"/>
          <w:sz w:val="26"/>
        </w:rPr>
        <w:t>ок</w:t>
      </w:r>
      <w:r>
        <w:rPr>
          <w:rFonts w:ascii="Times New Roman" w:hAnsi="Times New Roman"/>
          <w:b w:val="0"/>
          <w:sz w:val="26"/>
        </w:rPr>
        <w:t xml:space="preserve"> на участие в аукционе.</w:t>
      </w:r>
    </w:p>
    <w:p w14:paraId="0A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Лот № 4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46:25:180005:117, площадью 593 896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выращивания семян гороха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B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победителем аукциона по Лоту № </w:t>
      </w:r>
      <w:r>
        <w:rPr>
          <w:sz w:val="26"/>
        </w:rPr>
        <w:t>4</w:t>
      </w:r>
      <w:r>
        <w:rPr>
          <w:rFonts w:ascii="Times New Roman" w:hAnsi="Times New Roman"/>
          <w:sz w:val="26"/>
        </w:rPr>
        <w:t xml:space="preserve"> признан участник –</w:t>
      </w:r>
      <w:r>
        <w:rPr>
          <w:rFonts w:ascii="Times New Roman" w:hAnsi="Times New Roman"/>
          <w:sz w:val="26"/>
        </w:rPr>
        <w:t xml:space="preserve"> ООО «Курск-Агро»</w:t>
      </w:r>
      <w:r>
        <w:rPr>
          <w:rFonts w:ascii="Times New Roman" w:hAnsi="Times New Roman"/>
          <w:sz w:val="26"/>
        </w:rPr>
        <w:t>.</w:t>
      </w:r>
    </w:p>
    <w:p w14:paraId="0C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Лот № 5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46:25:000000:1307, площадью 70 000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выращивания семян гороха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0D000000">
      <w:pPr>
        <w:ind w:firstLine="708" w:left="0"/>
        <w:contextualSpacing w:val="1"/>
        <w:jc w:val="both"/>
        <w:rPr>
          <w:rFonts w:ascii="Times New Roman" w:hAnsi="Times New Roman"/>
          <w:color w:val="000000"/>
          <w:spacing w:val="0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sz w:val="26"/>
        </w:rPr>
        <w:t>3</w:t>
      </w:r>
      <w:r>
        <w:rPr>
          <w:rFonts w:ascii="Times New Roman" w:hAnsi="Times New Roman"/>
          <w:sz w:val="26"/>
        </w:rPr>
        <w:t xml:space="preserve"> г., на основании п. </w:t>
      </w:r>
      <w:r>
        <w:rPr>
          <w:rFonts w:ascii="Times New Roman" w:hAnsi="Times New Roman"/>
          <w:sz w:val="26"/>
        </w:rPr>
        <w:t>1</w:t>
      </w:r>
      <w:r>
        <w:rPr>
          <w:sz w:val="26"/>
        </w:rPr>
        <w:t>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ст. 39.12. Земельного кодекса Российской Федерации аукцион на право заключения договора аренды земельного участка с кадастровым номером   46:25:000000:1307, площадью 70 000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Фатежский район, Солдатский сельсовет, с видом разрешенного использования земельного участка – "растениеводство", для выращивания семян гороха, признать </w:t>
      </w:r>
      <w:r>
        <w:rPr>
          <w:rFonts w:ascii="Times New Roman" w:hAnsi="Times New Roman"/>
          <w:b w:val="1"/>
          <w:sz w:val="26"/>
        </w:rPr>
        <w:t>несостоявшимся,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так как в аукционе принимал участие 1 участник –</w:t>
      </w:r>
      <w:r>
        <w:rPr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ИП Глава КФХ Фатьянов Александр Викторович</w:t>
      </w:r>
      <w:r>
        <w:rPr>
          <w:rFonts w:ascii="Times New Roman" w:hAnsi="Times New Roman"/>
          <w:b w:val="0"/>
          <w:sz w:val="26"/>
        </w:rPr>
        <w:t>.</w:t>
      </w:r>
    </w:p>
    <w:p w14:paraId="0E000000">
      <w:pPr>
        <w:ind w:firstLine="708" w:left="0"/>
        <w:contextualSpacing w:val="1"/>
        <w:jc w:val="both"/>
        <w:rPr>
          <w:rFonts w:ascii="Times New Roman" w:hAnsi="Times New Roman"/>
          <w:b w:val="0"/>
          <w:color w:val="000000"/>
          <w:spacing w:val="0"/>
          <w:sz w:val="26"/>
        </w:rPr>
      </w:pPr>
      <w:r>
        <w:rPr>
          <w:rFonts w:ascii="Times New Roman" w:hAnsi="Times New Roman"/>
          <w:b w:val="1"/>
          <w:sz w:val="26"/>
        </w:rPr>
        <w:t>Лот № 6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6"/>
        </w:rPr>
        <w:t>46:25:160001:117, площадью 489 500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обл., Фатежский район, Солдатский сельсовет, с видом разрешенного использования земельного участка - «растениеводство» для выращивания семян гороха</w:t>
      </w:r>
      <w:r>
        <w:rPr>
          <w:rFonts w:ascii="Times New Roman" w:hAnsi="Times New Roman"/>
          <w:b w:val="0"/>
          <w:color w:val="000000"/>
          <w:spacing w:val="0"/>
          <w:sz w:val="26"/>
        </w:rPr>
        <w:t>.</w:t>
      </w:r>
      <w:r>
        <w:rPr>
          <w:rFonts w:ascii="Times New Roman" w:hAnsi="Times New Roman"/>
          <w:b w:val="0"/>
          <w:color w:val="000000"/>
          <w:spacing w:val="0"/>
          <w:sz w:val="26"/>
        </w:rPr>
        <w:t xml:space="preserve"> </w:t>
      </w:r>
    </w:p>
    <w:p w14:paraId="0F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победителем аукциона по Лоту № 6 признан участник –</w:t>
      </w:r>
      <w:r>
        <w:rPr>
          <w:rFonts w:ascii="Times New Roman" w:hAnsi="Times New Roman"/>
          <w:sz w:val="26"/>
        </w:rPr>
        <w:t xml:space="preserve"> ООО «Курск-Агро»</w:t>
      </w:r>
      <w:r>
        <w:rPr>
          <w:rFonts w:ascii="Times New Roman" w:hAnsi="Times New Roman"/>
          <w:sz w:val="26"/>
        </w:rPr>
        <w:t>.</w:t>
      </w:r>
    </w:p>
    <w:p w14:paraId="10000000">
      <w:pPr>
        <w:ind w:firstLine="708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Лот № </w:t>
      </w:r>
      <w:r>
        <w:rPr>
          <w:b w:val="1"/>
          <w:sz w:val="26"/>
        </w:rPr>
        <w:t>7</w:t>
      </w:r>
      <w:r>
        <w:rPr>
          <w:rFonts w:ascii="Times New Roman" w:hAnsi="Times New Roman"/>
          <w:sz w:val="26"/>
        </w:rPr>
        <w:t xml:space="preserve"> – право на заключение договора аренды земельного участка с кадастровым номером 46:09:110008:163, площадью 42 002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Конышевский район, Платавский сельсовет, с видом разрешенного использования земельного участка – "растениеводство", для целей, не связанных со строительством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11000000">
      <w:pPr>
        <w:ind w:firstLine="708" w:left="0"/>
        <w:contextualSpacing w:val="1"/>
        <w:jc w:val="both"/>
        <w:rPr>
          <w:rFonts w:ascii="XO Thames" w:hAnsi="XO Thames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протоколом о результатах аукциона от </w:t>
      </w:r>
      <w:r>
        <w:rPr>
          <w:sz w:val="26"/>
        </w:rPr>
        <w:t>30</w:t>
      </w:r>
      <w:r>
        <w:rPr>
          <w:rFonts w:ascii="Times New Roman" w:hAnsi="Times New Roman"/>
          <w:sz w:val="26"/>
        </w:rPr>
        <w:t>.</w:t>
      </w:r>
      <w:r>
        <w:rPr>
          <w:sz w:val="26"/>
        </w:rPr>
        <w:t>03</w:t>
      </w:r>
      <w:r>
        <w:rPr>
          <w:rFonts w:ascii="Times New Roman" w:hAnsi="Times New Roman"/>
          <w:sz w:val="26"/>
        </w:rPr>
        <w:t>.202</w:t>
      </w:r>
      <w:r>
        <w:rPr>
          <w:sz w:val="26"/>
        </w:rPr>
        <w:t>3</w:t>
      </w:r>
      <w:r>
        <w:rPr>
          <w:rFonts w:ascii="Times New Roman" w:hAnsi="Times New Roman"/>
          <w:sz w:val="26"/>
        </w:rPr>
        <w:t xml:space="preserve"> г., на основании п. </w:t>
      </w:r>
      <w:r>
        <w:rPr>
          <w:rFonts w:ascii="Times New Roman" w:hAnsi="Times New Roman"/>
          <w:sz w:val="26"/>
        </w:rPr>
        <w:t>1</w:t>
      </w:r>
      <w:r>
        <w:rPr>
          <w:sz w:val="26"/>
        </w:rPr>
        <w:t>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ст. 39.12. Земельного кодекса Российской Федерации аукцион на право заключения договора аренды земельного участка с кадастровым номером   46:09:110008:163, площадью 42 002 кв.м., из категории земель сельскохозяйственного назначения, право государственной собственности на который не разграничено, расположенного по адресу: Курская обл., Конышевский район, Платавский сельсовет, с видом разрешенного использования земельного участка – "растениеводство", для целей, не связанных со строительством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, признать </w:t>
      </w:r>
      <w:r>
        <w:rPr>
          <w:rFonts w:ascii="Times New Roman" w:hAnsi="Times New Roman"/>
          <w:b w:val="1"/>
          <w:sz w:val="26"/>
        </w:rPr>
        <w:t>несостоявшимся,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так как в аукционе принимал участие 1 участник –</w:t>
      </w:r>
      <w:r>
        <w:rPr>
          <w:sz w:val="26"/>
        </w:rPr>
        <w:t xml:space="preserve"> </w:t>
      </w:r>
      <w:r>
        <w:rPr>
          <w:color w:val="000000"/>
          <w:sz w:val="26"/>
        </w:rPr>
        <w:t>Пыхтин</w:t>
      </w:r>
      <w:r>
        <w:rPr>
          <w:color w:val="000000"/>
          <w:sz w:val="26"/>
        </w:rPr>
        <w:t xml:space="preserve"> Виктор Иванович</w:t>
      </w:r>
      <w:r>
        <w:rPr>
          <w:rFonts w:ascii="Times New Roman" w:hAnsi="Times New Roman"/>
          <w:b w:val="0"/>
          <w:sz w:val="26"/>
        </w:rPr>
        <w:t>.</w:t>
      </w:r>
    </w:p>
    <w:p w14:paraId="12000000">
      <w:pPr>
        <w:ind w:firstLine="567" w:left="0"/>
        <w:contextualSpacing w:val="1"/>
        <w:jc w:val="both"/>
      </w:pPr>
    </w:p>
    <w:p w14:paraId="13000000">
      <w:pPr>
        <w:ind w:firstLine="567" w:left="0"/>
        <w:contextualSpacing w:val="1"/>
        <w:jc w:val="both"/>
      </w:pPr>
    </w:p>
    <w:p w14:paraId="14000000">
      <w:pPr>
        <w:ind w:firstLine="567" w:left="0"/>
        <w:contextualSpacing w:val="1"/>
        <w:jc w:val="both"/>
      </w:pPr>
    </w:p>
    <w:p w14:paraId="15000000">
      <w:pPr>
        <w:ind w:firstLine="567" w:left="0"/>
        <w:contextualSpacing w:val="1"/>
        <w:jc w:val="both"/>
      </w:pPr>
    </w:p>
    <w:p w14:paraId="16000000">
      <w:pPr>
        <w:ind w:firstLine="567" w:left="0"/>
        <w:contextualSpacing w:val="1"/>
        <w:jc w:val="both"/>
      </w:pPr>
    </w:p>
    <w:p w14:paraId="17000000">
      <w:pPr>
        <w:ind w:firstLine="567" w:left="0"/>
        <w:contextualSpacing w:val="1"/>
        <w:jc w:val="both"/>
      </w:pPr>
    </w:p>
    <w:p w14:paraId="18000000">
      <w:pPr>
        <w:ind w:firstLine="567" w:left="0"/>
        <w:contextualSpacing w:val="1"/>
        <w:jc w:val="both"/>
      </w:pPr>
    </w:p>
    <w:p w14:paraId="19000000">
      <w:pPr>
        <w:ind w:firstLine="567" w:left="0"/>
        <w:contextualSpacing w:val="1"/>
        <w:jc w:val="both"/>
      </w:pPr>
    </w:p>
    <w:p w14:paraId="1A000000">
      <w:pPr>
        <w:ind w:firstLine="567" w:left="0"/>
        <w:contextualSpacing w:val="1"/>
        <w:jc w:val="both"/>
      </w:pPr>
    </w:p>
    <w:p w14:paraId="1B000000">
      <w:pPr>
        <w:ind w:firstLine="567" w:left="0"/>
        <w:contextualSpacing w:val="1"/>
        <w:jc w:val="both"/>
      </w:pPr>
    </w:p>
    <w:p w14:paraId="1C000000">
      <w:pPr>
        <w:ind w:firstLine="567" w:left="0"/>
        <w:contextualSpacing w:val="1"/>
        <w:jc w:val="both"/>
      </w:pPr>
    </w:p>
    <w:p w14:paraId="1D000000">
      <w:pPr>
        <w:ind w:firstLine="567" w:left="0"/>
        <w:contextualSpacing w:val="1"/>
        <w:jc w:val="both"/>
      </w:pPr>
    </w:p>
    <w:p w14:paraId="1E000000">
      <w:pPr>
        <w:ind w:firstLine="567" w:left="0"/>
        <w:contextualSpacing w:val="1"/>
        <w:jc w:val="both"/>
      </w:pPr>
    </w:p>
    <w:p w14:paraId="1F000000">
      <w:pPr>
        <w:ind w:firstLine="567" w:left="0"/>
        <w:contextualSpacing w:val="1"/>
        <w:jc w:val="both"/>
      </w:pPr>
    </w:p>
    <w:p w14:paraId="20000000">
      <w:pPr>
        <w:ind w:firstLine="567" w:left="0"/>
        <w:contextualSpacing w:val="1"/>
        <w:jc w:val="both"/>
      </w:pPr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toc 2"/>
    <w:next w:val="Style_1"/>
    <w:link w:val="Style_2_ch"/>
    <w:uiPriority w:val="39"/>
    <w:pPr>
      <w:spacing w:after="160" w:before="0" w:line="264" w:lineRule="auto"/>
      <w:ind w:firstLine="0" w:left="200" w:right="0"/>
      <w:jc w:val="left"/>
    </w:pPr>
    <w:rPr>
      <w:rFonts w:ascii="Calibri" w:hAnsi="Calibri"/>
      <w:color w:val="000000"/>
      <w:spacing w:val="0"/>
      <w:sz w:val="22"/>
    </w:rPr>
  </w:style>
  <w:style w:styleId="Style_2_ch" w:type="character">
    <w:name w:val="toc 2"/>
    <w:link w:val="Style_2"/>
    <w:rPr>
      <w:rFonts w:ascii="Calibri" w:hAnsi="Calibri"/>
      <w:color w:val="000000"/>
      <w:spacing w:val="0"/>
      <w:sz w:val="22"/>
    </w:rPr>
  </w:style>
  <w:style w:styleId="Style_3" w:type="paragraph">
    <w:name w:val="toc 4"/>
    <w:next w:val="Style_1"/>
    <w:link w:val="Style_3_ch"/>
    <w:uiPriority w:val="39"/>
    <w:pPr>
      <w:spacing w:after="160" w:before="0" w:line="264" w:lineRule="auto"/>
      <w:ind w:firstLine="0" w:left="600" w:right="0"/>
      <w:jc w:val="left"/>
    </w:pPr>
    <w:rPr>
      <w:rFonts w:ascii="Calibri" w:hAnsi="Calibri"/>
      <w:color w:val="000000"/>
      <w:spacing w:val="0"/>
      <w:sz w:val="22"/>
    </w:rPr>
  </w:style>
  <w:style w:styleId="Style_3_ch" w:type="character">
    <w:name w:val="toc 4"/>
    <w:link w:val="Style_3"/>
    <w:rPr>
      <w:rFonts w:ascii="Calibri" w:hAnsi="Calibri"/>
      <w:color w:val="000000"/>
      <w:spacing w:val="0"/>
      <w:sz w:val="22"/>
    </w:rPr>
  </w:style>
  <w:style w:styleId="Style_4" w:type="paragraph">
    <w:name w:val="toc 10"/>
    <w:link w:val="Style_4_ch"/>
    <w:pPr>
      <w:spacing w:after="160" w:before="0" w:line="264" w:lineRule="auto"/>
      <w:ind w:firstLine="0" w:left="1800" w:right="0"/>
      <w:jc w:val="left"/>
    </w:pPr>
    <w:rPr>
      <w:rFonts w:ascii="Calibri" w:hAnsi="Calibri"/>
      <w:color w:val="000000"/>
      <w:spacing w:val="0"/>
      <w:sz w:val="22"/>
    </w:rPr>
  </w:style>
  <w:style w:styleId="Style_4_ch" w:type="character">
    <w:name w:val="toc 10"/>
    <w:link w:val="Style_4"/>
    <w:rPr>
      <w:rFonts w:ascii="Calibri" w:hAnsi="Calibri"/>
      <w:color w:val="000000"/>
      <w:spacing w:val="0"/>
      <w:sz w:val="22"/>
    </w:rPr>
  </w:style>
  <w:style w:styleId="Style_5" w:type="paragraph">
    <w:name w:val="toc 6"/>
    <w:next w:val="Style_1"/>
    <w:link w:val="Style_5_ch"/>
    <w:uiPriority w:val="39"/>
    <w:pPr>
      <w:spacing w:after="160" w:before="0" w:line="264" w:lineRule="auto"/>
      <w:ind w:firstLine="0" w:left="1000" w:right="0"/>
      <w:jc w:val="left"/>
    </w:pPr>
    <w:rPr>
      <w:rFonts w:ascii="Calibri" w:hAnsi="Calibri"/>
      <w:color w:val="000000"/>
      <w:spacing w:val="0"/>
      <w:sz w:val="22"/>
    </w:rPr>
  </w:style>
  <w:style w:styleId="Style_5_ch" w:type="character">
    <w:name w:val="toc 6"/>
    <w:link w:val="Style_5"/>
    <w:rPr>
      <w:rFonts w:ascii="Calibri" w:hAnsi="Calibri"/>
      <w:color w:val="000000"/>
      <w:spacing w:val="0"/>
      <w:sz w:val="22"/>
    </w:rPr>
  </w:style>
  <w:style w:styleId="Style_6" w:type="paragraph">
    <w:name w:val="toc 7"/>
    <w:next w:val="Style_1"/>
    <w:link w:val="Style_6_ch"/>
    <w:uiPriority w:val="39"/>
    <w:pPr>
      <w:spacing w:after="160" w:before="0" w:line="264" w:lineRule="auto"/>
      <w:ind w:firstLine="0" w:left="1200" w:right="0"/>
      <w:jc w:val="left"/>
    </w:pPr>
    <w:rPr>
      <w:rFonts w:ascii="Calibri" w:hAnsi="Calibri"/>
      <w:color w:val="000000"/>
      <w:spacing w:val="0"/>
      <w:sz w:val="22"/>
    </w:rPr>
  </w:style>
  <w:style w:styleId="Style_6_ch" w:type="character">
    <w:name w:val="toc 7"/>
    <w:link w:val="Style_6"/>
    <w:rPr>
      <w:rFonts w:ascii="Calibri" w:hAnsi="Calibri"/>
      <w:color w:val="000000"/>
      <w:spacing w:val="0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60" w:before="0" w:line="264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  <w:spacing w:val="0"/>
      <w:sz w:val="22"/>
    </w:rPr>
  </w:style>
  <w:style w:styleId="Style_8" w:type="paragraph">
    <w:name w:val="footer"/>
    <w:basedOn w:val="Style_1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1_ch"/>
    <w:link w:val="Style_8"/>
  </w:style>
  <w:style w:styleId="Style_9" w:type="paragraph">
    <w:name w:val="Обычный12"/>
    <w:link w:val="Style_9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9_ch" w:type="character">
    <w:name w:val="Обычный12"/>
    <w:link w:val="Style_9"/>
    <w:rPr>
      <w:rFonts w:ascii="Times New Roman" w:hAnsi="Times New Roman"/>
      <w:color w:val="000000"/>
      <w:spacing w:val="0"/>
      <w:sz w:val="24"/>
    </w:rPr>
  </w:style>
  <w:style w:styleId="Style_10" w:type="paragraph">
    <w:name w:val="Hyperlink1"/>
    <w:link w:val="Style_10_ch"/>
    <w:pPr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0_ch" w:type="character">
    <w:name w:val="Hyperlink1"/>
    <w:link w:val="Style_10"/>
    <w:rPr>
      <w:rFonts w:ascii="Calibri" w:hAnsi="Calibri"/>
      <w:color w:val="0000FF"/>
      <w:spacing w:val="0"/>
      <w:sz w:val="20"/>
      <w:u w:val="single"/>
    </w:rPr>
  </w:style>
  <w:style w:styleId="Style_11" w:type="paragraph">
    <w:name w:val="Normal1"/>
    <w:link w:val="Style_11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1_ch" w:type="character">
    <w:name w:val="Normal1"/>
    <w:link w:val="Style_11"/>
    <w:rPr>
      <w:rFonts w:ascii="Times New Roman" w:hAnsi="Times New Roman"/>
      <w:color w:val="000000"/>
      <w:spacing w:val="0"/>
      <w:sz w:val="24"/>
    </w:rPr>
  </w:style>
  <w:style w:styleId="Style_12" w:type="paragraph">
    <w:name w:val="Heading 3 Char"/>
    <w:link w:val="Style_12_ch"/>
    <w:pPr>
      <w:spacing w:after="0" w:before="0" w:line="240" w:lineRule="auto"/>
      <w:ind w:firstLine="0" w:left="0" w:right="0"/>
      <w:jc w:val="left"/>
    </w:pPr>
    <w:rPr>
      <w:rFonts w:ascii="XO Thames" w:hAnsi="XO Thames"/>
      <w:b w:val="1"/>
      <w:i w:val="1"/>
      <w:color w:val="000000"/>
      <w:spacing w:val="0"/>
      <w:sz w:val="20"/>
    </w:rPr>
  </w:style>
  <w:style w:styleId="Style_12_ch" w:type="character">
    <w:name w:val="Heading 3 Char"/>
    <w:link w:val="Style_12"/>
    <w:rPr>
      <w:rFonts w:ascii="XO Thames" w:hAnsi="XO Thames"/>
      <w:b w:val="1"/>
      <w:i w:val="1"/>
      <w:color w:val="000000"/>
      <w:spacing w:val="0"/>
      <w:sz w:val="20"/>
    </w:rPr>
  </w:style>
  <w:style w:styleId="Style_13" w:type="paragraph">
    <w:name w:val="Balloon Text"/>
    <w:basedOn w:val="Style_1"/>
    <w:link w:val="Style_13_ch"/>
    <w:rPr>
      <w:rFonts w:ascii="Segoe UI" w:hAnsi="Segoe UI"/>
      <w:sz w:val="18"/>
    </w:rPr>
  </w:style>
  <w:style w:styleId="Style_13_ch" w:type="character">
    <w:name w:val="Balloon Text"/>
    <w:basedOn w:val="Style_1_ch"/>
    <w:link w:val="Style_13"/>
    <w:rPr>
      <w:rFonts w:ascii="Segoe UI" w:hAnsi="Segoe UI"/>
      <w:sz w:val="18"/>
    </w:rPr>
  </w:style>
  <w:style w:styleId="Style_14" w:type="paragraph">
    <w:name w:val="header"/>
    <w:basedOn w:val="Style_1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1_ch"/>
    <w:link w:val="Style_14"/>
  </w:style>
  <w:style w:styleId="Style_15" w:type="paragraph">
    <w:name w:val="toc 3"/>
    <w:next w:val="Style_1"/>
    <w:link w:val="Style_15_ch"/>
    <w:uiPriority w:val="39"/>
    <w:pPr>
      <w:spacing w:after="160" w:before="0" w:line="264" w:lineRule="auto"/>
      <w:ind w:firstLine="0" w:left="400" w:right="0"/>
      <w:jc w:val="left"/>
    </w:pPr>
    <w:rPr>
      <w:rFonts w:ascii="Calibri" w:hAnsi="Calibri"/>
      <w:color w:val="000000"/>
      <w:spacing w:val="0"/>
      <w:sz w:val="22"/>
    </w:rPr>
  </w:style>
  <w:style w:styleId="Style_15_ch" w:type="character">
    <w:name w:val="toc 3"/>
    <w:link w:val="Style_15"/>
    <w:rPr>
      <w:rFonts w:ascii="Calibri" w:hAnsi="Calibri"/>
      <w:color w:val="000000"/>
      <w:spacing w:val="0"/>
      <w:sz w:val="22"/>
    </w:rPr>
  </w:style>
  <w:style w:styleId="Style_16" w:type="paragraph">
    <w:name w:val="Основной шрифт абзаца12"/>
    <w:link w:val="Style_16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_ch" w:type="character">
    <w:name w:val="Основной шрифт абзаца12"/>
    <w:link w:val="Style_16"/>
    <w:rPr>
      <w:rFonts w:ascii="Calibri" w:hAnsi="Calibri"/>
      <w:color w:val="000000"/>
      <w:spacing w:val="0"/>
      <w:sz w:val="20"/>
    </w:rPr>
  </w:style>
  <w:style w:styleId="Style_17" w:type="paragraph">
    <w:name w:val="Основной шрифт абзаца1"/>
    <w:link w:val="Style_17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7_ch" w:type="character">
    <w:name w:val="Основной шрифт абзаца1"/>
    <w:link w:val="Style_17"/>
    <w:rPr>
      <w:rFonts w:ascii="Calibri" w:hAnsi="Calibri"/>
      <w:color w:val="000000"/>
      <w:spacing w:val="0"/>
      <w:sz w:val="20"/>
    </w:rPr>
  </w:style>
  <w:style w:styleId="Style_18" w:type="paragraph">
    <w:name w:val="heading 5"/>
    <w:next w:val="Style_1"/>
    <w:link w:val="Style_18_ch"/>
    <w:uiPriority w:val="9"/>
    <w:qFormat/>
    <w:pPr>
      <w:spacing w:after="120" w:before="120" w:line="264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heading 1"/>
    <w:next w:val="Style_1"/>
    <w:link w:val="Style_19_ch"/>
    <w:uiPriority w:val="9"/>
    <w:qFormat/>
    <w:pPr>
      <w:spacing w:after="120" w:before="120" w:line="264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9_ch" w:type="character">
    <w:name w:val="heading 1"/>
    <w:link w:val="Style_19"/>
    <w:rPr>
      <w:rFonts w:ascii="XO Thames" w:hAnsi="XO Thames"/>
      <w:b w:val="1"/>
      <w:color w:val="000000"/>
      <w:spacing w:val="0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spacing w:after="160" w:before="0" w:line="264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1_ch" w:type="character">
    <w:name w:val="Footnote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toc 1"/>
    <w:next w:val="Style_1"/>
    <w:link w:val="Style_22_ch"/>
    <w:uiPriority w:val="39"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22_ch" w:type="character">
    <w:name w:val="toc 1"/>
    <w:link w:val="Style_22"/>
    <w:rPr>
      <w:rFonts w:ascii="XO Thames" w:hAnsi="XO Thames"/>
      <w:b w:val="1"/>
      <w:color w:val="000000"/>
      <w:spacing w:val="0"/>
      <w:sz w:val="20"/>
    </w:rPr>
  </w:style>
  <w:style w:styleId="Style_23" w:type="paragraph">
    <w:name w:val="Default Paragraph Font1"/>
    <w:link w:val="Style_23_ch"/>
    <w:pPr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3_ch" w:type="character">
    <w:name w:val="Default Paragraph Font1"/>
    <w:link w:val="Style_23"/>
    <w:rPr>
      <w:rFonts w:ascii="Calibri" w:hAnsi="Calibri"/>
      <w:color w:val="000000"/>
      <w:spacing w:val="0"/>
      <w:sz w:val="22"/>
    </w:rPr>
  </w:style>
  <w:style w:styleId="Style_24" w:type="paragraph">
    <w:name w:val="Header and Footer"/>
    <w:link w:val="Style_24_ch"/>
    <w:pPr>
      <w:spacing w:after="16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_ch" w:type="character">
    <w:name w:val="Header and Footer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Гиперссылка1"/>
    <w:link w:val="Style_25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5_ch" w:type="character">
    <w:name w:val="Гиперссылка1"/>
    <w:link w:val="Style_25"/>
    <w:rPr>
      <w:rFonts w:ascii="Calibri" w:hAnsi="Calibri"/>
      <w:color w:val="0000FF"/>
      <w:spacing w:val="0"/>
      <w:sz w:val="20"/>
      <w:u w:val="single"/>
    </w:rPr>
  </w:style>
  <w:style w:styleId="Style_26" w:type="paragraph">
    <w:name w:val="toc 9"/>
    <w:next w:val="Style_1"/>
    <w:link w:val="Style_26_ch"/>
    <w:uiPriority w:val="39"/>
    <w:pPr>
      <w:spacing w:after="160" w:before="0" w:line="264" w:lineRule="auto"/>
      <w:ind w:firstLine="0" w:left="1600" w:right="0"/>
      <w:jc w:val="left"/>
    </w:pPr>
    <w:rPr>
      <w:rFonts w:ascii="Calibri" w:hAnsi="Calibri"/>
      <w:color w:val="000000"/>
      <w:spacing w:val="0"/>
      <w:sz w:val="22"/>
    </w:rPr>
  </w:style>
  <w:style w:styleId="Style_26_ch" w:type="character">
    <w:name w:val="toc 9"/>
    <w:link w:val="Style_26"/>
    <w:rPr>
      <w:rFonts w:ascii="Calibri" w:hAnsi="Calibri"/>
      <w:color w:val="000000"/>
      <w:spacing w:val="0"/>
      <w:sz w:val="22"/>
    </w:rPr>
  </w:style>
  <w:style w:styleId="Style_27" w:type="paragraph">
    <w:name w:val="Обычный1"/>
    <w:link w:val="Style_27_ch"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7_ch" w:type="character">
    <w:name w:val="Обычный1"/>
    <w:link w:val="Style_27"/>
    <w:rPr>
      <w:rFonts w:ascii="Times New Roman" w:hAnsi="Times New Roman"/>
      <w:color w:val="000000"/>
      <w:spacing w:val="0"/>
      <w:sz w:val="24"/>
    </w:rPr>
  </w:style>
  <w:style w:styleId="Style_28" w:type="paragraph">
    <w:name w:val="toc 8"/>
    <w:next w:val="Style_1"/>
    <w:link w:val="Style_28_ch"/>
    <w:uiPriority w:val="39"/>
    <w:pPr>
      <w:spacing w:after="160" w:before="0" w:line="264" w:lineRule="auto"/>
      <w:ind w:firstLine="0" w:left="1400" w:right="0"/>
      <w:jc w:val="left"/>
    </w:pPr>
    <w:rPr>
      <w:rFonts w:ascii="Calibri" w:hAnsi="Calibri"/>
      <w:color w:val="000000"/>
      <w:spacing w:val="0"/>
      <w:sz w:val="22"/>
    </w:rPr>
  </w:style>
  <w:style w:styleId="Style_28_ch" w:type="character">
    <w:name w:val="toc 8"/>
    <w:link w:val="Style_28"/>
    <w:rPr>
      <w:rFonts w:ascii="Calibri" w:hAnsi="Calibri"/>
      <w:color w:val="000000"/>
      <w:spacing w:val="0"/>
      <w:sz w:val="22"/>
    </w:rPr>
  </w:style>
  <w:style w:styleId="Style_29" w:type="paragraph">
    <w:name w:val="toc 5"/>
    <w:next w:val="Style_1"/>
    <w:link w:val="Style_29_ch"/>
    <w:uiPriority w:val="39"/>
    <w:pPr>
      <w:spacing w:after="160" w:before="0" w:line="264" w:lineRule="auto"/>
      <w:ind w:firstLine="0" w:left="800" w:right="0"/>
      <w:jc w:val="left"/>
    </w:pPr>
    <w:rPr>
      <w:rFonts w:ascii="Calibri" w:hAnsi="Calibri"/>
      <w:color w:val="000000"/>
      <w:spacing w:val="0"/>
      <w:sz w:val="22"/>
    </w:rPr>
  </w:style>
  <w:style w:styleId="Style_29_ch" w:type="character">
    <w:name w:val="toc 5"/>
    <w:link w:val="Style_29"/>
    <w:rPr>
      <w:rFonts w:ascii="Calibri" w:hAnsi="Calibri"/>
      <w:color w:val="000000"/>
      <w:spacing w:val="0"/>
      <w:sz w:val="2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Subtitle"/>
    <w:link w:val="Style_31_ch"/>
    <w:uiPriority w:val="11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pacing w:val="0"/>
      <w:sz w:val="24"/>
    </w:rPr>
  </w:style>
  <w:style w:styleId="Style_32" w:type="paragraph">
    <w:name w:val="Title"/>
    <w:link w:val="Style_32_ch"/>
    <w:uiPriority w:val="10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32_ch" w:type="character">
    <w:name w:val="Title"/>
    <w:link w:val="Style_32"/>
    <w:rPr>
      <w:rFonts w:ascii="XO Thames" w:hAnsi="XO Thames"/>
      <w:b w:val="1"/>
      <w:color w:val="000000"/>
      <w:spacing w:val="0"/>
      <w:sz w:val="52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 w:line="264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pacing w:val="0"/>
      <w:sz w:val="26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 w:line="264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pacing w:val="0"/>
      <w:sz w:val="26"/>
    </w:rPr>
  </w:style>
  <w:style w:styleId="Style_35" w:type="paragraph">
    <w:name w:val="Гиперссылка12"/>
    <w:link w:val="Style_35_ch"/>
    <w:pPr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35_ch" w:type="character">
    <w:name w:val="Гиперссылка12"/>
    <w:link w:val="Style_35"/>
    <w:rPr>
      <w:rFonts w:ascii="Calibri" w:hAnsi="Calibri"/>
      <w:color w:val="0000FF"/>
      <w:spacing w:val="0"/>
      <w:sz w:val="20"/>
      <w:u w:val="single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2023-03-30T13:42:38Z</dcterms:modified>
</cp:coreProperties>
</file>