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C5" w:rsidRPr="00D93155" w:rsidRDefault="00B034C5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155">
        <w:rPr>
          <w:rFonts w:ascii="Times New Roman" w:hAnsi="Times New Roman" w:cs="Times New Roman"/>
          <w:sz w:val="24"/>
          <w:szCs w:val="24"/>
        </w:rPr>
        <w:t>УТВЕРЖДЕН</w:t>
      </w:r>
    </w:p>
    <w:p w:rsidR="00F92BD9" w:rsidRPr="00D93155" w:rsidRDefault="005B04C2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Советом по стратегическому развитию </w:t>
      </w:r>
    </w:p>
    <w:p w:rsidR="0034668B" w:rsidRPr="00D93155" w:rsidRDefault="005B04C2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>и проектам (программам)</w:t>
      </w:r>
      <w:r w:rsidRPr="00D93155">
        <w:t xml:space="preserve"> </w:t>
      </w: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3F6A94" w:rsidRPr="00D93155">
        <w:rPr>
          <w:rFonts w:ascii="Times New Roman" w:hAnsi="Times New Roman" w:cs="Times New Roman"/>
          <w:sz w:val="24"/>
          <w:szCs w:val="24"/>
        </w:rPr>
        <w:t>___</w:t>
      </w:r>
      <w:r w:rsidR="00F92BD9" w:rsidRPr="00D93155">
        <w:rPr>
          <w:rFonts w:ascii="Times New Roman" w:hAnsi="Times New Roman" w:cs="Times New Roman"/>
          <w:sz w:val="24"/>
          <w:szCs w:val="24"/>
        </w:rPr>
        <w:t>__</w:t>
      </w:r>
      <w:r w:rsidR="003F6A94" w:rsidRPr="00D93155">
        <w:rPr>
          <w:rFonts w:ascii="Times New Roman" w:hAnsi="Times New Roman" w:cs="Times New Roman"/>
          <w:sz w:val="24"/>
          <w:szCs w:val="24"/>
        </w:rPr>
        <w:t>___</w:t>
      </w:r>
      <w:r w:rsidRPr="00D93155">
        <w:rPr>
          <w:rFonts w:ascii="Times New Roman" w:hAnsi="Times New Roman" w:cs="Times New Roman"/>
          <w:sz w:val="24"/>
          <w:szCs w:val="24"/>
        </w:rPr>
        <w:t>____ № __</w:t>
      </w:r>
      <w:r w:rsidR="00F92BD9" w:rsidRPr="00D93155">
        <w:rPr>
          <w:rFonts w:ascii="Times New Roman" w:hAnsi="Times New Roman" w:cs="Times New Roman"/>
          <w:sz w:val="24"/>
          <w:szCs w:val="24"/>
        </w:rPr>
        <w:t>_</w:t>
      </w:r>
      <w:r w:rsidRPr="00D93155">
        <w:rPr>
          <w:rFonts w:ascii="Times New Roman" w:hAnsi="Times New Roman" w:cs="Times New Roman"/>
          <w:sz w:val="24"/>
          <w:szCs w:val="24"/>
        </w:rPr>
        <w:t>_</w:t>
      </w:r>
      <w:r w:rsidR="00F92BD9" w:rsidRPr="00D93155">
        <w:rPr>
          <w:rFonts w:ascii="Times New Roman" w:hAnsi="Times New Roman" w:cs="Times New Roman"/>
          <w:sz w:val="24"/>
          <w:szCs w:val="24"/>
        </w:rPr>
        <w:t>__</w:t>
      </w:r>
      <w:r w:rsidRPr="00D93155">
        <w:rPr>
          <w:rFonts w:ascii="Times New Roman" w:hAnsi="Times New Roman" w:cs="Times New Roman"/>
          <w:sz w:val="24"/>
          <w:szCs w:val="24"/>
        </w:rPr>
        <w:t>_</w:t>
      </w:r>
      <w:r w:rsidR="00F92BD9" w:rsidRPr="00D93155">
        <w:rPr>
          <w:rFonts w:ascii="Times New Roman" w:hAnsi="Times New Roman" w:cs="Times New Roman"/>
          <w:sz w:val="24"/>
          <w:szCs w:val="24"/>
        </w:rPr>
        <w:t xml:space="preserve"> </w:t>
      </w:r>
      <w:r w:rsidRPr="00D93155">
        <w:rPr>
          <w:rFonts w:ascii="Times New Roman" w:hAnsi="Times New Roman" w:cs="Times New Roman"/>
          <w:sz w:val="24"/>
          <w:szCs w:val="24"/>
        </w:rPr>
        <w:t>)</w:t>
      </w:r>
    </w:p>
    <w:p w:rsidR="005B04C2" w:rsidRPr="00D93155" w:rsidRDefault="005B04C2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F92BD9" w:rsidRPr="00D93155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034C5" w:rsidRPr="00D23267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26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92BD9" w:rsidRPr="00D23267">
        <w:rPr>
          <w:rFonts w:ascii="Times New Roman" w:hAnsi="Times New Roman" w:cs="Times New Roman"/>
          <w:b/>
          <w:i/>
          <w:sz w:val="28"/>
          <w:szCs w:val="28"/>
        </w:rPr>
        <w:t>Социальная поддержка граждан в Курской области</w:t>
      </w:r>
      <w:r w:rsidRPr="00D2326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034C5" w:rsidRPr="00DE07EB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D93155" w:rsidRDefault="00B034C5" w:rsidP="00D931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D93155" w:rsidTr="00572AFE">
        <w:trPr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B034C5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4060A2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Белостоцкий Андрей Викторович - 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</w:t>
            </w: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55EF7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Губернатора Курской области</w:t>
            </w:r>
          </w:p>
        </w:tc>
      </w:tr>
      <w:tr w:rsidR="00B034C5" w:rsidRPr="00D93155" w:rsidTr="00572AFE">
        <w:trPr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B034C5" w:rsidP="00DE07E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6407DB" w:rsidP="00D931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Сукновалова Татьяна Алексеевна</w:t>
            </w:r>
            <w:r w:rsidR="00566462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-  Министр социального обеспечения, материнства и детства Курской области</w:t>
            </w:r>
          </w:p>
        </w:tc>
      </w:tr>
      <w:tr w:rsidR="00566462" w:rsidRPr="00D93155" w:rsidTr="00DE07EB">
        <w:trPr>
          <w:trHeight w:val="252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D93155" w:rsidRDefault="00566462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D93155" w:rsidRDefault="00566462" w:rsidP="00D931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D93155" w:rsidTr="00572AFE">
        <w:trPr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F5634F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93155" w:rsidRDefault="00AF2E6C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  <w:p w:rsidR="00AF2E6C" w:rsidRPr="00D93155" w:rsidRDefault="00AF2E6C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2E0C9B" w:rsidRPr="00D93155" w:rsidTr="00572AFE">
        <w:trPr>
          <w:trHeight w:val="805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1. 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2E0C9B" w:rsidRPr="00D93155" w:rsidTr="00572AFE">
        <w:trPr>
          <w:trHeight w:val="53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2. Повышена доступность социального обслуживания населения и сохраняется на уровне 100% до 2030 года</w:t>
            </w:r>
          </w:p>
        </w:tc>
      </w:tr>
      <w:tr w:rsidR="002E0C9B" w:rsidRPr="00D93155" w:rsidTr="00572AFE">
        <w:trPr>
          <w:trHeight w:val="563"/>
        </w:trPr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3. Обеспечена социальная поддержка семей при рождении детей</w:t>
            </w:r>
          </w:p>
        </w:tc>
      </w:tr>
      <w:tr w:rsidR="00B034C5" w:rsidRPr="00D93155" w:rsidTr="00DE07EB">
        <w:trPr>
          <w:trHeight w:val="41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C3" w:rsidRPr="00D93155" w:rsidRDefault="007A7210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  <w:r w:rsidR="00426DC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34E" w:rsidRPr="00D93155" w:rsidRDefault="007D134E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71" w:rsidRPr="00D93155" w:rsidRDefault="00B034C5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1 «</w:t>
            </w:r>
            <w:bookmarkStart w:id="1" w:name="OLE_LINK5"/>
            <w:bookmarkStart w:id="2" w:name="OLE_LINK6"/>
            <w:r w:rsidR="002F4571" w:rsidRPr="00D93155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горий граждан»</w:t>
            </w:r>
          </w:p>
          <w:p w:rsidR="005B65E9" w:rsidRPr="005B65E9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E9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2 «</w:t>
            </w:r>
            <w:r w:rsidR="005B65E9" w:rsidRPr="005B65E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организаций» </w:t>
            </w:r>
          </w:p>
          <w:p w:rsidR="002F4571" w:rsidRPr="00D93155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3 «</w:t>
            </w:r>
            <w:r w:rsidR="003B205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государственной поддержки материнства, детства и семьи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4571" w:rsidRPr="00D93155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E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(подпрограмма) 4 </w:t>
            </w:r>
            <w:bookmarkEnd w:id="1"/>
            <w:bookmarkEnd w:id="2"/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2057">
              <w:rPr>
                <w:rFonts w:ascii="Times New Roman" w:hAnsi="Times New Roman" w:cs="Times New Roman"/>
                <w:sz w:val="24"/>
                <w:szCs w:val="24"/>
              </w:rPr>
              <w:t>Поддержка лиц старшего возраста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4C5" w:rsidRPr="00D93155" w:rsidRDefault="002F4571" w:rsidP="005B65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5B6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государственной программы и 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в области социального обеспечения»</w:t>
            </w:r>
          </w:p>
        </w:tc>
      </w:tr>
      <w:tr w:rsidR="007B6981" w:rsidRPr="00D93155" w:rsidTr="00572AFE">
        <w:trPr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D93155" w:rsidRDefault="007B6981" w:rsidP="00D93155">
            <w:pPr>
              <w:shd w:val="clear" w:color="auto" w:fill="FFFFFF" w:themeFill="background1"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23" w:rsidRDefault="00462C39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D93155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DE5923">
              <w:rPr>
                <w:rFonts w:eastAsia="Arial Unicode MS"/>
              </w:rPr>
              <w:t xml:space="preserve"> </w:t>
            </w:r>
            <w:r w:rsidR="00BE736F" w:rsidRPr="00DE5923">
              <w:rPr>
                <w:rFonts w:eastAsia="Arial Unicode MS"/>
              </w:rPr>
              <w:t>2014-2030 годы составляет</w:t>
            </w:r>
            <w:r w:rsidR="00BA6CE6">
              <w:rPr>
                <w:rFonts w:eastAsia="Arial Unicode MS"/>
              </w:rPr>
              <w:t xml:space="preserve"> </w:t>
            </w:r>
            <w:r w:rsidR="00BA6CE6" w:rsidRPr="00BA6CE6">
              <w:rPr>
                <w:rFonts w:eastAsia="Arial Unicode MS"/>
              </w:rPr>
              <w:t>169 472 248,445</w:t>
            </w:r>
            <w:r w:rsidR="00BA6CE6">
              <w:rPr>
                <w:rFonts w:eastAsia="Arial Unicode MS"/>
              </w:rPr>
              <w:t xml:space="preserve"> </w:t>
            </w:r>
            <w:r w:rsidR="00BE736F" w:rsidRPr="00DE5923">
              <w:rPr>
                <w:rFonts w:eastAsia="Arial Unicode MS"/>
              </w:rPr>
              <w:t xml:space="preserve">тыс. рублей, в том числе: </w:t>
            </w:r>
          </w:p>
          <w:p w:rsidR="00BE736F" w:rsidRPr="00DE5923" w:rsidRDefault="00300F98" w:rsidP="00300F98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I</w:t>
            </w:r>
            <w:r w:rsidR="00462C39" w:rsidRPr="00DE5923">
              <w:rPr>
                <w:rFonts w:eastAsia="Arial Unicode MS"/>
              </w:rPr>
              <w:t xml:space="preserve"> этап </w:t>
            </w:r>
            <w:r w:rsidR="00BE736F" w:rsidRPr="00DE5923">
              <w:rPr>
                <w:rFonts w:eastAsia="Arial Unicode MS"/>
              </w:rPr>
              <w:t xml:space="preserve">2014 - 2023 годы: </w:t>
            </w:r>
            <w:r w:rsidR="00461027" w:rsidRPr="00DE5923">
              <w:rPr>
                <w:rFonts w:eastAsia="Arial Unicode MS"/>
              </w:rPr>
              <w:t>94 068 959,301</w:t>
            </w:r>
            <w:r w:rsidR="00BE736F" w:rsidRPr="00DE5923">
              <w:rPr>
                <w:rFonts w:eastAsia="Arial Unicode MS"/>
              </w:rPr>
              <w:t xml:space="preserve"> тыс. рублей</w:t>
            </w:r>
          </w:p>
          <w:p w:rsidR="00300F98" w:rsidRPr="00D23267" w:rsidRDefault="00300F98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II</w:t>
            </w:r>
            <w:r w:rsidRPr="00300F98">
              <w:rPr>
                <w:rFonts w:eastAsia="Arial Unicode MS"/>
              </w:rPr>
              <w:t xml:space="preserve"> </w:t>
            </w:r>
            <w:r w:rsidR="00462C39" w:rsidRPr="00DE5923">
              <w:rPr>
                <w:rFonts w:eastAsia="Arial Unicode MS"/>
              </w:rPr>
              <w:t xml:space="preserve">этап </w:t>
            </w:r>
            <w:r w:rsidR="00BE736F" w:rsidRPr="00DE5923">
              <w:rPr>
                <w:rFonts w:eastAsia="Arial Unicode MS"/>
              </w:rPr>
              <w:t xml:space="preserve">2024- 2030 годы: </w:t>
            </w:r>
            <w:r w:rsidR="00BA6CE6" w:rsidRPr="00BA6CE6">
              <w:rPr>
                <w:rFonts w:eastAsia="Arial Unicode MS"/>
              </w:rPr>
              <w:t>75 403 289,144</w:t>
            </w:r>
            <w:r w:rsidR="00BA6CE6">
              <w:rPr>
                <w:rFonts w:eastAsia="Arial Unicode MS"/>
              </w:rPr>
              <w:t xml:space="preserve"> </w:t>
            </w:r>
            <w:r w:rsidR="00BE736F" w:rsidRPr="00DE5923">
              <w:rPr>
                <w:rFonts w:eastAsia="Arial Unicode MS"/>
              </w:rPr>
              <w:t>тыс. рублей,  </w:t>
            </w:r>
          </w:p>
          <w:p w:rsidR="00BE736F" w:rsidRPr="00DE5923" w:rsidRDefault="00300F98" w:rsidP="00300F98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0B468F">
              <w:rPr>
                <w:rFonts w:eastAsia="Arial Unicode MS"/>
              </w:rPr>
              <w:t xml:space="preserve">     </w:t>
            </w:r>
            <w:r w:rsidR="00BE736F" w:rsidRPr="00DE5923">
              <w:rPr>
                <w:rFonts w:eastAsia="Arial Unicode MS"/>
              </w:rPr>
              <w:t>в том числе по годам:</w:t>
            </w:r>
          </w:p>
          <w:p w:rsidR="00BE736F" w:rsidRPr="00C712E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DE5923">
              <w:rPr>
                <w:rFonts w:eastAsia="Arial Unicode MS"/>
              </w:rPr>
              <w:t xml:space="preserve">2024 год – </w:t>
            </w:r>
            <w:r w:rsidR="00BA6CE6" w:rsidRPr="00BA6CE6">
              <w:rPr>
                <w:rFonts w:eastAsia="Arial Unicode MS"/>
              </w:rPr>
              <w:t>10 337 453,629</w:t>
            </w:r>
            <w:r w:rsidR="00BA6CE6">
              <w:rPr>
                <w:rFonts w:eastAsia="Arial Unicode MS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BE736F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2025 год – </w:t>
            </w:r>
            <w:r w:rsidR="00BA6CE6">
              <w:rPr>
                <w:color w:val="000000"/>
              </w:rPr>
              <w:t>1</w:t>
            </w:r>
            <w:r w:rsidR="00BA6CE6" w:rsidRPr="00BA6CE6">
              <w:rPr>
                <w:color w:val="000000"/>
              </w:rPr>
              <w:t>0 237 752,395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BE736F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2026 год – </w:t>
            </w:r>
            <w:r w:rsidR="00BA6CE6" w:rsidRPr="00BA6CE6">
              <w:rPr>
                <w:color w:val="000000"/>
              </w:rPr>
              <w:t>10 122 750,727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BE736F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2027 год – </w:t>
            </w:r>
            <w:r w:rsidR="00BA6CE6" w:rsidRPr="00BA6CE6">
              <w:rPr>
                <w:color w:val="000000"/>
              </w:rPr>
              <w:t>10 527 660,756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BE736F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2028 год – </w:t>
            </w:r>
            <w:r w:rsidR="00BA6CE6" w:rsidRPr="00BA6CE6">
              <w:rPr>
                <w:color w:val="000000"/>
              </w:rPr>
              <w:t>10 948 767,183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BE736F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2029 год – </w:t>
            </w:r>
            <w:r w:rsidR="00BA6CE6" w:rsidRPr="00BA6CE6">
              <w:rPr>
                <w:color w:val="000000"/>
              </w:rPr>
              <w:t>11 386 717,869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рублей;</w:t>
            </w:r>
          </w:p>
          <w:p w:rsidR="00A4233E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DE5923">
              <w:rPr>
                <w:rFonts w:eastAsia="Arial Unicode MS"/>
              </w:rPr>
              <w:t xml:space="preserve">2030 год – </w:t>
            </w:r>
            <w:r w:rsidR="00BA6CE6" w:rsidRPr="00BA6CE6">
              <w:rPr>
                <w:color w:val="000000"/>
              </w:rPr>
              <w:t>11 842 186,585</w:t>
            </w:r>
            <w:r w:rsidR="00BA6CE6">
              <w:rPr>
                <w:color w:val="000000"/>
              </w:rPr>
              <w:t xml:space="preserve"> </w:t>
            </w:r>
            <w:r w:rsidRPr="00DE5923">
              <w:rPr>
                <w:rFonts w:eastAsia="Arial Unicode MS"/>
              </w:rPr>
              <w:t>тыс. рублей</w:t>
            </w:r>
            <w:r w:rsidR="00BA6CE6">
              <w:rPr>
                <w:rFonts w:eastAsia="Arial Unicode MS"/>
              </w:rPr>
              <w:t>.</w:t>
            </w:r>
          </w:p>
        </w:tc>
      </w:tr>
      <w:tr w:rsidR="00330C52" w:rsidRPr="00D93155" w:rsidTr="00572AFE">
        <w:trPr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2" w:rsidRPr="00D93155" w:rsidRDefault="00AC2227" w:rsidP="00D93155">
            <w:pPr>
              <w:shd w:val="clear" w:color="auto" w:fill="FFFFFF" w:themeFill="background1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1D" w:rsidRPr="0098259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здоровье и благополучие людей</w:t>
            </w:r>
          </w:p>
          <w:p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роста численности населения Российской Федерации</w:t>
            </w:r>
          </w:p>
          <w:p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снижение уровня бедности в два раза по сравнению с показателем 2017 года</w:t>
            </w:r>
          </w:p>
          <w:p w:rsidR="000F4D1D" w:rsidRPr="0098259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Возможности для самореализации и развития талантов</w:t>
            </w:r>
          </w:p>
          <w:p w:rsidR="000F4D1D" w:rsidRDefault="000F4D1D" w:rsidP="000F4D1D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  <w:p w:rsidR="000F4D1D" w:rsidRPr="00462C3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</w:t>
            </w:r>
            <w:r w:rsidRPr="00462C39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</w:t>
            </w:r>
          </w:p>
          <w:p w:rsidR="000F4D1D" w:rsidRPr="00B52F2D" w:rsidRDefault="000F4D1D" w:rsidP="000F4D1D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462C39">
              <w:rPr>
                <w:rFonts w:ascii="Times New Roman" w:hAnsi="Times New Roman" w:cs="Times New Roman"/>
                <w:sz w:val="24"/>
                <w:szCs w:val="24"/>
              </w:rPr>
              <w:t>- достижение «цифровой</w:t>
            </w: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 xml:space="preserve">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:rsidR="000F4D1D" w:rsidRDefault="000F4D1D" w:rsidP="004A5FE1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>- увеличение доли массовых социально значимых услуг, доступных в электронном виде, до 95 процентов</w:t>
            </w:r>
            <w:r w:rsidR="002A5175">
              <w:rPr>
                <w:rFonts w:ascii="Times New Roman" w:hAnsi="Times New Roman" w:cs="Times New Roman"/>
                <w:sz w:val="24"/>
                <w:szCs w:val="24"/>
              </w:rPr>
              <w:t xml:space="preserve"> к 2030 году</w:t>
            </w: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1B77" w:rsidRPr="00D93155" w:rsidRDefault="000F4D1D" w:rsidP="00B52F2D">
            <w:pPr>
              <w:shd w:val="clear" w:color="auto" w:fill="FFFFFF" w:themeFill="background1"/>
              <w:spacing w:after="0" w:line="256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121D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«Социальная поддержка граждан»</w:t>
            </w:r>
          </w:p>
        </w:tc>
      </w:tr>
    </w:tbl>
    <w:p w:rsidR="00572AFE" w:rsidRDefault="00572AFE" w:rsidP="00D931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AFE" w:rsidRDefault="00572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34C5" w:rsidRPr="00D93155" w:rsidRDefault="00B034C5" w:rsidP="00D931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государственной программы</w:t>
      </w:r>
      <w:r w:rsidR="009F6723" w:rsidRPr="00D93155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</w:t>
      </w:r>
    </w:p>
    <w:tbl>
      <w:tblPr>
        <w:tblW w:w="4946" w:type="pct"/>
        <w:jc w:val="center"/>
        <w:tblLayout w:type="fixed"/>
        <w:tblCellMar>
          <w:left w:w="0" w:type="dxa"/>
          <w:right w:w="0" w:type="dxa"/>
        </w:tblCellMar>
        <w:tblLook w:val="0620"/>
      </w:tblPr>
      <w:tblGrid>
        <w:gridCol w:w="295"/>
        <w:gridCol w:w="1637"/>
        <w:gridCol w:w="778"/>
        <w:gridCol w:w="839"/>
        <w:gridCol w:w="848"/>
        <w:gridCol w:w="714"/>
        <w:gridCol w:w="506"/>
        <w:gridCol w:w="570"/>
        <w:gridCol w:w="512"/>
        <w:gridCol w:w="546"/>
        <w:gridCol w:w="476"/>
        <w:gridCol w:w="546"/>
        <w:gridCol w:w="552"/>
        <w:gridCol w:w="543"/>
        <w:gridCol w:w="1369"/>
        <w:gridCol w:w="1138"/>
        <w:gridCol w:w="1290"/>
        <w:gridCol w:w="1107"/>
        <w:gridCol w:w="982"/>
      </w:tblGrid>
      <w:tr w:rsidR="007E45C2" w:rsidRPr="000F4D1D" w:rsidTr="00572AFE">
        <w:trPr>
          <w:trHeight w:val="440"/>
          <w:tblHeader/>
          <w:jc w:val="center"/>
        </w:trPr>
        <w:tc>
          <w:tcPr>
            <w:tcW w:w="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Уровень показа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теля</w:t>
            </w:r>
          </w:p>
        </w:tc>
        <w:tc>
          <w:tcPr>
            <w:tcW w:w="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возраста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ния/ убывания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изме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ния (по ОКЕИ)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Базовое 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1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Ответствен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ный за достижение показателя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Связь с показателями на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иональных целей</w:t>
            </w:r>
          </w:p>
        </w:tc>
        <w:tc>
          <w:tcPr>
            <w:tcW w:w="3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Признак реализуется </w:t>
            </w:r>
            <w:r w:rsidR="00F62DCF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уници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пальным образова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нием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ционная система</w:t>
            </w:r>
          </w:p>
        </w:tc>
      </w:tr>
      <w:tr w:rsidR="007E45C2" w:rsidRPr="000F4D1D" w:rsidTr="00572AFE">
        <w:trPr>
          <w:trHeight w:val="450"/>
          <w:tblHeader/>
          <w:jc w:val="center"/>
        </w:trPr>
        <w:tc>
          <w:tcPr>
            <w:tcW w:w="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7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17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E45C2" w:rsidRPr="000F4D1D" w:rsidTr="00572AFE">
        <w:trPr>
          <w:trHeight w:val="585"/>
          <w:tblHeader/>
          <w:jc w:val="center"/>
        </w:trPr>
        <w:tc>
          <w:tcPr>
            <w:tcW w:w="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наче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E45C2" w:rsidRPr="000F4D1D" w:rsidTr="00572AFE">
        <w:trPr>
          <w:trHeight w:val="244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F62DCF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5C2" w:rsidRPr="00300F98" w:rsidTr="00572AFE">
        <w:trPr>
          <w:trHeight w:val="612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E45C2" w:rsidRPr="00300F98" w:rsidRDefault="007E45C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7E45C2" w:rsidRPr="000F4D1D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F62DCF" w:rsidRPr="000F4D1D" w:rsidRDefault="00BC10DC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533FA8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0F4D1D" w:rsidP="00B644A6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Федеральный закон Президента Российской Федерации от 17.07.1999 №</w:t>
            </w:r>
            <w:r w:rsidR="004162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178-ФЗ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DCF" w:rsidRPr="000F4D1D" w:rsidRDefault="00F62DCF" w:rsidP="000B46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</w:t>
            </w:r>
            <w:r w:rsidR="000B468F" w:rsidRPr="00D232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ство соц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ального обеспечения, ма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DCF" w:rsidRPr="000F4D1D" w:rsidRDefault="00D31E7E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DCF" w:rsidRPr="000F4D1D" w:rsidRDefault="007E45C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D1D" w:rsidRPr="000F4D1D" w:rsidRDefault="000F4D1D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Официальный сайт Губерна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  <w:p w:rsidR="00105B04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и Прави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тельства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4D1D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84848"/>
                <w:sz w:val="28"/>
                <w:szCs w:val="28"/>
              </w:rPr>
              <w:t> 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ГАС «Управле</w:t>
            </w:r>
            <w:r w:rsidR="00504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ние»</w:t>
            </w:r>
          </w:p>
          <w:p w:rsidR="000F4D1D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34C2A" w:rsidRPr="00300F98" w:rsidTr="00572AFE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34C2A" w:rsidRPr="00300F98" w:rsidRDefault="00734C2A" w:rsidP="00B644A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Повышена доступность социального обслуживания населения и сохраняется на уровне 100% до 2030 года</w:t>
            </w:r>
          </w:p>
        </w:tc>
      </w:tr>
      <w:tr w:rsidR="00964B27" w:rsidRPr="000F4D1D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64B27" w:rsidRPr="00964B27" w:rsidRDefault="00964B27" w:rsidP="00B644A6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4B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</w:t>
            </w:r>
            <w:r w:rsidRPr="00964B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получением социальных услуг в учреждения социального обслуживания населения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Default="00964B27" w:rsidP="00964B27">
            <w:pPr>
              <w:jc w:val="center"/>
            </w:pPr>
            <w:r w:rsidRPr="00B623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Default="00964B27" w:rsidP="00964B27">
            <w:pPr>
              <w:jc w:val="center"/>
            </w:pPr>
            <w:r w:rsidRPr="00B623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533FA8" w:rsidRDefault="00964B27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Указ Президента Российской Федерации от 07.05.2012 №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597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 социального обеспечения, материнства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Повышение ожидаемой продолжите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льности жизни до 78 лет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B27" w:rsidRPr="000F4D1D" w:rsidRDefault="00964B27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Официальный сайт Губерна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  <w:p w:rsidR="00964B27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и Прави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тельства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4B27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84848"/>
                <w:sz w:val="28"/>
                <w:szCs w:val="28"/>
              </w:rPr>
              <w:t> 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ГАС «Управле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64B27" w:rsidRPr="0050465F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</w:rPr>
              <w:t>ГИИС «Элект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465F">
              <w:rPr>
                <w:rFonts w:ascii="Times New Roman" w:hAnsi="Times New Roman" w:cs="Times New Roman"/>
                <w:sz w:val="20"/>
                <w:szCs w:val="20"/>
              </w:rPr>
              <w:t>ронный бюджет»</w:t>
            </w:r>
          </w:p>
        </w:tc>
      </w:tr>
      <w:tr w:rsidR="00B644A6" w:rsidRPr="00300F98" w:rsidTr="00572AFE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B644A6" w:rsidRPr="00300F98" w:rsidRDefault="00B644A6" w:rsidP="00B644A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Обеспечена социальная поддержка семей при рождении детей</w:t>
            </w:r>
          </w:p>
        </w:tc>
      </w:tr>
      <w:tr w:rsidR="00D07BB1" w:rsidRPr="00AF323D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Общее число рождений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 w:rsidR="00744A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8019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E501CA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8119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8169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8219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8269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8319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8369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7BB1" w:rsidRPr="009168E7" w:rsidRDefault="009168E7" w:rsidP="009168E7">
            <w:pPr>
              <w:shd w:val="clear" w:color="auto" w:fill="FFFFFF" w:themeFill="background1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8419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D07BB1" w:rsidRPr="00AF323D" w:rsidRDefault="009168E7" w:rsidP="000504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Постановление Правительства Курской области от 29.06.2023 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</w:t>
            </w: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722-пп 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</w:t>
            </w: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 утверждении региональной программы мероприятий по повышению рождаемости в Курской области на период до 2025 года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</w:t>
            </w:r>
            <w:r w:rsidR="00B644A6"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 социального обеспечения, материнства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роста численности населения Российской Федерации</w:t>
            </w:r>
          </w:p>
          <w:p w:rsidR="00D07BB1" w:rsidRPr="00AF323D" w:rsidRDefault="00D07BB1" w:rsidP="000504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644A6" w:rsidRPr="00AF323D" w:rsidRDefault="00B644A6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Губерна-тора </w:t>
            </w:r>
          </w:p>
          <w:p w:rsidR="00B644A6" w:rsidRPr="00AF323D" w:rsidRDefault="00B644A6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 xml:space="preserve">и Прави-тельства Курской области, </w:t>
            </w:r>
          </w:p>
          <w:p w:rsidR="00D07BB1" w:rsidRPr="00AF323D" w:rsidRDefault="00B644A6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>ГАС «Управле-ние»</w:t>
            </w:r>
          </w:p>
        </w:tc>
      </w:tr>
    </w:tbl>
    <w:p w:rsidR="001B1D3B" w:rsidRPr="00D93155" w:rsidRDefault="001B1D3B" w:rsidP="00D93155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lastRenderedPageBreak/>
        <w:t>3. Структура государственной</w:t>
      </w:r>
      <w:r w:rsidR="00D07EE5" w:rsidRPr="00D93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15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D93155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</w:t>
      </w:r>
      <w:r w:rsidR="00391224" w:rsidRPr="009C515D">
        <w:rPr>
          <w:rFonts w:ascii="Times New Roman" w:hAnsi="Times New Roman" w:cs="Times New Roman"/>
          <w:b/>
          <w:sz w:val="28"/>
          <w:szCs w:val="28"/>
        </w:rPr>
        <w:t>мы)</w:t>
      </w:r>
      <w:r w:rsidR="00391224" w:rsidRPr="00D93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5000" w:type="pct"/>
        <w:tblLook w:val="04A0"/>
      </w:tblPr>
      <w:tblGrid>
        <w:gridCol w:w="1046"/>
        <w:gridCol w:w="7304"/>
        <w:gridCol w:w="3701"/>
        <w:gridCol w:w="3563"/>
      </w:tblGrid>
      <w:tr w:rsidR="00B034C5" w:rsidRPr="008D0EEC" w:rsidTr="00027A18">
        <w:trPr>
          <w:trHeight w:val="492"/>
          <w:tblHeader/>
        </w:trPr>
        <w:tc>
          <w:tcPr>
            <w:tcW w:w="335" w:type="pct"/>
            <w:vAlign w:val="center"/>
            <w:hideMark/>
          </w:tcPr>
          <w:p w:rsidR="00B034C5" w:rsidRPr="008D0EEC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39" w:type="pct"/>
            <w:vAlign w:val="center"/>
            <w:hideMark/>
          </w:tcPr>
          <w:p w:rsidR="00B034C5" w:rsidRPr="008D0EEC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185" w:type="pct"/>
            <w:vAlign w:val="center"/>
          </w:tcPr>
          <w:p w:rsidR="00B034C5" w:rsidRPr="008D0EEC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41" w:type="pct"/>
            <w:vAlign w:val="center"/>
          </w:tcPr>
          <w:p w:rsidR="00B034C5" w:rsidRPr="008D0EEC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  <w:r w:rsidRPr="008D0EEC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B034C5" w:rsidRPr="008D0EEC" w:rsidTr="00027A18">
        <w:trPr>
          <w:trHeight w:val="170"/>
          <w:tblHeader/>
        </w:trPr>
        <w:tc>
          <w:tcPr>
            <w:tcW w:w="335" w:type="pct"/>
            <w:vAlign w:val="center"/>
          </w:tcPr>
          <w:p w:rsidR="00B034C5" w:rsidRPr="008D0EEC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pct"/>
            <w:vAlign w:val="center"/>
          </w:tcPr>
          <w:p w:rsidR="00B034C5" w:rsidRPr="008D0EEC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  <w:vAlign w:val="center"/>
          </w:tcPr>
          <w:p w:rsidR="00B034C5" w:rsidRPr="008D0EEC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pct"/>
            <w:vAlign w:val="center"/>
          </w:tcPr>
          <w:p w:rsidR="00B034C5" w:rsidRPr="008D0EEC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34C5" w:rsidRPr="00300F98" w:rsidTr="00BC0B7F">
        <w:trPr>
          <w:trHeight w:val="291"/>
        </w:trPr>
        <w:tc>
          <w:tcPr>
            <w:tcW w:w="335" w:type="pct"/>
            <w:vAlign w:val="center"/>
          </w:tcPr>
          <w:p w:rsidR="00B034C5" w:rsidRPr="00300F98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5" w:type="pct"/>
            <w:gridSpan w:val="3"/>
            <w:vAlign w:val="center"/>
          </w:tcPr>
          <w:p w:rsidR="00B034C5" w:rsidRPr="00300F98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501CA" w:rsidRPr="00300F98">
              <w:rPr>
                <w:rFonts w:cs="Times New Roman"/>
                <w:b/>
                <w:sz w:val="24"/>
                <w:szCs w:val="24"/>
              </w:rPr>
              <w:t>Развитие мер социальной поддержки отдельных категорий граждан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B1DB8" w:rsidRPr="00300F98" w:rsidTr="00BC0B7F">
        <w:trPr>
          <w:trHeight w:val="448"/>
        </w:trPr>
        <w:tc>
          <w:tcPr>
            <w:tcW w:w="335" w:type="pct"/>
            <w:vAlign w:val="center"/>
          </w:tcPr>
          <w:p w:rsidR="00CB1DB8" w:rsidRPr="00300F98" w:rsidRDefault="00700F83" w:rsidP="00700F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1.М.1.</w:t>
            </w:r>
          </w:p>
        </w:tc>
        <w:tc>
          <w:tcPr>
            <w:tcW w:w="4665" w:type="pct"/>
            <w:gridSpan w:val="3"/>
            <w:vAlign w:val="center"/>
          </w:tcPr>
          <w:p w:rsidR="00CB1DB8" w:rsidRPr="00300F98" w:rsidRDefault="00CB1DB8" w:rsidP="00CB1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00F98">
              <w:rPr>
                <w:rFonts w:cs="Times New Roman"/>
                <w:b/>
                <w:sz w:val="24"/>
                <w:szCs w:val="24"/>
              </w:rPr>
              <w:t>Предоставление мер социальной поддержки отдельным категориям граждан»</w:t>
            </w:r>
          </w:p>
        </w:tc>
      </w:tr>
      <w:tr w:rsidR="00B034C5" w:rsidRPr="008D0EEC" w:rsidTr="00BC0B7F">
        <w:trPr>
          <w:trHeight w:val="448"/>
        </w:trPr>
        <w:tc>
          <w:tcPr>
            <w:tcW w:w="335" w:type="pct"/>
            <w:vAlign w:val="center"/>
          </w:tcPr>
          <w:p w:rsidR="00B034C5" w:rsidRPr="008D0EEC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B034C5" w:rsidRPr="008D0EEC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="00E501CA"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B034C5" w:rsidRPr="008D0EEC" w:rsidRDefault="00A047E3" w:rsidP="00CB1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00F83" w:rsidRPr="008D0EEC" w:rsidTr="00483C38">
        <w:trPr>
          <w:trHeight w:val="302"/>
        </w:trPr>
        <w:tc>
          <w:tcPr>
            <w:tcW w:w="335" w:type="pct"/>
          </w:tcPr>
          <w:p w:rsidR="00700F83" w:rsidRPr="008D0EEC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1.M.1.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700F83" w:rsidRPr="008D0EEC" w:rsidRDefault="00700F8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85" w:type="pct"/>
          </w:tcPr>
          <w:p w:rsidR="00700F83" w:rsidRPr="008D0EEC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41" w:type="pct"/>
          </w:tcPr>
          <w:p w:rsidR="00700F83" w:rsidRPr="008D0EEC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B034C5" w:rsidRPr="00300F98" w:rsidTr="00BC0B7F">
        <w:trPr>
          <w:trHeight w:val="230"/>
        </w:trPr>
        <w:tc>
          <w:tcPr>
            <w:tcW w:w="335" w:type="pct"/>
            <w:vAlign w:val="center"/>
          </w:tcPr>
          <w:p w:rsidR="00B034C5" w:rsidRPr="00300F98" w:rsidRDefault="003F3BB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1.M.</w:t>
            </w:r>
            <w:r w:rsidR="00122B24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5" w:type="pct"/>
            <w:gridSpan w:val="3"/>
            <w:vAlign w:val="center"/>
          </w:tcPr>
          <w:p w:rsidR="001919AB" w:rsidRPr="00300F98" w:rsidRDefault="00B034C5" w:rsidP="006B40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700F83" w:rsidRPr="00300F98">
              <w:rPr>
                <w:rFonts w:cs="Times New Roman"/>
                <w:b/>
                <w:sz w:val="24"/>
                <w:szCs w:val="24"/>
              </w:rPr>
              <w:t>Вы</w:t>
            </w:r>
            <w:r w:rsidR="006B405A" w:rsidRPr="00300F98">
              <w:rPr>
                <w:rFonts w:cs="Times New Roman"/>
                <w:b/>
                <w:sz w:val="24"/>
                <w:szCs w:val="24"/>
              </w:rPr>
              <w:t xml:space="preserve">плата пенсий, доплат к пенсиям </w:t>
            </w:r>
            <w:r w:rsidR="00700F83" w:rsidRPr="00300F98">
              <w:rPr>
                <w:rFonts w:cs="Times New Roman"/>
                <w:b/>
                <w:sz w:val="24"/>
                <w:szCs w:val="24"/>
              </w:rPr>
              <w:t>отдельным категориям граждан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B034C5" w:rsidRPr="008D0EEC" w:rsidTr="00BC0B7F">
        <w:trPr>
          <w:trHeight w:val="448"/>
        </w:trPr>
        <w:tc>
          <w:tcPr>
            <w:tcW w:w="335" w:type="pct"/>
            <w:vAlign w:val="center"/>
          </w:tcPr>
          <w:p w:rsidR="00B034C5" w:rsidRPr="008D0EEC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B034C5" w:rsidRPr="008D0EEC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t>Ответственный за реализацию: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B034C5" w:rsidRPr="008D0EEC" w:rsidRDefault="0075052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B034C5" w:rsidRPr="008D0EEC" w:rsidTr="00483C38">
        <w:trPr>
          <w:trHeight w:val="247"/>
        </w:trPr>
        <w:tc>
          <w:tcPr>
            <w:tcW w:w="335" w:type="pct"/>
          </w:tcPr>
          <w:p w:rsidR="00B034C5" w:rsidRPr="008D0EEC" w:rsidRDefault="00122B24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919AB"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B034C5" w:rsidRPr="008D0EEC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85" w:type="pct"/>
          </w:tcPr>
          <w:p w:rsidR="00B034C5" w:rsidRPr="008D0EEC" w:rsidRDefault="00122B24" w:rsidP="004D2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41" w:type="pct"/>
          </w:tcPr>
          <w:p w:rsidR="00B034C5" w:rsidRPr="008D0EEC" w:rsidRDefault="00122B24" w:rsidP="004D2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27305D" w:rsidRPr="00300F98" w:rsidTr="00BC0B7F">
        <w:trPr>
          <w:trHeight w:val="448"/>
        </w:trPr>
        <w:tc>
          <w:tcPr>
            <w:tcW w:w="335" w:type="pct"/>
            <w:vAlign w:val="center"/>
          </w:tcPr>
          <w:p w:rsidR="0027305D" w:rsidRPr="00300F98" w:rsidRDefault="002730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5" w:type="pct"/>
            <w:gridSpan w:val="3"/>
            <w:vAlign w:val="center"/>
          </w:tcPr>
          <w:p w:rsidR="0027305D" w:rsidRPr="00300F98" w:rsidRDefault="0027305D" w:rsidP="002730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Направление (подпрограмма)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00F98">
              <w:rPr>
                <w:rFonts w:cs="Times New Roman"/>
                <w:b/>
                <w:sz w:val="24"/>
                <w:szCs w:val="24"/>
              </w:rPr>
              <w:t>Обеспечение государственной поддержки материнства, детства и семьи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7305D" w:rsidRPr="00300F98" w:rsidTr="00BC0B7F">
        <w:trPr>
          <w:trHeight w:val="448"/>
        </w:trPr>
        <w:tc>
          <w:tcPr>
            <w:tcW w:w="335" w:type="pct"/>
            <w:vAlign w:val="center"/>
          </w:tcPr>
          <w:p w:rsidR="0027305D" w:rsidRPr="00300F98" w:rsidRDefault="0027305D" w:rsidP="002730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65" w:type="pct"/>
            <w:gridSpan w:val="3"/>
            <w:vAlign w:val="center"/>
          </w:tcPr>
          <w:p w:rsidR="0027305D" w:rsidRPr="00300F98" w:rsidRDefault="0027305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Региональный проект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A1DFF" w:rsidRPr="00300F98">
              <w:rPr>
                <w:b/>
                <w:sz w:val="24"/>
                <w:szCs w:val="24"/>
              </w:rPr>
              <w:t>Финансовая поддержка семей при рождении детей (Курская область)»</w:t>
            </w:r>
          </w:p>
          <w:p w:rsidR="005A1DFF" w:rsidRPr="00300F98" w:rsidRDefault="005A1DFF" w:rsidP="005A1D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b/>
                <w:sz w:val="24"/>
                <w:szCs w:val="24"/>
              </w:rPr>
              <w:t>(Белостоцкий Андрей Викторович - куратор)</w:t>
            </w:r>
          </w:p>
        </w:tc>
      </w:tr>
      <w:tr w:rsidR="00B034C5" w:rsidRPr="008D0EEC" w:rsidTr="00BC0B7F">
        <w:trPr>
          <w:trHeight w:val="448"/>
        </w:trPr>
        <w:tc>
          <w:tcPr>
            <w:tcW w:w="335" w:type="pct"/>
            <w:vAlign w:val="center"/>
          </w:tcPr>
          <w:p w:rsidR="00B034C5" w:rsidRPr="008D0EEC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B034C5" w:rsidRPr="008D0EEC" w:rsidRDefault="005A1DFF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>Ответственный за реализацию</w:t>
            </w:r>
            <w:r w:rsidRPr="008D0EEC">
              <w:rPr>
                <w:rFonts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B034C5" w:rsidRPr="008D0EEC" w:rsidRDefault="00B034C5" w:rsidP="005A1D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Срок реализации</w:t>
            </w:r>
            <w:r w:rsidR="005A1DFF"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="005A1DFF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B034C5" w:rsidRPr="008D0EEC" w:rsidTr="00483C38">
        <w:trPr>
          <w:trHeight w:val="302"/>
        </w:trPr>
        <w:tc>
          <w:tcPr>
            <w:tcW w:w="335" w:type="pct"/>
          </w:tcPr>
          <w:p w:rsidR="00B034C5" w:rsidRPr="008D0EEC" w:rsidRDefault="00533FA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339" w:type="pct"/>
          </w:tcPr>
          <w:p w:rsidR="00B034C5" w:rsidRPr="008D0EEC" w:rsidRDefault="005B2FE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sz w:val="24"/>
                <w:szCs w:val="24"/>
              </w:rPr>
              <w:t xml:space="preserve">Формирование и укрепление традиций социально ответственной семьи </w:t>
            </w:r>
          </w:p>
        </w:tc>
        <w:tc>
          <w:tcPr>
            <w:tcW w:w="1185" w:type="pct"/>
          </w:tcPr>
          <w:p w:rsidR="00357108" w:rsidRPr="008D0EEC" w:rsidRDefault="0035710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Финансовую поддержку получат семьи при рождении в них второго ребенка в виде ежемесячного пособия</w:t>
            </w:r>
            <w:r w:rsidR="00C62EE0" w:rsidRPr="008D0EEC">
              <w:rPr>
                <w:sz w:val="24"/>
                <w:szCs w:val="24"/>
              </w:rPr>
              <w:t>.</w:t>
            </w:r>
          </w:p>
          <w:p w:rsidR="00E229AB" w:rsidRPr="008D0EEC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Обеспечены демонстрации рекламно-информационных материалов по телевидению, радио и в информационно-телекоммуникационной сети «Интернет» в целях популяризации системы мер</w:t>
            </w:r>
          </w:p>
          <w:p w:rsidR="0076564A" w:rsidRPr="008D0EEC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финансовой поддержки семей в зависимост</w:t>
            </w:r>
            <w:r w:rsidR="00C62EE0" w:rsidRPr="008D0EEC">
              <w:rPr>
                <w:sz w:val="24"/>
                <w:szCs w:val="24"/>
              </w:rPr>
              <w:t>и от очередности рождения детей.</w:t>
            </w:r>
          </w:p>
          <w:p w:rsidR="0076564A" w:rsidRPr="008D0EEC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Проведены мероприятия, направленные на укрепление института семьи, пропаганду базовых семейных ценностей (День матери, День семьи, любви и верности, проведение ежегодных областных творческих конкурсов, в т. ч. «Семейный очаг», региональный этап Всероссийского конкурса «В фокусе - детство», «Семейный альбом», иные публичные мероприятия, вручени</w:t>
            </w:r>
            <w:r w:rsidR="00C62EE0" w:rsidRPr="008D0EEC">
              <w:rPr>
                <w:sz w:val="24"/>
                <w:szCs w:val="24"/>
              </w:rPr>
              <w:t>е подарков новорожденным детям).</w:t>
            </w:r>
          </w:p>
          <w:p w:rsidR="0076564A" w:rsidRPr="008D0EEC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lastRenderedPageBreak/>
              <w:t>Финансовую поддержку получат семьи при одновременном рождении в них трех и более детей в виде единовременной выплаты при одновременном рождении трех и более детей</w:t>
            </w:r>
            <w:r w:rsidR="00C62EE0" w:rsidRPr="008D0EEC">
              <w:rPr>
                <w:sz w:val="24"/>
                <w:szCs w:val="24"/>
              </w:rPr>
              <w:t>.</w:t>
            </w:r>
          </w:p>
          <w:p w:rsidR="00B034C5" w:rsidRPr="008D0EEC" w:rsidRDefault="0076564A" w:rsidP="006F67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Семьи, имеющие трех и более детей, распорядятся средствами областной материнского капитала</w:t>
            </w:r>
            <w:r w:rsidR="00C62EE0" w:rsidRPr="008D0EEC">
              <w:rPr>
                <w:sz w:val="24"/>
                <w:szCs w:val="24"/>
              </w:rPr>
              <w:t>.</w:t>
            </w:r>
          </w:p>
          <w:p w:rsidR="00BC0B7F" w:rsidRPr="008D0EEC" w:rsidRDefault="00BC0B7F" w:rsidP="006F67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Малоимущие семьи, имеющие детей, в которых оба родителя являются студентами (обучающимися), а также студентами (обучающимися), являющимися одинокими родителями, получат финансовую поддержку в виде ежемесячного пособия</w:t>
            </w:r>
          </w:p>
        </w:tc>
        <w:tc>
          <w:tcPr>
            <w:tcW w:w="1141" w:type="pct"/>
          </w:tcPr>
          <w:p w:rsidR="00B034C5" w:rsidRPr="008D0EEC" w:rsidRDefault="0005042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lastRenderedPageBreak/>
              <w:t>Общее число рождений</w:t>
            </w:r>
            <w:r w:rsidR="00714E91" w:rsidRPr="008D0EEC">
              <w:rPr>
                <w:rFonts w:cs="Times New Roman"/>
                <w:sz w:val="24"/>
                <w:szCs w:val="24"/>
              </w:rPr>
              <w:t>;</w:t>
            </w:r>
          </w:p>
          <w:p w:rsidR="00714E91" w:rsidRPr="008D0EEC" w:rsidRDefault="00A047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</w:t>
            </w:r>
            <w:r w:rsidR="00714E91" w:rsidRPr="008D0EEC">
              <w:rPr>
                <w:rFonts w:cs="Times New Roman"/>
                <w:sz w:val="24"/>
                <w:szCs w:val="24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BC0B7F" w:rsidRPr="008D0EEC" w:rsidTr="00483C38">
        <w:trPr>
          <w:trHeight w:val="264"/>
        </w:trPr>
        <w:tc>
          <w:tcPr>
            <w:tcW w:w="335" w:type="pct"/>
          </w:tcPr>
          <w:p w:rsidR="00BC0B7F" w:rsidRPr="008D0EEC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253FEA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339" w:type="pct"/>
          </w:tcPr>
          <w:p w:rsidR="00BC0B7F" w:rsidRPr="008D0EEC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sz w:val="24"/>
                <w:szCs w:val="24"/>
              </w:rPr>
              <w:t>Обеспечение финансовой поддержки семей при рождении детей</w:t>
            </w:r>
          </w:p>
        </w:tc>
        <w:tc>
          <w:tcPr>
            <w:tcW w:w="1185" w:type="pct"/>
          </w:tcPr>
          <w:p w:rsidR="00BC0B7F" w:rsidRPr="008D0EEC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sz w:val="24"/>
                <w:szCs w:val="24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141" w:type="pct"/>
          </w:tcPr>
          <w:p w:rsidR="0005042D" w:rsidRPr="008D0EEC" w:rsidRDefault="0005042D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Общее число рождений;</w:t>
            </w:r>
          </w:p>
          <w:p w:rsidR="00BC0B7F" w:rsidRPr="008D0EEC" w:rsidRDefault="00A047E3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</w:t>
            </w:r>
            <w:r w:rsidR="00714E91" w:rsidRPr="008D0EEC">
              <w:rPr>
                <w:rFonts w:cs="Times New Roman"/>
                <w:sz w:val="24"/>
                <w:szCs w:val="24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483C38" w:rsidRPr="00300F98" w:rsidTr="00CE0735">
        <w:trPr>
          <w:trHeight w:val="230"/>
        </w:trPr>
        <w:tc>
          <w:tcPr>
            <w:tcW w:w="335" w:type="pct"/>
            <w:vAlign w:val="center"/>
          </w:tcPr>
          <w:p w:rsidR="00483C38" w:rsidRPr="00300F98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3" w:name="_Hlk139307862"/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.M.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5" w:type="pct"/>
            <w:gridSpan w:val="3"/>
            <w:vAlign w:val="center"/>
          </w:tcPr>
          <w:p w:rsidR="00483C38" w:rsidRPr="00300F98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424E56" w:rsidRPr="00300F98">
              <w:rPr>
                <w:rFonts w:cs="Times New Roman"/>
                <w:b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483C38" w:rsidRPr="008D0EEC" w:rsidTr="00CE0735">
        <w:trPr>
          <w:trHeight w:val="448"/>
        </w:trPr>
        <w:tc>
          <w:tcPr>
            <w:tcW w:w="335" w:type="pct"/>
            <w:vAlign w:val="center"/>
          </w:tcPr>
          <w:p w:rsidR="00483C38" w:rsidRPr="008D0EEC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483C38" w:rsidRPr="008D0EEC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>Ответственный за реализацию:</w:t>
            </w:r>
            <w:r w:rsidRPr="008D0EEC">
              <w:rPr>
                <w:rFonts w:cs="Times New Roman"/>
                <w:sz w:val="24"/>
                <w:szCs w:val="24"/>
              </w:rPr>
              <w:t xml:space="preserve">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483C38" w:rsidRPr="008D0EEC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14E91" w:rsidRPr="008D0EEC" w:rsidTr="00483C38">
        <w:trPr>
          <w:trHeight w:val="247"/>
        </w:trPr>
        <w:tc>
          <w:tcPr>
            <w:tcW w:w="335" w:type="pct"/>
          </w:tcPr>
          <w:p w:rsidR="00714E91" w:rsidRPr="008D0EEC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="00253FEA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714E91" w:rsidRPr="008D0EEC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</w:rPr>
              <w:t>Исполнены обязательства государства по социальной поддержке семей с детьми</w:t>
            </w:r>
          </w:p>
        </w:tc>
        <w:tc>
          <w:tcPr>
            <w:tcW w:w="1185" w:type="pct"/>
          </w:tcPr>
          <w:p w:rsidR="00714E91" w:rsidRPr="008D0EEC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</w:rPr>
              <w:t>Созданы благоприятные условия для жизнедеятельности семьи, функционирования института семьи и рождения детей, обеспечены дополнительные меры социальной поддержки семьям с детьми</w:t>
            </w:r>
          </w:p>
        </w:tc>
        <w:tc>
          <w:tcPr>
            <w:tcW w:w="1141" w:type="pct"/>
          </w:tcPr>
          <w:p w:rsidR="0005042D" w:rsidRPr="008D0EEC" w:rsidRDefault="0005042D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Общее число рождений;</w:t>
            </w:r>
          </w:p>
          <w:p w:rsidR="00714E91" w:rsidRPr="008D0EEC" w:rsidRDefault="00A047E3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</w:t>
            </w:r>
            <w:r w:rsidR="00714E91" w:rsidRPr="008D0EEC">
              <w:rPr>
                <w:rFonts w:cs="Times New Roman"/>
                <w:sz w:val="24"/>
                <w:szCs w:val="24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bookmarkEnd w:id="3"/>
      <w:tr w:rsidR="00714E91" w:rsidRPr="00300F98" w:rsidTr="00CE0735">
        <w:trPr>
          <w:trHeight w:val="230"/>
        </w:trPr>
        <w:tc>
          <w:tcPr>
            <w:tcW w:w="335" w:type="pct"/>
            <w:vAlign w:val="center"/>
          </w:tcPr>
          <w:p w:rsidR="00714E91" w:rsidRPr="00300F98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.M.</w:t>
            </w:r>
            <w:r w:rsidR="00253FEA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:rsidR="00714E91" w:rsidRPr="00300F98" w:rsidRDefault="00714E91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253FEA" w:rsidRPr="00300F98">
              <w:rPr>
                <w:rFonts w:cs="Times New Roman"/>
                <w:b/>
                <w:sz w:val="24"/>
                <w:szCs w:val="24"/>
              </w:rPr>
              <w:t>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714E91" w:rsidRPr="008D0EEC" w:rsidTr="00CE0735">
        <w:trPr>
          <w:trHeight w:val="448"/>
        </w:trPr>
        <w:tc>
          <w:tcPr>
            <w:tcW w:w="335" w:type="pct"/>
            <w:vAlign w:val="center"/>
          </w:tcPr>
          <w:p w:rsidR="00714E91" w:rsidRPr="008D0EEC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714E91" w:rsidRPr="008D0EEC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>Ответственный за реализацию:</w:t>
            </w:r>
            <w:r w:rsidRPr="008D0EEC">
              <w:rPr>
                <w:rFonts w:cs="Times New Roman"/>
                <w:sz w:val="24"/>
                <w:szCs w:val="24"/>
              </w:rPr>
              <w:t xml:space="preserve">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714E91" w:rsidRPr="008D0EEC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14E91" w:rsidRPr="008D0EEC" w:rsidTr="00CE0735">
        <w:trPr>
          <w:trHeight w:val="247"/>
        </w:trPr>
        <w:tc>
          <w:tcPr>
            <w:tcW w:w="335" w:type="pct"/>
          </w:tcPr>
          <w:p w:rsidR="00714E91" w:rsidRPr="008D0EEC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253FEA" w:rsidRPr="008D0EEC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В полном объеме выполнены обязательства государства по социальной поддержке детей-сирот, детей, оставшихся</w:t>
            </w:r>
          </w:p>
          <w:p w:rsidR="00714E91" w:rsidRPr="008D0EEC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без попечения родителей, лиц из их числа</w:t>
            </w:r>
          </w:p>
          <w:p w:rsidR="00253FEA" w:rsidRPr="008D0EEC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714E91" w:rsidRPr="008D0EEC" w:rsidRDefault="00253FE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Исполнены обязательства государства по социальной поддержке детей-сирот, детей, оставшихся без попечения родителей, лиц из </w:t>
            </w:r>
            <w:r w:rsidR="006471FD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числа </w:t>
            </w:r>
          </w:p>
        </w:tc>
        <w:tc>
          <w:tcPr>
            <w:tcW w:w="1141" w:type="pct"/>
          </w:tcPr>
          <w:p w:rsidR="00714E91" w:rsidRPr="008D0EEC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027A18" w:rsidRPr="008D0EEC" w:rsidTr="00CE0735">
        <w:trPr>
          <w:trHeight w:val="247"/>
        </w:trPr>
        <w:tc>
          <w:tcPr>
            <w:tcW w:w="335" w:type="pct"/>
          </w:tcPr>
          <w:p w:rsidR="00027A18" w:rsidRPr="008D0EEC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2.М.2.2.</w:t>
            </w:r>
          </w:p>
        </w:tc>
        <w:tc>
          <w:tcPr>
            <w:tcW w:w="2339" w:type="pct"/>
          </w:tcPr>
          <w:p w:rsidR="00027A18" w:rsidRPr="008D0EEC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185" w:type="pct"/>
          </w:tcPr>
          <w:p w:rsidR="00027A18" w:rsidRPr="008D0EEC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141" w:type="pct"/>
          </w:tcPr>
          <w:p w:rsidR="00027A18" w:rsidRPr="008D0EEC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обратившихся за их получением</w:t>
            </w:r>
          </w:p>
        </w:tc>
      </w:tr>
      <w:tr w:rsidR="00412559" w:rsidRPr="00300F98" w:rsidTr="00CE0735">
        <w:trPr>
          <w:trHeight w:val="291"/>
        </w:trPr>
        <w:tc>
          <w:tcPr>
            <w:tcW w:w="335" w:type="pct"/>
            <w:vAlign w:val="center"/>
          </w:tcPr>
          <w:p w:rsidR="00412559" w:rsidRPr="00300F98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412559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:rsidR="00412559" w:rsidRPr="00300F98" w:rsidRDefault="00412559" w:rsidP="006216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21641" w:rsidRPr="00300F98">
              <w:rPr>
                <w:rFonts w:cs="Times New Roman"/>
                <w:b/>
                <w:sz w:val="24"/>
                <w:szCs w:val="24"/>
              </w:rPr>
              <w:t>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F64C8" w:rsidRPr="00300F98" w:rsidTr="00CE0735">
        <w:trPr>
          <w:trHeight w:val="448"/>
        </w:trPr>
        <w:tc>
          <w:tcPr>
            <w:tcW w:w="335" w:type="pct"/>
            <w:vAlign w:val="center"/>
          </w:tcPr>
          <w:p w:rsidR="009F64C8" w:rsidRPr="00300F98" w:rsidRDefault="009F64C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65" w:type="pct"/>
            <w:gridSpan w:val="3"/>
            <w:vAlign w:val="center"/>
          </w:tcPr>
          <w:p w:rsidR="0083046A" w:rsidRPr="00300F98" w:rsidRDefault="009F64C8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Региональный проект 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«Разработка и реализация программы системной поддержки и повышения качества жизни граждан </w:t>
            </w:r>
          </w:p>
          <w:p w:rsidR="009F64C8" w:rsidRPr="00300F98" w:rsidRDefault="009F64C8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cs="Times New Roman"/>
                <w:b/>
                <w:sz w:val="24"/>
                <w:szCs w:val="24"/>
              </w:rPr>
              <w:t>старшего поколения (Курская область)»</w:t>
            </w:r>
          </w:p>
          <w:p w:rsidR="009F64C8" w:rsidRPr="00300F98" w:rsidRDefault="009F64C8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b/>
                <w:sz w:val="24"/>
                <w:szCs w:val="24"/>
              </w:rPr>
              <w:t>(Белостоцкий Андрей Викторович - куратор)</w:t>
            </w:r>
          </w:p>
        </w:tc>
      </w:tr>
      <w:tr w:rsidR="009F64C8" w:rsidRPr="008D0EEC" w:rsidTr="00CE0735">
        <w:trPr>
          <w:trHeight w:val="448"/>
        </w:trPr>
        <w:tc>
          <w:tcPr>
            <w:tcW w:w="335" w:type="pct"/>
            <w:vAlign w:val="center"/>
          </w:tcPr>
          <w:p w:rsidR="009F64C8" w:rsidRPr="008D0EEC" w:rsidRDefault="009F64C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9F64C8" w:rsidRPr="008D0EEC" w:rsidRDefault="009F64C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>Ответственный за реализацию</w:t>
            </w:r>
            <w:r w:rsidRPr="008D0EEC">
              <w:rPr>
                <w:rFonts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9F64C8" w:rsidRPr="008D0EEC" w:rsidRDefault="009F64C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Срок реализации: 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9F64C8" w:rsidRPr="008D0EEC" w:rsidTr="00CE0735">
        <w:trPr>
          <w:trHeight w:val="302"/>
        </w:trPr>
        <w:tc>
          <w:tcPr>
            <w:tcW w:w="335" w:type="pct"/>
          </w:tcPr>
          <w:p w:rsidR="009F64C8" w:rsidRPr="008D0EEC" w:rsidRDefault="006A00B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9F64C8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2339" w:type="pct"/>
          </w:tcPr>
          <w:p w:rsidR="009F64C8" w:rsidRPr="008D0EEC" w:rsidRDefault="009F64C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Приведение организаций социального обслуживания Курской области в надлежащее состояние, а также ликвидация очередности в них</w:t>
            </w:r>
          </w:p>
        </w:tc>
        <w:tc>
          <w:tcPr>
            <w:tcW w:w="1185" w:type="pct"/>
          </w:tcPr>
          <w:p w:rsidR="009F64C8" w:rsidRPr="008D0EEC" w:rsidRDefault="009F64C8" w:rsidP="009F64C8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Строительство трех новых корпусов на </w:t>
            </w:r>
            <w:r w:rsidR="00DD2B9A" w:rsidRPr="008D0EEC">
              <w:rPr>
                <w:rFonts w:eastAsia="Times New Roman" w:cs="Times New Roman"/>
                <w:spacing w:val="-2"/>
                <w:sz w:val="24"/>
                <w:szCs w:val="24"/>
              </w:rPr>
              <w:t>320</w:t>
            </w:r>
            <w:r w:rsidRPr="008D0EE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коек в стационарных учреждениях социального обслуживания </w:t>
            </w:r>
            <w:r w:rsidR="00DD2B9A" w:rsidRPr="008D0EEC">
              <w:rPr>
                <w:rFonts w:eastAsia="Times New Roman" w:cs="Times New Roman"/>
                <w:spacing w:val="-2"/>
                <w:sz w:val="24"/>
                <w:szCs w:val="24"/>
              </w:rPr>
              <w:t>граждан пожилого возраста и инвалидов</w:t>
            </w:r>
            <w:r w:rsidR="00C62EE0" w:rsidRPr="008D0EEC">
              <w:rPr>
                <w:rFonts w:eastAsia="Times New Roman" w:cs="Times New Roman"/>
                <w:spacing w:val="-2"/>
                <w:sz w:val="24"/>
                <w:szCs w:val="24"/>
              </w:rPr>
              <w:t>.</w:t>
            </w:r>
          </w:p>
          <w:p w:rsidR="009F64C8" w:rsidRPr="008D0EEC" w:rsidRDefault="00C62EE0" w:rsidP="00C62EE0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Повышение комфортности и безопасности  проживания граждан в учреждениях стационарного социального обслуживания</w:t>
            </w:r>
            <w:r w:rsidR="00DA4D1C" w:rsidRPr="008D0EEC">
              <w:rPr>
                <w:rFonts w:eastAsia="Times New Roman" w:cs="Times New Roman"/>
                <w:spacing w:val="-2"/>
                <w:sz w:val="24"/>
              </w:rPr>
              <w:t>.</w:t>
            </w:r>
          </w:p>
          <w:p w:rsidR="00DA4D1C" w:rsidRPr="008D0EEC" w:rsidRDefault="00DA4D1C" w:rsidP="00C62EE0">
            <w:pPr>
              <w:spacing w:line="230" w:lineRule="auto"/>
              <w:ind w:firstLine="14"/>
              <w:rPr>
                <w:sz w:val="24"/>
                <w:szCs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Увеличение удельного веса учреждений социального обслуживания</w:t>
            </w:r>
            <w:r w:rsidR="00DD2B9A" w:rsidRPr="008D0EEC">
              <w:rPr>
                <w:rFonts w:eastAsia="Times New Roman" w:cs="Times New Roman"/>
                <w:spacing w:val="-2"/>
                <w:sz w:val="24"/>
              </w:rPr>
              <w:t>,</w:t>
            </w:r>
            <w:r w:rsidRPr="008D0EEC">
              <w:rPr>
                <w:rFonts w:eastAsia="Times New Roman" w:cs="Times New Roman"/>
                <w:spacing w:val="-2"/>
                <w:sz w:val="24"/>
              </w:rPr>
              <w:t xml:space="preserve"> основанных на иных формах собственности</w:t>
            </w:r>
            <w:r w:rsidR="00DD2B9A" w:rsidRPr="008D0EEC">
              <w:rPr>
                <w:rFonts w:eastAsia="Times New Roman" w:cs="Times New Roman"/>
                <w:spacing w:val="-2"/>
                <w:sz w:val="24"/>
              </w:rPr>
              <w:t>,</w:t>
            </w:r>
            <w:r w:rsidRPr="008D0EEC">
              <w:rPr>
                <w:rFonts w:eastAsia="Times New Roman" w:cs="Times New Roman"/>
                <w:spacing w:val="-2"/>
                <w:sz w:val="24"/>
              </w:rPr>
              <w:t xml:space="preserve"> в общем количестве учреждений социального обслуживания всех форм собственности</w:t>
            </w:r>
            <w:r w:rsidRPr="008D0E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1" w:type="pct"/>
          </w:tcPr>
          <w:p w:rsidR="009F64C8" w:rsidRPr="008D0EEC" w:rsidRDefault="006A00B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412559" w:rsidRPr="00300F98" w:rsidTr="00CE0735">
        <w:trPr>
          <w:trHeight w:val="448"/>
        </w:trPr>
        <w:tc>
          <w:tcPr>
            <w:tcW w:w="335" w:type="pct"/>
            <w:vAlign w:val="center"/>
          </w:tcPr>
          <w:p w:rsidR="00412559" w:rsidRPr="00300F98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12559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.М.1.</w:t>
            </w:r>
          </w:p>
        </w:tc>
        <w:tc>
          <w:tcPr>
            <w:tcW w:w="4665" w:type="pct"/>
            <w:gridSpan w:val="3"/>
            <w:vAlign w:val="center"/>
          </w:tcPr>
          <w:p w:rsidR="00412559" w:rsidRPr="00300F98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A27509" w:rsidRPr="00300F98">
              <w:rPr>
                <w:rFonts w:cs="Times New Roman"/>
                <w:b/>
                <w:sz w:val="24"/>
                <w:szCs w:val="24"/>
              </w:rPr>
              <w:t>Государственная поддержка социально ориентированных некоммерческих организаций, общественных организаций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412559" w:rsidRPr="008D0EEC" w:rsidTr="00CE0735">
        <w:trPr>
          <w:trHeight w:val="448"/>
        </w:trPr>
        <w:tc>
          <w:tcPr>
            <w:tcW w:w="335" w:type="pct"/>
            <w:vAlign w:val="center"/>
          </w:tcPr>
          <w:p w:rsidR="00412559" w:rsidRPr="008D0EEC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412559" w:rsidRPr="008D0EEC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412559" w:rsidRPr="008D0EEC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559" w:rsidRPr="008D0EEC" w:rsidTr="00CE0735">
        <w:trPr>
          <w:trHeight w:val="302"/>
        </w:trPr>
        <w:tc>
          <w:tcPr>
            <w:tcW w:w="335" w:type="pct"/>
          </w:tcPr>
          <w:p w:rsidR="00412559" w:rsidRPr="008D0EEC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12559"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.M.1.</w:t>
            </w:r>
            <w:r w:rsidR="00412559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412559" w:rsidRPr="008D0EEC" w:rsidRDefault="009F64C8" w:rsidP="009F64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</w:t>
            </w:r>
          </w:p>
        </w:tc>
        <w:tc>
          <w:tcPr>
            <w:tcW w:w="1185" w:type="pct"/>
          </w:tcPr>
          <w:p w:rsidR="00412559" w:rsidRPr="008D0EEC" w:rsidRDefault="009E4F9E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Обеспечена реализация мероприятий по развитию конкуренции в сфере социального обслуживания населения</w:t>
            </w:r>
          </w:p>
        </w:tc>
        <w:tc>
          <w:tcPr>
            <w:tcW w:w="1141" w:type="pct"/>
          </w:tcPr>
          <w:p w:rsidR="00412559" w:rsidRPr="008D0EEC" w:rsidRDefault="009C7CAF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8E765D" w:rsidRPr="00300F98" w:rsidTr="00CE0735">
        <w:trPr>
          <w:trHeight w:val="448"/>
        </w:trPr>
        <w:tc>
          <w:tcPr>
            <w:tcW w:w="335" w:type="pct"/>
            <w:vAlign w:val="center"/>
          </w:tcPr>
          <w:p w:rsidR="008E765D" w:rsidRPr="00300F98" w:rsidRDefault="008E765D" w:rsidP="008E76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3.М.2.</w:t>
            </w:r>
          </w:p>
        </w:tc>
        <w:tc>
          <w:tcPr>
            <w:tcW w:w="4665" w:type="pct"/>
            <w:gridSpan w:val="3"/>
            <w:vAlign w:val="center"/>
          </w:tcPr>
          <w:p w:rsidR="00D16CFA" w:rsidRPr="00300F98" w:rsidRDefault="008E765D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D16CFA" w:rsidRPr="00300F98">
              <w:rPr>
                <w:rFonts w:cs="Times New Roman"/>
                <w:b/>
                <w:sz w:val="24"/>
                <w:szCs w:val="24"/>
              </w:rPr>
              <w:t xml:space="preserve">Проекты Стратегии цифровой трансформации ключевых отраслей экономики, </w:t>
            </w:r>
          </w:p>
          <w:p w:rsidR="008E765D" w:rsidRPr="00300F98" w:rsidRDefault="00D16CFA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cs="Times New Roman"/>
                <w:b/>
                <w:sz w:val="24"/>
                <w:szCs w:val="24"/>
              </w:rPr>
              <w:t>социальной сферы и государственного управления Курской области</w:t>
            </w:r>
            <w:r w:rsidR="008E765D"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8E765D" w:rsidRPr="008D0EEC" w:rsidTr="00CE0735">
        <w:trPr>
          <w:trHeight w:val="448"/>
        </w:trPr>
        <w:tc>
          <w:tcPr>
            <w:tcW w:w="335" w:type="pct"/>
            <w:vAlign w:val="center"/>
          </w:tcPr>
          <w:p w:rsidR="008E765D" w:rsidRPr="008D0EEC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8E765D" w:rsidRPr="008D0EEC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8E765D" w:rsidRPr="008D0EEC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65D" w:rsidRPr="008D0EEC" w:rsidTr="00CE0735">
        <w:trPr>
          <w:trHeight w:val="302"/>
        </w:trPr>
        <w:tc>
          <w:tcPr>
            <w:tcW w:w="335" w:type="pct"/>
          </w:tcPr>
          <w:p w:rsidR="008E765D" w:rsidRPr="008D0EEC" w:rsidRDefault="008E765D" w:rsidP="008E76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8E765D" w:rsidRPr="008D0EEC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</w:t>
            </w:r>
          </w:p>
        </w:tc>
        <w:tc>
          <w:tcPr>
            <w:tcW w:w="1185" w:type="pct"/>
          </w:tcPr>
          <w:p w:rsidR="008E765D" w:rsidRPr="008D0EEC" w:rsidRDefault="003C06BF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Повышение качества предоставления мер социальной поддержки</w:t>
            </w:r>
          </w:p>
        </w:tc>
        <w:tc>
          <w:tcPr>
            <w:tcW w:w="1141" w:type="pct"/>
          </w:tcPr>
          <w:p w:rsidR="008E765D" w:rsidRPr="008D0EEC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592C51" w:rsidRPr="008D0EEC" w:rsidTr="00483C38">
        <w:trPr>
          <w:trHeight w:val="247"/>
        </w:trPr>
        <w:tc>
          <w:tcPr>
            <w:tcW w:w="335" w:type="pct"/>
          </w:tcPr>
          <w:p w:rsidR="00592C51" w:rsidRPr="008D0EEC" w:rsidRDefault="00592C51" w:rsidP="00592C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9" w:type="pct"/>
          </w:tcPr>
          <w:p w:rsidR="00592C51" w:rsidRPr="008D0EEC" w:rsidRDefault="0083046A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 переход на предоставление мер социальной поддержки на основании только заявления с выводом на ЕПГУ/РПГУ или проактивно</w:t>
            </w:r>
          </w:p>
        </w:tc>
        <w:tc>
          <w:tcPr>
            <w:tcW w:w="1185" w:type="pct"/>
          </w:tcPr>
          <w:p w:rsidR="003C06BF" w:rsidRPr="008D0EEC" w:rsidRDefault="003C06B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Повышение качества предоставления мер социальной поддержки</w:t>
            </w:r>
          </w:p>
        </w:tc>
        <w:tc>
          <w:tcPr>
            <w:tcW w:w="1141" w:type="pct"/>
          </w:tcPr>
          <w:p w:rsidR="00592C51" w:rsidRPr="008D0EEC" w:rsidRDefault="00C96915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592C51" w:rsidRPr="008D0EEC" w:rsidTr="00483C38">
        <w:trPr>
          <w:trHeight w:val="247"/>
        </w:trPr>
        <w:tc>
          <w:tcPr>
            <w:tcW w:w="335" w:type="pct"/>
          </w:tcPr>
          <w:p w:rsidR="00592C51" w:rsidRPr="008D0EEC" w:rsidRDefault="00592C51" w:rsidP="00592C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9" w:type="pct"/>
          </w:tcPr>
          <w:p w:rsidR="00592C51" w:rsidRPr="008D0EEC" w:rsidRDefault="00D16CFA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Осуществлена оптимизация взаимодействия</w:t>
            </w:r>
            <w:r w:rsidR="0083046A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гражданами при </w:t>
            </w:r>
            <w:r w:rsidR="0083046A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получении ими мер социальной поддержки, в том числе сроков их получения, состава предоставляемых документов</w:t>
            </w:r>
          </w:p>
        </w:tc>
        <w:tc>
          <w:tcPr>
            <w:tcW w:w="1185" w:type="pct"/>
          </w:tcPr>
          <w:p w:rsidR="00592C51" w:rsidRPr="008D0EEC" w:rsidRDefault="003C06BF" w:rsidP="00AE18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14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lastRenderedPageBreak/>
              <w:t xml:space="preserve">Повышение качества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предоставления мер социальной поддержки</w:t>
            </w:r>
          </w:p>
        </w:tc>
        <w:tc>
          <w:tcPr>
            <w:tcW w:w="1141" w:type="pct"/>
          </w:tcPr>
          <w:p w:rsidR="00770D8E" w:rsidRPr="008D0EEC" w:rsidRDefault="00C96915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lastRenderedPageBreak/>
              <w:t xml:space="preserve">Поддержание на уровне 100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83046A" w:rsidRPr="00300F98" w:rsidTr="00CE0735">
        <w:trPr>
          <w:trHeight w:val="291"/>
        </w:trPr>
        <w:tc>
          <w:tcPr>
            <w:tcW w:w="335" w:type="pct"/>
            <w:vAlign w:val="center"/>
          </w:tcPr>
          <w:p w:rsidR="0083046A" w:rsidRPr="00300F98" w:rsidRDefault="00A71332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3046A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:rsidR="0083046A" w:rsidRPr="00300F98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00F98">
              <w:rPr>
                <w:rFonts w:cs="Times New Roman"/>
                <w:b/>
                <w:sz w:val="24"/>
                <w:szCs w:val="24"/>
              </w:rPr>
              <w:t>Поддержка лиц старшего возраста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3046A" w:rsidRPr="00300F98" w:rsidTr="00CE0735">
        <w:trPr>
          <w:trHeight w:val="448"/>
        </w:trPr>
        <w:tc>
          <w:tcPr>
            <w:tcW w:w="335" w:type="pct"/>
            <w:vAlign w:val="center"/>
          </w:tcPr>
          <w:p w:rsidR="0083046A" w:rsidRPr="00300F98" w:rsidRDefault="00A71332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3046A"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65" w:type="pct"/>
            <w:gridSpan w:val="3"/>
            <w:vAlign w:val="center"/>
          </w:tcPr>
          <w:p w:rsidR="0083046A" w:rsidRPr="00300F98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Региональный проект 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«Разработка и реализация программы системной поддержки и повышения качества жизни граждан </w:t>
            </w:r>
          </w:p>
          <w:p w:rsidR="0083046A" w:rsidRPr="00300F98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cs="Times New Roman"/>
                <w:b/>
                <w:sz w:val="24"/>
                <w:szCs w:val="24"/>
              </w:rPr>
              <w:t>старшего поколения (Курская область)»</w:t>
            </w:r>
          </w:p>
          <w:p w:rsidR="0083046A" w:rsidRPr="00300F98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b/>
                <w:sz w:val="24"/>
                <w:szCs w:val="24"/>
              </w:rPr>
              <w:t>(Белостоцкий Андрей Викторович - куратор)</w:t>
            </w:r>
          </w:p>
        </w:tc>
      </w:tr>
      <w:tr w:rsidR="0083046A" w:rsidRPr="008D0EEC" w:rsidTr="00CE0735">
        <w:trPr>
          <w:trHeight w:val="448"/>
        </w:trPr>
        <w:tc>
          <w:tcPr>
            <w:tcW w:w="335" w:type="pct"/>
            <w:vAlign w:val="center"/>
          </w:tcPr>
          <w:p w:rsidR="0083046A" w:rsidRPr="008D0EEC" w:rsidRDefault="0083046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83046A" w:rsidRPr="008D0EEC" w:rsidRDefault="0083046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>Ответственный за реализацию</w:t>
            </w:r>
            <w:r w:rsidRPr="008D0EEC">
              <w:rPr>
                <w:rFonts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83046A" w:rsidRPr="008D0EEC" w:rsidRDefault="0083046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Срок реализации: 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83046A" w:rsidRPr="008D0EEC" w:rsidTr="00CE0735">
        <w:trPr>
          <w:trHeight w:val="302"/>
        </w:trPr>
        <w:tc>
          <w:tcPr>
            <w:tcW w:w="335" w:type="pct"/>
          </w:tcPr>
          <w:p w:rsidR="0083046A" w:rsidRPr="008D0EEC" w:rsidRDefault="00A71332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83046A"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2339" w:type="pct"/>
          </w:tcPr>
          <w:p w:rsidR="008C453B" w:rsidRPr="008D0EEC" w:rsidRDefault="008C453B" w:rsidP="008C453B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Лица старше трудоспособного возраста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1185" w:type="pct"/>
          </w:tcPr>
          <w:p w:rsidR="0083046A" w:rsidRPr="008D0EEC" w:rsidRDefault="00184B1E" w:rsidP="00184B1E">
            <w:pPr>
              <w:spacing w:line="230" w:lineRule="auto"/>
              <w:ind w:firstLine="14"/>
              <w:rPr>
                <w:sz w:val="24"/>
                <w:szCs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Граждане старше трудоспособного возраста и инвалиды получат услуги в рамках системы долговременного ухода</w:t>
            </w:r>
          </w:p>
        </w:tc>
        <w:tc>
          <w:tcPr>
            <w:tcW w:w="1141" w:type="pct"/>
          </w:tcPr>
          <w:p w:rsidR="0083046A" w:rsidRPr="008D0EEC" w:rsidRDefault="0083046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CE0735" w:rsidRPr="00300F98" w:rsidTr="00CE0735">
        <w:trPr>
          <w:trHeight w:val="448"/>
        </w:trPr>
        <w:tc>
          <w:tcPr>
            <w:tcW w:w="335" w:type="pct"/>
            <w:vAlign w:val="center"/>
          </w:tcPr>
          <w:p w:rsidR="00CE0735" w:rsidRPr="00300F98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4.М.1.</w:t>
            </w:r>
          </w:p>
        </w:tc>
        <w:tc>
          <w:tcPr>
            <w:tcW w:w="4665" w:type="pct"/>
            <w:gridSpan w:val="3"/>
            <w:vAlign w:val="center"/>
          </w:tcPr>
          <w:p w:rsidR="00CE0735" w:rsidRPr="00300F98" w:rsidRDefault="00CE0735" w:rsidP="001A7ED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 «Повышение уровня и качества жизни </w:t>
            </w:r>
            <w:r w:rsidR="001A7EDA" w:rsidRPr="00300F98">
              <w:rPr>
                <w:rFonts w:cs="Times New Roman"/>
                <w:b/>
                <w:sz w:val="24"/>
                <w:szCs w:val="24"/>
              </w:rPr>
              <w:t>граждан старшего поколения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CE0735" w:rsidRPr="008D0EEC" w:rsidTr="00CE0735">
        <w:trPr>
          <w:trHeight w:val="448"/>
        </w:trPr>
        <w:tc>
          <w:tcPr>
            <w:tcW w:w="335" w:type="pct"/>
            <w:vAlign w:val="center"/>
          </w:tcPr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0735" w:rsidRPr="008D0EEC" w:rsidTr="00CE0735">
        <w:trPr>
          <w:trHeight w:val="302"/>
        </w:trPr>
        <w:tc>
          <w:tcPr>
            <w:tcW w:w="335" w:type="pct"/>
          </w:tcPr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CE0735" w:rsidRPr="008D0EEC" w:rsidRDefault="001A7ED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участия пожилых людей в жизни общества</w:t>
            </w:r>
          </w:p>
          <w:p w:rsidR="001A7EDA" w:rsidRPr="008D0EEC" w:rsidRDefault="001A7EDA" w:rsidP="001A7ED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1A7EDA" w:rsidRPr="008D0EEC" w:rsidRDefault="001A7EDA" w:rsidP="001A7EDA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lastRenderedPageBreak/>
              <w:t>Улучшение качества социального обслуживания граждан пожилого возраста</w:t>
            </w:r>
          </w:p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CE0735" w:rsidRPr="008D0EEC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на уровне 100 процентов доли граждан, получивших социальную поддержку и государственные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8B2038" w:rsidRPr="00300F98" w:rsidTr="00BE736F">
        <w:trPr>
          <w:trHeight w:val="291"/>
        </w:trPr>
        <w:tc>
          <w:tcPr>
            <w:tcW w:w="335" w:type="pct"/>
            <w:vAlign w:val="center"/>
          </w:tcPr>
          <w:p w:rsidR="008B2038" w:rsidRPr="00300F98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65" w:type="pct"/>
            <w:gridSpan w:val="3"/>
            <w:vAlign w:val="center"/>
          </w:tcPr>
          <w:p w:rsidR="008B2038" w:rsidRPr="00300F98" w:rsidRDefault="008B2038" w:rsidP="008B20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00F98">
              <w:rPr>
                <w:rFonts w:cs="Times New Roman"/>
                <w:b/>
                <w:sz w:val="24"/>
                <w:szCs w:val="24"/>
              </w:rPr>
              <w:t xml:space="preserve">Обеспечение реализации государственной программы и прочие мероприятия в </w:t>
            </w:r>
          </w:p>
          <w:p w:rsidR="008B2038" w:rsidRPr="00300F98" w:rsidRDefault="008B2038" w:rsidP="008B20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cs="Times New Roman"/>
                <w:b/>
                <w:sz w:val="24"/>
                <w:szCs w:val="24"/>
              </w:rPr>
              <w:t>области социального обеспечения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B2038" w:rsidRPr="00300F98" w:rsidTr="00BE736F">
        <w:trPr>
          <w:trHeight w:val="448"/>
        </w:trPr>
        <w:tc>
          <w:tcPr>
            <w:tcW w:w="335" w:type="pct"/>
            <w:vAlign w:val="center"/>
          </w:tcPr>
          <w:p w:rsidR="008B2038" w:rsidRPr="00300F98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5.М.1.</w:t>
            </w:r>
          </w:p>
        </w:tc>
        <w:tc>
          <w:tcPr>
            <w:tcW w:w="4665" w:type="pct"/>
            <w:gridSpan w:val="3"/>
            <w:vAlign w:val="center"/>
          </w:tcPr>
          <w:p w:rsidR="008B2038" w:rsidRPr="00300F98" w:rsidRDefault="008B2038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A2024" w:rsidRPr="00300F98">
              <w:rPr>
                <w:rFonts w:cs="Times New Roman"/>
                <w:b/>
                <w:sz w:val="24"/>
                <w:szCs w:val="24"/>
              </w:rPr>
              <w:t>Финансовое обеспечение полномочий, переданных муниципальным образованиям Курской области, на содержание работников</w:t>
            </w:r>
            <w:r w:rsidRPr="00300F98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8B2038" w:rsidRPr="008D0EEC" w:rsidTr="00BE736F">
        <w:trPr>
          <w:trHeight w:val="448"/>
        </w:trPr>
        <w:tc>
          <w:tcPr>
            <w:tcW w:w="335" w:type="pct"/>
            <w:vAlign w:val="center"/>
          </w:tcPr>
          <w:p w:rsidR="008B2038" w:rsidRPr="008D0EEC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8B2038" w:rsidRPr="008D0EEC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8B2038" w:rsidRPr="008D0EEC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038" w:rsidRPr="008D0EEC" w:rsidTr="00BE736F">
        <w:trPr>
          <w:trHeight w:val="302"/>
        </w:trPr>
        <w:tc>
          <w:tcPr>
            <w:tcW w:w="335" w:type="pct"/>
          </w:tcPr>
          <w:p w:rsidR="008B2038" w:rsidRPr="008D0EEC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.M.1.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8B2038" w:rsidRPr="008D0EEC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</w:t>
            </w:r>
          </w:p>
        </w:tc>
        <w:tc>
          <w:tcPr>
            <w:tcW w:w="1185" w:type="pct"/>
          </w:tcPr>
          <w:p w:rsidR="008B2038" w:rsidRPr="008D0EEC" w:rsidRDefault="00530D80" w:rsidP="00530D80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1141" w:type="pct"/>
          </w:tcPr>
          <w:p w:rsidR="008B2038" w:rsidRPr="008D0EEC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EA2024" w:rsidRPr="00300F98" w:rsidTr="00BE736F">
        <w:trPr>
          <w:trHeight w:val="448"/>
        </w:trPr>
        <w:tc>
          <w:tcPr>
            <w:tcW w:w="335" w:type="pct"/>
            <w:vAlign w:val="center"/>
          </w:tcPr>
          <w:p w:rsidR="00EA2024" w:rsidRPr="00300F98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5.М.2.</w:t>
            </w:r>
          </w:p>
        </w:tc>
        <w:tc>
          <w:tcPr>
            <w:tcW w:w="4665" w:type="pct"/>
            <w:gridSpan w:val="3"/>
            <w:vAlign w:val="center"/>
          </w:tcPr>
          <w:p w:rsidR="00EA2024" w:rsidRPr="00300F98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0F9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00F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00F98">
              <w:rPr>
                <w:rFonts w:cs="Times New Roman"/>
                <w:b/>
                <w:sz w:val="24"/>
                <w:szCs w:val="24"/>
              </w:rPr>
              <w:t>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EA2024" w:rsidRPr="008D0EEC" w:rsidTr="00BE736F">
        <w:trPr>
          <w:trHeight w:val="448"/>
        </w:trPr>
        <w:tc>
          <w:tcPr>
            <w:tcW w:w="335" w:type="pct"/>
            <w:vAlign w:val="center"/>
          </w:tcPr>
          <w:p w:rsidR="00EA2024" w:rsidRPr="008D0EEC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:rsidR="00EA2024" w:rsidRPr="008D0EEC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8D0EEC">
              <w:rPr>
                <w:rFonts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:rsidR="00EA2024" w:rsidRPr="008D0EEC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024" w:rsidRPr="008D0EEC" w:rsidTr="00BE736F">
        <w:trPr>
          <w:trHeight w:val="302"/>
        </w:trPr>
        <w:tc>
          <w:tcPr>
            <w:tcW w:w="335" w:type="pct"/>
          </w:tcPr>
          <w:p w:rsidR="00EA2024" w:rsidRPr="008D0EEC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.M.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D0EEC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8D0EE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:rsidR="00EA2024" w:rsidRPr="008D0EEC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D0EEC">
              <w:rPr>
                <w:rFonts w:cs="Times New Roman"/>
                <w:sz w:val="24"/>
                <w:szCs w:val="24"/>
              </w:rPr>
              <w:t>Обеспечено выполнение полномочий Министерства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1185" w:type="pct"/>
          </w:tcPr>
          <w:p w:rsidR="00EA2024" w:rsidRPr="008D0EEC" w:rsidRDefault="00EA2024" w:rsidP="00BE736F">
            <w:pPr>
              <w:spacing w:line="230" w:lineRule="auto"/>
              <w:ind w:firstLine="14"/>
              <w:rPr>
                <w:rFonts w:eastAsia="Times New Roman" w:cs="Times New Roman"/>
                <w:spacing w:val="-2"/>
                <w:sz w:val="24"/>
              </w:rPr>
            </w:pPr>
            <w:r w:rsidRPr="008D0EEC">
              <w:rPr>
                <w:rFonts w:eastAsia="Times New Roman" w:cs="Times New Roman"/>
                <w:spacing w:val="-2"/>
                <w:sz w:val="24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1141" w:type="pct"/>
          </w:tcPr>
          <w:p w:rsidR="00EA2024" w:rsidRPr="008D0EEC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D0EEC">
              <w:rPr>
                <w:rFonts w:cs="Times New Roman"/>
                <w:sz w:val="24"/>
                <w:szCs w:val="24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</w:t>
            </w:r>
            <w:r w:rsidRPr="008D0EEC">
              <w:rPr>
                <w:rFonts w:cs="Times New Roman"/>
                <w:sz w:val="24"/>
                <w:szCs w:val="24"/>
              </w:rPr>
              <w:lastRenderedPageBreak/>
              <w:t>обратившихся за их получением</w:t>
            </w:r>
          </w:p>
        </w:tc>
      </w:tr>
    </w:tbl>
    <w:p w:rsidR="00300F98" w:rsidRDefault="00300F98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157"/>
        <w:gridCol w:w="1434"/>
        <w:gridCol w:w="1434"/>
        <w:gridCol w:w="1433"/>
        <w:gridCol w:w="1433"/>
        <w:gridCol w:w="1433"/>
        <w:gridCol w:w="1433"/>
        <w:gridCol w:w="1433"/>
        <w:gridCol w:w="1424"/>
      </w:tblGrid>
      <w:tr w:rsidR="00B35A9A" w:rsidRPr="003551C3" w:rsidTr="00647B99">
        <w:trPr>
          <w:trHeight w:val="45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4" w:name="RANGE!B1:J173"/>
            <w:r w:rsidRPr="00BA6C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 Финансовое обеспечение государственной программы (комплексной программы)</w:t>
            </w:r>
            <w:bookmarkEnd w:id="4"/>
          </w:p>
        </w:tc>
      </w:tr>
      <w:tr w:rsidR="00B35A9A" w:rsidRPr="003551C3" w:rsidTr="00647B99">
        <w:trPr>
          <w:trHeight w:val="330"/>
        </w:trPr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B2"/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  <w:bookmarkEnd w:id="5"/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9A" w:rsidRPr="00BA6CE6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программа (комплексная программа) (всего)</w:t>
            </w:r>
            <w:r w:rsidRPr="00BA6C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10 337 453,629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10 237 752,395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10 122 750,727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10 527 660,756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10 948 767,183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11 386 717,869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11 842 186,585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75 403 289,144</w:t>
            </w:r>
          </w:p>
        </w:tc>
      </w:tr>
      <w:tr w:rsidR="00BA6CE6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10 337 453,629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10 237 752,395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10 122 750,727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10 527 660,756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10 948 767,183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11 386 717,869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11 842 186,585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75 403 289,144</w:t>
            </w:r>
          </w:p>
        </w:tc>
      </w:tr>
      <w:tr w:rsidR="00BA6CE6" w:rsidRPr="003551C3" w:rsidTr="007166A8">
        <w:trPr>
          <w:trHeight w:val="3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1 332 149,300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895 156,200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1 203 371,000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1 251 505,840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1 301 566,073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1 353 628,715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1 407 773,863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8 745 150,991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B9"/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  <w:bookmarkEnd w:id="6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369 166,468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112632" w:rsidP="00112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632">
              <w:rPr>
                <w:rFonts w:ascii="Times New Roman" w:hAnsi="Times New Roman" w:cs="Times New Roman"/>
                <w:color w:val="000000"/>
              </w:rPr>
              <w:t>370 653,142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371 786,665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386 658,132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402 124,457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418 209,436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434 937,813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2 753 880,513</w:t>
            </w:r>
          </w:p>
        </w:tc>
      </w:tr>
      <w:tr w:rsidR="00BA6CE6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9 005 304,329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9 342 596,195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8 919 379,727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9 276 154,916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9 647 201,110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10 033 089,154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10 434 412,722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66 658 138,153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B13"/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  <w:bookmarkEnd w:id="7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2 791 301,705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2 814 352,617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2 814 484,910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2 927 064,307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3 044 146,879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3 165 912,754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3 292 549,264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20 849 812,436</w:t>
            </w:r>
          </w:p>
        </w:tc>
      </w:tr>
      <w:tr w:rsidR="00BA6CE6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B19"/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налоговых расходов Курской области (справочно)</w:t>
            </w:r>
            <w:bookmarkEnd w:id="8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Региональный проект «Финансовая поддержка семей при рождении детей»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276 966,278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358 699,346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292 705,358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304 413,572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316 590,115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329 253,720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342 423,869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2 221 052,258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276 966,278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358 699,346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292 705,358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304 413,572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316 590,115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329 253,720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342 423,869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2 221 052,258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276 966,278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358 699,346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292 705,358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304 413,572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316 590,115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329 253,720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342 423,869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2 221 052,258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BA6CE6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BA6CE6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E6" w:rsidRPr="00BA6CE6" w:rsidRDefault="00BA6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7166A8" w:rsidRPr="003551C3" w:rsidTr="007166A8">
        <w:trPr>
          <w:trHeight w:val="12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586 716,798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88 438,324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458 088,440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476 411,978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495 468,457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515 287,195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535 898,683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3 156 309,875</w:t>
            </w:r>
          </w:p>
        </w:tc>
      </w:tr>
      <w:tr w:rsidR="007166A8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586 716,798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88 438,324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458 088,440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476 411,978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495 468,457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515 287,195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535 898,683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BA6CE6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CE6">
              <w:rPr>
                <w:rFonts w:ascii="Times New Roman" w:hAnsi="Times New Roman" w:cs="Times New Roman"/>
                <w:color w:val="000000"/>
              </w:rPr>
              <w:t>3 156 309,875</w:t>
            </w:r>
          </w:p>
        </w:tc>
      </w:tr>
      <w:tr w:rsidR="007166A8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3551C3" w:rsidRDefault="007166A8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450 642,700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300 000,000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312 000,000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324 480,000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337 459,200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350 957,568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2 075 539,468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7166A8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7166A8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3551C3" w:rsidRDefault="007166A8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136 074,098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88 438,324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158 088,440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164 411,978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170 988,457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177 827,995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184 941,115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6A8" w:rsidRPr="007166A8" w:rsidRDefault="00716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6A8">
              <w:rPr>
                <w:rFonts w:ascii="Times New Roman" w:hAnsi="Times New Roman" w:cs="Times New Roman"/>
                <w:color w:val="000000"/>
              </w:rPr>
              <w:t>1 080 770,407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3 102 032,007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3 257 739,327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2 907 890,260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3 024 205,871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3 145 174,103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3 270 981,065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3 401 820,306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22 109 842,939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3 102 032,007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3 257 739,327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2 907 890,260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3 024 205,871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3 145 174,103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3 270 981,065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3 401 820,306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22 109 842,939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881 506,600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895 156,200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903 371,000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939 505,840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977 086,073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1 016 169,515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1 056 816,295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6 669 611,523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369 166,468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A3F13" w:rsidP="00BA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370 653,142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371 786,665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386 658,132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402 124,457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418 209,436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434 937,813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2 753 880,513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2 220 525,407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2 362 583,127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2 004 519,260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2 084 700,031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2 168 088,030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2 254 811,550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2 345 004,011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15 440 231,416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1 517 433,115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1 526 854,249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1 526 986,542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1 588 066,004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1 651 588,643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1 717 652,188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1 786 358,275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11 314 939,016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Комплекс процессных мероприятий «Выплата пенсий, доплат к пенсиям отдельным категориям граждан»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158 132,752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200 755,579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131 946,850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137 224,724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142 713,713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148 422,262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154 359,153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1 073 555,033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158 132,752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200 755,579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131 946,850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137 224,724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142 713,713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148 422,262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154 359,153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1 073 555,033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158 132,752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200 755,579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131 946,850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137 224,724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142 713,713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148 422,262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154 359,153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1 073 555,033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Комплекс процессных мероприятий «Предоставление мер государственной поддержки семьям с детьми»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1 661 043,138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2 010 793,202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2 091 224,930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2 174 873,927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2 261 868,886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14 066 714,087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1 661 043,138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2 010 793,202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2 091 224,930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2 174 873,927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2 261 868,886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14 066 714,087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1 661 043,138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1 933 455,002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2 010 793,202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2 091 224,930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2 174 873,927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2 261 868,886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14 066 714,087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460 420,078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460 420,078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460 420,078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478 836,881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497 990,357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517 909,972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538 626,371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3 414 623,815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157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Комплекс процессных мероприятий 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659 689,550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685 925,311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713 362,324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741 896,818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771 572,691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4 891 533,830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659 689,550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685 925,311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713 362,324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741 896,818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771 572,691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4 891 533,830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659 689,550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659 543,568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685 925,311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713 362,324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741 896,818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771 572,691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4 891 533,830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611 319,835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624 949,613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624 949,613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649 947,598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675 945,502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702 983,322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731 102,655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4 621 198,138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12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Комплекс процессных мероприятий «Финансовое обеспечение полномочий, переданных муниципальным образованиям Курской области, на содержание работников»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210 213,824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218 622,377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227 367,272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236 461,963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1 499 051,467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210 213,824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218 622,377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227 367,272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236 461,963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1 499 051,467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210 213,824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218 622,377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227 367,272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236 461,963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1 499 051,467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202 128,677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210 213,824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218 622,377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227 367,272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236 461,963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1 499 051,467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12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Комплекс процессных мероприятий «Государственная поддержка социально ориентированных некоммерческих организаций, общественных организаций»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40 236,247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41 845,696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43 519,524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45 260,305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286 927,869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40 236,247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41 845,696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43 519,524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45 260,305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286 927,869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38 688,699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40 236,247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41 845,696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43 519,524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45 260,305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286 927,869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157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Комплекс процессных мероприятий «Обеспечение деятельности Министерства социального обеспечения, материнства и детства Курской области и подведомственных учреждений»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3 652 055,730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3 638 236,027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3 783 765,468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3 935 116,086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4 092 520,729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26 098 301,786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3 652 055,730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3 638 236,027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3 783 765,468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3 935 116,086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4 092 520,729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26 098 301,786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3 652 055,730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3 498 303,873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3 638 236,027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3 783 765,468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3 935 116,086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4 092 520,729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26 098 301,786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157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Комплекс процессных мероприятий «Проекты Стратегии цифровой трансформации ключевых отраслей экономики, социальной сферы и государственного управления Курской области»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Комплекс процессных мероприятий «Повышение уровня и качества жизни граждан старшего поколения» (всего),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647B99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9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63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бюджету Курской области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35A9A" w:rsidRPr="003551C3" w:rsidTr="007166A8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9A" w:rsidRPr="003551C3" w:rsidRDefault="00B35A9A" w:rsidP="0064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</w:tbl>
    <w:p w:rsidR="00300F98" w:rsidRDefault="00300F98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0F98" w:rsidSect="00632DFE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3E1" w:rsidRDefault="009773E1" w:rsidP="00B034C5">
      <w:pPr>
        <w:spacing w:after="0" w:line="240" w:lineRule="auto"/>
      </w:pPr>
      <w:r>
        <w:separator/>
      </w:r>
    </w:p>
  </w:endnote>
  <w:endnote w:type="continuationSeparator" w:id="0">
    <w:p w:rsidR="009773E1" w:rsidRDefault="009773E1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3E1" w:rsidRDefault="009773E1" w:rsidP="00B034C5">
      <w:pPr>
        <w:spacing w:after="0" w:line="240" w:lineRule="auto"/>
      </w:pPr>
      <w:r>
        <w:separator/>
      </w:r>
    </w:p>
  </w:footnote>
  <w:footnote w:type="continuationSeparator" w:id="0">
    <w:p w:rsidR="009773E1" w:rsidRDefault="009773E1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7B99" w:rsidRPr="00284ED8" w:rsidRDefault="008423F9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647B99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482150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E16A4"/>
    <w:multiLevelType w:val="multilevel"/>
    <w:tmpl w:val="AEB4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542"/>
    <w:multiLevelType w:val="multilevel"/>
    <w:tmpl w:val="FF0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5193D"/>
    <w:multiLevelType w:val="multilevel"/>
    <w:tmpl w:val="D4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B07B4"/>
    <w:multiLevelType w:val="multilevel"/>
    <w:tmpl w:val="66B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5C5F"/>
    <w:rsid w:val="00006355"/>
    <w:rsid w:val="00006A9E"/>
    <w:rsid w:val="00007ECB"/>
    <w:rsid w:val="000137BD"/>
    <w:rsid w:val="00016560"/>
    <w:rsid w:val="00016584"/>
    <w:rsid w:val="0001735A"/>
    <w:rsid w:val="000218DE"/>
    <w:rsid w:val="00022745"/>
    <w:rsid w:val="000238BF"/>
    <w:rsid w:val="00024205"/>
    <w:rsid w:val="00026A51"/>
    <w:rsid w:val="00026D91"/>
    <w:rsid w:val="00027A18"/>
    <w:rsid w:val="00027C4C"/>
    <w:rsid w:val="000303A5"/>
    <w:rsid w:val="000303B0"/>
    <w:rsid w:val="0003098E"/>
    <w:rsid w:val="00031630"/>
    <w:rsid w:val="00032BAC"/>
    <w:rsid w:val="00034C95"/>
    <w:rsid w:val="00034D63"/>
    <w:rsid w:val="000361B0"/>
    <w:rsid w:val="000403AA"/>
    <w:rsid w:val="00040F20"/>
    <w:rsid w:val="00043B07"/>
    <w:rsid w:val="00044597"/>
    <w:rsid w:val="000449C9"/>
    <w:rsid w:val="00045F62"/>
    <w:rsid w:val="00046234"/>
    <w:rsid w:val="000468F6"/>
    <w:rsid w:val="00047366"/>
    <w:rsid w:val="0005042D"/>
    <w:rsid w:val="000544E5"/>
    <w:rsid w:val="0005478D"/>
    <w:rsid w:val="00057F21"/>
    <w:rsid w:val="000609AA"/>
    <w:rsid w:val="00060EA4"/>
    <w:rsid w:val="00061577"/>
    <w:rsid w:val="00062154"/>
    <w:rsid w:val="000645D1"/>
    <w:rsid w:val="00065D67"/>
    <w:rsid w:val="00066C8B"/>
    <w:rsid w:val="0006719E"/>
    <w:rsid w:val="00070231"/>
    <w:rsid w:val="000719CC"/>
    <w:rsid w:val="00071B31"/>
    <w:rsid w:val="00071B37"/>
    <w:rsid w:val="00074B80"/>
    <w:rsid w:val="000756C7"/>
    <w:rsid w:val="000822A3"/>
    <w:rsid w:val="000843C4"/>
    <w:rsid w:val="00084A4D"/>
    <w:rsid w:val="00086FD8"/>
    <w:rsid w:val="00091E24"/>
    <w:rsid w:val="0009331E"/>
    <w:rsid w:val="0009610C"/>
    <w:rsid w:val="00096B6E"/>
    <w:rsid w:val="00096E4B"/>
    <w:rsid w:val="00097EA4"/>
    <w:rsid w:val="000A1249"/>
    <w:rsid w:val="000A16CE"/>
    <w:rsid w:val="000A2539"/>
    <w:rsid w:val="000A5A36"/>
    <w:rsid w:val="000B2C16"/>
    <w:rsid w:val="000B2C33"/>
    <w:rsid w:val="000B468F"/>
    <w:rsid w:val="000B496A"/>
    <w:rsid w:val="000B7B0E"/>
    <w:rsid w:val="000C0A02"/>
    <w:rsid w:val="000C495A"/>
    <w:rsid w:val="000C4F65"/>
    <w:rsid w:val="000C6E64"/>
    <w:rsid w:val="000D05D1"/>
    <w:rsid w:val="000D24DC"/>
    <w:rsid w:val="000D2D57"/>
    <w:rsid w:val="000D3C0F"/>
    <w:rsid w:val="000D5393"/>
    <w:rsid w:val="000D79E7"/>
    <w:rsid w:val="000D7A75"/>
    <w:rsid w:val="000D7D62"/>
    <w:rsid w:val="000E066B"/>
    <w:rsid w:val="000E09BC"/>
    <w:rsid w:val="000E0E82"/>
    <w:rsid w:val="000E2F6F"/>
    <w:rsid w:val="000E359C"/>
    <w:rsid w:val="000E5E9F"/>
    <w:rsid w:val="000E7899"/>
    <w:rsid w:val="000E79B0"/>
    <w:rsid w:val="000F1F73"/>
    <w:rsid w:val="000F3661"/>
    <w:rsid w:val="000F4D1D"/>
    <w:rsid w:val="000F538E"/>
    <w:rsid w:val="000F5584"/>
    <w:rsid w:val="000F6C78"/>
    <w:rsid w:val="001021BB"/>
    <w:rsid w:val="00103733"/>
    <w:rsid w:val="00105B04"/>
    <w:rsid w:val="00105CC9"/>
    <w:rsid w:val="00106E86"/>
    <w:rsid w:val="00107820"/>
    <w:rsid w:val="00111B12"/>
    <w:rsid w:val="00112632"/>
    <w:rsid w:val="00112A7F"/>
    <w:rsid w:val="00114A95"/>
    <w:rsid w:val="00115592"/>
    <w:rsid w:val="00116AD0"/>
    <w:rsid w:val="00117B7D"/>
    <w:rsid w:val="0012014C"/>
    <w:rsid w:val="00121756"/>
    <w:rsid w:val="00122539"/>
    <w:rsid w:val="00122B24"/>
    <w:rsid w:val="00126203"/>
    <w:rsid w:val="001274D8"/>
    <w:rsid w:val="00127B78"/>
    <w:rsid w:val="001327FB"/>
    <w:rsid w:val="00135FCD"/>
    <w:rsid w:val="00145F15"/>
    <w:rsid w:val="00161850"/>
    <w:rsid w:val="001636EC"/>
    <w:rsid w:val="0016585F"/>
    <w:rsid w:val="00165881"/>
    <w:rsid w:val="001664FB"/>
    <w:rsid w:val="00167105"/>
    <w:rsid w:val="0016795D"/>
    <w:rsid w:val="00167C72"/>
    <w:rsid w:val="001713F7"/>
    <w:rsid w:val="00172E1E"/>
    <w:rsid w:val="0017358A"/>
    <w:rsid w:val="001746D7"/>
    <w:rsid w:val="00175244"/>
    <w:rsid w:val="00175BF7"/>
    <w:rsid w:val="0018389D"/>
    <w:rsid w:val="00183DFD"/>
    <w:rsid w:val="00184A73"/>
    <w:rsid w:val="00184B1E"/>
    <w:rsid w:val="001919AB"/>
    <w:rsid w:val="00193837"/>
    <w:rsid w:val="00197951"/>
    <w:rsid w:val="001A0D35"/>
    <w:rsid w:val="001A7EDA"/>
    <w:rsid w:val="001B0C34"/>
    <w:rsid w:val="001B1D3B"/>
    <w:rsid w:val="001B229C"/>
    <w:rsid w:val="001B4EE9"/>
    <w:rsid w:val="001B795C"/>
    <w:rsid w:val="001C3D4B"/>
    <w:rsid w:val="001D0AF1"/>
    <w:rsid w:val="001D0C5D"/>
    <w:rsid w:val="001D45EE"/>
    <w:rsid w:val="001D5120"/>
    <w:rsid w:val="001D5BC0"/>
    <w:rsid w:val="001D6085"/>
    <w:rsid w:val="001D63DA"/>
    <w:rsid w:val="001E04F0"/>
    <w:rsid w:val="001E26DB"/>
    <w:rsid w:val="001E3CB2"/>
    <w:rsid w:val="001E3E2A"/>
    <w:rsid w:val="001F0FDE"/>
    <w:rsid w:val="001F14A6"/>
    <w:rsid w:val="001F2FA8"/>
    <w:rsid w:val="001F46C1"/>
    <w:rsid w:val="001F5E84"/>
    <w:rsid w:val="001F700E"/>
    <w:rsid w:val="00212563"/>
    <w:rsid w:val="0021376B"/>
    <w:rsid w:val="00217841"/>
    <w:rsid w:val="00220B20"/>
    <w:rsid w:val="00224CC5"/>
    <w:rsid w:val="00225D77"/>
    <w:rsid w:val="00234627"/>
    <w:rsid w:val="002359E7"/>
    <w:rsid w:val="00236C88"/>
    <w:rsid w:val="00240624"/>
    <w:rsid w:val="00244201"/>
    <w:rsid w:val="00244F5A"/>
    <w:rsid w:val="00246EC9"/>
    <w:rsid w:val="00250716"/>
    <w:rsid w:val="00251535"/>
    <w:rsid w:val="0025173B"/>
    <w:rsid w:val="00253FEA"/>
    <w:rsid w:val="0025588F"/>
    <w:rsid w:val="00255E54"/>
    <w:rsid w:val="00256369"/>
    <w:rsid w:val="002568FA"/>
    <w:rsid w:val="00256C9B"/>
    <w:rsid w:val="00257AF8"/>
    <w:rsid w:val="00260FCB"/>
    <w:rsid w:val="002644ED"/>
    <w:rsid w:val="00266CF3"/>
    <w:rsid w:val="0027107A"/>
    <w:rsid w:val="00271A82"/>
    <w:rsid w:val="00271CFE"/>
    <w:rsid w:val="0027305D"/>
    <w:rsid w:val="00274F9A"/>
    <w:rsid w:val="002765F8"/>
    <w:rsid w:val="00281E45"/>
    <w:rsid w:val="002829FB"/>
    <w:rsid w:val="00283EFF"/>
    <w:rsid w:val="00284ED8"/>
    <w:rsid w:val="002852F6"/>
    <w:rsid w:val="00291EF3"/>
    <w:rsid w:val="002923E1"/>
    <w:rsid w:val="00292EEA"/>
    <w:rsid w:val="002A0398"/>
    <w:rsid w:val="002A0CFD"/>
    <w:rsid w:val="002A286E"/>
    <w:rsid w:val="002A478E"/>
    <w:rsid w:val="002A5175"/>
    <w:rsid w:val="002A54BC"/>
    <w:rsid w:val="002A7FF2"/>
    <w:rsid w:val="002B0161"/>
    <w:rsid w:val="002B25B8"/>
    <w:rsid w:val="002B2F79"/>
    <w:rsid w:val="002B5EE2"/>
    <w:rsid w:val="002C0448"/>
    <w:rsid w:val="002C12F3"/>
    <w:rsid w:val="002C646B"/>
    <w:rsid w:val="002C6A32"/>
    <w:rsid w:val="002C7B96"/>
    <w:rsid w:val="002D209F"/>
    <w:rsid w:val="002D2F75"/>
    <w:rsid w:val="002D4829"/>
    <w:rsid w:val="002D63D3"/>
    <w:rsid w:val="002D75CC"/>
    <w:rsid w:val="002E0C9B"/>
    <w:rsid w:val="002E1E7D"/>
    <w:rsid w:val="002E50C3"/>
    <w:rsid w:val="002F1F35"/>
    <w:rsid w:val="002F2B57"/>
    <w:rsid w:val="002F32E7"/>
    <w:rsid w:val="002F3A84"/>
    <w:rsid w:val="002F4571"/>
    <w:rsid w:val="002F4ED1"/>
    <w:rsid w:val="00300F98"/>
    <w:rsid w:val="0030222D"/>
    <w:rsid w:val="003029AA"/>
    <w:rsid w:val="003034BA"/>
    <w:rsid w:val="0030438E"/>
    <w:rsid w:val="00305656"/>
    <w:rsid w:val="003057AF"/>
    <w:rsid w:val="003139C0"/>
    <w:rsid w:val="00314BE4"/>
    <w:rsid w:val="00316A27"/>
    <w:rsid w:val="0031716E"/>
    <w:rsid w:val="00317489"/>
    <w:rsid w:val="0032107C"/>
    <w:rsid w:val="00324009"/>
    <w:rsid w:val="00325171"/>
    <w:rsid w:val="0032580C"/>
    <w:rsid w:val="00326319"/>
    <w:rsid w:val="00330C52"/>
    <w:rsid w:val="0033209D"/>
    <w:rsid w:val="00333D35"/>
    <w:rsid w:val="00334EA4"/>
    <w:rsid w:val="003368CE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7108"/>
    <w:rsid w:val="003574D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4FEC"/>
    <w:rsid w:val="00395F57"/>
    <w:rsid w:val="003A005C"/>
    <w:rsid w:val="003A1781"/>
    <w:rsid w:val="003A3474"/>
    <w:rsid w:val="003A4169"/>
    <w:rsid w:val="003A5270"/>
    <w:rsid w:val="003A7C37"/>
    <w:rsid w:val="003B00F6"/>
    <w:rsid w:val="003B04D9"/>
    <w:rsid w:val="003B163B"/>
    <w:rsid w:val="003B2057"/>
    <w:rsid w:val="003B3165"/>
    <w:rsid w:val="003B5FC5"/>
    <w:rsid w:val="003B6B46"/>
    <w:rsid w:val="003B7672"/>
    <w:rsid w:val="003B77DF"/>
    <w:rsid w:val="003C06BF"/>
    <w:rsid w:val="003C09C2"/>
    <w:rsid w:val="003C22F1"/>
    <w:rsid w:val="003C2943"/>
    <w:rsid w:val="003C3853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672"/>
    <w:rsid w:val="003E2724"/>
    <w:rsid w:val="003E3A2E"/>
    <w:rsid w:val="003E4979"/>
    <w:rsid w:val="003E50ED"/>
    <w:rsid w:val="003E64B4"/>
    <w:rsid w:val="003E71E3"/>
    <w:rsid w:val="003F3207"/>
    <w:rsid w:val="003F3BB3"/>
    <w:rsid w:val="003F42B3"/>
    <w:rsid w:val="003F6A94"/>
    <w:rsid w:val="004001A9"/>
    <w:rsid w:val="00400A6A"/>
    <w:rsid w:val="00401528"/>
    <w:rsid w:val="00401BB5"/>
    <w:rsid w:val="00403111"/>
    <w:rsid w:val="00403387"/>
    <w:rsid w:val="004039EA"/>
    <w:rsid w:val="004060A2"/>
    <w:rsid w:val="00406352"/>
    <w:rsid w:val="00406D92"/>
    <w:rsid w:val="004077BF"/>
    <w:rsid w:val="00410354"/>
    <w:rsid w:val="004121D7"/>
    <w:rsid w:val="00412559"/>
    <w:rsid w:val="00413BCE"/>
    <w:rsid w:val="0041490E"/>
    <w:rsid w:val="00414A8F"/>
    <w:rsid w:val="004154DD"/>
    <w:rsid w:val="0041628A"/>
    <w:rsid w:val="00416390"/>
    <w:rsid w:val="0042168B"/>
    <w:rsid w:val="00422382"/>
    <w:rsid w:val="00423F6D"/>
    <w:rsid w:val="00424E56"/>
    <w:rsid w:val="00426DC3"/>
    <w:rsid w:val="00434220"/>
    <w:rsid w:val="004363B8"/>
    <w:rsid w:val="004367A7"/>
    <w:rsid w:val="00436C4C"/>
    <w:rsid w:val="00440124"/>
    <w:rsid w:val="00440C47"/>
    <w:rsid w:val="00440F12"/>
    <w:rsid w:val="00442A7C"/>
    <w:rsid w:val="0044633D"/>
    <w:rsid w:val="00450BFC"/>
    <w:rsid w:val="00451C46"/>
    <w:rsid w:val="00452549"/>
    <w:rsid w:val="00452733"/>
    <w:rsid w:val="00452761"/>
    <w:rsid w:val="00452807"/>
    <w:rsid w:val="00454D9E"/>
    <w:rsid w:val="00455058"/>
    <w:rsid w:val="00461027"/>
    <w:rsid w:val="00462C39"/>
    <w:rsid w:val="004635E8"/>
    <w:rsid w:val="00465539"/>
    <w:rsid w:val="004665AE"/>
    <w:rsid w:val="00466E95"/>
    <w:rsid w:val="00473B3F"/>
    <w:rsid w:val="004801F0"/>
    <w:rsid w:val="00482150"/>
    <w:rsid w:val="00483C38"/>
    <w:rsid w:val="004865C1"/>
    <w:rsid w:val="00486781"/>
    <w:rsid w:val="004940C5"/>
    <w:rsid w:val="004942C7"/>
    <w:rsid w:val="00495236"/>
    <w:rsid w:val="00497A57"/>
    <w:rsid w:val="004A262D"/>
    <w:rsid w:val="004A2EF8"/>
    <w:rsid w:val="004A5544"/>
    <w:rsid w:val="004A5FE1"/>
    <w:rsid w:val="004A6075"/>
    <w:rsid w:val="004A68F9"/>
    <w:rsid w:val="004B0327"/>
    <w:rsid w:val="004B6638"/>
    <w:rsid w:val="004B7634"/>
    <w:rsid w:val="004B7D2C"/>
    <w:rsid w:val="004B7E13"/>
    <w:rsid w:val="004C2C0C"/>
    <w:rsid w:val="004C546E"/>
    <w:rsid w:val="004C7838"/>
    <w:rsid w:val="004D0CD2"/>
    <w:rsid w:val="004D1BAF"/>
    <w:rsid w:val="004D2634"/>
    <w:rsid w:val="004D26D5"/>
    <w:rsid w:val="004D2A21"/>
    <w:rsid w:val="004D647E"/>
    <w:rsid w:val="004D72D5"/>
    <w:rsid w:val="004E0C4D"/>
    <w:rsid w:val="004E0EED"/>
    <w:rsid w:val="004E6A34"/>
    <w:rsid w:val="004F6566"/>
    <w:rsid w:val="004F79F5"/>
    <w:rsid w:val="005015DC"/>
    <w:rsid w:val="00502FE3"/>
    <w:rsid w:val="0050465F"/>
    <w:rsid w:val="00504D70"/>
    <w:rsid w:val="00504D9B"/>
    <w:rsid w:val="00506B27"/>
    <w:rsid w:val="00506F98"/>
    <w:rsid w:val="00511426"/>
    <w:rsid w:val="0051331A"/>
    <w:rsid w:val="00521975"/>
    <w:rsid w:val="005252AA"/>
    <w:rsid w:val="00525F50"/>
    <w:rsid w:val="00530D80"/>
    <w:rsid w:val="0053107A"/>
    <w:rsid w:val="00533321"/>
    <w:rsid w:val="00533FA8"/>
    <w:rsid w:val="00536D82"/>
    <w:rsid w:val="0053704C"/>
    <w:rsid w:val="00542C96"/>
    <w:rsid w:val="00543EFD"/>
    <w:rsid w:val="00550AD6"/>
    <w:rsid w:val="00552D3A"/>
    <w:rsid w:val="0055377A"/>
    <w:rsid w:val="005539D4"/>
    <w:rsid w:val="0056071D"/>
    <w:rsid w:val="00560B63"/>
    <w:rsid w:val="00562C68"/>
    <w:rsid w:val="005661B2"/>
    <w:rsid w:val="00566462"/>
    <w:rsid w:val="0057056F"/>
    <w:rsid w:val="005706EF"/>
    <w:rsid w:val="00570FF2"/>
    <w:rsid w:val="00572AFE"/>
    <w:rsid w:val="005730C1"/>
    <w:rsid w:val="00574DA7"/>
    <w:rsid w:val="005757E5"/>
    <w:rsid w:val="00575AB6"/>
    <w:rsid w:val="005806FA"/>
    <w:rsid w:val="00580A5D"/>
    <w:rsid w:val="005827B0"/>
    <w:rsid w:val="00583071"/>
    <w:rsid w:val="00585D53"/>
    <w:rsid w:val="005909D6"/>
    <w:rsid w:val="00592C51"/>
    <w:rsid w:val="0059310F"/>
    <w:rsid w:val="0059502A"/>
    <w:rsid w:val="005A0CCE"/>
    <w:rsid w:val="005A1135"/>
    <w:rsid w:val="005A1DFF"/>
    <w:rsid w:val="005A3332"/>
    <w:rsid w:val="005B04C2"/>
    <w:rsid w:val="005B07BA"/>
    <w:rsid w:val="005B1454"/>
    <w:rsid w:val="005B157A"/>
    <w:rsid w:val="005B17EF"/>
    <w:rsid w:val="005B2FE8"/>
    <w:rsid w:val="005B36D3"/>
    <w:rsid w:val="005B65E9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7FF9"/>
    <w:rsid w:val="005E183B"/>
    <w:rsid w:val="005E2C1A"/>
    <w:rsid w:val="005E56ED"/>
    <w:rsid w:val="005E7065"/>
    <w:rsid w:val="005E7F0A"/>
    <w:rsid w:val="005F1355"/>
    <w:rsid w:val="005F3389"/>
    <w:rsid w:val="005F47E7"/>
    <w:rsid w:val="005F5ED0"/>
    <w:rsid w:val="005F7000"/>
    <w:rsid w:val="005F731B"/>
    <w:rsid w:val="006008AB"/>
    <w:rsid w:val="00603453"/>
    <w:rsid w:val="00603D4D"/>
    <w:rsid w:val="006050A7"/>
    <w:rsid w:val="0061271F"/>
    <w:rsid w:val="006139CC"/>
    <w:rsid w:val="00613B10"/>
    <w:rsid w:val="0061402C"/>
    <w:rsid w:val="006158D6"/>
    <w:rsid w:val="00621641"/>
    <w:rsid w:val="00621757"/>
    <w:rsid w:val="00622F38"/>
    <w:rsid w:val="00623697"/>
    <w:rsid w:val="00625CD3"/>
    <w:rsid w:val="00626FF6"/>
    <w:rsid w:val="00631398"/>
    <w:rsid w:val="00632DFE"/>
    <w:rsid w:val="006337D4"/>
    <w:rsid w:val="00635267"/>
    <w:rsid w:val="0063538A"/>
    <w:rsid w:val="006407DB"/>
    <w:rsid w:val="00642CCF"/>
    <w:rsid w:val="0064445A"/>
    <w:rsid w:val="006471FD"/>
    <w:rsid w:val="00647B99"/>
    <w:rsid w:val="006502FE"/>
    <w:rsid w:val="00650BA6"/>
    <w:rsid w:val="00652ECC"/>
    <w:rsid w:val="0065513D"/>
    <w:rsid w:val="006551AC"/>
    <w:rsid w:val="00657195"/>
    <w:rsid w:val="00660FFA"/>
    <w:rsid w:val="0066142B"/>
    <w:rsid w:val="0066357A"/>
    <w:rsid w:val="00663C2C"/>
    <w:rsid w:val="00663E30"/>
    <w:rsid w:val="00666E28"/>
    <w:rsid w:val="0067253A"/>
    <w:rsid w:val="00673008"/>
    <w:rsid w:val="006774A1"/>
    <w:rsid w:val="00677DF7"/>
    <w:rsid w:val="00680305"/>
    <w:rsid w:val="00681987"/>
    <w:rsid w:val="00681C61"/>
    <w:rsid w:val="00681F6B"/>
    <w:rsid w:val="00685FC5"/>
    <w:rsid w:val="00686113"/>
    <w:rsid w:val="00692027"/>
    <w:rsid w:val="006920B3"/>
    <w:rsid w:val="00694346"/>
    <w:rsid w:val="006951CA"/>
    <w:rsid w:val="00695F19"/>
    <w:rsid w:val="00696283"/>
    <w:rsid w:val="00697EAF"/>
    <w:rsid w:val="006A00B8"/>
    <w:rsid w:val="006A02B4"/>
    <w:rsid w:val="006A5688"/>
    <w:rsid w:val="006A5D9F"/>
    <w:rsid w:val="006B35AE"/>
    <w:rsid w:val="006B405A"/>
    <w:rsid w:val="006C1E12"/>
    <w:rsid w:val="006C39DA"/>
    <w:rsid w:val="006C5E95"/>
    <w:rsid w:val="006C635C"/>
    <w:rsid w:val="006C66DC"/>
    <w:rsid w:val="006D0668"/>
    <w:rsid w:val="006D2044"/>
    <w:rsid w:val="006D5427"/>
    <w:rsid w:val="006D6D2E"/>
    <w:rsid w:val="006D6FEE"/>
    <w:rsid w:val="006E20D9"/>
    <w:rsid w:val="006F11C3"/>
    <w:rsid w:val="006F44D0"/>
    <w:rsid w:val="006F6729"/>
    <w:rsid w:val="00700F83"/>
    <w:rsid w:val="00701950"/>
    <w:rsid w:val="00702E66"/>
    <w:rsid w:val="0070308C"/>
    <w:rsid w:val="00704168"/>
    <w:rsid w:val="007077B6"/>
    <w:rsid w:val="00712425"/>
    <w:rsid w:val="00714E91"/>
    <w:rsid w:val="007166A8"/>
    <w:rsid w:val="00717BE2"/>
    <w:rsid w:val="007201D6"/>
    <w:rsid w:val="00720CD2"/>
    <w:rsid w:val="00722507"/>
    <w:rsid w:val="007232CC"/>
    <w:rsid w:val="0072472B"/>
    <w:rsid w:val="00725269"/>
    <w:rsid w:val="00726CD7"/>
    <w:rsid w:val="00732BB8"/>
    <w:rsid w:val="00734C2A"/>
    <w:rsid w:val="00737733"/>
    <w:rsid w:val="007407AA"/>
    <w:rsid w:val="00740E56"/>
    <w:rsid w:val="00741AC6"/>
    <w:rsid w:val="007437CA"/>
    <w:rsid w:val="00744082"/>
    <w:rsid w:val="007444E4"/>
    <w:rsid w:val="0074451C"/>
    <w:rsid w:val="00744AC4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47EA"/>
    <w:rsid w:val="0076564A"/>
    <w:rsid w:val="00767167"/>
    <w:rsid w:val="00767C81"/>
    <w:rsid w:val="00770D8E"/>
    <w:rsid w:val="00771946"/>
    <w:rsid w:val="00772D5E"/>
    <w:rsid w:val="0078002F"/>
    <w:rsid w:val="00782847"/>
    <w:rsid w:val="00782924"/>
    <w:rsid w:val="007835C3"/>
    <w:rsid w:val="00783B1D"/>
    <w:rsid w:val="00785AEA"/>
    <w:rsid w:val="00790311"/>
    <w:rsid w:val="007918C6"/>
    <w:rsid w:val="00791A33"/>
    <w:rsid w:val="00792983"/>
    <w:rsid w:val="007A0492"/>
    <w:rsid w:val="007A07D6"/>
    <w:rsid w:val="007A4422"/>
    <w:rsid w:val="007A5189"/>
    <w:rsid w:val="007A7210"/>
    <w:rsid w:val="007B1E5D"/>
    <w:rsid w:val="007B6981"/>
    <w:rsid w:val="007B710C"/>
    <w:rsid w:val="007B7DEB"/>
    <w:rsid w:val="007C063E"/>
    <w:rsid w:val="007C0BA4"/>
    <w:rsid w:val="007C32B9"/>
    <w:rsid w:val="007C4CA6"/>
    <w:rsid w:val="007C4CD5"/>
    <w:rsid w:val="007D134E"/>
    <w:rsid w:val="007D2636"/>
    <w:rsid w:val="007D5E82"/>
    <w:rsid w:val="007D6B47"/>
    <w:rsid w:val="007E298C"/>
    <w:rsid w:val="007E45C2"/>
    <w:rsid w:val="007E6578"/>
    <w:rsid w:val="007E6E66"/>
    <w:rsid w:val="007E755E"/>
    <w:rsid w:val="007E7F51"/>
    <w:rsid w:val="007F1046"/>
    <w:rsid w:val="007F6983"/>
    <w:rsid w:val="00802FA2"/>
    <w:rsid w:val="008048DE"/>
    <w:rsid w:val="00804CFE"/>
    <w:rsid w:val="0081006E"/>
    <w:rsid w:val="00815F97"/>
    <w:rsid w:val="008177B2"/>
    <w:rsid w:val="008177CA"/>
    <w:rsid w:val="00820EC9"/>
    <w:rsid w:val="0082333E"/>
    <w:rsid w:val="00824A3F"/>
    <w:rsid w:val="0082561A"/>
    <w:rsid w:val="008264C3"/>
    <w:rsid w:val="00826F30"/>
    <w:rsid w:val="0083046A"/>
    <w:rsid w:val="00830A9E"/>
    <w:rsid w:val="00831A0B"/>
    <w:rsid w:val="00837C88"/>
    <w:rsid w:val="0084168C"/>
    <w:rsid w:val="008423F9"/>
    <w:rsid w:val="008458AF"/>
    <w:rsid w:val="008461C0"/>
    <w:rsid w:val="00846361"/>
    <w:rsid w:val="00847266"/>
    <w:rsid w:val="00850EB8"/>
    <w:rsid w:val="00855484"/>
    <w:rsid w:val="00855EF7"/>
    <w:rsid w:val="00860395"/>
    <w:rsid w:val="0086041C"/>
    <w:rsid w:val="0086165C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76F5B"/>
    <w:rsid w:val="0088112C"/>
    <w:rsid w:val="00884D09"/>
    <w:rsid w:val="00886F87"/>
    <w:rsid w:val="008910C3"/>
    <w:rsid w:val="00893497"/>
    <w:rsid w:val="008A247A"/>
    <w:rsid w:val="008A518E"/>
    <w:rsid w:val="008B0D95"/>
    <w:rsid w:val="008B1317"/>
    <w:rsid w:val="008B19BE"/>
    <w:rsid w:val="008B2038"/>
    <w:rsid w:val="008B5623"/>
    <w:rsid w:val="008B7ECA"/>
    <w:rsid w:val="008C04D6"/>
    <w:rsid w:val="008C1BC1"/>
    <w:rsid w:val="008C1C53"/>
    <w:rsid w:val="008C3A2E"/>
    <w:rsid w:val="008C453B"/>
    <w:rsid w:val="008C73B7"/>
    <w:rsid w:val="008D0EEC"/>
    <w:rsid w:val="008D2B89"/>
    <w:rsid w:val="008D2B8D"/>
    <w:rsid w:val="008D40FE"/>
    <w:rsid w:val="008D4930"/>
    <w:rsid w:val="008D5614"/>
    <w:rsid w:val="008D655F"/>
    <w:rsid w:val="008D6C61"/>
    <w:rsid w:val="008D7A83"/>
    <w:rsid w:val="008E1277"/>
    <w:rsid w:val="008E30CB"/>
    <w:rsid w:val="008E5767"/>
    <w:rsid w:val="008E5C87"/>
    <w:rsid w:val="008E765D"/>
    <w:rsid w:val="009003E9"/>
    <w:rsid w:val="009035FB"/>
    <w:rsid w:val="00904486"/>
    <w:rsid w:val="009049FC"/>
    <w:rsid w:val="00904E67"/>
    <w:rsid w:val="00906E3B"/>
    <w:rsid w:val="00907293"/>
    <w:rsid w:val="0091097D"/>
    <w:rsid w:val="00911BA3"/>
    <w:rsid w:val="00911C20"/>
    <w:rsid w:val="009124B3"/>
    <w:rsid w:val="0091521C"/>
    <w:rsid w:val="009168E7"/>
    <w:rsid w:val="00921086"/>
    <w:rsid w:val="00921EE3"/>
    <w:rsid w:val="009237ED"/>
    <w:rsid w:val="00925F8B"/>
    <w:rsid w:val="009303EC"/>
    <w:rsid w:val="009314E3"/>
    <w:rsid w:val="009348A1"/>
    <w:rsid w:val="00942B07"/>
    <w:rsid w:val="009475A8"/>
    <w:rsid w:val="00953603"/>
    <w:rsid w:val="00953CD6"/>
    <w:rsid w:val="00960703"/>
    <w:rsid w:val="00964B27"/>
    <w:rsid w:val="00964CD0"/>
    <w:rsid w:val="009666E3"/>
    <w:rsid w:val="00967F93"/>
    <w:rsid w:val="00971344"/>
    <w:rsid w:val="00972892"/>
    <w:rsid w:val="00973961"/>
    <w:rsid w:val="0097427D"/>
    <w:rsid w:val="009773E1"/>
    <w:rsid w:val="00977E84"/>
    <w:rsid w:val="00982599"/>
    <w:rsid w:val="00983E9D"/>
    <w:rsid w:val="009857EF"/>
    <w:rsid w:val="009918D3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2FE4"/>
    <w:rsid w:val="009A306C"/>
    <w:rsid w:val="009A4244"/>
    <w:rsid w:val="009A5B6C"/>
    <w:rsid w:val="009A77F4"/>
    <w:rsid w:val="009A7AC7"/>
    <w:rsid w:val="009B1EA3"/>
    <w:rsid w:val="009C44BA"/>
    <w:rsid w:val="009C515D"/>
    <w:rsid w:val="009C5A8D"/>
    <w:rsid w:val="009C7CAF"/>
    <w:rsid w:val="009D1E08"/>
    <w:rsid w:val="009D6675"/>
    <w:rsid w:val="009E0285"/>
    <w:rsid w:val="009E1941"/>
    <w:rsid w:val="009E275B"/>
    <w:rsid w:val="009E3AB6"/>
    <w:rsid w:val="009E4F9E"/>
    <w:rsid w:val="009E50CA"/>
    <w:rsid w:val="009E6266"/>
    <w:rsid w:val="009E67E4"/>
    <w:rsid w:val="009E716C"/>
    <w:rsid w:val="009F52BF"/>
    <w:rsid w:val="009F54CC"/>
    <w:rsid w:val="009F5CC6"/>
    <w:rsid w:val="009F64C8"/>
    <w:rsid w:val="009F6723"/>
    <w:rsid w:val="00A00427"/>
    <w:rsid w:val="00A03BC0"/>
    <w:rsid w:val="00A047E3"/>
    <w:rsid w:val="00A0693E"/>
    <w:rsid w:val="00A13D55"/>
    <w:rsid w:val="00A161C2"/>
    <w:rsid w:val="00A16A94"/>
    <w:rsid w:val="00A20723"/>
    <w:rsid w:val="00A27509"/>
    <w:rsid w:val="00A30CDB"/>
    <w:rsid w:val="00A338CB"/>
    <w:rsid w:val="00A34447"/>
    <w:rsid w:val="00A3537F"/>
    <w:rsid w:val="00A35F3B"/>
    <w:rsid w:val="00A3606E"/>
    <w:rsid w:val="00A4233E"/>
    <w:rsid w:val="00A42B59"/>
    <w:rsid w:val="00A43996"/>
    <w:rsid w:val="00A52AFE"/>
    <w:rsid w:val="00A54302"/>
    <w:rsid w:val="00A5458E"/>
    <w:rsid w:val="00A632AE"/>
    <w:rsid w:val="00A64434"/>
    <w:rsid w:val="00A64546"/>
    <w:rsid w:val="00A6515A"/>
    <w:rsid w:val="00A703A2"/>
    <w:rsid w:val="00A71332"/>
    <w:rsid w:val="00A73AAB"/>
    <w:rsid w:val="00A773CE"/>
    <w:rsid w:val="00A80345"/>
    <w:rsid w:val="00A80D17"/>
    <w:rsid w:val="00A81476"/>
    <w:rsid w:val="00A82E20"/>
    <w:rsid w:val="00A87281"/>
    <w:rsid w:val="00A9368C"/>
    <w:rsid w:val="00A97813"/>
    <w:rsid w:val="00A97D07"/>
    <w:rsid w:val="00AA16FE"/>
    <w:rsid w:val="00AA1B77"/>
    <w:rsid w:val="00AA2A81"/>
    <w:rsid w:val="00AA5E18"/>
    <w:rsid w:val="00AA7136"/>
    <w:rsid w:val="00AA71E3"/>
    <w:rsid w:val="00AB6665"/>
    <w:rsid w:val="00AC01DC"/>
    <w:rsid w:val="00AC2227"/>
    <w:rsid w:val="00AC2B42"/>
    <w:rsid w:val="00AC4FE5"/>
    <w:rsid w:val="00AC54E9"/>
    <w:rsid w:val="00AC7CE2"/>
    <w:rsid w:val="00AD3F5D"/>
    <w:rsid w:val="00AD4456"/>
    <w:rsid w:val="00AD4E69"/>
    <w:rsid w:val="00AD5354"/>
    <w:rsid w:val="00AD5E08"/>
    <w:rsid w:val="00AD6064"/>
    <w:rsid w:val="00AE0C18"/>
    <w:rsid w:val="00AE1155"/>
    <w:rsid w:val="00AE18AD"/>
    <w:rsid w:val="00AE3788"/>
    <w:rsid w:val="00AE396E"/>
    <w:rsid w:val="00AE4860"/>
    <w:rsid w:val="00AE683F"/>
    <w:rsid w:val="00AF01E3"/>
    <w:rsid w:val="00AF0415"/>
    <w:rsid w:val="00AF0DEF"/>
    <w:rsid w:val="00AF17B9"/>
    <w:rsid w:val="00AF2E6C"/>
    <w:rsid w:val="00AF323D"/>
    <w:rsid w:val="00AF7A15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178D3"/>
    <w:rsid w:val="00B216F4"/>
    <w:rsid w:val="00B218B5"/>
    <w:rsid w:val="00B25499"/>
    <w:rsid w:val="00B26AC4"/>
    <w:rsid w:val="00B26D45"/>
    <w:rsid w:val="00B26D70"/>
    <w:rsid w:val="00B3039F"/>
    <w:rsid w:val="00B3395B"/>
    <w:rsid w:val="00B33EC3"/>
    <w:rsid w:val="00B343B3"/>
    <w:rsid w:val="00B35A9A"/>
    <w:rsid w:val="00B37049"/>
    <w:rsid w:val="00B37E04"/>
    <w:rsid w:val="00B41176"/>
    <w:rsid w:val="00B46157"/>
    <w:rsid w:val="00B50A1E"/>
    <w:rsid w:val="00B51C2E"/>
    <w:rsid w:val="00B5267F"/>
    <w:rsid w:val="00B52F2D"/>
    <w:rsid w:val="00B57E5F"/>
    <w:rsid w:val="00B60821"/>
    <w:rsid w:val="00B61C05"/>
    <w:rsid w:val="00B644A6"/>
    <w:rsid w:val="00B678E9"/>
    <w:rsid w:val="00B67EED"/>
    <w:rsid w:val="00B7453A"/>
    <w:rsid w:val="00B761D1"/>
    <w:rsid w:val="00B7691E"/>
    <w:rsid w:val="00B77277"/>
    <w:rsid w:val="00B77B6B"/>
    <w:rsid w:val="00B82B49"/>
    <w:rsid w:val="00B831DC"/>
    <w:rsid w:val="00B85E1B"/>
    <w:rsid w:val="00B87F26"/>
    <w:rsid w:val="00B91065"/>
    <w:rsid w:val="00B91E10"/>
    <w:rsid w:val="00B931F0"/>
    <w:rsid w:val="00B938BA"/>
    <w:rsid w:val="00B94232"/>
    <w:rsid w:val="00BA0D62"/>
    <w:rsid w:val="00BA2DFD"/>
    <w:rsid w:val="00BA3F13"/>
    <w:rsid w:val="00BA5D59"/>
    <w:rsid w:val="00BA6CE6"/>
    <w:rsid w:val="00BA73DE"/>
    <w:rsid w:val="00BB03A6"/>
    <w:rsid w:val="00BB2687"/>
    <w:rsid w:val="00BB50CD"/>
    <w:rsid w:val="00BB64CD"/>
    <w:rsid w:val="00BB6D4D"/>
    <w:rsid w:val="00BB7839"/>
    <w:rsid w:val="00BC0B7F"/>
    <w:rsid w:val="00BC10DC"/>
    <w:rsid w:val="00BC1167"/>
    <w:rsid w:val="00BC1533"/>
    <w:rsid w:val="00BC613A"/>
    <w:rsid w:val="00BC67F4"/>
    <w:rsid w:val="00BD09D6"/>
    <w:rsid w:val="00BD1420"/>
    <w:rsid w:val="00BD2AE0"/>
    <w:rsid w:val="00BD3EAF"/>
    <w:rsid w:val="00BD4B07"/>
    <w:rsid w:val="00BD52F6"/>
    <w:rsid w:val="00BE061B"/>
    <w:rsid w:val="00BE16D6"/>
    <w:rsid w:val="00BE406C"/>
    <w:rsid w:val="00BE53D8"/>
    <w:rsid w:val="00BE736F"/>
    <w:rsid w:val="00BE7503"/>
    <w:rsid w:val="00BF0243"/>
    <w:rsid w:val="00BF128C"/>
    <w:rsid w:val="00BF1F50"/>
    <w:rsid w:val="00BF20CB"/>
    <w:rsid w:val="00BF24C7"/>
    <w:rsid w:val="00BF35F4"/>
    <w:rsid w:val="00BF3903"/>
    <w:rsid w:val="00BF39D5"/>
    <w:rsid w:val="00BF3A65"/>
    <w:rsid w:val="00BF4069"/>
    <w:rsid w:val="00BF4F82"/>
    <w:rsid w:val="00C00745"/>
    <w:rsid w:val="00C01190"/>
    <w:rsid w:val="00C01554"/>
    <w:rsid w:val="00C05058"/>
    <w:rsid w:val="00C05A0F"/>
    <w:rsid w:val="00C0691A"/>
    <w:rsid w:val="00C06B52"/>
    <w:rsid w:val="00C06FD6"/>
    <w:rsid w:val="00C10910"/>
    <w:rsid w:val="00C10940"/>
    <w:rsid w:val="00C1095F"/>
    <w:rsid w:val="00C12BF4"/>
    <w:rsid w:val="00C140FF"/>
    <w:rsid w:val="00C14DC5"/>
    <w:rsid w:val="00C15C65"/>
    <w:rsid w:val="00C15D7C"/>
    <w:rsid w:val="00C21839"/>
    <w:rsid w:val="00C22198"/>
    <w:rsid w:val="00C223DC"/>
    <w:rsid w:val="00C226C9"/>
    <w:rsid w:val="00C2475B"/>
    <w:rsid w:val="00C26DF9"/>
    <w:rsid w:val="00C32541"/>
    <w:rsid w:val="00C32666"/>
    <w:rsid w:val="00C32D71"/>
    <w:rsid w:val="00C35318"/>
    <w:rsid w:val="00C375F5"/>
    <w:rsid w:val="00C377E2"/>
    <w:rsid w:val="00C4024F"/>
    <w:rsid w:val="00C4040F"/>
    <w:rsid w:val="00C41B7F"/>
    <w:rsid w:val="00C45F75"/>
    <w:rsid w:val="00C46BE3"/>
    <w:rsid w:val="00C46E85"/>
    <w:rsid w:val="00C538F5"/>
    <w:rsid w:val="00C54C3C"/>
    <w:rsid w:val="00C5502E"/>
    <w:rsid w:val="00C55037"/>
    <w:rsid w:val="00C574DE"/>
    <w:rsid w:val="00C61905"/>
    <w:rsid w:val="00C621FB"/>
    <w:rsid w:val="00C622BF"/>
    <w:rsid w:val="00C62EE0"/>
    <w:rsid w:val="00C659E5"/>
    <w:rsid w:val="00C671B5"/>
    <w:rsid w:val="00C707F9"/>
    <w:rsid w:val="00C712EE"/>
    <w:rsid w:val="00C71931"/>
    <w:rsid w:val="00C71BB1"/>
    <w:rsid w:val="00C72BC4"/>
    <w:rsid w:val="00C76728"/>
    <w:rsid w:val="00C81AA1"/>
    <w:rsid w:val="00C83D18"/>
    <w:rsid w:val="00C83E23"/>
    <w:rsid w:val="00C87EA5"/>
    <w:rsid w:val="00C87FA8"/>
    <w:rsid w:val="00C916D5"/>
    <w:rsid w:val="00C9240F"/>
    <w:rsid w:val="00C92E30"/>
    <w:rsid w:val="00C93A56"/>
    <w:rsid w:val="00C9423B"/>
    <w:rsid w:val="00C95D76"/>
    <w:rsid w:val="00C96915"/>
    <w:rsid w:val="00C96A1E"/>
    <w:rsid w:val="00CA333C"/>
    <w:rsid w:val="00CA3EB7"/>
    <w:rsid w:val="00CB0825"/>
    <w:rsid w:val="00CB0F0E"/>
    <w:rsid w:val="00CB1DB8"/>
    <w:rsid w:val="00CB33CA"/>
    <w:rsid w:val="00CB64AA"/>
    <w:rsid w:val="00CB6B28"/>
    <w:rsid w:val="00CB7101"/>
    <w:rsid w:val="00CB7146"/>
    <w:rsid w:val="00CC0B80"/>
    <w:rsid w:val="00CC1C57"/>
    <w:rsid w:val="00CD15CE"/>
    <w:rsid w:val="00CD3B46"/>
    <w:rsid w:val="00CD476A"/>
    <w:rsid w:val="00CE0735"/>
    <w:rsid w:val="00CE1AEC"/>
    <w:rsid w:val="00CE41BD"/>
    <w:rsid w:val="00CE53CE"/>
    <w:rsid w:val="00CF25BA"/>
    <w:rsid w:val="00CF2C66"/>
    <w:rsid w:val="00CF2E62"/>
    <w:rsid w:val="00CF39F3"/>
    <w:rsid w:val="00CF47B0"/>
    <w:rsid w:val="00CF5F3C"/>
    <w:rsid w:val="00D0035A"/>
    <w:rsid w:val="00D06498"/>
    <w:rsid w:val="00D06C5C"/>
    <w:rsid w:val="00D0779F"/>
    <w:rsid w:val="00D07BB1"/>
    <w:rsid w:val="00D07EE5"/>
    <w:rsid w:val="00D12A65"/>
    <w:rsid w:val="00D137FD"/>
    <w:rsid w:val="00D1561B"/>
    <w:rsid w:val="00D16B81"/>
    <w:rsid w:val="00D16CFA"/>
    <w:rsid w:val="00D23267"/>
    <w:rsid w:val="00D23695"/>
    <w:rsid w:val="00D24BCA"/>
    <w:rsid w:val="00D30AF9"/>
    <w:rsid w:val="00D31E7E"/>
    <w:rsid w:val="00D3658A"/>
    <w:rsid w:val="00D368E4"/>
    <w:rsid w:val="00D37082"/>
    <w:rsid w:val="00D402CD"/>
    <w:rsid w:val="00D4034E"/>
    <w:rsid w:val="00D41A50"/>
    <w:rsid w:val="00D41C0B"/>
    <w:rsid w:val="00D41D7B"/>
    <w:rsid w:val="00D42372"/>
    <w:rsid w:val="00D431A2"/>
    <w:rsid w:val="00D45680"/>
    <w:rsid w:val="00D530DD"/>
    <w:rsid w:val="00D53427"/>
    <w:rsid w:val="00D60102"/>
    <w:rsid w:val="00D6187A"/>
    <w:rsid w:val="00D649A0"/>
    <w:rsid w:val="00D66A79"/>
    <w:rsid w:val="00D7054F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6732"/>
    <w:rsid w:val="00D87B5C"/>
    <w:rsid w:val="00D90A9B"/>
    <w:rsid w:val="00D9197F"/>
    <w:rsid w:val="00D92021"/>
    <w:rsid w:val="00D93155"/>
    <w:rsid w:val="00D94CFC"/>
    <w:rsid w:val="00DA4D1C"/>
    <w:rsid w:val="00DA5E63"/>
    <w:rsid w:val="00DB2502"/>
    <w:rsid w:val="00DB2E9D"/>
    <w:rsid w:val="00DB469E"/>
    <w:rsid w:val="00DB5BCA"/>
    <w:rsid w:val="00DB66A7"/>
    <w:rsid w:val="00DB7623"/>
    <w:rsid w:val="00DC0629"/>
    <w:rsid w:val="00DC340B"/>
    <w:rsid w:val="00DC5C90"/>
    <w:rsid w:val="00DC62F5"/>
    <w:rsid w:val="00DD0689"/>
    <w:rsid w:val="00DD101E"/>
    <w:rsid w:val="00DD2B9A"/>
    <w:rsid w:val="00DD47B5"/>
    <w:rsid w:val="00DD48DF"/>
    <w:rsid w:val="00DD5CC3"/>
    <w:rsid w:val="00DD69BB"/>
    <w:rsid w:val="00DE07EB"/>
    <w:rsid w:val="00DE2C04"/>
    <w:rsid w:val="00DE5130"/>
    <w:rsid w:val="00DE5923"/>
    <w:rsid w:val="00DE7BE9"/>
    <w:rsid w:val="00DF52E0"/>
    <w:rsid w:val="00DF5802"/>
    <w:rsid w:val="00E030F4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29AB"/>
    <w:rsid w:val="00E25929"/>
    <w:rsid w:val="00E259B8"/>
    <w:rsid w:val="00E30D23"/>
    <w:rsid w:val="00E32BEA"/>
    <w:rsid w:val="00E34F0C"/>
    <w:rsid w:val="00E367E7"/>
    <w:rsid w:val="00E36AA8"/>
    <w:rsid w:val="00E36CDA"/>
    <w:rsid w:val="00E43570"/>
    <w:rsid w:val="00E4434A"/>
    <w:rsid w:val="00E44A21"/>
    <w:rsid w:val="00E44DF1"/>
    <w:rsid w:val="00E501CA"/>
    <w:rsid w:val="00E502F9"/>
    <w:rsid w:val="00E50A16"/>
    <w:rsid w:val="00E52086"/>
    <w:rsid w:val="00E53D12"/>
    <w:rsid w:val="00E55369"/>
    <w:rsid w:val="00E5593D"/>
    <w:rsid w:val="00E56256"/>
    <w:rsid w:val="00E56789"/>
    <w:rsid w:val="00E579F1"/>
    <w:rsid w:val="00E63C4B"/>
    <w:rsid w:val="00E747BB"/>
    <w:rsid w:val="00E85842"/>
    <w:rsid w:val="00E85B10"/>
    <w:rsid w:val="00E86E00"/>
    <w:rsid w:val="00E86EBC"/>
    <w:rsid w:val="00E87DB4"/>
    <w:rsid w:val="00E91A02"/>
    <w:rsid w:val="00E9607F"/>
    <w:rsid w:val="00E9691E"/>
    <w:rsid w:val="00EA13E4"/>
    <w:rsid w:val="00EA2024"/>
    <w:rsid w:val="00EA36AF"/>
    <w:rsid w:val="00EA424A"/>
    <w:rsid w:val="00EA5810"/>
    <w:rsid w:val="00EA727C"/>
    <w:rsid w:val="00EB3555"/>
    <w:rsid w:val="00ED11C0"/>
    <w:rsid w:val="00ED364E"/>
    <w:rsid w:val="00ED3940"/>
    <w:rsid w:val="00EE0DD4"/>
    <w:rsid w:val="00EE2EFA"/>
    <w:rsid w:val="00EE3E02"/>
    <w:rsid w:val="00EE4363"/>
    <w:rsid w:val="00EE4FB1"/>
    <w:rsid w:val="00EE7361"/>
    <w:rsid w:val="00EE7AAF"/>
    <w:rsid w:val="00EF51C6"/>
    <w:rsid w:val="00EF6C43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7DF6"/>
    <w:rsid w:val="00F30D4F"/>
    <w:rsid w:val="00F311F1"/>
    <w:rsid w:val="00F41C1D"/>
    <w:rsid w:val="00F43DC4"/>
    <w:rsid w:val="00F43DF7"/>
    <w:rsid w:val="00F453C6"/>
    <w:rsid w:val="00F4794E"/>
    <w:rsid w:val="00F5075A"/>
    <w:rsid w:val="00F540EA"/>
    <w:rsid w:val="00F558FA"/>
    <w:rsid w:val="00F5634F"/>
    <w:rsid w:val="00F62DCF"/>
    <w:rsid w:val="00F703B8"/>
    <w:rsid w:val="00F70B90"/>
    <w:rsid w:val="00F74B2B"/>
    <w:rsid w:val="00F75C66"/>
    <w:rsid w:val="00F76889"/>
    <w:rsid w:val="00F8096D"/>
    <w:rsid w:val="00F81F94"/>
    <w:rsid w:val="00F820BE"/>
    <w:rsid w:val="00F841B2"/>
    <w:rsid w:val="00F86545"/>
    <w:rsid w:val="00F87DBF"/>
    <w:rsid w:val="00F90CDF"/>
    <w:rsid w:val="00F92617"/>
    <w:rsid w:val="00F92BD9"/>
    <w:rsid w:val="00F94745"/>
    <w:rsid w:val="00F97AB2"/>
    <w:rsid w:val="00FA0951"/>
    <w:rsid w:val="00FA1150"/>
    <w:rsid w:val="00FA2F87"/>
    <w:rsid w:val="00FA5BC4"/>
    <w:rsid w:val="00FA7424"/>
    <w:rsid w:val="00FB64F9"/>
    <w:rsid w:val="00FB6A8C"/>
    <w:rsid w:val="00FB7FF2"/>
    <w:rsid w:val="00FC1AA9"/>
    <w:rsid w:val="00FC4C2A"/>
    <w:rsid w:val="00FC4F64"/>
    <w:rsid w:val="00FC6AFF"/>
    <w:rsid w:val="00FC7881"/>
    <w:rsid w:val="00FC7883"/>
    <w:rsid w:val="00FD3298"/>
    <w:rsid w:val="00FD51DF"/>
    <w:rsid w:val="00FE190A"/>
    <w:rsid w:val="00FE1B79"/>
    <w:rsid w:val="00FE2B92"/>
    <w:rsid w:val="00FF2F80"/>
    <w:rsid w:val="00FF4F5A"/>
    <w:rsid w:val="00FF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membertext">
    <w:name w:val="member__text"/>
    <w:basedOn w:val="a0"/>
    <w:rsid w:val="00982599"/>
  </w:style>
  <w:style w:type="paragraph" w:styleId="afa">
    <w:name w:val="Normal (Web)"/>
    <w:basedOn w:val="a"/>
    <w:uiPriority w:val="99"/>
    <w:rsid w:val="001B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7E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B35A9A"/>
    <w:rPr>
      <w:color w:val="800080"/>
      <w:u w:val="single"/>
    </w:rPr>
  </w:style>
  <w:style w:type="paragraph" w:customStyle="1" w:styleId="font5">
    <w:name w:val="font5"/>
    <w:basedOn w:val="a"/>
    <w:rsid w:val="00B3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5A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5A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5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35A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35A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35A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95E0-9A06-4483-803B-283DE359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5753</Words>
  <Characters>32798</Characters>
  <Application>Microsoft Office Word</Application>
  <DocSecurity>4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Bolotova_I</cp:lastModifiedBy>
  <cp:revision>2</cp:revision>
  <cp:lastPrinted>2023-09-14T09:36:00Z</cp:lastPrinted>
  <dcterms:created xsi:type="dcterms:W3CDTF">2023-10-26T12:56:00Z</dcterms:created>
  <dcterms:modified xsi:type="dcterms:W3CDTF">2023-10-26T12:56:00Z</dcterms:modified>
</cp:coreProperties>
</file>