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CB0" w:rsidRPr="00560CB0" w:rsidRDefault="00560CB0" w:rsidP="00560C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0CB0"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</w:p>
    <w:p w:rsidR="00CC1748" w:rsidRPr="00560CB0" w:rsidRDefault="00CC1748" w:rsidP="00560C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0CB0">
        <w:rPr>
          <w:rFonts w:ascii="Times New Roman" w:hAnsi="Times New Roman" w:cs="Times New Roman"/>
          <w:sz w:val="28"/>
          <w:szCs w:val="28"/>
        </w:rPr>
        <w:t>по организации представления органами местного самоуправления муниципальных нормативных правовых актов для включения в Регистр муниципальных нормативных правовых актов Курской области</w:t>
      </w:r>
    </w:p>
    <w:p w:rsidR="00560CB0" w:rsidRDefault="00560CB0" w:rsidP="00560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748" w:rsidRDefault="00CC1748" w:rsidP="008106B3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748">
        <w:rPr>
          <w:rFonts w:ascii="Times New Roman" w:hAnsi="Times New Roman" w:cs="Times New Roman"/>
          <w:sz w:val="28"/>
          <w:szCs w:val="28"/>
        </w:rPr>
        <w:t xml:space="preserve">Методические рекомендации разработаны в соответствии с Постановлением Правительства Российской Федерации от 10.09.2008 № 657 </w:t>
      </w:r>
      <w:r w:rsidR="00FA43BB">
        <w:rPr>
          <w:rFonts w:ascii="Times New Roman" w:hAnsi="Times New Roman" w:cs="Times New Roman"/>
          <w:sz w:val="28"/>
          <w:szCs w:val="28"/>
        </w:rPr>
        <w:t>«</w:t>
      </w:r>
      <w:r w:rsidRPr="00CC1748">
        <w:rPr>
          <w:rFonts w:ascii="Times New Roman" w:hAnsi="Times New Roman" w:cs="Times New Roman"/>
          <w:sz w:val="28"/>
          <w:szCs w:val="28"/>
        </w:rPr>
        <w:t>О ведении федерального регистра муниципальных нормативных правовых актов</w:t>
      </w:r>
      <w:r w:rsidR="00FA43BB">
        <w:rPr>
          <w:rFonts w:ascii="Times New Roman" w:hAnsi="Times New Roman" w:cs="Times New Roman"/>
          <w:sz w:val="28"/>
          <w:szCs w:val="28"/>
        </w:rPr>
        <w:t>»</w:t>
      </w:r>
      <w:r w:rsidRPr="00CC1748">
        <w:rPr>
          <w:rFonts w:ascii="Times New Roman" w:hAnsi="Times New Roman" w:cs="Times New Roman"/>
          <w:sz w:val="28"/>
          <w:szCs w:val="28"/>
        </w:rPr>
        <w:t xml:space="preserve">, Приказом Министерства юстиции Российской Федерации от 04.03.2021 № 27 </w:t>
      </w:r>
      <w:r w:rsidR="00FA43BB">
        <w:rPr>
          <w:rFonts w:ascii="Times New Roman" w:hAnsi="Times New Roman" w:cs="Times New Roman"/>
          <w:sz w:val="28"/>
          <w:szCs w:val="28"/>
        </w:rPr>
        <w:t>«</w:t>
      </w:r>
      <w:r w:rsidRPr="00CC1748">
        <w:rPr>
          <w:rFonts w:ascii="Times New Roman" w:hAnsi="Times New Roman" w:cs="Times New Roman"/>
          <w:sz w:val="28"/>
          <w:szCs w:val="28"/>
        </w:rPr>
        <w:t>Об организации работы по ведению федерального регистра нормативных правовых актов субъектов Российской Федерации и федерального регистра муниципальных нормативных правовых актов</w:t>
      </w:r>
      <w:r w:rsidR="00FA43BB">
        <w:rPr>
          <w:rFonts w:ascii="Times New Roman" w:hAnsi="Times New Roman" w:cs="Times New Roman"/>
          <w:sz w:val="28"/>
          <w:szCs w:val="28"/>
        </w:rPr>
        <w:t>»</w:t>
      </w:r>
      <w:r w:rsidRPr="00CC1748">
        <w:rPr>
          <w:rFonts w:ascii="Times New Roman" w:hAnsi="Times New Roman" w:cs="Times New Roman"/>
          <w:sz w:val="28"/>
          <w:szCs w:val="28"/>
        </w:rPr>
        <w:t xml:space="preserve">, Законом Курской области от 08.12.2008 № 100-ЗКО </w:t>
      </w:r>
      <w:r w:rsidR="00FA43BB">
        <w:rPr>
          <w:rFonts w:ascii="Times New Roman" w:hAnsi="Times New Roman" w:cs="Times New Roman"/>
          <w:sz w:val="28"/>
          <w:szCs w:val="28"/>
        </w:rPr>
        <w:t>«</w:t>
      </w:r>
      <w:r w:rsidRPr="00CC1748">
        <w:rPr>
          <w:rFonts w:ascii="Times New Roman" w:hAnsi="Times New Roman" w:cs="Times New Roman"/>
          <w:sz w:val="28"/>
          <w:szCs w:val="28"/>
        </w:rPr>
        <w:t>О порядке организации и ведения Регистра муниципальных нормативных правовых актов Курской области</w:t>
      </w:r>
      <w:r w:rsidR="00FA43BB">
        <w:rPr>
          <w:rFonts w:ascii="Times New Roman" w:hAnsi="Times New Roman" w:cs="Times New Roman"/>
          <w:sz w:val="28"/>
          <w:szCs w:val="28"/>
        </w:rPr>
        <w:t>»</w:t>
      </w:r>
      <w:r w:rsidRPr="00CC1748">
        <w:rPr>
          <w:rFonts w:ascii="Times New Roman" w:hAnsi="Times New Roman" w:cs="Times New Roman"/>
          <w:sz w:val="28"/>
          <w:szCs w:val="28"/>
        </w:rPr>
        <w:t xml:space="preserve">, постановлением Губернатора Курской области от 17.07.2023 № 232-пг </w:t>
      </w:r>
      <w:hyperlink r:id="rId9" w:history="1">
        <w:r w:rsidR="00FA43BB">
          <w:rPr>
            <w:rFonts w:ascii="Times New Roman" w:hAnsi="Times New Roman" w:cs="Times New Roman"/>
            <w:sz w:val="28"/>
            <w:szCs w:val="28"/>
          </w:rPr>
          <w:t>«</w:t>
        </w:r>
        <w:r w:rsidRPr="00CC1748">
          <w:rPr>
            <w:rFonts w:ascii="Times New Roman" w:hAnsi="Times New Roman" w:cs="Times New Roman"/>
            <w:sz w:val="28"/>
            <w:szCs w:val="28"/>
          </w:rPr>
          <w:t>Об утверждении Положения о ведении Регистра муниципальных нормативных правовых актов Курской области</w:t>
        </w:r>
        <w:r w:rsidR="00FA43BB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8106B3">
        <w:rPr>
          <w:rFonts w:ascii="Times New Roman" w:hAnsi="Times New Roman" w:cs="Times New Roman"/>
          <w:sz w:val="28"/>
          <w:szCs w:val="28"/>
        </w:rPr>
        <w:t>.</w:t>
      </w:r>
    </w:p>
    <w:p w:rsidR="008106B3" w:rsidRDefault="008106B3" w:rsidP="008106B3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106B3" w:rsidRDefault="008106B3" w:rsidP="008106B3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Методическими рекомендациями в соответствии с федеральным и областным законодательством определяются требования к порядку и срокам представления органами местного самоуправления принятых (изданных) ими муниципальных нормативных правовых актов для включения в Регистр муниципальных нормативных правовых актов Курской области (далее - Регистр), сведений об их официальном опубликовании (обнародовании) и дополнительных сведений к актам.</w:t>
      </w:r>
    </w:p>
    <w:p w:rsidR="008106B3" w:rsidRPr="008106B3" w:rsidRDefault="008106B3" w:rsidP="008106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06B3" w:rsidRDefault="008106B3" w:rsidP="008106B3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местного самоуправления обеспечивают представление в уполномоченный орган:</w:t>
      </w:r>
    </w:p>
    <w:p w:rsidR="00BA1FB5" w:rsidRDefault="008106B3" w:rsidP="008106B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BA1FB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униципальных нормативных правовых актов</w:t>
      </w:r>
      <w:r w:rsidR="00BA1F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1FB5">
        <w:rPr>
          <w:rFonts w:ascii="Times New Roman" w:hAnsi="Times New Roman" w:cs="Times New Roman"/>
          <w:sz w:val="28"/>
          <w:szCs w:val="28"/>
        </w:rPr>
        <w:t xml:space="preserve">а также сведений об источниках и датах официального опубликования (обнародования) принятых муниципальных актов, а при необходимости и источники официального опубликования </w:t>
      </w:r>
      <w:r>
        <w:rPr>
          <w:rFonts w:ascii="Times New Roman" w:hAnsi="Times New Roman" w:cs="Times New Roman"/>
          <w:sz w:val="28"/>
          <w:szCs w:val="28"/>
        </w:rPr>
        <w:t>в электронном виде по каналам связи по электронной почте, подписанны</w:t>
      </w:r>
      <w:r w:rsidR="00BA1FB5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квалифицированной электронной подписью, используе</w:t>
      </w:r>
      <w:r w:rsidR="00BA1FB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ой органом местного самоуправления, принявшим муниципальный нор</w:t>
      </w:r>
      <w:r w:rsidR="00BA1FB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ативный правовой акт</w:t>
      </w:r>
      <w:r w:rsidR="00BA1FB5">
        <w:rPr>
          <w:rFonts w:ascii="Times New Roman" w:hAnsi="Times New Roman" w:cs="Times New Roman"/>
          <w:sz w:val="28"/>
          <w:szCs w:val="28"/>
        </w:rPr>
        <w:t xml:space="preserve"> в течение 10 дней со дня их официального опубликования (обнародования);</w:t>
      </w:r>
    </w:p>
    <w:p w:rsidR="00CC1748" w:rsidRDefault="00BA1FB5" w:rsidP="00BA1FB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дополнительных сведений о муниципальном акте в электронном виде.</w:t>
      </w:r>
    </w:p>
    <w:p w:rsidR="001314B9" w:rsidRDefault="001314B9" w:rsidP="00BA1FB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14B9" w:rsidRDefault="001314B9" w:rsidP="00131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Включению в Регистр подлежат все муниципальные акты, в том числе оформленные в виде правовых актов решения, принятые на местном референдуме (сходе граждан), дополнительные сведения к ним, а также:</w:t>
      </w:r>
    </w:p>
    <w:p w:rsidR="001314B9" w:rsidRDefault="001314B9" w:rsidP="001314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акты, изменяющие (дополняющие) акт в целом (новая редакция) или его часть;</w:t>
      </w:r>
    </w:p>
    <w:p w:rsidR="001314B9" w:rsidRDefault="001314B9" w:rsidP="001314B9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акты, содержащие положения об отмене, признании утратившим силу, продлении срока действия, приостановлении действия, признании недействующим муниципального акта;</w:t>
      </w:r>
    </w:p>
    <w:p w:rsidR="001314B9" w:rsidRDefault="001314B9" w:rsidP="00781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муниципальные акты, устанавливающие порядок, сроки ввода в действие (вступление в силу) основного акта в целом или его частей, а также содержащие иную информацию о состоянии или изменении реквизитов муниципального акта.</w:t>
      </w:r>
    </w:p>
    <w:p w:rsidR="001314B9" w:rsidRDefault="001314B9" w:rsidP="001314B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314B9" w:rsidRDefault="001314B9" w:rsidP="0078147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нормативные правовые акты представляются в уполномоченный орган для включения в Регистр с сопроводительным письмом органа местного самоуправления, направляющего документы, оформленном в установленном порядке (на официальном бланке органа местного самоуправления, с исходящим номером и датой регистрации, с подписью главы муниципального образования либо иного уполномоченного лица).</w:t>
      </w:r>
    </w:p>
    <w:p w:rsidR="00982E02" w:rsidRDefault="00982E02" w:rsidP="00982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0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E02">
        <w:rPr>
          <w:rFonts w:ascii="Times New Roman" w:hAnsi="Times New Roman" w:cs="Times New Roman"/>
          <w:sz w:val="28"/>
          <w:szCs w:val="28"/>
        </w:rPr>
        <w:t>сопроводительным письмом</w:t>
      </w:r>
      <w:r>
        <w:rPr>
          <w:rFonts w:ascii="Times New Roman" w:hAnsi="Times New Roman" w:cs="Times New Roman"/>
          <w:sz w:val="28"/>
          <w:szCs w:val="28"/>
        </w:rPr>
        <w:t xml:space="preserve"> направляется перечень принятых муниципальных актов, в котором указываются сведения о представляемых актах (вид акта, орган принятия, дата, номер принятия и название акта), сведения об их официальном опубликовании (обнародовании) (с указанием наименования источника официального опубликования (обнародования), реквизиты представляемых дополнительных сведений.</w:t>
      </w:r>
    </w:p>
    <w:p w:rsidR="000E4E83" w:rsidRDefault="000E4E83" w:rsidP="00982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3A11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В сведениях  об официальном опубликовании (обнародовании) должны быть указаны:</w:t>
      </w:r>
    </w:p>
    <w:p w:rsidR="000E4E83" w:rsidRPr="00E12C03" w:rsidRDefault="000E4E83" w:rsidP="00982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полное название источника официального опубликования (газета, информационный бюллетень органов местного самоуправления муниципального образования, сборник основных муниципальных нормативных правовых актов органов местного самоуправления муниципального образования, официальный сайт органа местного самоуправления и иные источники официального опубликования, определенные муниципальным нормативным правовым актом в качестве официальных источников опубликования муниципальных правовых актов органов местного самоуправления муниципального образования)</w:t>
      </w:r>
      <w:r w:rsidR="00E12C03">
        <w:rPr>
          <w:rFonts w:ascii="Times New Roman" w:hAnsi="Times New Roman" w:cs="Times New Roman"/>
          <w:sz w:val="28"/>
          <w:szCs w:val="28"/>
        </w:rPr>
        <w:t>;</w:t>
      </w:r>
    </w:p>
    <w:p w:rsidR="000E4E83" w:rsidRDefault="000E4E83" w:rsidP="00982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 и дата (число, месяц, год) опубликования (обнародования) в соответствующем источнике официального опубликования.</w:t>
      </w:r>
    </w:p>
    <w:p w:rsidR="00982E02" w:rsidRDefault="00982E02" w:rsidP="00982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Сопроводительное письмо и перечень должны быть сохранены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982E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подписью главы муниципального образования либо подписаны квалифицированной электронной подписью главы муниципального образования.</w:t>
      </w:r>
    </w:p>
    <w:p w:rsidR="000E4E83" w:rsidRDefault="000E4E83" w:rsidP="000E4E83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8  Методики ведения федерального регистра муниципальных нормативных правовых актов, утвержденной Приказом Министерства юстиции Российской Федерации от 04.03.20</w:t>
      </w:r>
      <w:r w:rsidR="00AA00DE" w:rsidRPr="00AA00DE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27, в уполномоченный орган для включения в Регистр н</w:t>
      </w:r>
      <w:r w:rsidR="00E12C03">
        <w:rPr>
          <w:rFonts w:ascii="Times New Roman" w:hAnsi="Times New Roman" w:cs="Times New Roman"/>
          <w:sz w:val="28"/>
          <w:szCs w:val="28"/>
        </w:rPr>
        <w:t>ап</w:t>
      </w:r>
      <w:r>
        <w:rPr>
          <w:rFonts w:ascii="Times New Roman" w:hAnsi="Times New Roman" w:cs="Times New Roman"/>
          <w:sz w:val="28"/>
          <w:szCs w:val="28"/>
        </w:rPr>
        <w:t>равляются следующие дополнительные сведения:</w:t>
      </w:r>
    </w:p>
    <w:p w:rsidR="000E4E83" w:rsidRPr="000E4E83" w:rsidRDefault="003A114C" w:rsidP="003A114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4E83" w:rsidRPr="000E4E83">
        <w:rPr>
          <w:rFonts w:ascii="Times New Roman" w:hAnsi="Times New Roman" w:cs="Times New Roman"/>
          <w:sz w:val="28"/>
          <w:szCs w:val="28"/>
        </w:rPr>
        <w:t xml:space="preserve">акты прокурорского реагирования, принятые в отношении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4E83" w:rsidRPr="000E4E83">
        <w:rPr>
          <w:rFonts w:ascii="Times New Roman" w:hAnsi="Times New Roman" w:cs="Times New Roman"/>
          <w:sz w:val="28"/>
          <w:szCs w:val="28"/>
        </w:rPr>
        <w:t>актов (протесты, представления, требования, заявления в суд);</w:t>
      </w:r>
    </w:p>
    <w:p w:rsidR="000E4E83" w:rsidRPr="000E4E83" w:rsidRDefault="003A114C" w:rsidP="003A114C">
      <w:pPr>
        <w:pStyle w:val="a3"/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4E83" w:rsidRPr="000E4E83">
        <w:rPr>
          <w:rFonts w:ascii="Times New Roman" w:hAnsi="Times New Roman" w:cs="Times New Roman"/>
          <w:sz w:val="28"/>
          <w:szCs w:val="28"/>
        </w:rPr>
        <w:t>решения, постановления и определения федеральных судов общей юрисдикции;</w:t>
      </w:r>
    </w:p>
    <w:p w:rsidR="000E4E83" w:rsidRPr="000E4E83" w:rsidRDefault="003A114C" w:rsidP="003A114C">
      <w:pPr>
        <w:pStyle w:val="a3"/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4E83" w:rsidRPr="000E4E83">
        <w:rPr>
          <w:rFonts w:ascii="Times New Roman" w:hAnsi="Times New Roman" w:cs="Times New Roman"/>
          <w:sz w:val="28"/>
          <w:szCs w:val="28"/>
        </w:rPr>
        <w:t>решения, постановления и определения федеральных арбитражных судов;</w:t>
      </w:r>
    </w:p>
    <w:p w:rsidR="000E4E83" w:rsidRPr="000E4E83" w:rsidRDefault="003A114C" w:rsidP="003A114C">
      <w:pPr>
        <w:pStyle w:val="a3"/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4E83" w:rsidRPr="000E4E83">
        <w:rPr>
          <w:rFonts w:ascii="Times New Roman" w:hAnsi="Times New Roman" w:cs="Times New Roman"/>
          <w:sz w:val="28"/>
          <w:szCs w:val="28"/>
        </w:rPr>
        <w:t>решения и постановления конституционного (уставного) суда субъекта Российской Федерации по делам о проверке соответствия муниципальных правовых актов конституции (уставу) субъекта Российской Федерации;</w:t>
      </w:r>
    </w:p>
    <w:p w:rsidR="000E4E83" w:rsidRPr="000E4E83" w:rsidRDefault="003A114C" w:rsidP="003A114C">
      <w:pPr>
        <w:pStyle w:val="a3"/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E4E83" w:rsidRPr="000E4E83">
        <w:rPr>
          <w:rFonts w:ascii="Times New Roman" w:hAnsi="Times New Roman" w:cs="Times New Roman"/>
          <w:sz w:val="28"/>
          <w:szCs w:val="28"/>
        </w:rPr>
        <w:t>предписания антимонопольных органов;</w:t>
      </w:r>
    </w:p>
    <w:p w:rsidR="000E4E83" w:rsidRPr="000E4E83" w:rsidRDefault="003A114C" w:rsidP="003A114C">
      <w:pPr>
        <w:pStyle w:val="a3"/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4E83" w:rsidRPr="000E4E83">
        <w:rPr>
          <w:rFonts w:ascii="Times New Roman" w:hAnsi="Times New Roman" w:cs="Times New Roman"/>
          <w:sz w:val="28"/>
          <w:szCs w:val="28"/>
        </w:rPr>
        <w:t>муниципальные акты органов государственной власти об отмене или приостановлении действия муниципальных актов в части, регулирующей осуществление органами местного самоуправления отдельных государственных полномочий, переданных им на основании федерального закона или закона субъекта Российской Федерации;</w:t>
      </w:r>
    </w:p>
    <w:p w:rsidR="000E4E83" w:rsidRDefault="003A114C" w:rsidP="003A114C">
      <w:pPr>
        <w:pStyle w:val="a3"/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4E83" w:rsidRPr="000E4E83">
        <w:rPr>
          <w:rFonts w:ascii="Times New Roman" w:hAnsi="Times New Roman" w:cs="Times New Roman"/>
          <w:sz w:val="28"/>
          <w:szCs w:val="28"/>
        </w:rPr>
        <w:t>письма, иная информация, поступившая из органов прокуратуры, органов государственной власти субъекта Российской Федерации, органов местного самоуправления и иных государственных органов.</w:t>
      </w:r>
    </w:p>
    <w:p w:rsidR="003A114C" w:rsidRPr="000E4E83" w:rsidRDefault="003A114C" w:rsidP="003A114C">
      <w:pPr>
        <w:pStyle w:val="a3"/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сведения представляются в уполномоченный орган только в отношении муниципальных нормативных правовых актов, подлежащих включению или включенных в Регистр.</w:t>
      </w:r>
    </w:p>
    <w:p w:rsidR="00982E02" w:rsidRDefault="00982E02" w:rsidP="00982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текстом муниципального нормативного правового акта представляются </w:t>
      </w:r>
      <w:r w:rsidR="005F15D1">
        <w:rPr>
          <w:rFonts w:ascii="Times New Roman" w:hAnsi="Times New Roman" w:cs="Times New Roman"/>
          <w:sz w:val="28"/>
          <w:szCs w:val="28"/>
        </w:rPr>
        <w:t>все приложения, утвержденные данным актом (положение, порядок, иные приложения)</w:t>
      </w:r>
    </w:p>
    <w:p w:rsidR="00F11FE2" w:rsidRDefault="00F11FE2" w:rsidP="00982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FE2" w:rsidRDefault="00F11FE2" w:rsidP="00F11FE2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FE2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>
        <w:rPr>
          <w:rFonts w:ascii="Times New Roman" w:hAnsi="Times New Roman" w:cs="Times New Roman"/>
          <w:sz w:val="28"/>
          <w:szCs w:val="28"/>
        </w:rPr>
        <w:t>нормативные правовые акты в электронном виде представляются в виде</w:t>
      </w:r>
      <w:r w:rsidRPr="00F11F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файлов в формате *.</w:t>
      </w:r>
      <w:r>
        <w:rPr>
          <w:rFonts w:ascii="Times New Roman" w:hAnsi="Times New Roman" w:cs="Times New Roman"/>
          <w:sz w:val="28"/>
          <w:szCs w:val="28"/>
          <w:lang w:val="en-US"/>
        </w:rPr>
        <w:t>DOC</w:t>
      </w:r>
      <w:r>
        <w:rPr>
          <w:rFonts w:ascii="Times New Roman" w:hAnsi="Times New Roman" w:cs="Times New Roman"/>
          <w:sz w:val="28"/>
          <w:szCs w:val="28"/>
        </w:rPr>
        <w:t>. Файлы должны быть сформированы в отдельную папку по каждому муниципальному образованию, с указанием названия муниципального образования. Допускается направление файлов, сформированных в архив в формате *.</w:t>
      </w:r>
      <w:r>
        <w:rPr>
          <w:rFonts w:ascii="Times New Roman" w:hAnsi="Times New Roman" w:cs="Times New Roman"/>
          <w:sz w:val="28"/>
          <w:szCs w:val="28"/>
          <w:lang w:val="en-US"/>
        </w:rPr>
        <w:t>ZIP</w:t>
      </w:r>
      <w:r>
        <w:rPr>
          <w:rFonts w:ascii="Times New Roman" w:hAnsi="Times New Roman" w:cs="Times New Roman"/>
          <w:sz w:val="28"/>
          <w:szCs w:val="28"/>
        </w:rPr>
        <w:t>. Приложение к акту, оформленное в виде отдельного файла, формируется вместе с основным актом в отдельную папку данного акта.</w:t>
      </w:r>
    </w:p>
    <w:p w:rsidR="00F11FE2" w:rsidRDefault="00F11FE2" w:rsidP="00F11FE2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файла должно содержать наименование формы акта (решение, постановление), даты и номера акта).</w:t>
      </w:r>
    </w:p>
    <w:p w:rsidR="00F11FE2" w:rsidRDefault="00F11FE2" w:rsidP="00F11FE2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3205" w:rsidRDefault="00873205" w:rsidP="00873205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Полноту и достоверность сведений, подлежащих включению в Регистр, обеспечивают органы местного самоуправления, принявшие (издавшие) муниципальный нормативный правовой акт.</w:t>
      </w:r>
    </w:p>
    <w:p w:rsidR="00873205" w:rsidRDefault="00873205" w:rsidP="0087320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73205" w:rsidRDefault="00873205" w:rsidP="00873205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представляются для включения в Регистр следующие муниципальные нормативные правовые акты исполнительно-распорядительного и индивидуального характера:</w:t>
      </w:r>
    </w:p>
    <w:p w:rsidR="00873205" w:rsidRPr="00873205" w:rsidRDefault="00873205" w:rsidP="008732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3205" w:rsidRPr="00FA43BB" w:rsidRDefault="00873205" w:rsidP="00FA43B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3BB">
        <w:rPr>
          <w:rFonts w:ascii="Times New Roman" w:hAnsi="Times New Roman" w:cs="Times New Roman"/>
          <w:b/>
          <w:sz w:val="28"/>
          <w:szCs w:val="28"/>
        </w:rPr>
        <w:t>а) в сфере финансовых и бюджетных правоотношений: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принятии проекта бюджета на очередной финансовый год;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наделении полномочиями администратора доходов (расходов) бюджета;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проекту бюджета на очередной финансовый год;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выделении, возврате бюджетных средств;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разрешении расходовать денежные средства на проведение конкретных мероприятий;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оплате финансовых обязательств муниципального образования;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установлении лимитов;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 выполнении функции муниципального заказчика;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признании задолженности безнадежной к взысканию и ее списании;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отсрочке погашения задолженности по ссудам;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отчета по исполнению бюджета за очередной отчетный период;</w:t>
      </w:r>
    </w:p>
    <w:p w:rsidR="00873205" w:rsidRPr="00FA43BB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3BB">
        <w:rPr>
          <w:rFonts w:ascii="Times New Roman" w:hAnsi="Times New Roman" w:cs="Times New Roman"/>
          <w:b/>
          <w:sz w:val="28"/>
          <w:szCs w:val="28"/>
        </w:rPr>
        <w:t>б) в сфере владения, пользования и распоряжения имуществом, находящимся в муниципальной собственности: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условиях приватизации муниципального имущества;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продаже муниципального имущества третьим лицам, в том числе посредством торгов;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владении, использовании и распоряжении долей в праве общей долевой собственности объекта недвижимости;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закреплении муниципального имущества за муниципальным унитарным предприятием, муниципальным учреждением на соответствующем праве, а также о его изъятии;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включении (исключении) имущества в состав (из состава) муниципальной казны;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реестра муниципального имущества;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включении (исключении) имущества в реестр (из реестра) муниципального имущества;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принятии имущества в муниципальную собственность;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перечня имущества, предлагаемого к передаче в государственную собственность, собственность иных муниципальных образований;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безвозмездной передаче муниципального имущества;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торгов по продаже права на заключение договора аренды;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размещении муниципального заказа;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передаче муниципального имущества в аренду (безвозмездное пользование) третьим лицам;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создании, ликвидации, реорганизации муниципального унитарного предприятия, муниципального учреждения;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устава муниципального унитарного предприятия, муниципального учреждения;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устав муниципального унитарного предприятия, муниципального учреждения;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промежуточного, ликвидационного баланса муниципального унитарного предприятия, муниципального учреждения;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увеличении (уменьшении) уставного фонда муниципального унитарного предприятия;</w:t>
      </w:r>
    </w:p>
    <w:p w:rsidR="00873205" w:rsidRPr="00FA43BB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3BB">
        <w:rPr>
          <w:rFonts w:ascii="Times New Roman" w:hAnsi="Times New Roman" w:cs="Times New Roman"/>
          <w:b/>
          <w:sz w:val="28"/>
          <w:szCs w:val="28"/>
        </w:rPr>
        <w:t>в) в сфере земельных правоотношений: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схемы расположения земельного участка;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границ земельного участка;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выборе или предоставлении земельного участка в собственность (аренду), иное право;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 разделении (объединении) земельного участка;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расторжении договора аренды земельного участка;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прекращении права на земельный участок;</w:t>
      </w:r>
    </w:p>
    <w:p w:rsidR="00873205" w:rsidRPr="00FA43BB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3BB">
        <w:rPr>
          <w:rFonts w:ascii="Times New Roman" w:hAnsi="Times New Roman" w:cs="Times New Roman"/>
          <w:b/>
          <w:sz w:val="28"/>
          <w:szCs w:val="28"/>
        </w:rPr>
        <w:t>г) в сфере градостроительной политики и благоустройства: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предварительном согласовании места размещения объекта;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градостроительного плана земельного участка;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градостроительный план (схема) земельного участка;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подготовке проекта о внесении изменений в правила землепользования и застройки;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выдаче разрешения на строительство, реконструкцию;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приемке (вводе в эксплуатацию) объекта недвижимости;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присвоении адресов объектам недвижимости;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присвоении адресов земельным участкам;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изменении целевого использования объекта недвижимости (здания, строения, сооружения);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выдаче разрешения на установку рекламной конструкции;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аннулировании разрешений на установку рекламной конструкции;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выдаче предписаний о демонтаже самовольно установленных вновь рекламных конструкций на территории муниципального образования;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установлении памятников, мемориальных досок;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разрешении вырубки зеленых насаждений;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разрешении на производство земляных работ;</w:t>
      </w:r>
    </w:p>
    <w:p w:rsidR="00873205" w:rsidRPr="00FA43BB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3BB">
        <w:rPr>
          <w:rFonts w:ascii="Times New Roman" w:hAnsi="Times New Roman" w:cs="Times New Roman"/>
          <w:b/>
          <w:sz w:val="28"/>
          <w:szCs w:val="28"/>
        </w:rPr>
        <w:t>д) в сфере жилищных правоотношений: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приватизации муниципальных жилых помещений, сдаче их в аренду, социальный наем (в отношении конкретных лиц);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муниципальных жилых помещений специализированного жилищного фонда (конкретным лицам);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включении (исключении) граждан, нуждающихся в улучшении жилищных условий, в сводный список на получение безвозмездных субсидий (социальных выплат) на приобретение (строительство) жилья;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гражданам субсидий из местного бюджета на приобретение (строительство) жилья;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исключении жилых помещений (зданий) из состава специализированного жилищного фонда;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протокола комиссии по жилищным вопросам (о предоставлении гражданам жилых помещений муниципального жилищного фонда);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техническую документацию многоквартирных жилых домов;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признании жилого помещения непригодным к проживанию;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признании многоквартирного жилого дома аварийным и подлежащим сносу (реконструкции);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согласовании переустройства (перепланировки) помещений в многоквартирном доме;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 переводе жилых помещений в нежилые;</w:t>
      </w:r>
    </w:p>
    <w:p w:rsidR="00873205" w:rsidRPr="00FA43BB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3BB">
        <w:rPr>
          <w:rFonts w:ascii="Times New Roman" w:hAnsi="Times New Roman" w:cs="Times New Roman"/>
          <w:b/>
          <w:sz w:val="28"/>
          <w:szCs w:val="28"/>
        </w:rPr>
        <w:t>е) в сфере социальной политики: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установлении опеки и попечительства;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прекращении опеки и попечительства, об освобождении от опекунских обязанностей, в том числе временном освобождении или отстранении;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назначении опекунских пособий конкретным лицам;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раздельном проживании попечителя с подопечным, достигшим 16 лет;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направлении конкретных несовершеннолетних в специализированные учреждения;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разрешении на вступление в брак несовершеннолетнего;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создании приемной семьи;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разрешении изменения фамилии несовершеннолетних;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признании несовершеннолетнего эмансипированным;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прекращении выплаты денежных средств на несовершеннолетних, достигших совершеннолетия;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разрешении на распоряжение имуществом несовершеннолетнего;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заключении несовершеннолетними трудовых договоров;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награждении конкретных лиц благодарственными письмами, почетными грамотами, присвоении почетных званий;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мерах социальной поддержки, социальной помощи, предоставляемых конкретному лицу;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льгот и преимуществ конкретным лицам;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награждении поощрительными грантами;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смотра (конкурса), конференции (с конкретной датой);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торжественного мероприятия, праздника, соревнования;</w:t>
      </w:r>
    </w:p>
    <w:p w:rsidR="00873205" w:rsidRPr="00FA43BB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3BB">
        <w:rPr>
          <w:rFonts w:ascii="Times New Roman" w:hAnsi="Times New Roman" w:cs="Times New Roman"/>
          <w:b/>
          <w:sz w:val="28"/>
          <w:szCs w:val="28"/>
        </w:rPr>
        <w:t>ж) в сфере трудовых правоотношений: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оказании конкретным лицам материальной помощи, премировании, единовременном поощрении в связи с выходом на пенсию;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назначении, об увольнении (освобождении от должности) и перемещении конкретных лиц;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отпусков конкретным лицам;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командировании конкретного лица;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назначении ежемесячной денежной компенсации конкретному лицу;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установлении персональной надбавки;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отнесении муниципальных учреждений к группе по оплате труда руководителей;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аттестации;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наложении (снятии) дисциплинарного взыскания;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штатного расписания;</w:t>
      </w:r>
    </w:p>
    <w:p w:rsidR="00873205" w:rsidRPr="00FA43BB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3BB">
        <w:rPr>
          <w:rFonts w:ascii="Times New Roman" w:hAnsi="Times New Roman" w:cs="Times New Roman"/>
          <w:b/>
          <w:sz w:val="28"/>
          <w:szCs w:val="28"/>
        </w:rPr>
        <w:t>з) в сфере управления: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муниципальных планов, проектов, отчетов, прогнозов;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плане работы органа местного самоуправления;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персональном составе рабочих групп и комиссий;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отчетах рабочих групп, комиссий, должностных лиц;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 назначении конкретного лица на должность (освобождении конкретного лица от должности);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наделении полномочиями лица (снятии полномочий) на совершение каких-либо действий;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количественном составе депутатов в постоянных комиссиях представительного органа муниципального образования;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председателей и персонального состава постоянных комиссий представительного органа муниципального образования;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разовых поручениях;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муниципальных актов на рассмотрение и утверждение;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созыве совещаний, конференций, съездов.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не включаются в Регистр муниципальные акты: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отменяющие (признающие утратившими силу), вносящие изменения в вышеназванные муниципальные акты;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назначении выборов;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результатов выборов;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содержащие сведения, составляющие государственную тайну, а также муниципальные акты, относящиеся к категории ограниченного доступа (с пометками </w:t>
      </w:r>
      <w:r w:rsidR="00FA43B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Для служебного пользования</w:t>
      </w:r>
      <w:r w:rsidR="00FA43B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A43B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Не для печати</w:t>
      </w:r>
      <w:r w:rsidR="00FA43B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A43B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Не подлежит опубликованию</w:t>
      </w:r>
      <w:r w:rsidR="00FA43B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которых исчерпывается однократным применением;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оперативно-распорядительного характера (разовые поручения);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направленные на организацию исполнения ранее установленного порядка и не содержащие норм (в том числе муниципальные акты, содержание которых сводится к извещению об актах других органов);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рекомендательного характера;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выделении материалов, машин, оборудования, товаров, изделий;</w:t>
      </w:r>
    </w:p>
    <w:p w:rsidR="00873205" w:rsidRDefault="00873205" w:rsidP="00FA43B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муниципальные акты ненормативного характера.</w:t>
      </w:r>
    </w:p>
    <w:p w:rsidR="00873205" w:rsidRDefault="00873205" w:rsidP="00FA43BB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73205" w:rsidRDefault="00FA43BB" w:rsidP="00FA43BB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определении, является ли муниципальный акт нормативным, следует руководствоваться постановлением Пленума Верховного Суда Российской Федерации от 25.12.2018 № 50 «О практике рассмотрения судами дел об оспаривании нормативных правовых актов и актов, содержащих разъяснения законодательства и обладающих нормативными свойствами».</w:t>
      </w:r>
    </w:p>
    <w:p w:rsidR="00FA43BB" w:rsidRDefault="00FA43BB" w:rsidP="00FA43BB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Признаками, характеризующими нормативный правовой акт, являются:</w:t>
      </w:r>
    </w:p>
    <w:p w:rsidR="00FA43BB" w:rsidRDefault="00FA43BB" w:rsidP="00FA43BB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издание его в установленном порядке управомоченным органом местного самоуправления или должностным лицом;</w:t>
      </w:r>
    </w:p>
    <w:p w:rsidR="00FA43BB" w:rsidRDefault="00FA43BB" w:rsidP="00FA43BB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этом, управомоченным органом является орган местного самоуправления</w:t>
      </w:r>
      <w:r w:rsidR="00273B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(должностное лицо местного самоуправления),которому представлены полномочия по изданию муниципального нормативного правового акта </w:t>
      </w:r>
      <w:r w:rsidR="00980979">
        <w:rPr>
          <w:rFonts w:ascii="Times New Roman" w:hAnsi="Times New Roman" w:cs="Times New Roman"/>
          <w:sz w:val="28"/>
          <w:szCs w:val="28"/>
        </w:rPr>
        <w:t>в соответствующей сфере правового регулирования федеральными законами, законами области, уставом муниципального образования.</w:t>
      </w:r>
    </w:p>
    <w:p w:rsidR="00980979" w:rsidRDefault="00980979" w:rsidP="00FA43BB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наличие в нем правовых норм (правил поведения),обязательных для неопределенного круга лиц, рассчитанных на неоднократное применение, </w:t>
      </w:r>
      <w:r>
        <w:rPr>
          <w:rFonts w:ascii="Times New Roman" w:hAnsi="Times New Roman" w:cs="Times New Roman"/>
          <w:sz w:val="28"/>
          <w:szCs w:val="28"/>
        </w:rPr>
        <w:lastRenderedPageBreak/>
        <w:t>направленных на урегулирование общественных отношений либо на изменение или прекращение существующих правоотношений.</w:t>
      </w:r>
    </w:p>
    <w:p w:rsidR="00980979" w:rsidRDefault="00980979" w:rsidP="00FA43BB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правовой нормой принято понимать общеобязательное предписание постоянного или временного характера, рассчитанное на многократное применение.</w:t>
      </w:r>
    </w:p>
    <w:p w:rsidR="00980979" w:rsidRPr="00F11FE2" w:rsidRDefault="00980979" w:rsidP="00FA43BB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неопределенным кругом лиц понимаются лица, которые не могут быть заранее определены в качестве конкретных сторон правоотношения, возникающего по поводу применения нормативного правового акта. Неопределенность круга лиц означает отсутствие в нормативном правовом акте указания и некоем лице или лицах, на регулирование общественных отношений которых он направлен.</w:t>
      </w:r>
    </w:p>
    <w:sectPr w:rsidR="00980979" w:rsidRPr="00F11FE2" w:rsidSect="00FA43BB">
      <w:head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862" w:rsidRDefault="008C2862" w:rsidP="00FA43BB">
      <w:pPr>
        <w:spacing w:after="0" w:line="240" w:lineRule="auto"/>
      </w:pPr>
      <w:r>
        <w:separator/>
      </w:r>
    </w:p>
  </w:endnote>
  <w:endnote w:type="continuationSeparator" w:id="0">
    <w:p w:rsidR="008C2862" w:rsidRDefault="008C2862" w:rsidP="00FA4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862" w:rsidRDefault="008C2862" w:rsidP="00FA43BB">
      <w:pPr>
        <w:spacing w:after="0" w:line="240" w:lineRule="auto"/>
      </w:pPr>
      <w:r>
        <w:separator/>
      </w:r>
    </w:p>
  </w:footnote>
  <w:footnote w:type="continuationSeparator" w:id="0">
    <w:p w:rsidR="008C2862" w:rsidRDefault="008C2862" w:rsidP="00FA4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9534658"/>
      <w:docPartObj>
        <w:docPartGallery w:val="Page Numbers (Top of Page)"/>
        <w:docPartUnique/>
      </w:docPartObj>
    </w:sdtPr>
    <w:sdtEndPr/>
    <w:sdtContent>
      <w:p w:rsidR="00FA43BB" w:rsidRDefault="00FA43B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0DE">
          <w:rPr>
            <w:noProof/>
          </w:rPr>
          <w:t>3</w:t>
        </w:r>
        <w:r>
          <w:fldChar w:fldCharType="end"/>
        </w:r>
      </w:p>
    </w:sdtContent>
  </w:sdt>
  <w:p w:rsidR="00FA43BB" w:rsidRDefault="00FA43B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92DF6"/>
    <w:multiLevelType w:val="multilevel"/>
    <w:tmpl w:val="0B96B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4DCD0548"/>
    <w:multiLevelType w:val="hybridMultilevel"/>
    <w:tmpl w:val="EC2E6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25E"/>
    <w:rsid w:val="000922C9"/>
    <w:rsid w:val="000E4E83"/>
    <w:rsid w:val="0013130B"/>
    <w:rsid w:val="001314B9"/>
    <w:rsid w:val="00273B48"/>
    <w:rsid w:val="003A114C"/>
    <w:rsid w:val="00424DE3"/>
    <w:rsid w:val="00560CB0"/>
    <w:rsid w:val="005F15D1"/>
    <w:rsid w:val="0078147D"/>
    <w:rsid w:val="008106B3"/>
    <w:rsid w:val="00873205"/>
    <w:rsid w:val="008C2862"/>
    <w:rsid w:val="008D3CCF"/>
    <w:rsid w:val="00980979"/>
    <w:rsid w:val="00982E02"/>
    <w:rsid w:val="00A018AC"/>
    <w:rsid w:val="00A2525E"/>
    <w:rsid w:val="00AA00DE"/>
    <w:rsid w:val="00AE47D3"/>
    <w:rsid w:val="00BA1FB5"/>
    <w:rsid w:val="00BB342C"/>
    <w:rsid w:val="00CC1748"/>
    <w:rsid w:val="00D20F13"/>
    <w:rsid w:val="00E12C03"/>
    <w:rsid w:val="00F11FE2"/>
    <w:rsid w:val="00FA43BB"/>
    <w:rsid w:val="00FF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2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2525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252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2525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252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252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252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2525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CC17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A4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43BB"/>
  </w:style>
  <w:style w:type="paragraph" w:styleId="a6">
    <w:name w:val="footer"/>
    <w:basedOn w:val="a"/>
    <w:link w:val="a7"/>
    <w:uiPriority w:val="99"/>
    <w:unhideWhenUsed/>
    <w:rsid w:val="00FA4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43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2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2525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252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2525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252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252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252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2525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CC17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A4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43BB"/>
  </w:style>
  <w:style w:type="paragraph" w:styleId="a6">
    <w:name w:val="footer"/>
    <w:basedOn w:val="a"/>
    <w:link w:val="a7"/>
    <w:uiPriority w:val="99"/>
    <w:unhideWhenUsed/>
    <w:rsid w:val="00FA4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4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417&amp;n=1284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E34B0-0C97-47CC-8949-F9A096EEE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2521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2025-02-26T09:06:00Z</dcterms:created>
  <dcterms:modified xsi:type="dcterms:W3CDTF">2025-12-19T10:08:00Z</dcterms:modified>
</cp:coreProperties>
</file>