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2885757</wp:posOffset>
                </wp:positionH>
                <wp:positionV relativeFrom="page">
                  <wp:posOffset>790574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14.02.2025</w:t>
                            </w:r>
                            <w:r>
                              <w:t xml:space="preserve"> № 22н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10000000">
      <w:pPr>
        <w:ind w:firstLine="567" w:left="0"/>
        <w:jc w:val="both"/>
        <w:rPr>
          <w:sz w:val="28"/>
        </w:rPr>
      </w:pP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П</w:t>
      </w:r>
      <w:r>
        <w:rPr>
          <w:sz w:val="28"/>
        </w:rPr>
        <w:t>одпункт 2.2 пункта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 xml:space="preserve"> </w:t>
      </w:r>
      <w:r>
        <w:rPr>
          <w:sz w:val="28"/>
        </w:rPr>
        <w:t>дополнить подпункт</w:t>
      </w:r>
      <w:r>
        <w:rPr>
          <w:sz w:val="28"/>
        </w:rPr>
        <w:t>ом</w:t>
      </w:r>
      <w:r>
        <w:rPr>
          <w:sz w:val="32"/>
        </w:rPr>
        <w:t xml:space="preserve"> </w:t>
      </w:r>
      <w:r>
        <w:rPr>
          <w:sz w:val="28"/>
        </w:rPr>
        <w:t>2.2.287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sz w:val="28"/>
        </w:rPr>
        <w:t>следующего содержания: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«2.2.287</w:t>
      </w:r>
      <w:r>
        <w:rPr>
          <w:sz w:val="28"/>
          <w:vertAlign w:val="superscript"/>
        </w:rPr>
        <w:t>1</w:t>
      </w:r>
      <w:r>
        <w:rPr>
          <w:sz w:val="28"/>
        </w:rPr>
        <w:t>. </w:t>
      </w:r>
      <w:r>
        <w:rPr>
          <w:sz w:val="28"/>
        </w:rPr>
        <w:t>По направлению расходов «R0910 Осуществление социальной выплаты медицинским и иным работникам, оказывающим медицинскую помощь (участвующим в оказании и обеспечивающим оказание медицинской помощи) лицам, получившим ранения (увечья, травмы, контузии) в ходе специальной военной операции, а также проводящим и участвующим в проведении судебно-медицинской экспертизы» отражаются расходы областного бюджета, источником финансового обеспечения которых являются иные межбюджетные трансферты из федерального бюджета, на осуществление социальной</w:t>
      </w:r>
      <w:r>
        <w:rPr>
          <w:sz w:val="28"/>
        </w:rPr>
        <w:t xml:space="preserve"> выплаты медицинским и иным работникам, оказывающим медицинскую помощь (участвующим в оказании и обеспечивающим оказание медицинской помощи) лицам, получившим ранения (увечья, травмы, контузии) в ходе специальной военной операции, а также проводящим и участвующим в проведении судебно-медицинской экспертизы</w:t>
      </w:r>
      <w:r>
        <w:rPr>
          <w:sz w:val="28"/>
        </w:rPr>
        <w:t>.</w:t>
      </w:r>
      <w:r>
        <w:rPr>
          <w:sz w:val="28"/>
        </w:rPr>
        <w:t>»</w:t>
      </w:r>
    </w:p>
    <w:p w14:paraId="14000000">
      <w:pPr>
        <w:ind w:firstLine="709" w:left="0"/>
        <w:jc w:val="both"/>
        <w:rPr>
          <w:sz w:val="32"/>
        </w:rPr>
      </w:pPr>
      <w:r>
        <w:rPr>
          <w:sz w:val="28"/>
        </w:rPr>
        <w:t xml:space="preserve">2. </w:t>
      </w:r>
      <w:r>
        <w:rPr>
          <w:sz w:val="28"/>
        </w:rPr>
        <w:t xml:space="preserve">В </w:t>
      </w:r>
      <w:r>
        <w:rPr>
          <w:sz w:val="28"/>
        </w:rPr>
        <w:t>Приложении 1 к указанному Порядку:</w:t>
      </w:r>
    </w:p>
    <w:p w14:paraId="15000000">
      <w:pPr>
        <w:widowControl w:val="0"/>
        <w:tabs>
          <w:tab w:leader="none" w:pos="1058" w:val="left"/>
        </w:tabs>
        <w:ind w:firstLine="709" w:left="0" w:right="129"/>
        <w:jc w:val="both"/>
        <w:rPr>
          <w:sz w:val="32"/>
        </w:rPr>
      </w:pPr>
      <w:r>
        <w:rPr>
          <w:color w:themeColor="text1" w:val="000000"/>
          <w:sz w:val="28"/>
        </w:rPr>
        <w:t xml:space="preserve">1) </w:t>
      </w:r>
      <w:r>
        <w:rPr>
          <w:color w:themeColor="text1" w:val="000000"/>
          <w:sz w:val="28"/>
        </w:rPr>
        <w:t>после строки: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938"/>
      </w:tblGrid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«01 4 08 12741</w:t>
            </w:r>
          </w:p>
        </w:tc>
        <w:tc>
          <w:tcPr>
            <w:tcW w:type="dxa" w:w="793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Независимая оценка качества оказания услуг»</w:t>
            </w:r>
          </w:p>
        </w:tc>
      </w:tr>
    </w:tbl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583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«01 4 08 12</w:t>
            </w:r>
            <w:r>
              <w:rPr>
                <w:sz w:val="28"/>
              </w:rPr>
              <w:t>852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Мероприятия, направленные на приобретение товаров, работ, услуг в области информационных технологий»</w:t>
            </w:r>
            <w:r>
              <w:rPr>
                <w:sz w:val="28"/>
              </w:rPr>
              <w:t>;</w:t>
            </w:r>
          </w:p>
        </w:tc>
      </w:tr>
    </w:tbl>
    <w:p w14:paraId="1B000000">
      <w:pPr>
        <w:widowControl w:val="0"/>
        <w:tabs>
          <w:tab w:leader="none" w:pos="1058" w:val="left"/>
        </w:tabs>
        <w:ind w:firstLine="709" w:left="0" w:right="129"/>
        <w:jc w:val="both"/>
        <w:rPr>
          <w:sz w:val="32"/>
        </w:rPr>
      </w:pPr>
      <w:r>
        <w:rPr>
          <w:color w:themeColor="text1" w:val="000000"/>
          <w:sz w:val="28"/>
        </w:rPr>
        <w:t xml:space="preserve">2) </w:t>
      </w:r>
      <w:r>
        <w:rPr>
          <w:color w:themeColor="text1" w:val="000000"/>
          <w:sz w:val="28"/>
        </w:rPr>
        <w:t>после строки: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«01 4 08 50910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 социальной выплаты медицинским и иным работникам, оказывающим медицинскую помощь (участвующим в оказании и обеспечивающим оказание медицинской помощи) лицам, получившим ранения (увечья, травмы, контузии) в ходе специальной военной операции, а также проводящим и участвующим в проведении судебно-медицинской экспертизы»</w:t>
            </w:r>
          </w:p>
        </w:tc>
      </w:tr>
    </w:tbl>
    <w:p w14:paraId="1E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764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«01 4 08 R0910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 социальной выплаты медицинским и иным работникам, оказывающим медицинскую помощь (участвующим в оказании и обеспечивающим оказание медицинской помощи) лицам, получившим ранения (увечья, травмы, контузии) в ходе специальной военной операции, а также проводящим и участвующим в проведении судебно-медицинской экспертизы».</w:t>
            </w:r>
          </w:p>
        </w:tc>
      </w:tr>
    </w:tbl>
    <w:p w14:paraId="21000000">
      <w:pPr>
        <w:ind w:firstLine="709" w:left="0"/>
        <w:jc w:val="both"/>
        <w:rPr>
          <w:sz w:val="28"/>
        </w:rPr>
      </w:pPr>
    </w:p>
    <w:p w14:paraId="22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ConsPlusNonformat"/>
    <w:link w:val="Style_9_ch"/>
    <w:pPr>
      <w:spacing w:after="0" w:line="240" w:lineRule="auto"/>
      <w:ind/>
    </w:pPr>
    <w:rPr>
      <w:rFonts w:ascii="Courier New" w:hAnsi="Courier New"/>
      <w:sz w:val="20"/>
    </w:rPr>
  </w:style>
  <w:style w:styleId="Style_9_ch" w:type="character">
    <w:name w:val="ConsPlusNonformat"/>
    <w:link w:val="Style_9"/>
    <w:rPr>
      <w:rFonts w:ascii="Courier New" w:hAnsi="Courier New"/>
      <w:sz w:val="20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PlusTitlePage"/>
    <w:link w:val="Style_11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1_ch" w:type="character">
    <w:name w:val="ConsPlusTitlePage"/>
    <w:link w:val="Style_11"/>
    <w:rPr>
      <w:rFonts w:ascii="Tahoma" w:hAnsi="Tahoma"/>
      <w:sz w:val="20"/>
    </w:rPr>
  </w:style>
  <w:style w:styleId="Style_12" w:type="paragraph">
    <w:name w:val="s_16"/>
    <w:basedOn w:val="Style_4"/>
    <w:link w:val="Style_12_ch"/>
    <w:pPr>
      <w:spacing w:afterAutospacing="on" w:beforeAutospacing="on"/>
      <w:ind/>
    </w:pPr>
  </w:style>
  <w:style w:styleId="Style_12_ch" w:type="character">
    <w:name w:val="s_16"/>
    <w:basedOn w:val="Style_4_ch"/>
    <w:link w:val="Style_12"/>
  </w:style>
  <w:style w:styleId="Style_13" w:type="paragraph">
    <w:name w:val="ConsPlusTitle"/>
    <w:link w:val="Style_13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3_ch" w:type="character">
    <w:name w:val="ConsPlusTitle"/>
    <w:link w:val="Style_13"/>
    <w:rPr>
      <w:rFonts w:ascii="Calibri" w:hAnsi="Calibri"/>
      <w:b w:val="1"/>
    </w:rPr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ighlightsearch"/>
    <w:basedOn w:val="Style_16"/>
    <w:link w:val="Style_15_ch"/>
  </w:style>
  <w:style w:styleId="Style_15_ch" w:type="character">
    <w:name w:val="highlightsearch"/>
    <w:basedOn w:val="Style_16_ch"/>
    <w:link w:val="Style_15"/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7" w:type="paragraph">
    <w:name w:val="heading 5"/>
    <w:next w:val="Style_4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4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9" w:type="paragraph">
    <w:name w:val="msonormal_mr_css_attr"/>
    <w:basedOn w:val="Style_4"/>
    <w:link w:val="Style_19_ch"/>
    <w:pPr>
      <w:spacing w:afterAutospacing="on" w:beforeAutospacing="on"/>
      <w:ind/>
    </w:pPr>
  </w:style>
  <w:style w:styleId="Style_19_ch" w:type="character">
    <w:name w:val="msonormal_mr_css_attr"/>
    <w:basedOn w:val="Style_4_ch"/>
    <w:link w:val="Style_19"/>
  </w:style>
  <w:style w:styleId="Style_20" w:type="paragraph">
    <w:name w:val="Hyperlink"/>
    <w:basedOn w:val="Style_16"/>
    <w:link w:val="Style_20_ch"/>
    <w:rPr>
      <w:color w:val="0000FF"/>
      <w:u w:val="single"/>
    </w:rPr>
  </w:style>
  <w:style w:styleId="Style_20_ch" w:type="character">
    <w:name w:val="Hyperlink"/>
    <w:basedOn w:val="Style_16_ch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4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Normal (Web)"/>
    <w:basedOn w:val="Style_4"/>
    <w:link w:val="Style_24_ch"/>
  </w:style>
  <w:style w:styleId="Style_24_ch" w:type="character">
    <w:name w:val="Normal (Web)"/>
    <w:basedOn w:val="Style_4_ch"/>
    <w:link w:val="Style_24"/>
  </w:style>
  <w:style w:styleId="Style_25" w:type="paragraph">
    <w:name w:val="footer"/>
    <w:basedOn w:val="Style_4"/>
    <w:link w:val="Style_25_ch"/>
    <w:pPr>
      <w:tabs>
        <w:tab w:leader="none" w:pos="4677" w:val="center"/>
        <w:tab w:leader="none" w:pos="9355" w:val="right"/>
      </w:tabs>
      <w:ind/>
    </w:pPr>
  </w:style>
  <w:style w:styleId="Style_25_ch" w:type="character">
    <w:name w:val="footer"/>
    <w:basedOn w:val="Style_4_ch"/>
    <w:link w:val="Style_25"/>
  </w:style>
  <w:style w:styleId="Style_26" w:type="paragraph">
    <w:name w:val="Font Style12"/>
    <w:link w:val="Style_26_ch"/>
    <w:rPr>
      <w:rFonts w:ascii="Times New Roman" w:hAnsi="Times New Roman"/>
      <w:sz w:val="30"/>
    </w:rPr>
  </w:style>
  <w:style w:styleId="Style_26_ch" w:type="character">
    <w:name w:val="Font Style12"/>
    <w:link w:val="Style_26"/>
    <w:rPr>
      <w:rFonts w:ascii="Times New Roman" w:hAnsi="Times New Roman"/>
      <w:sz w:val="30"/>
    </w:rPr>
  </w:style>
  <w:style w:styleId="Style_27" w:type="paragraph">
    <w:name w:val="toc 9"/>
    <w:next w:val="Style_4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Style4"/>
    <w:basedOn w:val="Style_4"/>
    <w:link w:val="Style_28_ch"/>
    <w:pPr>
      <w:widowControl w:val="0"/>
      <w:spacing w:line="546" w:lineRule="exact"/>
      <w:ind w:firstLine="552" w:left="0"/>
      <w:jc w:val="both"/>
    </w:pPr>
  </w:style>
  <w:style w:styleId="Style_28_ch" w:type="character">
    <w:name w:val="Style4"/>
    <w:basedOn w:val="Style_4_ch"/>
    <w:link w:val="Style_28"/>
  </w:style>
  <w:style w:styleId="Style_29" w:type="paragraph">
    <w:name w:val="toc 8"/>
    <w:next w:val="Style_4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Balloon Text"/>
    <w:basedOn w:val="Style_4"/>
    <w:link w:val="Style_30_ch"/>
    <w:rPr>
      <w:rFonts w:ascii="Tahoma" w:hAnsi="Tahoma"/>
      <w:sz w:val="16"/>
    </w:rPr>
  </w:style>
  <w:style w:styleId="Style_30_ch" w:type="character">
    <w:name w:val="Balloon Text"/>
    <w:basedOn w:val="Style_4_ch"/>
    <w:link w:val="Style_30"/>
    <w:rPr>
      <w:rFonts w:ascii="Tahoma" w:hAnsi="Tahoma"/>
      <w:sz w:val="16"/>
    </w:rPr>
  </w:style>
  <w:style w:styleId="Style_31" w:type="paragraph">
    <w:name w:val="List Paragraph"/>
    <w:basedOn w:val="Style_4"/>
    <w:link w:val="Style_31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1_ch" w:type="character">
    <w:name w:val="List Paragraph"/>
    <w:basedOn w:val="Style_4_ch"/>
    <w:link w:val="Style_31"/>
    <w:rPr>
      <w:rFonts w:ascii="Calibri" w:hAnsi="Calibri"/>
      <w:sz w:val="22"/>
    </w:rPr>
  </w:style>
  <w:style w:styleId="Style_32" w:type="paragraph">
    <w:name w:val="toc 5"/>
    <w:next w:val="Style_4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No Spacing"/>
    <w:link w:val="Style_33_ch"/>
    <w:pPr>
      <w:spacing w:after="0" w:line="240" w:lineRule="auto"/>
      <w:ind/>
    </w:pPr>
    <w:rPr>
      <w:rFonts w:ascii="Times New Roman" w:hAnsi="Times New Roman"/>
      <w:sz w:val="28"/>
    </w:rPr>
  </w:style>
  <w:style w:styleId="Style_33_ch" w:type="character">
    <w:name w:val="No Spacing"/>
    <w:link w:val="Style_33"/>
    <w:rPr>
      <w:rFonts w:ascii="Times New Roman" w:hAnsi="Times New Roman"/>
      <w:sz w:val="28"/>
    </w:rPr>
  </w:style>
  <w:style w:styleId="Style_34" w:type="paragraph">
    <w:name w:val="Subtitle"/>
    <w:next w:val="Style_4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basedOn w:val="Style_4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4_ch"/>
    <w:link w:val="Style_35"/>
    <w:rPr>
      <w:b w:val="1"/>
      <w:sz w:val="28"/>
    </w:rPr>
  </w:style>
  <w:style w:styleId="Style_36" w:type="paragraph">
    <w:name w:val="heading 4"/>
    <w:next w:val="Style_4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4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paragraph">
    <w:name w:val="s_1"/>
    <w:basedOn w:val="Style_4"/>
    <w:link w:val="Style_38_ch"/>
    <w:pPr>
      <w:spacing w:afterAutospacing="on" w:beforeAutospacing="on"/>
      <w:ind/>
    </w:pPr>
  </w:style>
  <w:style w:styleId="Style_38_ch" w:type="character">
    <w:name w:val="s_1"/>
    <w:basedOn w:val="Style_4_ch"/>
    <w:link w:val="Style_38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2025-02-17T11:24:05Z</dcterms:modified>
</cp:coreProperties>
</file>