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03.03.2025</w:t>
                            </w:r>
                            <w:r>
                              <w:t xml:space="preserve"> № 25н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2.1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</w:t>
      </w:r>
      <w:r>
        <w:rPr>
          <w:sz w:val="28"/>
        </w:rPr>
        <w:t>.1.41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41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«R8550 </w:t>
      </w:r>
      <w:r>
        <w:rPr>
          <w:sz w:val="28"/>
        </w:rPr>
        <w:t>О</w:t>
      </w:r>
      <w:r>
        <w:rPr>
          <w:sz w:val="28"/>
        </w:rPr>
        <w:t>существлени</w:t>
      </w:r>
      <w:r>
        <w:rPr>
          <w:sz w:val="28"/>
        </w:rPr>
        <w:t>е</w:t>
      </w:r>
      <w:r>
        <w:rPr>
          <w:sz w:val="28"/>
        </w:rPr>
        <w:t xml:space="preserve"> ежемесячной выплаты гражданам, местом жительства которых по состоянию на 6 августа 2024 года являлась территория Курской области, на которой введены правовой режим </w:t>
      </w:r>
      <w:r>
        <w:rPr>
          <w:sz w:val="28"/>
        </w:rPr>
        <w:t>контртеррористической</w:t>
      </w:r>
      <w:r>
        <w:rPr>
          <w:sz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</w:t>
      </w:r>
      <w:r>
        <w:rPr>
          <w:sz w:val="28"/>
        </w:rPr>
        <w:t>»</w:t>
      </w:r>
      <w:r>
        <w:rPr>
          <w:sz w:val="28"/>
        </w:rPr>
        <w:t xml:space="preserve"> отражаются расходы областного бюджета</w:t>
      </w:r>
      <w:r>
        <w:rPr>
          <w:sz w:val="28"/>
        </w:rPr>
        <w:t xml:space="preserve"> на предоставление </w:t>
      </w:r>
      <w:r>
        <w:rPr>
          <w:sz w:val="28"/>
        </w:rPr>
        <w:t>ежемесячной выплаты</w:t>
      </w:r>
      <w:r>
        <w:rPr>
          <w:sz w:val="28"/>
        </w:rPr>
        <w:t xml:space="preserve"> </w:t>
      </w:r>
      <w:r>
        <w:rPr>
          <w:sz w:val="28"/>
        </w:rPr>
        <w:t xml:space="preserve">гражданам, местом жительства которых по состоянию на 6 августа 2024 года являлась территория Курской области, на которой введены правовой режим </w:t>
      </w:r>
      <w:r>
        <w:rPr>
          <w:sz w:val="28"/>
        </w:rPr>
        <w:t>контртеррористической</w:t>
      </w:r>
      <w:r>
        <w:rPr>
          <w:sz w:val="28"/>
        </w:rPr>
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 за счет средств резервного фонда Правительства Российской Федерации</w:t>
      </w:r>
      <w:r>
        <w:rPr>
          <w:sz w:val="28"/>
        </w:rPr>
        <w:t>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32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 xml:space="preserve">86 1 00 R8530 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Компенсация сельскохозяйственным товаропроизводителям Курской области ущерба от утраты поголовья сельскохозяйственных животных и объектов товарной </w:t>
            </w:r>
            <w:r>
              <w:rPr>
                <w:sz w:val="26"/>
              </w:rPr>
              <w:t>аквакультуры</w:t>
            </w:r>
            <w:r>
              <w:rPr>
                <w:sz w:val="26"/>
              </w:rPr>
              <w:t xml:space="preserve"> (товарного рыбоводства), причиненного </w:t>
            </w:r>
            <w:r>
              <w:rPr>
                <w:sz w:val="26"/>
              </w:rPr>
              <w:t xml:space="preserve">              </w:t>
            </w:r>
            <w:r>
              <w:rPr>
                <w:sz w:val="26"/>
              </w:rPr>
              <w:t xml:space="preserve">в результате проведения </w:t>
            </w:r>
            <w:r>
              <w:rPr>
                <w:sz w:val="26"/>
              </w:rPr>
              <w:t>контртеррористической</w:t>
            </w:r>
            <w:r>
              <w:rPr>
                <w:sz w:val="26"/>
              </w:rPr>
              <w:t xml:space="preserve"> операции на территории Курской области, а также обстрелов со стороны вооруженных формирований Украины и террористических актов (с </w:t>
            </w:r>
            <w:r>
              <w:rPr>
                <w:sz w:val="26"/>
              </w:rPr>
              <w:t>софинансированием</w:t>
            </w:r>
            <w:r>
              <w:rPr>
                <w:sz w:val="26"/>
              </w:rPr>
              <w:t xml:space="preserve"> расходов из средств резервного фонда Правительства Российской Федерации)</w:t>
            </w:r>
            <w:r>
              <w:rPr>
                <w:sz w:val="26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6"/>
              </w:rPr>
              <w:t>86 1 00 R8550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ежемесячной выплаты гражданам, местом жительства которых по состоянию на 6 августа 2024 года являлась территория Курской области, на которой введены правовой режим </w:t>
            </w:r>
            <w:r>
              <w:rPr>
                <w:sz w:val="26"/>
              </w:rPr>
              <w:t>контртеррористической</w:t>
            </w:r>
            <w:r>
              <w:rPr>
                <w:sz w:val="26"/>
              </w:rPr>
      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</w:t>
            </w:r>
            <w:r>
              <w:rPr>
                <w:sz w:val="26"/>
              </w:rPr>
              <w:t>».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4"/>
    <w:link w:val="Style_11_ch"/>
  </w:style>
  <w:style w:styleId="Style_11_ch" w:type="character">
    <w:name w:val="Normal (Web)"/>
    <w:basedOn w:val="Style_4_ch"/>
    <w:link w:val="Style_11"/>
  </w:style>
  <w:style w:styleId="Style_12" w:type="paragraph">
    <w:name w:val="highlightsearch"/>
    <w:basedOn w:val="Style_13"/>
    <w:link w:val="Style_12_ch"/>
  </w:style>
  <w:style w:styleId="Style_12_ch" w:type="character">
    <w:name w:val="highlightsearch"/>
    <w:basedOn w:val="Style_13_ch"/>
    <w:link w:val="Style_12"/>
  </w:style>
  <w:style w:styleId="Style_14" w:type="paragraph">
    <w:name w:val="msonormal_mr_css_attr"/>
    <w:basedOn w:val="Style_4"/>
    <w:link w:val="Style_14_ch"/>
    <w:pPr>
      <w:spacing w:afterAutospacing="on" w:beforeAutospacing="on"/>
      <w:ind/>
    </w:pPr>
  </w:style>
  <w:style w:styleId="Style_14_ch" w:type="character">
    <w:name w:val="msonormal_mr_css_attr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No Spacing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No Spacing"/>
    <w:link w:val="Style_17"/>
    <w:rPr>
      <w:rFonts w:ascii="Times New Roman" w:hAnsi="Times New Roman"/>
      <w:sz w:val="28"/>
    </w:rPr>
  </w:style>
  <w:style w:styleId="Style_18" w:type="paragraph">
    <w:name w:val="Font Style12"/>
    <w:link w:val="Style_18_ch"/>
    <w:rPr>
      <w:rFonts w:ascii="Times New Roman" w:hAnsi="Times New Roman"/>
      <w:sz w:val="30"/>
    </w:rPr>
  </w:style>
  <w:style w:styleId="Style_18_ch" w:type="character">
    <w:name w:val="Font Style12"/>
    <w:link w:val="Style_18"/>
    <w:rPr>
      <w:rFonts w:ascii="Times New Roman" w:hAnsi="Times New Roman"/>
      <w:sz w:val="30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3"/>
    <w:link w:val="Style_20_ch"/>
    <w:rPr>
      <w:color w:val="0000FF"/>
      <w:u w:val="single"/>
    </w:rPr>
  </w:style>
  <w:style w:styleId="Style_20_ch" w:type="character">
    <w:name w:val="Hyperlink"/>
    <w:basedOn w:val="Style_13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s_16"/>
    <w:basedOn w:val="Style_4"/>
    <w:link w:val="Style_25_ch"/>
    <w:pPr>
      <w:spacing w:afterAutospacing="on" w:beforeAutospacing="on"/>
      <w:ind/>
    </w:pPr>
  </w:style>
  <w:style w:styleId="Style_25_ch" w:type="character">
    <w:name w:val="s_16"/>
    <w:basedOn w:val="Style_4_ch"/>
    <w:link w:val="Style_25"/>
  </w:style>
  <w:style w:styleId="Style_26" w:type="paragraph">
    <w:name w:val="Style4"/>
    <w:basedOn w:val="Style_4"/>
    <w:link w:val="Style_26_ch"/>
    <w:pPr>
      <w:widowControl w:val="0"/>
      <w:spacing w:line="546" w:lineRule="exact"/>
      <w:ind w:firstLine="552" w:left="0"/>
      <w:jc w:val="both"/>
    </w:pPr>
  </w:style>
  <w:style w:styleId="Style_26_ch" w:type="character">
    <w:name w:val="Style4"/>
    <w:basedOn w:val="Style_4_ch"/>
    <w:link w:val="Style_2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List Paragraph"/>
    <w:basedOn w:val="Style_4"/>
    <w:link w:val="Style_2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9_ch" w:type="character">
    <w:name w:val="List Paragraph"/>
    <w:basedOn w:val="Style_4_ch"/>
    <w:link w:val="Style_29"/>
    <w:rPr>
      <w:rFonts w:ascii="Calibri" w:hAnsi="Calibri"/>
      <w:sz w:val="22"/>
    </w:rPr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4_ch"/>
    <w:link w:val="Style_33"/>
    <w:rPr>
      <w:b w:val="1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s_1"/>
    <w:basedOn w:val="Style_4"/>
    <w:link w:val="Style_35_ch"/>
    <w:pPr>
      <w:spacing w:afterAutospacing="on" w:beforeAutospacing="on"/>
      <w:ind/>
    </w:pPr>
  </w:style>
  <w:style w:styleId="Style_35_ch" w:type="character">
    <w:name w:val="s_1"/>
    <w:basedOn w:val="Style_4_ch"/>
    <w:link w:val="Style_35"/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Nonformat"/>
    <w:link w:val="Style_37_ch"/>
    <w:pPr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footer"/>
    <w:basedOn w:val="Style_4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4_ch"/>
    <w:link w:val="Style_38"/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2025-03-03T08:11:57Z</dcterms:modified>
</cp:coreProperties>
</file>