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E136A1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E136A1">
        <w:rPr>
          <w:sz w:val="28"/>
          <w:szCs w:val="28"/>
        </w:rPr>
        <w:t xml:space="preserve">Решения, принятые на заседании </w:t>
      </w:r>
      <w:r w:rsidR="00FD1FDD" w:rsidRPr="00E136A1">
        <w:rPr>
          <w:sz w:val="28"/>
          <w:szCs w:val="28"/>
        </w:rPr>
        <w:t xml:space="preserve">Правительства </w:t>
      </w:r>
      <w:r w:rsidRPr="00E136A1">
        <w:rPr>
          <w:sz w:val="28"/>
          <w:szCs w:val="28"/>
        </w:rPr>
        <w:t xml:space="preserve">Курской области </w:t>
      </w:r>
      <w:r w:rsidRPr="00E136A1">
        <w:rPr>
          <w:sz w:val="28"/>
          <w:szCs w:val="28"/>
        </w:rPr>
        <w:br/>
      </w:r>
      <w:r w:rsidR="00F810D0">
        <w:rPr>
          <w:sz w:val="28"/>
          <w:szCs w:val="28"/>
        </w:rPr>
        <w:t>8</w:t>
      </w:r>
      <w:r w:rsidR="001C6BFD">
        <w:rPr>
          <w:sz w:val="28"/>
          <w:szCs w:val="28"/>
        </w:rPr>
        <w:t xml:space="preserve"> сентября</w:t>
      </w:r>
      <w:r w:rsidR="00C71E7F" w:rsidRPr="00E136A1">
        <w:rPr>
          <w:sz w:val="28"/>
          <w:szCs w:val="28"/>
        </w:rPr>
        <w:t xml:space="preserve"> </w:t>
      </w:r>
      <w:r w:rsidRPr="00E136A1">
        <w:rPr>
          <w:sz w:val="28"/>
          <w:szCs w:val="28"/>
        </w:rPr>
        <w:t>20</w:t>
      </w:r>
      <w:r w:rsidR="00235160" w:rsidRPr="00E136A1">
        <w:rPr>
          <w:sz w:val="28"/>
          <w:szCs w:val="28"/>
        </w:rPr>
        <w:t>2</w:t>
      </w:r>
      <w:r w:rsidR="00055EAE" w:rsidRPr="00E136A1">
        <w:rPr>
          <w:sz w:val="28"/>
          <w:szCs w:val="28"/>
        </w:rPr>
        <w:t>5</w:t>
      </w:r>
      <w:r w:rsidRPr="00E136A1">
        <w:rPr>
          <w:sz w:val="28"/>
          <w:szCs w:val="28"/>
        </w:rPr>
        <w:t xml:space="preserve"> года</w:t>
      </w:r>
    </w:p>
    <w:p w:rsidR="00C13745" w:rsidRPr="00E136A1" w:rsidRDefault="00EC7DF2" w:rsidP="00C13745">
      <w:pPr>
        <w:ind w:right="-86" w:firstLine="709"/>
        <w:rPr>
          <w:b/>
          <w:szCs w:val="28"/>
        </w:rPr>
      </w:pPr>
      <w:r w:rsidRPr="00E136A1">
        <w:rPr>
          <w:rFonts w:cs="Times New Roman"/>
          <w:b/>
          <w:szCs w:val="28"/>
        </w:rPr>
        <w:t xml:space="preserve">О </w:t>
      </w:r>
      <w:r w:rsidR="002B7139" w:rsidRPr="00E136A1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E136A1" w:rsidRDefault="00C13745" w:rsidP="00C13745">
      <w:pPr>
        <w:ind w:right="-86" w:firstLine="709"/>
        <w:rPr>
          <w:b/>
          <w:szCs w:val="28"/>
        </w:rPr>
      </w:pPr>
      <w:r w:rsidRPr="00E136A1">
        <w:rPr>
          <w:b/>
          <w:szCs w:val="28"/>
        </w:rPr>
        <w:t xml:space="preserve">Решения </w:t>
      </w:r>
      <w:r w:rsidR="00FD1FDD" w:rsidRPr="00E136A1">
        <w:rPr>
          <w:b/>
          <w:szCs w:val="28"/>
        </w:rPr>
        <w:t>Правительства</w:t>
      </w:r>
      <w:r w:rsidR="00FD1FDD" w:rsidRPr="00E136A1">
        <w:rPr>
          <w:szCs w:val="28"/>
        </w:rPr>
        <w:t xml:space="preserve"> </w:t>
      </w:r>
      <w:r w:rsidRPr="00E136A1">
        <w:rPr>
          <w:b/>
          <w:szCs w:val="28"/>
        </w:rPr>
        <w:t>Курской области: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здравоохранения Курской области (Е.В. Письменная) проработать вопрос функционирования фельдшерско-акушерских пунктов (ФАП) Курской области в статусе дневного стационара с проведением наиболее востребованных медицинских процедур, а также возможность организации на территории </w:t>
      </w:r>
      <w:proofErr w:type="spellStart"/>
      <w:r>
        <w:rPr>
          <w:szCs w:val="28"/>
        </w:rPr>
        <w:t>ФАПов</w:t>
      </w:r>
      <w:proofErr w:type="spellEnd"/>
      <w:r>
        <w:rPr>
          <w:szCs w:val="28"/>
        </w:rPr>
        <w:t xml:space="preserve"> продажи лекарственных препаратов. О результатах проделанной работы проинформировать временно исполняющего обязанности Губернатора Курской области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19 сентября 2025 г.;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>б) во взаимодействии с заинтересованными исполнительными органами Курской области сформировать перечень коммерческих структур, учрежденных исполнительными органами Курской области, а также проанализировать их деятельность и подготовить предложения о целесообразности дальнейшего существования.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 октября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2. Министерству восстановления и развития приграничья Курской области (Е.В. </w:t>
      </w:r>
      <w:proofErr w:type="spellStart"/>
      <w:r>
        <w:rPr>
          <w:szCs w:val="28"/>
        </w:rPr>
        <w:t>Атанова</w:t>
      </w:r>
      <w:proofErr w:type="spellEnd"/>
      <w:r>
        <w:rPr>
          <w:szCs w:val="28"/>
        </w:rPr>
        <w:t>):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а) с целью своевременного восстановления поврежденных в результате атаки со стороны ВСУ домов по ул. Р. Люксембург в г. Рыльске Курской области принять необходимые меры в отношении подрядчика, осуществляющего соответствующие работы. О принятом решении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szCs w:val="28"/>
        </w:rPr>
      </w:pPr>
      <w:r>
        <w:rPr>
          <w:b/>
          <w:szCs w:val="28"/>
        </w:rPr>
        <w:t>Срок: до 12 сентября 2025 г.;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б) совместно с Администрацией города Курска (С.А. Котляров) с учетом обращений жителей поврежденных в результате атаки со стороны ВСУ домов по ул. Союзной и ул. Республиканской г. Курска в отношении безопасности проживания в домах после их восстановления, организовать проведение соответствующей строительной экспертизы и информирование жильцов о ее результатах.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</w:r>
      <w:r>
        <w:rPr>
          <w:szCs w:val="28"/>
        </w:rPr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szCs w:val="28"/>
        </w:rPr>
      </w:pPr>
      <w:r>
        <w:rPr>
          <w:b/>
          <w:szCs w:val="28"/>
        </w:rPr>
        <w:t>Срок: до 19 сентября 2025 г.;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lastRenderedPageBreak/>
        <w:t xml:space="preserve">в) рассмотреть возможность формирования постоянно действующего штаба для осуществления контроля и координации работ по восстановлению поврежденных в результате атак со стороны ВСУ домов в Курской области.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Губернатора Курской области А.Г. Демидову совместно с временно исполняющим обязанности старшего помощника Губернатора Курской области С.Ю. Дроздовой организовать контроль за завершением работ в парке Пионеров по ул. </w:t>
      </w:r>
      <w:proofErr w:type="spellStart"/>
      <w:r>
        <w:rPr>
          <w:szCs w:val="28"/>
        </w:rPr>
        <w:t>Перекальского</w:t>
      </w:r>
      <w:proofErr w:type="spellEnd"/>
      <w:r>
        <w:rPr>
          <w:szCs w:val="28"/>
        </w:rPr>
        <w:t xml:space="preserve"> с целью его открытия ко Дню города Курска.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25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>4. Временно исполняющему обязанности заместителя Председателя Правительства Курской области О.А. Крутько: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а) совместно с главами муниципальных районов и городских округов Курской области выработать единый подход к вопросу обеспечения безопасности детей при объявлении сигнала ракетной опасности во время проведения уроков в школах.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г.;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б) проработать вопрос участия Курской области в эксперименте </w:t>
      </w:r>
      <w:r>
        <w:rPr>
          <w:szCs w:val="28"/>
        </w:rPr>
        <w:br/>
        <w:t xml:space="preserve">ООО «РВБ» по организации закупок для образовательных организаций региона на сумму до 600 тыс. рублей напрямую через платформу «РВБ».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Губернатора Курской области О.А. Крутько организовать проверку наличия необходимого инвентаря для занятий шахматами в образовательных организациях г. Курска.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6. Министерству культуры Курской области 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 xml:space="preserve">) во взаимодействии с Министерством промышленности, торговли и предпринимательства Курской области (А.В. Ветров) организовать в день проведения ярмарки по продаже сельскохозяйственной продукции </w:t>
      </w:r>
      <w:r>
        <w:rPr>
          <w:szCs w:val="28"/>
        </w:rPr>
        <w:br/>
        <w:t xml:space="preserve">«Осень-2025» на площадке около Центрального рынка в городе Курске концертную программу с участием творческих коллективов. О проделанной работе проинформировать временно исполняющего обязанности заместителя Губернатора Курской области Г.В. </w:t>
      </w:r>
      <w:proofErr w:type="spellStart"/>
      <w:r>
        <w:rPr>
          <w:szCs w:val="28"/>
        </w:rPr>
        <w:t>Бабаскина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17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7. Министерству внутренней и молодежной политики Курской области (В.В. </w:t>
      </w:r>
      <w:proofErr w:type="spellStart"/>
      <w:r>
        <w:rPr>
          <w:szCs w:val="28"/>
        </w:rPr>
        <w:t>Гребёнкин</w:t>
      </w:r>
      <w:proofErr w:type="spellEnd"/>
      <w:r>
        <w:rPr>
          <w:szCs w:val="28"/>
        </w:rPr>
        <w:t xml:space="preserve">), Министерству образования и науки Курской области (Н.В. Леонова) проработать вопрос направления детей Курской области на Новогоднюю елку в г. Москву.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 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8. Рекомендовать Администрации Курского района (А.В. Телегин) совместно с Министерством имущества Курской области (Д.А. Савин), Министерством правового обеспечения Курской области </w:t>
      </w:r>
      <w:r>
        <w:rPr>
          <w:szCs w:val="28"/>
        </w:rPr>
        <w:br/>
      </w:r>
      <w:r>
        <w:rPr>
          <w:szCs w:val="28"/>
        </w:rPr>
        <w:t xml:space="preserve">(Н.Е. Суходольская) и временно исполняющим обязанности старшего помощника Губернатора Курской области Э.С. </w:t>
      </w:r>
      <w:proofErr w:type="spellStart"/>
      <w:r>
        <w:rPr>
          <w:szCs w:val="28"/>
        </w:rPr>
        <w:t>Сенниковым</w:t>
      </w:r>
      <w:proofErr w:type="spellEnd"/>
      <w:r>
        <w:rPr>
          <w:szCs w:val="28"/>
        </w:rPr>
        <w:t xml:space="preserve"> во взаимодействии с правоохранительными органами Курской области проработать проблемные вопросы, касающиеся участков дорог в </w:t>
      </w:r>
      <w:r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д. </w:t>
      </w:r>
      <w:proofErr w:type="spellStart"/>
      <w:r>
        <w:rPr>
          <w:szCs w:val="28"/>
        </w:rPr>
        <w:t>Кукуевке</w:t>
      </w:r>
      <w:proofErr w:type="spellEnd"/>
      <w:r>
        <w:rPr>
          <w:szCs w:val="28"/>
        </w:rPr>
        <w:t xml:space="preserve"> Курского района, находящихся под арестом в рамках судебных споров или уголовных дел, с целью их дальнейшего использования для обеспечения населенного пункта необходимой инфраструктурой.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 октября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9. Рекомендовать Администрации города Курска (С.А. Котляров)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функционированию фонтана на Московской площади в г. Курске.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10. Рекомендовать главам муниципальных районов и городских округов Курской области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информацию о количестве неработающих фонтанов и необходимости их восстановления.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11. Министерству имущества Курской области (Д.А. Савин) совместно с Администрацией города Курчатова (И.В. </w:t>
      </w:r>
      <w:proofErr w:type="spellStart"/>
      <w:r>
        <w:rPr>
          <w:szCs w:val="28"/>
        </w:rPr>
        <w:t>Корпунков</w:t>
      </w:r>
      <w:proofErr w:type="spellEnd"/>
      <w:r>
        <w:rPr>
          <w:szCs w:val="28"/>
        </w:rPr>
        <w:t xml:space="preserve">) и Администрацией Курчатовского района (А.В. Ярыгин) проработать проблемные вопросы передачи г. Курчатову земельного участка, принадлежащего Курчатовскому району, для обустройства городского кладбища.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 октября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 xml:space="preserve">12. Министерству строительства Курской области (Р.М. Герман) совместно с Министерством правового обеспечения Курской области </w:t>
      </w:r>
      <w:r>
        <w:rPr>
          <w:szCs w:val="28"/>
        </w:rPr>
        <w:br/>
        <w:t xml:space="preserve">(Н.Е. Суходольская) и временно исполняющим обязанности старшего помощника Губернатора Курской области Э.С. </w:t>
      </w:r>
      <w:proofErr w:type="spellStart"/>
      <w:r>
        <w:rPr>
          <w:szCs w:val="28"/>
        </w:rPr>
        <w:t>Сенниковым</w:t>
      </w:r>
      <w:proofErr w:type="spellEnd"/>
      <w:r>
        <w:rPr>
          <w:szCs w:val="28"/>
        </w:rPr>
        <w:t xml:space="preserve"> подготовить обращение в прокуратуру Курской области в отношении подрядной организации, занимающейся строительством Центра культурного развития в г. Рыльске, в части нарушения графика проведения строительных работ.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до 19 сентября 2025 г.</w:t>
      </w:r>
    </w:p>
    <w:p w:rsidR="00F810D0" w:rsidRDefault="00F810D0" w:rsidP="00F810D0">
      <w:pPr>
        <w:ind w:firstLine="709"/>
        <w:rPr>
          <w:szCs w:val="28"/>
        </w:rPr>
      </w:pPr>
      <w:r>
        <w:rPr>
          <w:szCs w:val="28"/>
        </w:rPr>
        <w:t>13. Временно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руководителям исполнительных органов Курской области при возникновении проблемных вопросов, касающихся строительства и капитального ремонта объектов, осуществлять взаимодействие с временно исполняющим обязанности старшего помощника Губернатора Курской области С.Ю. Дроздовой.</w:t>
      </w:r>
    </w:p>
    <w:p w:rsidR="00EC40B5" w:rsidRPr="00F810D0" w:rsidRDefault="00F810D0" w:rsidP="00F810D0">
      <w:pPr>
        <w:ind w:firstLine="709"/>
        <w:rPr>
          <w:b/>
          <w:szCs w:val="28"/>
        </w:rPr>
      </w:pPr>
      <w:r>
        <w:rPr>
          <w:b/>
          <w:szCs w:val="28"/>
        </w:rPr>
        <w:t>Срок: постоянно.</w:t>
      </w:r>
    </w:p>
    <w:sectPr w:rsidR="00EC40B5" w:rsidRPr="00F810D0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10D0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2017-04-03T14:45:00Z</dcterms:created>
  <dcterms:modified xsi:type="dcterms:W3CDTF">2025-09-09T13:28:00Z</dcterms:modified>
</cp:coreProperties>
</file>