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F2" w:rsidRPr="000A4506" w:rsidRDefault="00833FF2" w:rsidP="00833FF2">
      <w:pPr>
        <w:spacing w:after="0" w:line="240" w:lineRule="auto"/>
        <w:jc w:val="center"/>
        <w:rPr>
          <w:rFonts w:ascii="Times New Roman" w:hAnsi="Times New Roman" w:cs="Times New Roman"/>
          <w:b/>
          <w:sz w:val="28"/>
          <w:szCs w:val="28"/>
        </w:rPr>
      </w:pPr>
      <w:r w:rsidRPr="000A4506">
        <w:rPr>
          <w:rFonts w:ascii="Times New Roman" w:hAnsi="Times New Roman" w:cs="Times New Roman"/>
          <w:b/>
          <w:sz w:val="28"/>
          <w:szCs w:val="28"/>
        </w:rPr>
        <w:t>ИНФОРМАЦИЯ</w:t>
      </w:r>
    </w:p>
    <w:p w:rsidR="00833FF2" w:rsidRPr="000A4506" w:rsidRDefault="00833FF2" w:rsidP="00833FF2">
      <w:pPr>
        <w:spacing w:after="0" w:line="240" w:lineRule="auto"/>
        <w:jc w:val="center"/>
        <w:rPr>
          <w:rFonts w:ascii="Times New Roman" w:hAnsi="Times New Roman" w:cs="Times New Roman"/>
          <w:b/>
          <w:sz w:val="28"/>
          <w:szCs w:val="28"/>
        </w:rPr>
      </w:pPr>
      <w:r w:rsidRPr="000A4506">
        <w:rPr>
          <w:rFonts w:ascii="Times New Roman" w:hAnsi="Times New Roman" w:cs="Times New Roman"/>
          <w:b/>
          <w:sz w:val="28"/>
          <w:szCs w:val="28"/>
        </w:rPr>
        <w:t xml:space="preserve">о </w:t>
      </w:r>
      <w:r w:rsidR="000A4506" w:rsidRPr="000A4506">
        <w:rPr>
          <w:rFonts w:ascii="Times New Roman" w:hAnsi="Times New Roman" w:cs="Times New Roman"/>
          <w:b/>
          <w:sz w:val="28"/>
          <w:szCs w:val="28"/>
        </w:rPr>
        <w:t xml:space="preserve">ходе реализации </w:t>
      </w:r>
      <w:r w:rsidRPr="000A4506">
        <w:rPr>
          <w:rFonts w:ascii="Times New Roman" w:hAnsi="Times New Roman" w:cs="Times New Roman"/>
          <w:b/>
          <w:sz w:val="28"/>
          <w:szCs w:val="28"/>
        </w:rPr>
        <w:t xml:space="preserve">регионального проекта </w:t>
      </w:r>
      <w:r w:rsidR="00AA5F8A">
        <w:rPr>
          <w:rFonts w:ascii="Times New Roman" w:hAnsi="Times New Roman" w:cs="Times New Roman"/>
          <w:b/>
          <w:sz w:val="28"/>
          <w:szCs w:val="28"/>
        </w:rPr>
        <w:t>«</w:t>
      </w:r>
      <w:r w:rsidRPr="000A4506">
        <w:rPr>
          <w:rFonts w:ascii="Times New Roman" w:hAnsi="Times New Roman" w:cs="Times New Roman"/>
          <w:b/>
          <w:sz w:val="28"/>
          <w:szCs w:val="28"/>
        </w:rPr>
        <w:t>Финансовая поддержка семей при рождении детей в Курской области</w:t>
      </w:r>
      <w:r w:rsidR="00AA5F8A">
        <w:rPr>
          <w:rFonts w:ascii="Times New Roman" w:hAnsi="Times New Roman" w:cs="Times New Roman"/>
          <w:b/>
          <w:sz w:val="28"/>
          <w:szCs w:val="28"/>
        </w:rPr>
        <w:t>»</w:t>
      </w:r>
      <w:r w:rsidR="000A4506" w:rsidRPr="000A4506">
        <w:rPr>
          <w:rFonts w:ascii="Times New Roman" w:hAnsi="Times New Roman" w:cs="Times New Roman"/>
          <w:b/>
          <w:sz w:val="28"/>
          <w:szCs w:val="28"/>
        </w:rPr>
        <w:t xml:space="preserve"> в 20</w:t>
      </w:r>
      <w:r w:rsidR="00C00310">
        <w:rPr>
          <w:rFonts w:ascii="Times New Roman" w:hAnsi="Times New Roman" w:cs="Times New Roman"/>
          <w:b/>
          <w:sz w:val="28"/>
          <w:szCs w:val="28"/>
        </w:rPr>
        <w:t>20</w:t>
      </w:r>
      <w:r w:rsidR="000A4506" w:rsidRPr="000A4506">
        <w:rPr>
          <w:rFonts w:ascii="Times New Roman" w:hAnsi="Times New Roman" w:cs="Times New Roman"/>
          <w:b/>
          <w:sz w:val="28"/>
          <w:szCs w:val="28"/>
        </w:rPr>
        <w:t xml:space="preserve"> году и первом полугодии 202</w:t>
      </w:r>
      <w:r w:rsidR="00C00310">
        <w:rPr>
          <w:rFonts w:ascii="Times New Roman" w:hAnsi="Times New Roman" w:cs="Times New Roman"/>
          <w:b/>
          <w:sz w:val="28"/>
          <w:szCs w:val="28"/>
        </w:rPr>
        <w:t>1</w:t>
      </w:r>
      <w:r w:rsidR="000A4506" w:rsidRPr="000A4506">
        <w:rPr>
          <w:rFonts w:ascii="Times New Roman" w:hAnsi="Times New Roman" w:cs="Times New Roman"/>
          <w:b/>
          <w:sz w:val="28"/>
          <w:szCs w:val="28"/>
        </w:rPr>
        <w:t xml:space="preserve"> года</w:t>
      </w:r>
    </w:p>
    <w:p w:rsidR="00833FF2" w:rsidRDefault="00833FF2" w:rsidP="00EE2D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33FF2" w:rsidRPr="00D950B7" w:rsidRDefault="00833FF2" w:rsidP="00EE2DE5">
      <w:pPr>
        <w:spacing w:after="0" w:line="240" w:lineRule="auto"/>
        <w:jc w:val="both"/>
        <w:rPr>
          <w:rFonts w:ascii="Times New Roman" w:hAnsi="Times New Roman" w:cs="Times New Roman"/>
          <w:bCs/>
          <w:sz w:val="28"/>
          <w:szCs w:val="28"/>
          <w:u w:color="000000"/>
        </w:rPr>
      </w:pPr>
      <w:r>
        <w:rPr>
          <w:rFonts w:ascii="Times New Roman" w:hAnsi="Times New Roman" w:cs="Times New Roman"/>
          <w:sz w:val="28"/>
          <w:szCs w:val="28"/>
        </w:rPr>
        <w:tab/>
      </w:r>
      <w:r w:rsidR="00D950B7">
        <w:rPr>
          <w:rFonts w:ascii="Times New Roman" w:hAnsi="Times New Roman" w:cs="Times New Roman"/>
          <w:sz w:val="28"/>
          <w:szCs w:val="28"/>
        </w:rPr>
        <w:t xml:space="preserve">В рамках </w:t>
      </w:r>
      <w:r w:rsidR="00D950B7" w:rsidRPr="00D950B7">
        <w:rPr>
          <w:rFonts w:ascii="Times New Roman" w:hAnsi="Times New Roman" w:cs="Times New Roman"/>
          <w:sz w:val="28"/>
          <w:szCs w:val="28"/>
        </w:rPr>
        <w:t xml:space="preserve">исполнения </w:t>
      </w:r>
      <w:r w:rsidR="00F77BA2" w:rsidRPr="00D950B7">
        <w:rPr>
          <w:rFonts w:ascii="Times New Roman" w:hAnsi="Times New Roman" w:cs="Times New Roman"/>
          <w:sz w:val="28"/>
          <w:szCs w:val="28"/>
        </w:rPr>
        <w:t xml:space="preserve">национального проекта </w:t>
      </w:r>
      <w:r w:rsidR="00AA5F8A">
        <w:rPr>
          <w:rFonts w:ascii="Times New Roman" w:hAnsi="Times New Roman" w:cs="Times New Roman"/>
          <w:sz w:val="28"/>
          <w:szCs w:val="28"/>
        </w:rPr>
        <w:t>«</w:t>
      </w:r>
      <w:r w:rsidR="00F77BA2" w:rsidRPr="00D950B7">
        <w:rPr>
          <w:rFonts w:ascii="Times New Roman" w:hAnsi="Times New Roman" w:cs="Times New Roman"/>
          <w:sz w:val="28"/>
          <w:szCs w:val="28"/>
        </w:rPr>
        <w:t>Демография</w:t>
      </w:r>
      <w:r w:rsidR="00AA5F8A">
        <w:rPr>
          <w:rFonts w:ascii="Times New Roman" w:hAnsi="Times New Roman" w:cs="Times New Roman"/>
          <w:sz w:val="28"/>
          <w:szCs w:val="28"/>
        </w:rPr>
        <w:t>»</w:t>
      </w:r>
      <w:r w:rsidR="00F77BA2" w:rsidRPr="00D950B7">
        <w:rPr>
          <w:rFonts w:ascii="Times New Roman" w:hAnsi="Times New Roman" w:cs="Times New Roman"/>
          <w:sz w:val="28"/>
          <w:szCs w:val="28"/>
        </w:rPr>
        <w:t xml:space="preserve"> </w:t>
      </w:r>
      <w:r w:rsidR="00D950B7">
        <w:rPr>
          <w:rFonts w:ascii="Times New Roman" w:hAnsi="Times New Roman" w:cs="Times New Roman"/>
          <w:sz w:val="28"/>
          <w:szCs w:val="28"/>
        </w:rPr>
        <w:t>н</w:t>
      </w:r>
      <w:r w:rsidR="000A4506" w:rsidRPr="00D950B7">
        <w:rPr>
          <w:rFonts w:ascii="Times New Roman" w:hAnsi="Times New Roman" w:cs="Times New Roman"/>
          <w:sz w:val="28"/>
          <w:szCs w:val="28"/>
        </w:rPr>
        <w:t>а территории Курской области принят</w:t>
      </w:r>
      <w:r w:rsidRPr="00D950B7">
        <w:rPr>
          <w:rFonts w:ascii="Times New Roman" w:hAnsi="Times New Roman" w:cs="Times New Roman"/>
          <w:sz w:val="28"/>
          <w:szCs w:val="28"/>
        </w:rPr>
        <w:t xml:space="preserve"> региональный</w:t>
      </w:r>
      <w:r w:rsidRPr="00E7095A">
        <w:rPr>
          <w:rFonts w:ascii="Times New Roman" w:hAnsi="Times New Roman" w:cs="Times New Roman"/>
          <w:sz w:val="28"/>
          <w:szCs w:val="28"/>
        </w:rPr>
        <w:t xml:space="preserve"> проект </w:t>
      </w:r>
      <w:r w:rsidR="00AA5F8A">
        <w:rPr>
          <w:rFonts w:ascii="Times New Roman" w:hAnsi="Times New Roman" w:cs="Times New Roman"/>
          <w:sz w:val="28"/>
          <w:szCs w:val="28"/>
        </w:rPr>
        <w:t>«</w:t>
      </w:r>
      <w:r w:rsidRPr="00E7095A">
        <w:rPr>
          <w:rFonts w:ascii="Times New Roman" w:hAnsi="Times New Roman" w:cs="Times New Roman"/>
          <w:sz w:val="28"/>
          <w:szCs w:val="28"/>
        </w:rPr>
        <w:t>Финансовая поддержка семей при рождении детей в Курской области</w:t>
      </w:r>
      <w:r w:rsidR="00AA5F8A">
        <w:rPr>
          <w:rFonts w:ascii="Times New Roman" w:hAnsi="Times New Roman" w:cs="Times New Roman"/>
          <w:sz w:val="28"/>
          <w:szCs w:val="28"/>
        </w:rPr>
        <w:t>»</w:t>
      </w:r>
      <w:r w:rsidR="000A4506">
        <w:rPr>
          <w:rFonts w:ascii="Times New Roman" w:hAnsi="Times New Roman" w:cs="Times New Roman"/>
          <w:sz w:val="28"/>
          <w:szCs w:val="28"/>
        </w:rPr>
        <w:t>,</w:t>
      </w:r>
      <w:r>
        <w:rPr>
          <w:rFonts w:ascii="Times New Roman" w:hAnsi="Times New Roman" w:cs="Times New Roman"/>
          <w:sz w:val="28"/>
          <w:szCs w:val="28"/>
        </w:rPr>
        <w:t xml:space="preserve"> целью которо</w:t>
      </w:r>
      <w:r w:rsidR="000A4506">
        <w:rPr>
          <w:rFonts w:ascii="Times New Roman" w:hAnsi="Times New Roman" w:cs="Times New Roman"/>
          <w:sz w:val="28"/>
          <w:szCs w:val="28"/>
        </w:rPr>
        <w:t>го</w:t>
      </w:r>
      <w:r>
        <w:rPr>
          <w:rFonts w:ascii="Times New Roman" w:hAnsi="Times New Roman" w:cs="Times New Roman"/>
          <w:sz w:val="28"/>
          <w:szCs w:val="28"/>
        </w:rPr>
        <w:t xml:space="preserve"> является у</w:t>
      </w:r>
      <w:r w:rsidRPr="00E7095A">
        <w:rPr>
          <w:rFonts w:ascii="Times New Roman" w:hAnsi="Times New Roman" w:cs="Times New Roman"/>
          <w:bCs/>
          <w:sz w:val="28"/>
          <w:szCs w:val="28"/>
          <w:u w:color="000000"/>
        </w:rPr>
        <w:t xml:space="preserve">величение </w:t>
      </w:r>
      <w:r w:rsidRPr="000A4506">
        <w:rPr>
          <w:rFonts w:ascii="Times New Roman" w:hAnsi="Times New Roman" w:cs="Times New Roman"/>
          <w:bCs/>
          <w:sz w:val="28"/>
          <w:szCs w:val="28"/>
          <w:u w:color="000000"/>
        </w:rPr>
        <w:t xml:space="preserve">рождаемости </w:t>
      </w:r>
      <w:r w:rsidR="00C00310">
        <w:rPr>
          <w:rFonts w:ascii="Times New Roman" w:hAnsi="Times New Roman" w:cs="Times New Roman"/>
          <w:bCs/>
          <w:sz w:val="28"/>
          <w:szCs w:val="28"/>
          <w:u w:color="000000"/>
        </w:rPr>
        <w:t>в Курской области</w:t>
      </w:r>
      <w:r w:rsidRPr="00D950B7">
        <w:rPr>
          <w:rFonts w:ascii="Times New Roman" w:hAnsi="Times New Roman" w:cs="Times New Roman"/>
          <w:bCs/>
          <w:sz w:val="28"/>
          <w:szCs w:val="28"/>
          <w:u w:color="000000"/>
        </w:rPr>
        <w:t>.</w:t>
      </w:r>
    </w:p>
    <w:p w:rsidR="000A4506" w:rsidRPr="00D950B7" w:rsidRDefault="000A4506" w:rsidP="00EE2DE5">
      <w:pPr>
        <w:autoSpaceDE w:val="0"/>
        <w:autoSpaceDN w:val="0"/>
        <w:adjustRightInd w:val="0"/>
        <w:spacing w:after="0" w:line="240" w:lineRule="auto"/>
        <w:ind w:firstLine="709"/>
        <w:jc w:val="both"/>
        <w:outlineLvl w:val="0"/>
        <w:rPr>
          <w:rFonts w:ascii="Times New Roman" w:eastAsia="Times New Roman" w:hAnsi="Times New Roman" w:cs="Times New Roman"/>
          <w:spacing w:val="-6"/>
          <w:sz w:val="28"/>
          <w:szCs w:val="28"/>
        </w:rPr>
      </w:pPr>
      <w:r w:rsidRPr="00EE2DE5">
        <w:rPr>
          <w:rFonts w:ascii="Times New Roman" w:eastAsia="Times New Roman" w:hAnsi="Times New Roman" w:cs="Times New Roman"/>
          <w:b/>
          <w:spacing w:val="-6"/>
          <w:sz w:val="28"/>
          <w:szCs w:val="28"/>
        </w:rPr>
        <w:t>Срок реализации</w:t>
      </w:r>
      <w:r w:rsidRPr="00D950B7">
        <w:rPr>
          <w:rFonts w:ascii="Times New Roman" w:eastAsia="Times New Roman" w:hAnsi="Times New Roman" w:cs="Times New Roman"/>
          <w:spacing w:val="-6"/>
          <w:sz w:val="28"/>
          <w:szCs w:val="28"/>
        </w:rPr>
        <w:t xml:space="preserve"> регионального проекта с</w:t>
      </w:r>
      <w:r w:rsidRPr="00D950B7">
        <w:rPr>
          <w:rFonts w:ascii="Times New Roman" w:eastAsia="Times New Roman" w:hAnsi="Times New Roman" w:cs="Times New Roman"/>
          <w:b/>
          <w:spacing w:val="-6"/>
          <w:sz w:val="28"/>
          <w:szCs w:val="28"/>
        </w:rPr>
        <w:t xml:space="preserve"> </w:t>
      </w:r>
      <w:r w:rsidRPr="00D950B7">
        <w:rPr>
          <w:rFonts w:ascii="Times New Roman" w:eastAsia="Times New Roman" w:hAnsi="Times New Roman" w:cs="Times New Roman"/>
          <w:spacing w:val="-6"/>
          <w:sz w:val="28"/>
          <w:szCs w:val="28"/>
        </w:rPr>
        <w:t>01.01.2019 по 31.12.2024.</w:t>
      </w:r>
    </w:p>
    <w:p w:rsidR="00FA5036" w:rsidRPr="00D950B7" w:rsidRDefault="00FA5036" w:rsidP="00FA5036">
      <w:pPr>
        <w:autoSpaceDE w:val="0"/>
        <w:autoSpaceDN w:val="0"/>
        <w:adjustRightInd w:val="0"/>
        <w:spacing w:after="0" w:line="240" w:lineRule="auto"/>
        <w:ind w:firstLine="709"/>
        <w:jc w:val="both"/>
        <w:outlineLvl w:val="0"/>
        <w:rPr>
          <w:rFonts w:ascii="Times New Roman" w:eastAsia="Times New Roman" w:hAnsi="Times New Roman" w:cs="Times New Roman"/>
          <w:spacing w:val="-6"/>
          <w:sz w:val="28"/>
          <w:szCs w:val="28"/>
        </w:rPr>
      </w:pPr>
      <w:r>
        <w:rPr>
          <w:rFonts w:ascii="Times New Roman" w:eastAsia="Times New Roman" w:hAnsi="Times New Roman" w:cs="Times New Roman"/>
          <w:b/>
          <w:spacing w:val="-6"/>
          <w:sz w:val="28"/>
          <w:szCs w:val="28"/>
        </w:rPr>
        <w:t>В 2020 году о</w:t>
      </w:r>
      <w:r w:rsidRPr="00EE2DE5">
        <w:rPr>
          <w:rFonts w:ascii="Times New Roman" w:eastAsia="Times New Roman" w:hAnsi="Times New Roman" w:cs="Times New Roman"/>
          <w:b/>
          <w:spacing w:val="-6"/>
          <w:sz w:val="28"/>
          <w:szCs w:val="28"/>
        </w:rPr>
        <w:t>сновные показатели рождаемости</w:t>
      </w:r>
      <w:r>
        <w:rPr>
          <w:rFonts w:ascii="Times New Roman" w:eastAsia="Times New Roman" w:hAnsi="Times New Roman" w:cs="Times New Roman"/>
          <w:spacing w:val="-6"/>
          <w:sz w:val="28"/>
          <w:szCs w:val="28"/>
        </w:rPr>
        <w:t xml:space="preserve"> регионального проекта</w:t>
      </w:r>
      <w:r w:rsidRPr="00D950B7">
        <w:rPr>
          <w:rFonts w:ascii="Times New Roman" w:eastAsia="Times New Roman" w:hAnsi="Times New Roman" w:cs="Times New Roman"/>
          <w:spacing w:val="-6"/>
          <w:sz w:val="28"/>
          <w:szCs w:val="28"/>
        </w:rPr>
        <w:t>:</w:t>
      </w:r>
    </w:p>
    <w:p w:rsidR="00FA5036" w:rsidRPr="00D950B7" w:rsidRDefault="00FA5036" w:rsidP="00FA5036">
      <w:pPr>
        <w:autoSpaceDE w:val="0"/>
        <w:autoSpaceDN w:val="0"/>
        <w:adjustRightInd w:val="0"/>
        <w:spacing w:after="0" w:line="240" w:lineRule="auto"/>
        <w:ind w:firstLine="708"/>
        <w:jc w:val="both"/>
        <w:outlineLvl w:val="0"/>
        <w:rPr>
          <w:rFonts w:ascii="Times New Roman" w:eastAsia="Times New Roman" w:hAnsi="Times New Roman"/>
          <w:spacing w:val="-6"/>
          <w:sz w:val="28"/>
          <w:szCs w:val="28"/>
          <w:lang w:eastAsia="ru-RU"/>
        </w:rPr>
      </w:pPr>
      <w:r>
        <w:rPr>
          <w:rFonts w:ascii="Times New Roman" w:eastAsia="Times New Roman" w:hAnsi="Times New Roman"/>
          <w:spacing w:val="-6"/>
          <w:sz w:val="28"/>
          <w:szCs w:val="28"/>
          <w:lang w:eastAsia="ru-RU"/>
        </w:rPr>
        <w:t>д</w:t>
      </w:r>
      <w:r w:rsidRPr="00D950B7">
        <w:rPr>
          <w:rFonts w:ascii="Times New Roman" w:eastAsia="Times New Roman" w:hAnsi="Times New Roman"/>
          <w:spacing w:val="-6"/>
          <w:sz w:val="28"/>
          <w:szCs w:val="28"/>
          <w:lang w:eastAsia="ru-RU"/>
        </w:rPr>
        <w:t xml:space="preserve">остижение к 2024 году увеличение суммарного коэффициента рождаемости </w:t>
      </w:r>
      <w:r>
        <w:rPr>
          <w:rFonts w:ascii="Times New Roman" w:eastAsia="Times New Roman" w:hAnsi="Times New Roman"/>
          <w:spacing w:val="-6"/>
          <w:sz w:val="28"/>
          <w:szCs w:val="28"/>
          <w:lang w:eastAsia="ru-RU"/>
        </w:rPr>
        <w:t xml:space="preserve">с 1,460 в 2017 году </w:t>
      </w:r>
      <w:r w:rsidRPr="00D950B7">
        <w:rPr>
          <w:rFonts w:ascii="Times New Roman" w:eastAsia="Times New Roman" w:hAnsi="Times New Roman"/>
          <w:spacing w:val="-6"/>
          <w:sz w:val="28"/>
          <w:szCs w:val="28"/>
          <w:lang w:eastAsia="ru-RU"/>
        </w:rPr>
        <w:t xml:space="preserve">до 1,574 </w:t>
      </w:r>
      <w:r>
        <w:rPr>
          <w:rFonts w:ascii="Times New Roman" w:eastAsia="Times New Roman" w:hAnsi="Times New Roman"/>
          <w:spacing w:val="-6"/>
          <w:sz w:val="28"/>
          <w:szCs w:val="28"/>
          <w:lang w:eastAsia="ru-RU"/>
        </w:rPr>
        <w:t>в</w:t>
      </w:r>
      <w:r w:rsidRPr="00D950B7">
        <w:rPr>
          <w:rFonts w:ascii="Times New Roman" w:eastAsia="Times New Roman" w:hAnsi="Times New Roman"/>
          <w:spacing w:val="-6"/>
          <w:sz w:val="28"/>
          <w:szCs w:val="28"/>
          <w:lang w:eastAsia="ru-RU"/>
        </w:rPr>
        <w:t xml:space="preserve"> 2024 году</w:t>
      </w:r>
      <w:r>
        <w:rPr>
          <w:rFonts w:ascii="Times New Roman" w:eastAsia="Times New Roman" w:hAnsi="Times New Roman"/>
          <w:spacing w:val="-6"/>
          <w:sz w:val="28"/>
          <w:szCs w:val="28"/>
          <w:lang w:eastAsia="ru-RU"/>
        </w:rPr>
        <w:t>;</w:t>
      </w:r>
    </w:p>
    <w:p w:rsidR="00FA5036" w:rsidRPr="00D950B7" w:rsidRDefault="00FA5036" w:rsidP="00FA5036">
      <w:pPr>
        <w:autoSpaceDE w:val="0"/>
        <w:autoSpaceDN w:val="0"/>
        <w:adjustRightInd w:val="0"/>
        <w:spacing w:after="0" w:line="240" w:lineRule="auto"/>
        <w:ind w:firstLine="708"/>
        <w:jc w:val="both"/>
        <w:outlineLvl w:val="0"/>
        <w:rPr>
          <w:rFonts w:ascii="Times New Roman" w:eastAsia="Times New Roman" w:hAnsi="Times New Roman"/>
          <w:spacing w:val="-6"/>
          <w:sz w:val="28"/>
          <w:szCs w:val="28"/>
          <w:lang w:eastAsia="ru-RU"/>
        </w:rPr>
      </w:pPr>
      <w:r>
        <w:rPr>
          <w:rFonts w:ascii="Times New Roman" w:eastAsia="Times New Roman" w:hAnsi="Times New Roman"/>
          <w:spacing w:val="-6"/>
          <w:sz w:val="28"/>
          <w:szCs w:val="28"/>
          <w:lang w:eastAsia="ru-RU"/>
        </w:rPr>
        <w:t>д</w:t>
      </w:r>
      <w:r w:rsidRPr="00D950B7">
        <w:rPr>
          <w:rFonts w:ascii="Times New Roman" w:eastAsia="Times New Roman" w:hAnsi="Times New Roman"/>
          <w:spacing w:val="-6"/>
          <w:sz w:val="28"/>
          <w:szCs w:val="28"/>
          <w:lang w:eastAsia="ru-RU"/>
        </w:rPr>
        <w:t xml:space="preserve">остижение </w:t>
      </w:r>
      <w:r w:rsidRPr="00D950B7">
        <w:rPr>
          <w:rFonts w:ascii="Times New Roman" w:hAnsi="Times New Roman"/>
          <w:bCs/>
          <w:sz w:val="28"/>
          <w:szCs w:val="28"/>
          <w:u w:color="000000"/>
        </w:rPr>
        <w:t>коэффициента рождаемости в возрастной группе 25-29 лет (число родившихся на 1000 женщин соответствующего возраста) с 93,34  в 2017 до 103,4</w:t>
      </w:r>
      <w:r w:rsidRPr="00D950B7">
        <w:rPr>
          <w:rFonts w:ascii="Times New Roman" w:hAnsi="Times New Roman"/>
          <w:sz w:val="28"/>
          <w:szCs w:val="28"/>
        </w:rPr>
        <w:t xml:space="preserve"> в 2024 году</w:t>
      </w:r>
      <w:r>
        <w:rPr>
          <w:rFonts w:ascii="Times New Roman" w:hAnsi="Times New Roman"/>
          <w:sz w:val="28"/>
          <w:szCs w:val="28"/>
        </w:rPr>
        <w:t>;</w:t>
      </w:r>
    </w:p>
    <w:p w:rsidR="00FA5036" w:rsidRPr="00D950B7" w:rsidRDefault="00FA5036" w:rsidP="00FA5036">
      <w:pPr>
        <w:autoSpaceDE w:val="0"/>
        <w:autoSpaceDN w:val="0"/>
        <w:adjustRightInd w:val="0"/>
        <w:spacing w:after="0" w:line="240" w:lineRule="auto"/>
        <w:ind w:firstLine="708"/>
        <w:jc w:val="both"/>
        <w:outlineLvl w:val="0"/>
        <w:rPr>
          <w:rFonts w:ascii="Times New Roman" w:eastAsia="Times New Roman" w:hAnsi="Times New Roman"/>
          <w:spacing w:val="-6"/>
          <w:sz w:val="28"/>
          <w:szCs w:val="28"/>
          <w:lang w:eastAsia="ru-RU"/>
        </w:rPr>
      </w:pPr>
      <w:r>
        <w:rPr>
          <w:rFonts w:ascii="Times New Roman" w:eastAsia="Times New Roman" w:hAnsi="Times New Roman"/>
          <w:spacing w:val="-6"/>
          <w:sz w:val="28"/>
          <w:szCs w:val="28"/>
          <w:lang w:eastAsia="ru-RU"/>
        </w:rPr>
        <w:t>д</w:t>
      </w:r>
      <w:r w:rsidRPr="00D950B7">
        <w:rPr>
          <w:rFonts w:ascii="Times New Roman" w:eastAsia="Times New Roman" w:hAnsi="Times New Roman"/>
          <w:spacing w:val="-6"/>
          <w:sz w:val="28"/>
          <w:szCs w:val="28"/>
          <w:lang w:eastAsia="ru-RU"/>
        </w:rPr>
        <w:t>остижение</w:t>
      </w:r>
      <w:r w:rsidRPr="00D950B7">
        <w:rPr>
          <w:rFonts w:ascii="Times New Roman" w:hAnsi="Times New Roman"/>
          <w:sz w:val="28"/>
          <w:szCs w:val="28"/>
        </w:rPr>
        <w:t xml:space="preserve"> коэффициента рождаемости в возрастной группе 30-34 лет (число родившихся на 1000 женщин соответствующего возраста) с 66,89 в 2017 году до 92,1 в 2024 году</w:t>
      </w:r>
      <w:r>
        <w:rPr>
          <w:rFonts w:ascii="Times New Roman" w:hAnsi="Times New Roman"/>
          <w:sz w:val="28"/>
          <w:szCs w:val="28"/>
        </w:rPr>
        <w:t>.</w:t>
      </w:r>
    </w:p>
    <w:p w:rsidR="00FA5036" w:rsidRPr="00D950B7" w:rsidRDefault="00FA5036" w:rsidP="00FA5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D950B7">
        <w:rPr>
          <w:rFonts w:ascii="Times New Roman" w:hAnsi="Times New Roman" w:cs="Times New Roman"/>
          <w:sz w:val="28"/>
          <w:szCs w:val="28"/>
        </w:rPr>
        <w:t>уммарный коэффициент рождаемости вторых дет</w:t>
      </w:r>
      <w:r>
        <w:rPr>
          <w:rFonts w:ascii="Times New Roman" w:hAnsi="Times New Roman" w:cs="Times New Roman"/>
          <w:sz w:val="28"/>
          <w:szCs w:val="28"/>
        </w:rPr>
        <w:t>ей</w:t>
      </w:r>
      <w:r w:rsidRPr="00D950B7">
        <w:rPr>
          <w:rFonts w:ascii="Times New Roman" w:eastAsia="Times New Roman" w:hAnsi="Times New Roman"/>
          <w:spacing w:val="-6"/>
          <w:sz w:val="28"/>
          <w:szCs w:val="28"/>
          <w:lang w:eastAsia="ru-RU"/>
        </w:rPr>
        <w:t xml:space="preserve"> с </w:t>
      </w:r>
      <w:r>
        <w:rPr>
          <w:rFonts w:ascii="Times New Roman" w:eastAsia="Times New Roman" w:hAnsi="Times New Roman"/>
          <w:spacing w:val="-6"/>
          <w:sz w:val="28"/>
          <w:szCs w:val="28"/>
          <w:lang w:eastAsia="ru-RU"/>
        </w:rPr>
        <w:t>0,473</w:t>
      </w:r>
      <w:r w:rsidRPr="00D950B7">
        <w:rPr>
          <w:rFonts w:ascii="Times New Roman" w:eastAsia="Times New Roman" w:hAnsi="Times New Roman"/>
          <w:spacing w:val="-6"/>
          <w:sz w:val="28"/>
          <w:szCs w:val="28"/>
          <w:lang w:eastAsia="ru-RU"/>
        </w:rPr>
        <w:t xml:space="preserve"> в 201</w:t>
      </w:r>
      <w:r>
        <w:rPr>
          <w:rFonts w:ascii="Times New Roman" w:eastAsia="Times New Roman" w:hAnsi="Times New Roman"/>
          <w:spacing w:val="-6"/>
          <w:sz w:val="28"/>
          <w:szCs w:val="28"/>
          <w:lang w:eastAsia="ru-RU"/>
        </w:rPr>
        <w:t>9</w:t>
      </w:r>
      <w:r w:rsidRPr="00D950B7">
        <w:rPr>
          <w:rFonts w:ascii="Times New Roman" w:eastAsia="Times New Roman" w:hAnsi="Times New Roman"/>
          <w:spacing w:val="-6"/>
          <w:sz w:val="28"/>
          <w:szCs w:val="28"/>
          <w:lang w:eastAsia="ru-RU"/>
        </w:rPr>
        <w:t xml:space="preserve"> году до </w:t>
      </w:r>
      <w:r>
        <w:rPr>
          <w:rFonts w:ascii="Times New Roman" w:eastAsia="Times New Roman" w:hAnsi="Times New Roman"/>
          <w:spacing w:val="-6"/>
          <w:sz w:val="28"/>
          <w:szCs w:val="28"/>
          <w:lang w:eastAsia="ru-RU"/>
        </w:rPr>
        <w:t>0,499</w:t>
      </w:r>
      <w:r w:rsidRPr="00D950B7">
        <w:rPr>
          <w:rFonts w:ascii="Times New Roman" w:eastAsia="Times New Roman" w:hAnsi="Times New Roman"/>
          <w:spacing w:val="-6"/>
          <w:sz w:val="28"/>
          <w:szCs w:val="28"/>
          <w:lang w:eastAsia="ru-RU"/>
        </w:rPr>
        <w:t xml:space="preserve"> в 2024 году;</w:t>
      </w:r>
    </w:p>
    <w:p w:rsidR="00FA5036" w:rsidRPr="00EE2DE5" w:rsidRDefault="00FA5036" w:rsidP="00FA5036">
      <w:pPr>
        <w:spacing w:after="0" w:line="240" w:lineRule="auto"/>
        <w:ind w:firstLine="709"/>
        <w:jc w:val="both"/>
        <w:rPr>
          <w:rFonts w:ascii="Times New Roman" w:eastAsia="Times New Roman" w:hAnsi="Times New Roman"/>
          <w:spacing w:val="-6"/>
          <w:sz w:val="28"/>
          <w:szCs w:val="28"/>
          <w:lang w:eastAsia="ru-RU"/>
        </w:rPr>
      </w:pPr>
      <w:r>
        <w:rPr>
          <w:rFonts w:ascii="Times New Roman" w:hAnsi="Times New Roman" w:cs="Times New Roman"/>
          <w:sz w:val="28"/>
          <w:szCs w:val="28"/>
        </w:rPr>
        <w:t>с</w:t>
      </w:r>
      <w:r w:rsidRPr="00D950B7">
        <w:rPr>
          <w:rFonts w:ascii="Times New Roman" w:hAnsi="Times New Roman" w:cs="Times New Roman"/>
          <w:sz w:val="28"/>
          <w:szCs w:val="28"/>
        </w:rPr>
        <w:t>уммарный коэффициент рождаемости третьих и последующих детей</w:t>
      </w:r>
      <w:r w:rsidRPr="00D950B7">
        <w:rPr>
          <w:rFonts w:ascii="Times New Roman" w:eastAsia="Times New Roman" w:hAnsi="Times New Roman"/>
          <w:spacing w:val="-6"/>
          <w:sz w:val="28"/>
          <w:szCs w:val="28"/>
          <w:lang w:eastAsia="ru-RU"/>
        </w:rPr>
        <w:t xml:space="preserve"> с </w:t>
      </w:r>
      <w:r w:rsidRPr="00EE2DE5">
        <w:rPr>
          <w:rFonts w:ascii="Times New Roman" w:eastAsia="Times New Roman" w:hAnsi="Times New Roman"/>
          <w:spacing w:val="-6"/>
          <w:sz w:val="28"/>
          <w:szCs w:val="28"/>
          <w:lang w:eastAsia="ru-RU"/>
        </w:rPr>
        <w:t>0,234 в 2019 году до 0,401 в 2024 году.</w:t>
      </w:r>
    </w:p>
    <w:p w:rsidR="00FA5036" w:rsidRDefault="00FA5036" w:rsidP="00EE2DE5">
      <w:pPr>
        <w:autoSpaceDE w:val="0"/>
        <w:autoSpaceDN w:val="0"/>
        <w:adjustRightInd w:val="0"/>
        <w:spacing w:after="0" w:line="240" w:lineRule="auto"/>
        <w:ind w:firstLine="709"/>
        <w:jc w:val="both"/>
        <w:outlineLvl w:val="0"/>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 xml:space="preserve">В 2021 году в региональный проект, согласно </w:t>
      </w:r>
      <w:proofErr w:type="gramStart"/>
      <w:r>
        <w:rPr>
          <w:rFonts w:ascii="Times New Roman" w:eastAsia="Times New Roman" w:hAnsi="Times New Roman" w:cs="Times New Roman"/>
          <w:b/>
          <w:spacing w:val="-6"/>
          <w:sz w:val="28"/>
          <w:szCs w:val="28"/>
        </w:rPr>
        <w:t>рекомендациям федеральных органов</w:t>
      </w:r>
      <w:proofErr w:type="gramEnd"/>
      <w:r w:rsidR="00291929">
        <w:rPr>
          <w:rFonts w:ascii="Times New Roman" w:eastAsia="Times New Roman" w:hAnsi="Times New Roman" w:cs="Times New Roman"/>
          <w:b/>
          <w:spacing w:val="-6"/>
          <w:sz w:val="28"/>
          <w:szCs w:val="28"/>
        </w:rPr>
        <w:t xml:space="preserve"> внесены изменения</w:t>
      </w:r>
      <w:r w:rsidR="000C06E5">
        <w:rPr>
          <w:rFonts w:ascii="Times New Roman" w:eastAsia="Times New Roman" w:hAnsi="Times New Roman" w:cs="Times New Roman"/>
          <w:b/>
          <w:spacing w:val="-6"/>
          <w:sz w:val="28"/>
          <w:szCs w:val="28"/>
        </w:rPr>
        <w:t xml:space="preserve"> и показатели регионального проекта теперь </w:t>
      </w:r>
      <w:r w:rsidR="00291929">
        <w:rPr>
          <w:rFonts w:ascii="Times New Roman" w:eastAsia="Times New Roman" w:hAnsi="Times New Roman" w:cs="Times New Roman"/>
          <w:b/>
          <w:spacing w:val="-6"/>
          <w:sz w:val="28"/>
          <w:szCs w:val="28"/>
        </w:rPr>
        <w:t>направлены на решение задач, определенных региональным проектом.</w:t>
      </w:r>
    </w:p>
    <w:p w:rsidR="00D950B7" w:rsidRPr="00C00310" w:rsidRDefault="00D950B7" w:rsidP="00EE2DE5">
      <w:pPr>
        <w:autoSpaceDE w:val="0"/>
        <w:autoSpaceDN w:val="0"/>
        <w:adjustRightInd w:val="0"/>
        <w:spacing w:after="0" w:line="240" w:lineRule="auto"/>
        <w:ind w:firstLine="709"/>
        <w:jc w:val="both"/>
        <w:outlineLvl w:val="0"/>
        <w:rPr>
          <w:rFonts w:ascii="Times New Roman" w:eastAsia="Times New Roman" w:hAnsi="Times New Roman" w:cs="Times New Roman"/>
          <w:spacing w:val="-6"/>
          <w:sz w:val="28"/>
          <w:szCs w:val="28"/>
        </w:rPr>
      </w:pPr>
      <w:r w:rsidRPr="00C00310">
        <w:rPr>
          <w:rFonts w:ascii="Times New Roman" w:eastAsia="Times New Roman" w:hAnsi="Times New Roman" w:cs="Times New Roman"/>
          <w:b/>
          <w:spacing w:val="-6"/>
          <w:sz w:val="28"/>
          <w:szCs w:val="28"/>
        </w:rPr>
        <w:t>Основны</w:t>
      </w:r>
      <w:r w:rsidR="00291929">
        <w:rPr>
          <w:rFonts w:ascii="Times New Roman" w:eastAsia="Times New Roman" w:hAnsi="Times New Roman" w:cs="Times New Roman"/>
          <w:b/>
          <w:spacing w:val="-6"/>
          <w:sz w:val="28"/>
          <w:szCs w:val="28"/>
        </w:rPr>
        <w:t>ми</w:t>
      </w:r>
      <w:r w:rsidRPr="00C00310">
        <w:rPr>
          <w:rFonts w:ascii="Times New Roman" w:eastAsia="Times New Roman" w:hAnsi="Times New Roman" w:cs="Times New Roman"/>
          <w:b/>
          <w:spacing w:val="-6"/>
          <w:sz w:val="28"/>
          <w:szCs w:val="28"/>
        </w:rPr>
        <w:t xml:space="preserve"> </w:t>
      </w:r>
      <w:r w:rsidR="00C00310">
        <w:rPr>
          <w:rFonts w:ascii="Times New Roman" w:eastAsia="Times New Roman" w:hAnsi="Times New Roman" w:cs="Times New Roman"/>
          <w:b/>
          <w:spacing w:val="-6"/>
          <w:sz w:val="28"/>
          <w:szCs w:val="28"/>
        </w:rPr>
        <w:t>задач</w:t>
      </w:r>
      <w:r w:rsidR="00291929">
        <w:rPr>
          <w:rFonts w:ascii="Times New Roman" w:eastAsia="Times New Roman" w:hAnsi="Times New Roman" w:cs="Times New Roman"/>
          <w:b/>
          <w:spacing w:val="-6"/>
          <w:sz w:val="28"/>
          <w:szCs w:val="28"/>
        </w:rPr>
        <w:t>ами</w:t>
      </w:r>
      <w:r w:rsidRPr="00C00310">
        <w:rPr>
          <w:rFonts w:ascii="Times New Roman" w:eastAsia="Times New Roman" w:hAnsi="Times New Roman" w:cs="Times New Roman"/>
          <w:b/>
          <w:spacing w:val="-6"/>
          <w:sz w:val="28"/>
          <w:szCs w:val="28"/>
        </w:rPr>
        <w:t xml:space="preserve"> </w:t>
      </w:r>
      <w:r w:rsidRPr="00C00310">
        <w:rPr>
          <w:rFonts w:ascii="Times New Roman" w:eastAsia="Times New Roman" w:hAnsi="Times New Roman" w:cs="Times New Roman"/>
          <w:spacing w:val="-6"/>
          <w:sz w:val="28"/>
          <w:szCs w:val="28"/>
        </w:rPr>
        <w:t>регионального проекта</w:t>
      </w:r>
      <w:r w:rsidR="00C00310">
        <w:rPr>
          <w:rFonts w:ascii="Times New Roman" w:eastAsia="Times New Roman" w:hAnsi="Times New Roman" w:cs="Times New Roman"/>
          <w:spacing w:val="-6"/>
          <w:sz w:val="28"/>
          <w:szCs w:val="28"/>
        </w:rPr>
        <w:t xml:space="preserve"> </w:t>
      </w:r>
      <w:r w:rsidR="00291929">
        <w:rPr>
          <w:rFonts w:ascii="Times New Roman" w:eastAsia="Times New Roman" w:hAnsi="Times New Roman" w:cs="Times New Roman"/>
          <w:spacing w:val="-6"/>
          <w:sz w:val="28"/>
          <w:szCs w:val="28"/>
        </w:rPr>
        <w:t>явля</w:t>
      </w:r>
      <w:r w:rsidR="000C06E5">
        <w:rPr>
          <w:rFonts w:ascii="Times New Roman" w:eastAsia="Times New Roman" w:hAnsi="Times New Roman" w:cs="Times New Roman"/>
          <w:spacing w:val="-6"/>
          <w:sz w:val="28"/>
          <w:szCs w:val="28"/>
        </w:rPr>
        <w:t>ю</w:t>
      </w:r>
      <w:r w:rsidR="00291929">
        <w:rPr>
          <w:rFonts w:ascii="Times New Roman" w:eastAsia="Times New Roman" w:hAnsi="Times New Roman" w:cs="Times New Roman"/>
          <w:spacing w:val="-6"/>
          <w:sz w:val="28"/>
          <w:szCs w:val="28"/>
        </w:rPr>
        <w:t>тся</w:t>
      </w:r>
      <w:r w:rsidRPr="00C00310">
        <w:rPr>
          <w:rFonts w:ascii="Times New Roman" w:eastAsia="Times New Roman" w:hAnsi="Times New Roman" w:cs="Times New Roman"/>
          <w:spacing w:val="-6"/>
          <w:sz w:val="28"/>
          <w:szCs w:val="28"/>
        </w:rPr>
        <w:t>:</w:t>
      </w:r>
    </w:p>
    <w:p w:rsidR="00C00310" w:rsidRDefault="00FA5036" w:rsidP="00EE2DE5">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C00310">
        <w:rPr>
          <w:rFonts w:ascii="Times New Roman" w:hAnsi="Times New Roman" w:cs="Times New Roman"/>
          <w:sz w:val="28"/>
          <w:szCs w:val="28"/>
        </w:rPr>
        <w:t xml:space="preserve"> </w:t>
      </w:r>
      <w:r w:rsidR="00291929">
        <w:rPr>
          <w:rFonts w:ascii="Times New Roman" w:hAnsi="Times New Roman" w:cs="Times New Roman"/>
          <w:sz w:val="28"/>
          <w:szCs w:val="28"/>
        </w:rPr>
        <w:t>«О</w:t>
      </w:r>
      <w:r w:rsidR="00C00310" w:rsidRPr="00C00310">
        <w:rPr>
          <w:rFonts w:ascii="Times New Roman" w:hAnsi="Times New Roman" w:cs="Times New Roman"/>
          <w:sz w:val="28"/>
          <w:szCs w:val="28"/>
        </w:rPr>
        <w:t>беспечение финансовой поддержки семей при рождении детей</w:t>
      </w:r>
      <w:r w:rsidR="00291929">
        <w:rPr>
          <w:rFonts w:ascii="Times New Roman" w:hAnsi="Times New Roman" w:cs="Times New Roman"/>
          <w:sz w:val="28"/>
          <w:szCs w:val="28"/>
        </w:rPr>
        <w:t>».</w:t>
      </w:r>
    </w:p>
    <w:p w:rsidR="00C00310" w:rsidRPr="00C00310" w:rsidRDefault="00C00310" w:rsidP="00EE2DE5">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Данной задаче соответствует показатель</w:t>
      </w:r>
      <w:r w:rsidR="00FA5036">
        <w:rPr>
          <w:rFonts w:ascii="Times New Roman" w:hAnsi="Times New Roman" w:cs="Times New Roman"/>
          <w:sz w:val="28"/>
          <w:szCs w:val="28"/>
        </w:rPr>
        <w:t xml:space="preserve"> «</w:t>
      </w:r>
      <w:r w:rsidRPr="00C00310">
        <w:rPr>
          <w:rFonts w:ascii="Times New Roman" w:hAnsi="Times New Roman" w:cs="Times New Roman"/>
          <w:sz w:val="28"/>
          <w:szCs w:val="28"/>
        </w:rPr>
        <w:t>Численность семей с детьми, охваченных мерами социальной поддержки</w:t>
      </w:r>
      <w:r w:rsidR="00FA5036">
        <w:rPr>
          <w:rFonts w:ascii="Times New Roman" w:hAnsi="Times New Roman" w:cs="Times New Roman"/>
          <w:sz w:val="28"/>
          <w:szCs w:val="28"/>
        </w:rPr>
        <w:t xml:space="preserve">» </w:t>
      </w:r>
      <w:r w:rsidR="00291929">
        <w:rPr>
          <w:rFonts w:ascii="Times New Roman" w:hAnsi="Times New Roman" w:cs="Times New Roman"/>
          <w:sz w:val="28"/>
          <w:szCs w:val="28"/>
        </w:rPr>
        <w:t xml:space="preserve">куда входят </w:t>
      </w:r>
      <w:proofErr w:type="gramStart"/>
      <w:r w:rsidR="00291929">
        <w:rPr>
          <w:rFonts w:ascii="Times New Roman" w:hAnsi="Times New Roman" w:cs="Times New Roman"/>
          <w:sz w:val="28"/>
          <w:szCs w:val="28"/>
        </w:rPr>
        <w:t>выплаты</w:t>
      </w:r>
      <w:proofErr w:type="gramEnd"/>
      <w:r w:rsidR="00291929">
        <w:rPr>
          <w:rFonts w:ascii="Times New Roman" w:hAnsi="Times New Roman" w:cs="Times New Roman"/>
          <w:sz w:val="28"/>
          <w:szCs w:val="28"/>
        </w:rPr>
        <w:t xml:space="preserve"> финансируемые из федерального бюджета это </w:t>
      </w:r>
      <w:r w:rsidR="00291929" w:rsidRPr="00F60A67">
        <w:rPr>
          <w:rFonts w:ascii="Times New Roman" w:hAnsi="Times New Roman"/>
          <w:sz w:val="28"/>
          <w:szCs w:val="28"/>
        </w:rPr>
        <w:t xml:space="preserve">осуществление ежемесячных денежных выплат в связи с рождением </w:t>
      </w:r>
      <w:r w:rsidR="00291929" w:rsidRPr="006C706B">
        <w:rPr>
          <w:rFonts w:ascii="Times New Roman" w:hAnsi="Times New Roman"/>
          <w:sz w:val="28"/>
          <w:szCs w:val="28"/>
        </w:rPr>
        <w:t>(усыновлением) первого ребенка</w:t>
      </w:r>
      <w:r w:rsidR="00291929">
        <w:rPr>
          <w:rFonts w:ascii="Times New Roman" w:hAnsi="Times New Roman"/>
          <w:sz w:val="28"/>
          <w:szCs w:val="28"/>
        </w:rPr>
        <w:t xml:space="preserve"> и </w:t>
      </w:r>
      <w:r w:rsidR="00291929" w:rsidRPr="00F60A67">
        <w:rPr>
          <w:rFonts w:ascii="Times New Roman" w:hAnsi="Times New Roman"/>
          <w:sz w:val="28"/>
          <w:szCs w:val="28"/>
        </w:rPr>
        <w:t xml:space="preserve">осуществление ежемесячной денежной выплаты, назначаемой в случае рождения (усыновления) третьего ребенка или последующих детей до достижения ребенком возраста 3 </w:t>
      </w:r>
      <w:r w:rsidR="00291929" w:rsidRPr="006C706B">
        <w:rPr>
          <w:rFonts w:ascii="Times New Roman" w:hAnsi="Times New Roman"/>
          <w:sz w:val="28"/>
          <w:szCs w:val="28"/>
        </w:rPr>
        <w:t>лет</w:t>
      </w:r>
      <w:r w:rsidR="00291929">
        <w:rPr>
          <w:rFonts w:ascii="Times New Roman" w:hAnsi="Times New Roman"/>
          <w:sz w:val="28"/>
          <w:szCs w:val="28"/>
        </w:rPr>
        <w:t>.</w:t>
      </w:r>
      <w:r w:rsidR="00291929">
        <w:rPr>
          <w:rFonts w:ascii="Times New Roman" w:hAnsi="Times New Roman" w:cs="Times New Roman"/>
          <w:sz w:val="28"/>
          <w:szCs w:val="28"/>
        </w:rPr>
        <w:t xml:space="preserve"> Данными выплатами</w:t>
      </w:r>
      <w:r w:rsidR="00FA5036">
        <w:rPr>
          <w:rFonts w:ascii="Times New Roman" w:hAnsi="Times New Roman" w:cs="Times New Roman"/>
          <w:sz w:val="28"/>
          <w:szCs w:val="28"/>
        </w:rPr>
        <w:t xml:space="preserve"> в 2021 году будут обеспечены не менее </w:t>
      </w:r>
      <w:r w:rsidR="008C29C4">
        <w:rPr>
          <w:rFonts w:ascii="Times New Roman" w:hAnsi="Times New Roman" w:cs="Times New Roman"/>
          <w:sz w:val="28"/>
          <w:szCs w:val="28"/>
        </w:rPr>
        <w:t>9793 семьи</w:t>
      </w:r>
      <w:r w:rsidR="00FA5036">
        <w:rPr>
          <w:rFonts w:ascii="Times New Roman" w:hAnsi="Times New Roman" w:cs="Times New Roman"/>
          <w:sz w:val="28"/>
          <w:szCs w:val="28"/>
        </w:rPr>
        <w:t>;</w:t>
      </w:r>
    </w:p>
    <w:p w:rsidR="00C00310" w:rsidRPr="00FA5036" w:rsidRDefault="00FA5036" w:rsidP="00EE2DE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A5036">
        <w:rPr>
          <w:rFonts w:ascii="Times New Roman" w:hAnsi="Times New Roman" w:cs="Times New Roman"/>
          <w:sz w:val="28"/>
          <w:szCs w:val="28"/>
        </w:rPr>
        <w:t>2) ф</w:t>
      </w:r>
      <w:r w:rsidR="00C00310" w:rsidRPr="00FA5036">
        <w:rPr>
          <w:rFonts w:ascii="Times New Roman" w:hAnsi="Times New Roman" w:cs="Times New Roman"/>
          <w:sz w:val="28"/>
          <w:szCs w:val="28"/>
        </w:rPr>
        <w:t>ормирование и укрепление традиций социально ответственной семьи</w:t>
      </w:r>
      <w:r w:rsidRPr="00FA5036">
        <w:rPr>
          <w:rFonts w:ascii="Times New Roman" w:hAnsi="Times New Roman" w:cs="Times New Roman"/>
          <w:sz w:val="28"/>
          <w:szCs w:val="28"/>
        </w:rPr>
        <w:t>.</w:t>
      </w:r>
    </w:p>
    <w:p w:rsidR="00FA5036" w:rsidRDefault="00FA5036" w:rsidP="00EE2DE5">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Данной задаче соответствуют два показателя, это:</w:t>
      </w:r>
    </w:p>
    <w:p w:rsidR="00FA5036" w:rsidRPr="00FA5036" w:rsidRDefault="00FA5036" w:rsidP="00EE2DE5">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w:t>
      </w:r>
      <w:r w:rsidRPr="00FA5036">
        <w:rPr>
          <w:rFonts w:ascii="Times New Roman" w:hAnsi="Times New Roman" w:cs="Times New Roman"/>
          <w:sz w:val="28"/>
          <w:szCs w:val="28"/>
        </w:rPr>
        <w:t>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r>
        <w:rPr>
          <w:rFonts w:ascii="Times New Roman" w:hAnsi="Times New Roman" w:cs="Times New Roman"/>
          <w:sz w:val="28"/>
          <w:szCs w:val="28"/>
        </w:rPr>
        <w:t>» которая в 2021 году составит 100 %.</w:t>
      </w:r>
    </w:p>
    <w:p w:rsidR="00FA5036" w:rsidRPr="008C29C4" w:rsidRDefault="00FA5036" w:rsidP="008C29C4">
      <w:pPr>
        <w:autoSpaceDE w:val="0"/>
        <w:autoSpaceDN w:val="0"/>
        <w:adjustRightInd w:val="0"/>
        <w:spacing w:after="0" w:line="240" w:lineRule="auto"/>
        <w:ind w:firstLine="709"/>
        <w:jc w:val="both"/>
        <w:outlineLvl w:val="0"/>
        <w:rPr>
          <w:rFonts w:ascii="Times New Roman" w:eastAsia="Times New Roman" w:hAnsi="Times New Roman" w:cs="Times New Roman"/>
          <w:spacing w:val="-6"/>
          <w:sz w:val="28"/>
          <w:szCs w:val="28"/>
        </w:rPr>
      </w:pPr>
      <w:r w:rsidRPr="008C29C4">
        <w:rPr>
          <w:rFonts w:ascii="Times New Roman" w:hAnsi="Times New Roman" w:cs="Times New Roman"/>
          <w:sz w:val="28"/>
          <w:szCs w:val="28"/>
        </w:rPr>
        <w:t xml:space="preserve">«Численность участников мероприятий направленных на укрепление института семьи» участие </w:t>
      </w:r>
      <w:r w:rsidR="008C29C4" w:rsidRPr="008C29C4">
        <w:rPr>
          <w:rFonts w:ascii="Times New Roman" w:hAnsi="Times New Roman" w:cs="Times New Roman"/>
          <w:sz w:val="28"/>
          <w:szCs w:val="28"/>
        </w:rPr>
        <w:t>в мероприятиях примет не менее 8600 семей.</w:t>
      </w:r>
    </w:p>
    <w:p w:rsidR="00833FF2" w:rsidRPr="00FA0C3F" w:rsidRDefault="00833FF2" w:rsidP="008C29C4">
      <w:pPr>
        <w:spacing w:after="0" w:line="240" w:lineRule="auto"/>
        <w:ind w:firstLine="709"/>
        <w:jc w:val="both"/>
        <w:rPr>
          <w:rFonts w:ascii="Times New Roman" w:hAnsi="Times New Roman" w:cs="Times New Roman"/>
          <w:bCs/>
          <w:sz w:val="28"/>
          <w:szCs w:val="28"/>
          <w:u w:color="000000"/>
        </w:rPr>
      </w:pPr>
      <w:r w:rsidRPr="008C29C4">
        <w:rPr>
          <w:rFonts w:ascii="Times New Roman" w:hAnsi="Times New Roman" w:cs="Times New Roman"/>
          <w:bCs/>
          <w:sz w:val="28"/>
          <w:szCs w:val="28"/>
          <w:u w:color="000000"/>
        </w:rPr>
        <w:t xml:space="preserve">Увеличение рождаемости </w:t>
      </w:r>
      <w:r w:rsidR="000A4506" w:rsidRPr="008C29C4">
        <w:rPr>
          <w:rFonts w:ascii="Times New Roman" w:hAnsi="Times New Roman" w:cs="Times New Roman"/>
          <w:bCs/>
          <w:sz w:val="28"/>
          <w:szCs w:val="28"/>
          <w:u w:color="000000"/>
        </w:rPr>
        <w:t>предполагается</w:t>
      </w:r>
      <w:r w:rsidRPr="008C29C4">
        <w:rPr>
          <w:rFonts w:ascii="Times New Roman" w:hAnsi="Times New Roman" w:cs="Times New Roman"/>
          <w:bCs/>
          <w:sz w:val="28"/>
          <w:szCs w:val="28"/>
          <w:u w:color="000000"/>
        </w:rPr>
        <w:t xml:space="preserve"> достичь за счет</w:t>
      </w:r>
      <w:r w:rsidR="000A4506" w:rsidRPr="008C29C4">
        <w:rPr>
          <w:rFonts w:ascii="Times New Roman" w:hAnsi="Times New Roman" w:cs="Times New Roman"/>
          <w:bCs/>
          <w:sz w:val="28"/>
          <w:szCs w:val="28"/>
          <w:u w:color="000000"/>
        </w:rPr>
        <w:t xml:space="preserve"> предоставления семьям с детьми социальных выплат, </w:t>
      </w:r>
      <w:r w:rsidR="008626B1" w:rsidRPr="008C29C4">
        <w:rPr>
          <w:rFonts w:ascii="Times New Roman" w:hAnsi="Times New Roman" w:cs="Times New Roman"/>
          <w:bCs/>
          <w:sz w:val="28"/>
          <w:szCs w:val="28"/>
          <w:u w:color="000000"/>
        </w:rPr>
        <w:t xml:space="preserve">реализации средств </w:t>
      </w:r>
      <w:r w:rsidR="000A4506" w:rsidRPr="008C29C4">
        <w:rPr>
          <w:rFonts w:ascii="Times New Roman" w:hAnsi="Times New Roman" w:cs="Times New Roman"/>
          <w:bCs/>
          <w:sz w:val="28"/>
          <w:szCs w:val="28"/>
          <w:u w:color="000000"/>
        </w:rPr>
        <w:t xml:space="preserve">областного </w:t>
      </w:r>
      <w:r w:rsidR="008626B1" w:rsidRPr="008C29C4">
        <w:rPr>
          <w:rFonts w:ascii="Times New Roman" w:hAnsi="Times New Roman" w:cs="Times New Roman"/>
          <w:bCs/>
          <w:sz w:val="28"/>
          <w:szCs w:val="28"/>
          <w:u w:color="000000"/>
        </w:rPr>
        <w:t xml:space="preserve">материнского капитала, </w:t>
      </w:r>
      <w:r w:rsidRPr="008C29C4">
        <w:rPr>
          <w:rFonts w:ascii="Times New Roman" w:hAnsi="Times New Roman" w:cs="Times New Roman"/>
          <w:sz w:val="28"/>
          <w:szCs w:val="28"/>
        </w:rPr>
        <w:t>повышения доступности</w:t>
      </w:r>
      <w:r w:rsidRPr="00E7095A">
        <w:rPr>
          <w:rFonts w:ascii="Times New Roman" w:hAnsi="Times New Roman"/>
          <w:sz w:val="28"/>
          <w:szCs w:val="28"/>
        </w:rPr>
        <w:t xml:space="preserve"> экстракорпорального </w:t>
      </w:r>
      <w:r w:rsidRPr="00E7095A">
        <w:rPr>
          <w:rFonts w:ascii="Times New Roman" w:hAnsi="Times New Roman"/>
          <w:sz w:val="28"/>
          <w:szCs w:val="28"/>
        </w:rPr>
        <w:lastRenderedPageBreak/>
        <w:t xml:space="preserve">оплодотворения семьям, страдающим бесплодием, за счет средств базовой программы обязательного медицинского </w:t>
      </w:r>
      <w:r w:rsidRPr="00FA0C3F">
        <w:rPr>
          <w:rFonts w:ascii="Times New Roman" w:hAnsi="Times New Roman"/>
          <w:sz w:val="28"/>
          <w:szCs w:val="28"/>
        </w:rPr>
        <w:t>страхования</w:t>
      </w:r>
      <w:r w:rsidR="00FA0C3F">
        <w:rPr>
          <w:rFonts w:ascii="Times New Roman" w:hAnsi="Times New Roman"/>
          <w:sz w:val="28"/>
          <w:szCs w:val="28"/>
        </w:rPr>
        <w:t>, и проведением</w:t>
      </w:r>
      <w:r w:rsidR="00FA0C3F" w:rsidRPr="00FA0C3F">
        <w:rPr>
          <w:rFonts w:ascii="Times New Roman" w:hAnsi="Times New Roman"/>
          <w:sz w:val="28"/>
          <w:szCs w:val="28"/>
        </w:rPr>
        <w:t xml:space="preserve"> мероприяти</w:t>
      </w:r>
      <w:r w:rsidR="00FA0C3F">
        <w:rPr>
          <w:rFonts w:ascii="Times New Roman" w:hAnsi="Times New Roman"/>
          <w:sz w:val="28"/>
          <w:szCs w:val="28"/>
        </w:rPr>
        <w:t>й</w:t>
      </w:r>
      <w:r w:rsidR="00FA0C3F" w:rsidRPr="00FA0C3F">
        <w:rPr>
          <w:rFonts w:ascii="Times New Roman" w:hAnsi="Times New Roman"/>
          <w:sz w:val="28"/>
          <w:szCs w:val="28"/>
        </w:rPr>
        <w:t>, направленны</w:t>
      </w:r>
      <w:r w:rsidR="00FA0C3F">
        <w:rPr>
          <w:rFonts w:ascii="Times New Roman" w:hAnsi="Times New Roman"/>
          <w:sz w:val="28"/>
          <w:szCs w:val="28"/>
        </w:rPr>
        <w:t>х</w:t>
      </w:r>
      <w:r w:rsidR="00FA0C3F" w:rsidRPr="00FA0C3F">
        <w:rPr>
          <w:rFonts w:ascii="Times New Roman" w:hAnsi="Times New Roman"/>
          <w:sz w:val="28"/>
          <w:szCs w:val="28"/>
        </w:rPr>
        <w:t xml:space="preserve"> на укрепление института семьи, пропаганду базовых семейных ценностей и информационно-разъяснительной работы</w:t>
      </w:r>
      <w:r w:rsidRPr="00FA0C3F">
        <w:rPr>
          <w:rFonts w:ascii="Times New Roman" w:hAnsi="Times New Roman"/>
          <w:sz w:val="28"/>
          <w:szCs w:val="28"/>
        </w:rPr>
        <w:t>.</w:t>
      </w:r>
    </w:p>
    <w:p w:rsidR="00833FF2" w:rsidRDefault="00833FF2" w:rsidP="00833FF2">
      <w:pPr>
        <w:spacing w:after="0" w:line="240" w:lineRule="auto"/>
        <w:jc w:val="both"/>
        <w:rPr>
          <w:rFonts w:ascii="Times New Roman" w:hAnsi="Times New Roman" w:cs="Times New Roman"/>
          <w:bCs/>
          <w:sz w:val="28"/>
          <w:szCs w:val="28"/>
          <w:u w:color="000000"/>
        </w:rPr>
      </w:pPr>
      <w:r w:rsidRPr="00FA0C3F">
        <w:rPr>
          <w:rFonts w:ascii="Times New Roman" w:hAnsi="Times New Roman"/>
          <w:sz w:val="28"/>
          <w:szCs w:val="28"/>
        </w:rPr>
        <w:tab/>
        <w:t>Региональным</w:t>
      </w:r>
      <w:r>
        <w:rPr>
          <w:rFonts w:ascii="Times New Roman" w:hAnsi="Times New Roman"/>
          <w:sz w:val="28"/>
          <w:szCs w:val="28"/>
        </w:rPr>
        <w:t xml:space="preserve"> проектом утверждены ответственные исполнители реализации проекта</w:t>
      </w:r>
      <w:r w:rsidR="00AA5F8A">
        <w:rPr>
          <w:rFonts w:ascii="Times New Roman" w:hAnsi="Times New Roman"/>
          <w:sz w:val="28"/>
          <w:szCs w:val="28"/>
        </w:rPr>
        <w:t xml:space="preserve"> это </w:t>
      </w:r>
      <w:r>
        <w:rPr>
          <w:rFonts w:ascii="Times New Roman" w:hAnsi="Times New Roman"/>
          <w:sz w:val="28"/>
          <w:szCs w:val="28"/>
        </w:rPr>
        <w:t xml:space="preserve"> комитет социального обеспечения</w:t>
      </w:r>
      <w:r w:rsidR="00FA0C3F">
        <w:rPr>
          <w:rFonts w:ascii="Times New Roman" w:hAnsi="Times New Roman"/>
          <w:sz w:val="28"/>
          <w:szCs w:val="28"/>
        </w:rPr>
        <w:t>, материнства и детства</w:t>
      </w:r>
      <w:r>
        <w:rPr>
          <w:rFonts w:ascii="Times New Roman" w:hAnsi="Times New Roman"/>
          <w:sz w:val="28"/>
          <w:szCs w:val="28"/>
        </w:rPr>
        <w:t xml:space="preserve"> Курской области, </w:t>
      </w:r>
      <w:r w:rsidRPr="005F2C3F">
        <w:rPr>
          <w:rFonts w:ascii="Times New Roman" w:hAnsi="Times New Roman" w:cs="Times New Roman"/>
          <w:bCs/>
          <w:sz w:val="28"/>
          <w:szCs w:val="28"/>
          <w:u w:color="000000"/>
        </w:rPr>
        <w:t>комитет здравоохранения Курской области</w:t>
      </w:r>
      <w:r>
        <w:rPr>
          <w:rFonts w:ascii="Times New Roman" w:hAnsi="Times New Roman" w:cs="Times New Roman"/>
          <w:bCs/>
          <w:sz w:val="28"/>
          <w:szCs w:val="28"/>
          <w:u w:color="000000"/>
        </w:rPr>
        <w:t>,</w:t>
      </w:r>
      <w:r w:rsidRPr="005F2C3F">
        <w:rPr>
          <w:rFonts w:ascii="Times New Roman" w:hAnsi="Times New Roman" w:cs="Times New Roman"/>
          <w:bCs/>
          <w:sz w:val="28"/>
          <w:szCs w:val="28"/>
          <w:u w:color="000000"/>
        </w:rPr>
        <w:t xml:space="preserve"> комитет информации и печати Курской области</w:t>
      </w:r>
      <w:r>
        <w:rPr>
          <w:rFonts w:ascii="Times New Roman" w:hAnsi="Times New Roman" w:cs="Times New Roman"/>
          <w:bCs/>
          <w:sz w:val="28"/>
          <w:szCs w:val="28"/>
          <w:u w:color="000000"/>
        </w:rPr>
        <w:t>.</w:t>
      </w:r>
    </w:p>
    <w:p w:rsidR="00833FF2" w:rsidRPr="00F60A67" w:rsidRDefault="00833FF2" w:rsidP="00FA0C3F">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u w:color="000000"/>
        </w:rPr>
        <w:tab/>
      </w:r>
      <w:r w:rsidRPr="006C706B">
        <w:rPr>
          <w:rFonts w:ascii="Times New Roman" w:hAnsi="Times New Roman" w:cs="Times New Roman"/>
          <w:sz w:val="28"/>
          <w:szCs w:val="28"/>
        </w:rPr>
        <w:t xml:space="preserve">В целях реализации регионального проекта </w:t>
      </w:r>
      <w:r w:rsidR="00AA5F8A">
        <w:rPr>
          <w:rFonts w:ascii="Times New Roman" w:eastAsia="Calibri" w:hAnsi="Times New Roman" w:cs="Times New Roman"/>
          <w:sz w:val="28"/>
          <w:szCs w:val="28"/>
        </w:rPr>
        <w:t>«</w:t>
      </w:r>
      <w:r w:rsidRPr="006C706B">
        <w:rPr>
          <w:rFonts w:ascii="Times New Roman" w:eastAsia="Calibri" w:hAnsi="Times New Roman" w:cs="Times New Roman"/>
          <w:sz w:val="28"/>
          <w:szCs w:val="28"/>
        </w:rPr>
        <w:t>Финансовая поддержка семей</w:t>
      </w:r>
      <w:r w:rsidRPr="00EB48E8">
        <w:rPr>
          <w:rFonts w:ascii="Times New Roman" w:eastAsia="Calibri" w:hAnsi="Times New Roman" w:cs="Times New Roman"/>
          <w:sz w:val="28"/>
          <w:szCs w:val="28"/>
        </w:rPr>
        <w:t xml:space="preserve"> при рождении детей в Курской области</w:t>
      </w:r>
      <w:r w:rsidR="00AA5F8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0B3D62">
        <w:rPr>
          <w:rFonts w:ascii="Times New Roman" w:eastAsia="Calibri" w:hAnsi="Times New Roman" w:cs="Times New Roman"/>
          <w:sz w:val="28"/>
          <w:szCs w:val="28"/>
        </w:rPr>
        <w:t>с Минтрудом России</w:t>
      </w:r>
      <w:r w:rsidR="000B3D62" w:rsidRPr="00F60A67">
        <w:rPr>
          <w:rFonts w:ascii="Times New Roman" w:hAnsi="Times New Roman" w:cs="Times New Roman"/>
          <w:bCs/>
          <w:sz w:val="28"/>
          <w:szCs w:val="28"/>
        </w:rPr>
        <w:t xml:space="preserve"> </w:t>
      </w:r>
      <w:r w:rsidRPr="00F60A67">
        <w:rPr>
          <w:rFonts w:ascii="Times New Roman" w:hAnsi="Times New Roman" w:cs="Times New Roman"/>
          <w:bCs/>
          <w:sz w:val="28"/>
          <w:szCs w:val="28"/>
        </w:rPr>
        <w:t>заключены соглашения:</w:t>
      </w:r>
    </w:p>
    <w:p w:rsidR="00833FF2" w:rsidRPr="00F60A67" w:rsidRDefault="00833FF2" w:rsidP="00833FF2">
      <w:pPr>
        <w:spacing w:after="0" w:line="240" w:lineRule="auto"/>
        <w:ind w:right="-5"/>
        <w:jc w:val="both"/>
        <w:rPr>
          <w:rFonts w:ascii="Times New Roman" w:hAnsi="Times New Roman" w:cs="Times New Roman"/>
          <w:color w:val="000000"/>
          <w:sz w:val="28"/>
          <w:szCs w:val="28"/>
        </w:rPr>
      </w:pPr>
      <w:r w:rsidRPr="00F60A67">
        <w:rPr>
          <w:rFonts w:ascii="Times New Roman" w:hAnsi="Times New Roman" w:cs="Times New Roman"/>
          <w:color w:val="000000"/>
          <w:sz w:val="28"/>
          <w:szCs w:val="28"/>
        </w:rPr>
        <w:tab/>
        <w:t>1)</w:t>
      </w:r>
      <w:r>
        <w:rPr>
          <w:rFonts w:ascii="Times New Roman" w:hAnsi="Times New Roman" w:cs="Times New Roman"/>
          <w:color w:val="000000"/>
          <w:sz w:val="28"/>
          <w:szCs w:val="28"/>
        </w:rPr>
        <w:t xml:space="preserve"> соглашение о предоставлении субсидии из федерального бюджета бюджету субъекта Российской Федерации от 30 января 2019 г. № 149-08-2019-138</w:t>
      </w:r>
      <w:r w:rsidR="00FA0C3F">
        <w:rPr>
          <w:rFonts w:ascii="Times New Roman" w:hAnsi="Times New Roman" w:cs="Times New Roman"/>
          <w:color w:val="000000"/>
          <w:sz w:val="28"/>
          <w:szCs w:val="28"/>
        </w:rPr>
        <w:t xml:space="preserve"> на </w:t>
      </w:r>
      <w:r w:rsidR="00FA0C3F" w:rsidRPr="00F60A67">
        <w:rPr>
          <w:rFonts w:ascii="Times New Roman" w:hAnsi="Times New Roman"/>
          <w:sz w:val="28"/>
          <w:szCs w:val="28"/>
        </w:rPr>
        <w:t xml:space="preserve">осуществление ежемесячной денежной выплаты, назначаемой в случае рождения (усыновления) третьего ребенка или последующих детей до достижения ребенком возраста 3 </w:t>
      </w:r>
      <w:r w:rsidR="00FA0C3F" w:rsidRPr="006C706B">
        <w:rPr>
          <w:rFonts w:ascii="Times New Roman" w:hAnsi="Times New Roman"/>
          <w:sz w:val="28"/>
          <w:szCs w:val="28"/>
        </w:rPr>
        <w:t>лет</w:t>
      </w:r>
      <w:r>
        <w:rPr>
          <w:rFonts w:ascii="Times New Roman" w:hAnsi="Times New Roman" w:cs="Times New Roman"/>
          <w:color w:val="000000"/>
          <w:sz w:val="28"/>
          <w:szCs w:val="28"/>
        </w:rPr>
        <w:t>;</w:t>
      </w:r>
    </w:p>
    <w:p w:rsidR="00833FF2" w:rsidRDefault="00833FF2" w:rsidP="00833FF2">
      <w:pPr>
        <w:spacing w:after="0" w:line="240" w:lineRule="auto"/>
        <w:ind w:right="-5"/>
        <w:jc w:val="both"/>
        <w:rPr>
          <w:rFonts w:ascii="Times New Roman" w:hAnsi="Times New Roman" w:cs="Times New Roman"/>
          <w:sz w:val="28"/>
          <w:szCs w:val="28"/>
        </w:rPr>
      </w:pPr>
      <w:r w:rsidRPr="00F60A67">
        <w:rPr>
          <w:rFonts w:ascii="Times New Roman" w:hAnsi="Times New Roman" w:cs="Times New Roman"/>
          <w:sz w:val="28"/>
          <w:szCs w:val="28"/>
        </w:rPr>
        <w:tab/>
        <w:t>2)</w:t>
      </w:r>
      <w:r w:rsidR="00FA0C3F">
        <w:rPr>
          <w:rFonts w:ascii="Times New Roman" w:hAnsi="Times New Roman" w:cs="Times New Roman"/>
          <w:sz w:val="28"/>
          <w:szCs w:val="28"/>
        </w:rPr>
        <w:t xml:space="preserve"> </w:t>
      </w:r>
      <w:r w:rsidR="00615A61">
        <w:rPr>
          <w:rFonts w:ascii="Times New Roman" w:hAnsi="Times New Roman" w:cs="Times New Roman"/>
          <w:sz w:val="28"/>
          <w:szCs w:val="28"/>
        </w:rPr>
        <w:t xml:space="preserve">дополнительное </w:t>
      </w:r>
      <w:r w:rsidRPr="00F60A67">
        <w:rPr>
          <w:rFonts w:ascii="Times New Roman" w:hAnsi="Times New Roman" w:cs="Times New Roman"/>
          <w:sz w:val="28"/>
          <w:szCs w:val="28"/>
        </w:rPr>
        <w:t xml:space="preserve">соглашение  о реализации регионального проекта </w:t>
      </w:r>
      <w:r w:rsidR="00AA5F8A">
        <w:rPr>
          <w:rFonts w:ascii="Times New Roman" w:hAnsi="Times New Roman" w:cs="Times New Roman"/>
          <w:sz w:val="28"/>
          <w:szCs w:val="28"/>
        </w:rPr>
        <w:t>«</w:t>
      </w:r>
      <w:r w:rsidRPr="00F60A67">
        <w:rPr>
          <w:rFonts w:ascii="Times New Roman" w:hAnsi="Times New Roman" w:cs="Times New Roman"/>
          <w:sz w:val="28"/>
          <w:szCs w:val="28"/>
        </w:rPr>
        <w:t>Финансовая поддержка семей при рождении детей (Курская область)</w:t>
      </w:r>
      <w:r w:rsidR="00AA5F8A">
        <w:rPr>
          <w:rFonts w:ascii="Times New Roman" w:hAnsi="Times New Roman" w:cs="Times New Roman"/>
          <w:sz w:val="28"/>
          <w:szCs w:val="28"/>
        </w:rPr>
        <w:t>»</w:t>
      </w:r>
      <w:r w:rsidRPr="00F60A67">
        <w:rPr>
          <w:rFonts w:ascii="Times New Roman" w:hAnsi="Times New Roman" w:cs="Times New Roman"/>
          <w:sz w:val="28"/>
          <w:szCs w:val="28"/>
        </w:rPr>
        <w:t xml:space="preserve"> на территории </w:t>
      </w:r>
      <w:r w:rsidRPr="00615A61">
        <w:rPr>
          <w:rFonts w:ascii="Times New Roman" w:hAnsi="Times New Roman" w:cs="Times New Roman"/>
          <w:sz w:val="28"/>
          <w:szCs w:val="28"/>
        </w:rPr>
        <w:t>Курской области от 24 января 2019 г. № 149-2019-Р10058-1.</w:t>
      </w:r>
    </w:p>
    <w:p w:rsidR="00615A61" w:rsidRPr="00615A61" w:rsidRDefault="00615A61" w:rsidP="00615A61">
      <w:pPr>
        <w:spacing w:after="0" w:line="240" w:lineRule="auto"/>
        <w:ind w:right="-5" w:firstLine="708"/>
        <w:jc w:val="both"/>
        <w:rPr>
          <w:rFonts w:ascii="Times New Roman" w:hAnsi="Times New Roman" w:cs="Times New Roman"/>
          <w:sz w:val="28"/>
          <w:szCs w:val="28"/>
        </w:rPr>
      </w:pPr>
      <w:r>
        <w:rPr>
          <w:rFonts w:ascii="Times New Roman" w:hAnsi="Times New Roman" w:cs="Times New Roman"/>
          <w:sz w:val="28"/>
          <w:szCs w:val="28"/>
        </w:rPr>
        <w:t>3) д</w:t>
      </w:r>
      <w:r w:rsidRPr="00615A61">
        <w:rPr>
          <w:rFonts w:ascii="Times New Roman" w:hAnsi="Times New Roman" w:cs="Times New Roman"/>
          <w:sz w:val="28"/>
          <w:szCs w:val="28"/>
        </w:rPr>
        <w:t xml:space="preserve">ополнительное соглашение к Соглашению о реализации регионального проекта «Финансовая поддержка семей при рождении детей (Курская область)» на территории Курской области </w:t>
      </w:r>
      <w:r>
        <w:rPr>
          <w:rFonts w:ascii="Times New Roman" w:hAnsi="Times New Roman" w:cs="Times New Roman"/>
          <w:sz w:val="28"/>
          <w:szCs w:val="28"/>
        </w:rPr>
        <w:t xml:space="preserve">от </w:t>
      </w:r>
      <w:r w:rsidRPr="00615A61">
        <w:rPr>
          <w:rFonts w:ascii="Times New Roman" w:hAnsi="Times New Roman" w:cs="Times New Roman"/>
          <w:sz w:val="28"/>
          <w:szCs w:val="28"/>
        </w:rPr>
        <w:t>25 ноября 2020 г.</w:t>
      </w:r>
      <w:r>
        <w:rPr>
          <w:rFonts w:ascii="Times New Roman" w:hAnsi="Times New Roman" w:cs="Times New Roman"/>
          <w:sz w:val="28"/>
          <w:szCs w:val="28"/>
        </w:rPr>
        <w:t xml:space="preserve"> </w:t>
      </w:r>
      <w:r w:rsidRPr="00615A61">
        <w:rPr>
          <w:rFonts w:ascii="Times New Roman" w:hAnsi="Times New Roman" w:cs="Times New Roman"/>
          <w:sz w:val="28"/>
          <w:szCs w:val="28"/>
        </w:rPr>
        <w:t>№ 149-2019-P10058-1/2</w:t>
      </w:r>
    </w:p>
    <w:p w:rsidR="00657EA1" w:rsidRPr="00615A61" w:rsidRDefault="00615A61" w:rsidP="00615A61">
      <w:pPr>
        <w:spacing w:after="0" w:line="240" w:lineRule="auto"/>
        <w:ind w:right="-5" w:firstLine="708"/>
        <w:jc w:val="both"/>
        <w:rPr>
          <w:rFonts w:ascii="Times New Roman" w:hAnsi="Times New Roman" w:cs="Times New Roman"/>
          <w:sz w:val="28"/>
          <w:szCs w:val="28"/>
        </w:rPr>
      </w:pPr>
      <w:r>
        <w:rPr>
          <w:rFonts w:ascii="Times New Roman" w:hAnsi="Times New Roman" w:cs="Times New Roman"/>
          <w:sz w:val="28"/>
          <w:szCs w:val="28"/>
        </w:rPr>
        <w:t>4) д</w:t>
      </w:r>
      <w:r w:rsidR="00657EA1" w:rsidRPr="00615A61">
        <w:rPr>
          <w:rFonts w:ascii="Times New Roman" w:hAnsi="Times New Roman" w:cs="Times New Roman"/>
          <w:sz w:val="28"/>
          <w:szCs w:val="28"/>
        </w:rPr>
        <w:t xml:space="preserve">ополнительное соглашение к Соглашению о реализации регионального проекта «Финансовая поддержка семей при рождении детей (Курская область)» на территории Курской области </w:t>
      </w:r>
      <w:r>
        <w:rPr>
          <w:rFonts w:ascii="Times New Roman" w:hAnsi="Times New Roman" w:cs="Times New Roman"/>
          <w:sz w:val="28"/>
          <w:szCs w:val="28"/>
        </w:rPr>
        <w:t>от</w:t>
      </w:r>
      <w:r w:rsidR="00657EA1" w:rsidRPr="00615A61">
        <w:rPr>
          <w:rFonts w:ascii="Times New Roman" w:hAnsi="Times New Roman" w:cs="Times New Roman"/>
          <w:sz w:val="28"/>
          <w:szCs w:val="28"/>
        </w:rPr>
        <w:t>28 декабря 2020 г. № 149-2019-P10058-1/3</w:t>
      </w:r>
    </w:p>
    <w:p w:rsidR="00833FF2" w:rsidRDefault="00833FF2" w:rsidP="00FA0C3F">
      <w:pPr>
        <w:spacing w:after="0" w:line="240" w:lineRule="auto"/>
        <w:ind w:right="-5" w:firstLine="708"/>
        <w:jc w:val="both"/>
        <w:rPr>
          <w:rFonts w:ascii="Times New Roman" w:hAnsi="Times New Roman" w:cs="Times New Roman"/>
          <w:sz w:val="28"/>
          <w:szCs w:val="28"/>
        </w:rPr>
      </w:pPr>
      <w:r w:rsidRPr="00615A61">
        <w:rPr>
          <w:rFonts w:ascii="Times New Roman" w:hAnsi="Times New Roman" w:cs="Times New Roman"/>
          <w:sz w:val="28"/>
          <w:szCs w:val="28"/>
        </w:rPr>
        <w:t>Принят</w:t>
      </w:r>
      <w:r w:rsidR="00FA0C3F" w:rsidRPr="00615A61">
        <w:rPr>
          <w:rFonts w:ascii="Times New Roman" w:hAnsi="Times New Roman" w:cs="Times New Roman"/>
          <w:sz w:val="28"/>
          <w:szCs w:val="28"/>
        </w:rPr>
        <w:t xml:space="preserve">о </w:t>
      </w:r>
      <w:r w:rsidRPr="00615A61">
        <w:rPr>
          <w:rFonts w:ascii="Times New Roman" w:hAnsi="Times New Roman" w:cs="Times New Roman"/>
          <w:sz w:val="28"/>
          <w:szCs w:val="28"/>
        </w:rPr>
        <w:t xml:space="preserve">постановление Администрации Курской области от 28.02.2019  № 143-па </w:t>
      </w:r>
      <w:r w:rsidR="00AA5F8A" w:rsidRPr="00615A61">
        <w:rPr>
          <w:rFonts w:ascii="Times New Roman" w:hAnsi="Times New Roman" w:cs="Times New Roman"/>
          <w:sz w:val="28"/>
          <w:szCs w:val="28"/>
        </w:rPr>
        <w:t>«</w:t>
      </w:r>
      <w:r w:rsidRPr="00615A61">
        <w:rPr>
          <w:rFonts w:ascii="Times New Roman" w:hAnsi="Times New Roman" w:cs="Times New Roman"/>
          <w:sz w:val="28"/>
          <w:szCs w:val="28"/>
        </w:rPr>
        <w:t>О реализации Соглашения от 30 января 2019 г. № 149-08-2019-138</w:t>
      </w:r>
      <w:r w:rsidRPr="00F60A67">
        <w:rPr>
          <w:rFonts w:ascii="Times New Roman" w:hAnsi="Times New Roman" w:cs="Times New Roman"/>
          <w:sz w:val="28"/>
          <w:szCs w:val="28"/>
        </w:rPr>
        <w:t xml:space="preserve"> о предоставлении субсидии из федерального бюджета бюджету субъекта Российской Федерации</w:t>
      </w:r>
      <w:r w:rsidR="00AA5F8A">
        <w:rPr>
          <w:rFonts w:ascii="Times New Roman" w:hAnsi="Times New Roman" w:cs="Times New Roman"/>
          <w:sz w:val="28"/>
          <w:szCs w:val="28"/>
        </w:rPr>
        <w:t>»</w:t>
      </w:r>
      <w:r w:rsidRPr="00F60A67">
        <w:rPr>
          <w:rFonts w:ascii="Times New Roman" w:hAnsi="Times New Roman" w:cs="Times New Roman"/>
          <w:sz w:val="28"/>
          <w:szCs w:val="28"/>
        </w:rPr>
        <w:t>.</w:t>
      </w:r>
    </w:p>
    <w:p w:rsidR="00615A61" w:rsidRDefault="00615A61" w:rsidP="008C29C4">
      <w:pPr>
        <w:pStyle w:val="a3"/>
        <w:spacing w:after="0" w:line="240" w:lineRule="auto"/>
        <w:ind w:left="0" w:firstLine="708"/>
        <w:jc w:val="both"/>
        <w:rPr>
          <w:rFonts w:ascii="Times New Roman" w:hAnsi="Times New Roman"/>
          <w:sz w:val="28"/>
          <w:szCs w:val="28"/>
        </w:rPr>
      </w:pPr>
      <w:r w:rsidRPr="00615A61">
        <w:rPr>
          <w:rFonts w:ascii="Times New Roman" w:hAnsi="Times New Roman"/>
          <w:sz w:val="28"/>
          <w:szCs w:val="28"/>
        </w:rPr>
        <w:t>В региональный проект «Финансовая поддержка при рождении детей в Курской области» включены мероприятия по обеспечению семей, имеющих детей, социальными выплатами, проведение экстракорпорального оплодотворения семей, страдающих бесплодием, проведение мероприятий, направленных на укрепление института семьи и сохранение семейных ценностей и традиций, информационное сопровождение регионального проекта.</w:t>
      </w:r>
    </w:p>
    <w:p w:rsidR="00466044" w:rsidRDefault="00AF7DB5" w:rsidP="00833FF2">
      <w:pPr>
        <w:pStyle w:val="1"/>
        <w:spacing w:after="0" w:line="240" w:lineRule="auto"/>
        <w:ind w:left="0"/>
        <w:jc w:val="both"/>
        <w:rPr>
          <w:rFonts w:ascii="Times New Roman" w:hAnsi="Times New Roman"/>
          <w:sz w:val="28"/>
          <w:szCs w:val="28"/>
        </w:rPr>
      </w:pPr>
      <w:r>
        <w:rPr>
          <w:rFonts w:ascii="Times New Roman" w:hAnsi="Times New Roman"/>
          <w:sz w:val="28"/>
          <w:szCs w:val="28"/>
        </w:rPr>
        <w:tab/>
      </w:r>
    </w:p>
    <w:p w:rsidR="00466044" w:rsidRDefault="00466044" w:rsidP="00833FF2">
      <w:pPr>
        <w:pStyle w:val="1"/>
        <w:spacing w:after="0" w:line="240" w:lineRule="auto"/>
        <w:ind w:left="0"/>
        <w:jc w:val="both"/>
        <w:rPr>
          <w:rFonts w:ascii="Times New Roman" w:hAnsi="Times New Roman"/>
          <w:sz w:val="28"/>
          <w:szCs w:val="28"/>
        </w:rPr>
      </w:pPr>
    </w:p>
    <w:p w:rsidR="004115FA" w:rsidRDefault="000B3D62" w:rsidP="00833FF2">
      <w:pPr>
        <w:pStyle w:val="1"/>
        <w:spacing w:after="0" w:line="240" w:lineRule="auto"/>
        <w:ind w:left="0"/>
        <w:jc w:val="both"/>
        <w:rPr>
          <w:rFonts w:ascii="Times New Roman" w:hAnsi="Times New Roman"/>
          <w:sz w:val="28"/>
          <w:szCs w:val="28"/>
        </w:rPr>
      </w:pPr>
      <w:r>
        <w:rPr>
          <w:rFonts w:ascii="Times New Roman" w:hAnsi="Times New Roman"/>
          <w:sz w:val="28"/>
          <w:szCs w:val="28"/>
        </w:rPr>
        <w:t>Показателями р</w:t>
      </w:r>
      <w:r w:rsidR="00AF7DB5">
        <w:rPr>
          <w:rFonts w:ascii="Times New Roman" w:hAnsi="Times New Roman"/>
          <w:sz w:val="28"/>
          <w:szCs w:val="28"/>
        </w:rPr>
        <w:t>езультат</w:t>
      </w:r>
      <w:r>
        <w:rPr>
          <w:rFonts w:ascii="Times New Roman" w:hAnsi="Times New Roman"/>
          <w:sz w:val="28"/>
          <w:szCs w:val="28"/>
        </w:rPr>
        <w:t>ов</w:t>
      </w:r>
      <w:r w:rsidR="00AF7DB5">
        <w:rPr>
          <w:rFonts w:ascii="Times New Roman" w:hAnsi="Times New Roman"/>
          <w:sz w:val="28"/>
          <w:szCs w:val="28"/>
        </w:rPr>
        <w:t xml:space="preserve"> регионального проекта по внедрению механизма финансовой поддержки семей при рождении детей </w:t>
      </w:r>
      <w:r w:rsidR="00490D1D">
        <w:rPr>
          <w:rFonts w:ascii="Times New Roman" w:hAnsi="Times New Roman"/>
          <w:sz w:val="28"/>
          <w:szCs w:val="28"/>
        </w:rPr>
        <w:t>в 20</w:t>
      </w:r>
      <w:r w:rsidR="00615A61">
        <w:rPr>
          <w:rFonts w:ascii="Times New Roman" w:hAnsi="Times New Roman"/>
          <w:sz w:val="28"/>
          <w:szCs w:val="28"/>
        </w:rPr>
        <w:t>20</w:t>
      </w:r>
      <w:r w:rsidR="00490D1D">
        <w:rPr>
          <w:rFonts w:ascii="Times New Roman" w:hAnsi="Times New Roman"/>
          <w:sz w:val="28"/>
          <w:szCs w:val="28"/>
        </w:rPr>
        <w:t xml:space="preserve"> – 202</w:t>
      </w:r>
      <w:r w:rsidR="00615A61">
        <w:rPr>
          <w:rFonts w:ascii="Times New Roman" w:hAnsi="Times New Roman"/>
          <w:sz w:val="28"/>
          <w:szCs w:val="28"/>
        </w:rPr>
        <w:t>1</w:t>
      </w:r>
      <w:r w:rsidR="00490D1D">
        <w:rPr>
          <w:rFonts w:ascii="Times New Roman" w:hAnsi="Times New Roman"/>
          <w:sz w:val="28"/>
          <w:szCs w:val="28"/>
        </w:rPr>
        <w:t xml:space="preserve"> годах </w:t>
      </w:r>
      <w:r w:rsidR="00AF7DB5">
        <w:rPr>
          <w:rFonts w:ascii="Times New Roman" w:hAnsi="Times New Roman"/>
          <w:sz w:val="28"/>
          <w:szCs w:val="28"/>
        </w:rPr>
        <w:t>является:</w:t>
      </w:r>
    </w:p>
    <w:p w:rsidR="00833FF2"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xml:space="preserve">- осуществление ежемесячных денежных выплат в связи с рождением </w:t>
      </w:r>
      <w:r w:rsidRPr="006C706B">
        <w:rPr>
          <w:rFonts w:ascii="Times New Roman" w:hAnsi="Times New Roman"/>
          <w:sz w:val="28"/>
          <w:szCs w:val="28"/>
        </w:rPr>
        <w:t xml:space="preserve">(усыновлением) первого ребенка за счет субвенций из федерального бюджета не менее </w:t>
      </w:r>
      <w:r w:rsidR="00615A61">
        <w:rPr>
          <w:rFonts w:ascii="Times New Roman" w:hAnsi="Times New Roman"/>
          <w:sz w:val="28"/>
          <w:szCs w:val="28"/>
        </w:rPr>
        <w:t>1 878</w:t>
      </w:r>
      <w:r w:rsidRPr="006C706B">
        <w:rPr>
          <w:rFonts w:ascii="Times New Roman" w:hAnsi="Times New Roman"/>
          <w:sz w:val="28"/>
          <w:szCs w:val="28"/>
        </w:rPr>
        <w:t xml:space="preserve"> нуждающимся семьям</w:t>
      </w:r>
      <w:r w:rsidR="00490D1D">
        <w:rPr>
          <w:rFonts w:ascii="Times New Roman" w:hAnsi="Times New Roman"/>
          <w:sz w:val="28"/>
          <w:szCs w:val="28"/>
        </w:rPr>
        <w:t xml:space="preserve"> в 20</w:t>
      </w:r>
      <w:r w:rsidR="00615A61">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615A61">
        <w:rPr>
          <w:rFonts w:ascii="Times New Roman" w:hAnsi="Times New Roman"/>
          <w:sz w:val="28"/>
          <w:szCs w:val="28"/>
        </w:rPr>
        <w:t>6 274</w:t>
      </w:r>
      <w:r w:rsidR="00490D1D" w:rsidRPr="006C706B">
        <w:rPr>
          <w:rFonts w:ascii="Times New Roman" w:hAnsi="Times New Roman"/>
          <w:sz w:val="28"/>
          <w:szCs w:val="28"/>
        </w:rPr>
        <w:t xml:space="preserve">  нуждающимся семьям</w:t>
      </w:r>
      <w:r w:rsidR="00490D1D">
        <w:rPr>
          <w:rFonts w:ascii="Times New Roman" w:hAnsi="Times New Roman"/>
          <w:sz w:val="28"/>
          <w:szCs w:val="28"/>
        </w:rPr>
        <w:t xml:space="preserve"> в 202</w:t>
      </w:r>
      <w:r w:rsidR="00615A61">
        <w:rPr>
          <w:rFonts w:ascii="Times New Roman" w:hAnsi="Times New Roman"/>
          <w:sz w:val="28"/>
          <w:szCs w:val="28"/>
        </w:rPr>
        <w:t>1</w:t>
      </w:r>
      <w:r w:rsidR="00490D1D">
        <w:rPr>
          <w:rFonts w:ascii="Times New Roman" w:hAnsi="Times New Roman"/>
          <w:sz w:val="28"/>
          <w:szCs w:val="28"/>
        </w:rPr>
        <w:t xml:space="preserve"> году</w:t>
      </w:r>
      <w:r w:rsidRPr="006C706B">
        <w:rPr>
          <w:rFonts w:ascii="Times New Roman" w:hAnsi="Times New Roman"/>
          <w:sz w:val="28"/>
          <w:szCs w:val="28"/>
        </w:rPr>
        <w:t>;</w:t>
      </w:r>
    </w:p>
    <w:p w:rsidR="00833FF2"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xml:space="preserve">- осуществление ежемесячной денежной выплаты, назначаемой в случае рождения (усыновления) третьего ребенка или последующих детей до достижения ребенком возраста 3 </w:t>
      </w:r>
      <w:r w:rsidRPr="006C706B">
        <w:rPr>
          <w:rFonts w:ascii="Times New Roman" w:hAnsi="Times New Roman"/>
          <w:sz w:val="28"/>
          <w:szCs w:val="28"/>
        </w:rPr>
        <w:t>лет</w:t>
      </w:r>
      <w:r>
        <w:rPr>
          <w:rFonts w:ascii="Times New Roman" w:hAnsi="Times New Roman"/>
          <w:sz w:val="28"/>
          <w:szCs w:val="28"/>
        </w:rPr>
        <w:t>,</w:t>
      </w:r>
      <w:r w:rsidRPr="006C706B">
        <w:rPr>
          <w:rFonts w:ascii="Times New Roman" w:hAnsi="Times New Roman"/>
          <w:sz w:val="28"/>
          <w:szCs w:val="28"/>
        </w:rPr>
        <w:t xml:space="preserve"> не менее 7</w:t>
      </w:r>
      <w:r w:rsidR="00932685">
        <w:rPr>
          <w:rFonts w:ascii="Times New Roman" w:hAnsi="Times New Roman"/>
          <w:sz w:val="28"/>
          <w:szCs w:val="28"/>
        </w:rPr>
        <w:t>8</w:t>
      </w:r>
      <w:r w:rsidRPr="006C706B">
        <w:rPr>
          <w:rFonts w:ascii="Times New Roman" w:hAnsi="Times New Roman"/>
          <w:sz w:val="28"/>
          <w:szCs w:val="28"/>
        </w:rPr>
        <w:t>6 сем</w:t>
      </w:r>
      <w:r>
        <w:rPr>
          <w:rFonts w:ascii="Times New Roman" w:hAnsi="Times New Roman"/>
          <w:sz w:val="28"/>
          <w:szCs w:val="28"/>
        </w:rPr>
        <w:t>ьям</w:t>
      </w:r>
      <w:r w:rsidR="00490D1D" w:rsidRPr="00490D1D">
        <w:rPr>
          <w:rFonts w:ascii="Times New Roman" w:hAnsi="Times New Roman"/>
          <w:sz w:val="28"/>
          <w:szCs w:val="28"/>
        </w:rPr>
        <w:t xml:space="preserve"> </w:t>
      </w:r>
      <w:r w:rsidR="00490D1D">
        <w:rPr>
          <w:rFonts w:ascii="Times New Roman" w:hAnsi="Times New Roman"/>
          <w:sz w:val="28"/>
          <w:szCs w:val="28"/>
        </w:rPr>
        <w:t>в 20</w:t>
      </w:r>
      <w:r w:rsidR="00932685">
        <w:rPr>
          <w:rFonts w:ascii="Times New Roman" w:hAnsi="Times New Roman"/>
          <w:sz w:val="28"/>
          <w:szCs w:val="28"/>
        </w:rPr>
        <w:t xml:space="preserve">20 </w:t>
      </w:r>
      <w:r w:rsidR="00490D1D">
        <w:rPr>
          <w:rFonts w:ascii="Times New Roman" w:hAnsi="Times New Roman"/>
          <w:sz w:val="28"/>
          <w:szCs w:val="28"/>
        </w:rPr>
        <w:t xml:space="preserve">году и </w:t>
      </w:r>
      <w:r w:rsidR="00490D1D" w:rsidRPr="006C706B">
        <w:rPr>
          <w:rFonts w:ascii="Times New Roman" w:hAnsi="Times New Roman"/>
          <w:sz w:val="28"/>
          <w:szCs w:val="28"/>
        </w:rPr>
        <w:t xml:space="preserve">не менее </w:t>
      </w:r>
      <w:r w:rsidR="00932685">
        <w:rPr>
          <w:rFonts w:ascii="Times New Roman" w:hAnsi="Times New Roman"/>
          <w:sz w:val="28"/>
          <w:szCs w:val="28"/>
        </w:rPr>
        <w:t>3 519</w:t>
      </w:r>
      <w:r w:rsidR="00490D1D" w:rsidRPr="006C706B">
        <w:rPr>
          <w:rFonts w:ascii="Times New Roman" w:hAnsi="Times New Roman"/>
          <w:sz w:val="28"/>
          <w:szCs w:val="28"/>
        </w:rPr>
        <w:t xml:space="preserve"> нуждающимся семьям</w:t>
      </w:r>
      <w:r w:rsidR="00490D1D">
        <w:rPr>
          <w:rFonts w:ascii="Times New Roman" w:hAnsi="Times New Roman"/>
          <w:sz w:val="28"/>
          <w:szCs w:val="28"/>
        </w:rPr>
        <w:t xml:space="preserve"> в 202</w:t>
      </w:r>
      <w:r w:rsidR="00932685">
        <w:rPr>
          <w:rFonts w:ascii="Times New Roman" w:hAnsi="Times New Roman"/>
          <w:sz w:val="28"/>
          <w:szCs w:val="28"/>
        </w:rPr>
        <w:t>1</w:t>
      </w:r>
      <w:r w:rsidR="00490D1D">
        <w:rPr>
          <w:rFonts w:ascii="Times New Roman" w:hAnsi="Times New Roman"/>
          <w:sz w:val="28"/>
          <w:szCs w:val="28"/>
        </w:rPr>
        <w:t xml:space="preserve"> году</w:t>
      </w:r>
      <w:r w:rsidR="00490D1D" w:rsidRPr="006C706B">
        <w:rPr>
          <w:rFonts w:ascii="Times New Roman" w:hAnsi="Times New Roman"/>
          <w:sz w:val="28"/>
          <w:szCs w:val="28"/>
        </w:rPr>
        <w:t>;</w:t>
      </w:r>
    </w:p>
    <w:p w:rsidR="00490D1D"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lastRenderedPageBreak/>
        <w:t>- осуществление ежемесячного пособия семьям  при рождении в них второго ребенка, до исполнения ребенком возраста  трех лет</w:t>
      </w:r>
      <w:r>
        <w:rPr>
          <w:rFonts w:ascii="Times New Roman" w:hAnsi="Times New Roman"/>
          <w:sz w:val="28"/>
          <w:szCs w:val="28"/>
        </w:rPr>
        <w:t>, не менее 8</w:t>
      </w:r>
      <w:r w:rsidR="00113581" w:rsidRPr="00113581">
        <w:rPr>
          <w:rFonts w:ascii="Times New Roman" w:hAnsi="Times New Roman"/>
          <w:sz w:val="28"/>
          <w:szCs w:val="28"/>
        </w:rPr>
        <w:t xml:space="preserve"> </w:t>
      </w:r>
      <w:r w:rsidR="00932685">
        <w:rPr>
          <w:rFonts w:ascii="Times New Roman" w:hAnsi="Times New Roman"/>
          <w:sz w:val="28"/>
          <w:szCs w:val="28"/>
        </w:rPr>
        <w:t>1</w:t>
      </w:r>
      <w:r w:rsidR="00113581" w:rsidRPr="00113581">
        <w:rPr>
          <w:rFonts w:ascii="Times New Roman" w:hAnsi="Times New Roman"/>
          <w:sz w:val="28"/>
          <w:szCs w:val="28"/>
        </w:rPr>
        <w:t>0</w:t>
      </w:r>
      <w:r>
        <w:rPr>
          <w:rFonts w:ascii="Times New Roman" w:hAnsi="Times New Roman"/>
          <w:sz w:val="28"/>
          <w:szCs w:val="28"/>
        </w:rPr>
        <w:t>0 сем</w:t>
      </w:r>
      <w:r w:rsidR="00490D1D">
        <w:rPr>
          <w:rFonts w:ascii="Times New Roman" w:hAnsi="Times New Roman"/>
          <w:sz w:val="28"/>
          <w:szCs w:val="28"/>
        </w:rPr>
        <w:t>ьям</w:t>
      </w:r>
      <w:r w:rsidR="00490D1D" w:rsidRPr="00490D1D">
        <w:rPr>
          <w:rFonts w:ascii="Times New Roman" w:hAnsi="Times New Roman"/>
          <w:sz w:val="28"/>
          <w:szCs w:val="28"/>
        </w:rPr>
        <w:t xml:space="preserve"> </w:t>
      </w:r>
      <w:r w:rsidR="00490D1D">
        <w:rPr>
          <w:rFonts w:ascii="Times New Roman" w:hAnsi="Times New Roman"/>
          <w:sz w:val="28"/>
          <w:szCs w:val="28"/>
        </w:rPr>
        <w:t>в 20</w:t>
      </w:r>
      <w:r w:rsidR="00932685">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113581" w:rsidRPr="00113581">
        <w:rPr>
          <w:rFonts w:ascii="Times New Roman" w:hAnsi="Times New Roman"/>
          <w:sz w:val="28"/>
          <w:szCs w:val="28"/>
        </w:rPr>
        <w:t>8 100</w:t>
      </w:r>
      <w:r w:rsidR="00490D1D" w:rsidRPr="006C706B">
        <w:rPr>
          <w:rFonts w:ascii="Times New Roman" w:hAnsi="Times New Roman"/>
          <w:sz w:val="28"/>
          <w:szCs w:val="28"/>
        </w:rPr>
        <w:t xml:space="preserve"> семьям</w:t>
      </w:r>
      <w:r w:rsidR="00490D1D">
        <w:rPr>
          <w:rFonts w:ascii="Times New Roman" w:hAnsi="Times New Roman"/>
          <w:sz w:val="28"/>
          <w:szCs w:val="28"/>
        </w:rPr>
        <w:t xml:space="preserve"> в 202</w:t>
      </w:r>
      <w:r w:rsidR="00932685">
        <w:rPr>
          <w:rFonts w:ascii="Times New Roman" w:hAnsi="Times New Roman"/>
          <w:sz w:val="28"/>
          <w:szCs w:val="28"/>
        </w:rPr>
        <w:t>1</w:t>
      </w:r>
      <w:r w:rsidR="00490D1D">
        <w:rPr>
          <w:rFonts w:ascii="Times New Roman" w:hAnsi="Times New Roman"/>
          <w:sz w:val="28"/>
          <w:szCs w:val="28"/>
        </w:rPr>
        <w:t xml:space="preserve"> году</w:t>
      </w:r>
      <w:r w:rsidR="00490D1D" w:rsidRPr="006C706B">
        <w:rPr>
          <w:rFonts w:ascii="Times New Roman" w:hAnsi="Times New Roman"/>
          <w:sz w:val="28"/>
          <w:szCs w:val="28"/>
        </w:rPr>
        <w:t>;</w:t>
      </w:r>
    </w:p>
    <w:p w:rsidR="00490D1D"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xml:space="preserve">- осуществление ежемесячного пособия малоимущим </w:t>
      </w:r>
      <w:r w:rsidR="00D22BD2">
        <w:rPr>
          <w:rFonts w:ascii="Times New Roman" w:hAnsi="Times New Roman"/>
          <w:sz w:val="28"/>
          <w:szCs w:val="28"/>
        </w:rPr>
        <w:t xml:space="preserve">студенческим семьям </w:t>
      </w:r>
      <w:proofErr w:type="spellStart"/>
      <w:r w:rsidRPr="00F60A67">
        <w:rPr>
          <w:rFonts w:ascii="Times New Roman" w:hAnsi="Times New Roman"/>
          <w:sz w:val="28"/>
          <w:szCs w:val="28"/>
        </w:rPr>
        <w:t>семьям</w:t>
      </w:r>
      <w:proofErr w:type="spellEnd"/>
      <w:r w:rsidRPr="00F60A67">
        <w:rPr>
          <w:rFonts w:ascii="Times New Roman" w:hAnsi="Times New Roman"/>
          <w:sz w:val="28"/>
          <w:szCs w:val="28"/>
        </w:rPr>
        <w:t>, имеющим детей, в которых оба родителя являются студентами (обучающимися), и студентам (обучающимся), являющимся одинокими родителями, до окончания учебного заведения одним из родителей</w:t>
      </w:r>
      <w:r>
        <w:rPr>
          <w:rFonts w:ascii="Times New Roman" w:hAnsi="Times New Roman"/>
          <w:sz w:val="28"/>
          <w:szCs w:val="28"/>
        </w:rPr>
        <w:t xml:space="preserve"> не менее 30 нуждающимся семьям</w:t>
      </w:r>
      <w:r w:rsidR="00490D1D" w:rsidRPr="00490D1D">
        <w:rPr>
          <w:rFonts w:ascii="Times New Roman" w:hAnsi="Times New Roman"/>
          <w:sz w:val="28"/>
          <w:szCs w:val="28"/>
        </w:rPr>
        <w:t xml:space="preserve"> </w:t>
      </w:r>
      <w:r w:rsidR="00490D1D">
        <w:rPr>
          <w:rFonts w:ascii="Times New Roman" w:hAnsi="Times New Roman"/>
          <w:sz w:val="28"/>
          <w:szCs w:val="28"/>
        </w:rPr>
        <w:t>в 20</w:t>
      </w:r>
      <w:r w:rsidR="00932685">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932685">
        <w:rPr>
          <w:rFonts w:ascii="Times New Roman" w:hAnsi="Times New Roman"/>
          <w:sz w:val="28"/>
          <w:szCs w:val="28"/>
        </w:rPr>
        <w:t>25</w:t>
      </w:r>
      <w:r w:rsidR="00490D1D" w:rsidRPr="006C706B">
        <w:rPr>
          <w:rFonts w:ascii="Times New Roman" w:hAnsi="Times New Roman"/>
          <w:sz w:val="28"/>
          <w:szCs w:val="28"/>
        </w:rPr>
        <w:t xml:space="preserve"> нуждающимся семьям</w:t>
      </w:r>
      <w:r w:rsidR="00490D1D">
        <w:rPr>
          <w:rFonts w:ascii="Times New Roman" w:hAnsi="Times New Roman"/>
          <w:sz w:val="28"/>
          <w:szCs w:val="28"/>
        </w:rPr>
        <w:t xml:space="preserve"> в 2020 году</w:t>
      </w:r>
      <w:r w:rsidR="00490D1D" w:rsidRPr="006C706B">
        <w:rPr>
          <w:rFonts w:ascii="Times New Roman" w:hAnsi="Times New Roman"/>
          <w:sz w:val="28"/>
          <w:szCs w:val="28"/>
        </w:rPr>
        <w:t>;</w:t>
      </w:r>
    </w:p>
    <w:p w:rsidR="00490D1D"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осуществление единовременной выплаты семьям при одновременном рождении трех и более детей</w:t>
      </w:r>
      <w:r>
        <w:rPr>
          <w:rFonts w:ascii="Times New Roman" w:hAnsi="Times New Roman"/>
          <w:sz w:val="28"/>
          <w:szCs w:val="28"/>
        </w:rPr>
        <w:t xml:space="preserve"> не менее одной семьи</w:t>
      </w:r>
      <w:r w:rsidR="00490D1D" w:rsidRPr="00490D1D">
        <w:rPr>
          <w:rFonts w:ascii="Times New Roman" w:hAnsi="Times New Roman"/>
          <w:sz w:val="28"/>
          <w:szCs w:val="28"/>
        </w:rPr>
        <w:t xml:space="preserve"> </w:t>
      </w:r>
      <w:r w:rsidR="00490D1D">
        <w:rPr>
          <w:rFonts w:ascii="Times New Roman" w:hAnsi="Times New Roman"/>
          <w:sz w:val="28"/>
          <w:szCs w:val="28"/>
        </w:rPr>
        <w:t>в 20</w:t>
      </w:r>
      <w:r w:rsidR="00932685">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490D1D">
        <w:rPr>
          <w:rFonts w:ascii="Times New Roman" w:hAnsi="Times New Roman"/>
          <w:sz w:val="28"/>
          <w:szCs w:val="28"/>
        </w:rPr>
        <w:t xml:space="preserve">одной </w:t>
      </w:r>
      <w:r w:rsidR="00490D1D" w:rsidRPr="006C706B">
        <w:rPr>
          <w:rFonts w:ascii="Times New Roman" w:hAnsi="Times New Roman"/>
          <w:sz w:val="28"/>
          <w:szCs w:val="28"/>
        </w:rPr>
        <w:t>семь</w:t>
      </w:r>
      <w:r w:rsidR="00490D1D">
        <w:rPr>
          <w:rFonts w:ascii="Times New Roman" w:hAnsi="Times New Roman"/>
          <w:sz w:val="28"/>
          <w:szCs w:val="28"/>
        </w:rPr>
        <w:t>и в 202</w:t>
      </w:r>
      <w:r w:rsidR="00932685">
        <w:rPr>
          <w:rFonts w:ascii="Times New Roman" w:hAnsi="Times New Roman"/>
          <w:sz w:val="28"/>
          <w:szCs w:val="28"/>
        </w:rPr>
        <w:t>1</w:t>
      </w:r>
      <w:r w:rsidR="00490D1D">
        <w:rPr>
          <w:rFonts w:ascii="Times New Roman" w:hAnsi="Times New Roman"/>
          <w:sz w:val="28"/>
          <w:szCs w:val="28"/>
        </w:rPr>
        <w:t xml:space="preserve"> году</w:t>
      </w:r>
      <w:r w:rsidR="00490D1D" w:rsidRPr="006C706B">
        <w:rPr>
          <w:rFonts w:ascii="Times New Roman" w:hAnsi="Times New Roman"/>
          <w:sz w:val="28"/>
          <w:szCs w:val="28"/>
        </w:rPr>
        <w:t>;</w:t>
      </w:r>
    </w:p>
    <w:p w:rsidR="00490D1D"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выдача и реализация областного материнского капитала при рождении (усыновлении) третьего ребенка или последующих детей</w:t>
      </w:r>
      <w:r>
        <w:rPr>
          <w:rFonts w:ascii="Times New Roman" w:hAnsi="Times New Roman"/>
          <w:sz w:val="28"/>
          <w:szCs w:val="28"/>
        </w:rPr>
        <w:t xml:space="preserve"> не менее 400 семьям</w:t>
      </w:r>
      <w:r w:rsidR="00490D1D" w:rsidRPr="00490D1D">
        <w:rPr>
          <w:rFonts w:ascii="Times New Roman" w:hAnsi="Times New Roman"/>
          <w:sz w:val="28"/>
          <w:szCs w:val="28"/>
        </w:rPr>
        <w:t xml:space="preserve"> </w:t>
      </w:r>
      <w:r w:rsidR="00490D1D">
        <w:rPr>
          <w:rFonts w:ascii="Times New Roman" w:hAnsi="Times New Roman"/>
          <w:sz w:val="28"/>
          <w:szCs w:val="28"/>
        </w:rPr>
        <w:t>в 20</w:t>
      </w:r>
      <w:r w:rsidR="00932685">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534CF0">
        <w:rPr>
          <w:rFonts w:ascii="Times New Roman" w:hAnsi="Times New Roman"/>
          <w:sz w:val="28"/>
          <w:szCs w:val="28"/>
        </w:rPr>
        <w:t>4</w:t>
      </w:r>
      <w:r w:rsidR="00932685">
        <w:rPr>
          <w:rFonts w:ascii="Times New Roman" w:hAnsi="Times New Roman"/>
          <w:sz w:val="28"/>
          <w:szCs w:val="28"/>
        </w:rPr>
        <w:t>1</w:t>
      </w:r>
      <w:r w:rsidR="00534CF0">
        <w:rPr>
          <w:rFonts w:ascii="Times New Roman" w:hAnsi="Times New Roman"/>
          <w:sz w:val="28"/>
          <w:szCs w:val="28"/>
        </w:rPr>
        <w:t>0</w:t>
      </w:r>
      <w:r w:rsidR="00490D1D" w:rsidRPr="006C706B">
        <w:rPr>
          <w:rFonts w:ascii="Times New Roman" w:hAnsi="Times New Roman"/>
          <w:sz w:val="28"/>
          <w:szCs w:val="28"/>
        </w:rPr>
        <w:t xml:space="preserve"> семьям</w:t>
      </w:r>
      <w:r w:rsidR="00490D1D">
        <w:rPr>
          <w:rFonts w:ascii="Times New Roman" w:hAnsi="Times New Roman"/>
          <w:sz w:val="28"/>
          <w:szCs w:val="28"/>
        </w:rPr>
        <w:t xml:space="preserve"> в 202</w:t>
      </w:r>
      <w:r w:rsidR="00932685">
        <w:rPr>
          <w:rFonts w:ascii="Times New Roman" w:hAnsi="Times New Roman"/>
          <w:sz w:val="28"/>
          <w:szCs w:val="28"/>
        </w:rPr>
        <w:t>1</w:t>
      </w:r>
      <w:r w:rsidR="00490D1D">
        <w:rPr>
          <w:rFonts w:ascii="Times New Roman" w:hAnsi="Times New Roman"/>
          <w:sz w:val="28"/>
          <w:szCs w:val="28"/>
        </w:rPr>
        <w:t xml:space="preserve"> году</w:t>
      </w:r>
      <w:r w:rsidR="00490D1D" w:rsidRPr="006C706B">
        <w:rPr>
          <w:rFonts w:ascii="Times New Roman" w:hAnsi="Times New Roman"/>
          <w:sz w:val="28"/>
          <w:szCs w:val="28"/>
        </w:rPr>
        <w:t>;</w:t>
      </w:r>
    </w:p>
    <w:p w:rsidR="00490D1D" w:rsidRPr="006C706B"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проведение экстракорпорального оплодотворения семьям, страдающим бесплодием, за счет средств базовой программы обязательного медицинского страхования</w:t>
      </w:r>
      <w:r>
        <w:rPr>
          <w:rFonts w:ascii="Times New Roman" w:hAnsi="Times New Roman"/>
          <w:sz w:val="28"/>
          <w:szCs w:val="28"/>
        </w:rPr>
        <w:t>, не менее 400 семьям</w:t>
      </w:r>
      <w:r w:rsidR="00490D1D" w:rsidRPr="00490D1D">
        <w:rPr>
          <w:rFonts w:ascii="Times New Roman" w:hAnsi="Times New Roman"/>
          <w:sz w:val="28"/>
          <w:szCs w:val="28"/>
        </w:rPr>
        <w:t xml:space="preserve"> </w:t>
      </w:r>
      <w:r w:rsidR="00490D1D">
        <w:rPr>
          <w:rFonts w:ascii="Times New Roman" w:hAnsi="Times New Roman"/>
          <w:sz w:val="28"/>
          <w:szCs w:val="28"/>
        </w:rPr>
        <w:t>в 20</w:t>
      </w:r>
      <w:r w:rsidR="00932685">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534CF0">
        <w:rPr>
          <w:rFonts w:ascii="Times New Roman" w:hAnsi="Times New Roman"/>
          <w:sz w:val="28"/>
          <w:szCs w:val="28"/>
        </w:rPr>
        <w:t>4</w:t>
      </w:r>
      <w:r w:rsidR="00932685">
        <w:rPr>
          <w:rFonts w:ascii="Times New Roman" w:hAnsi="Times New Roman"/>
          <w:sz w:val="28"/>
          <w:szCs w:val="28"/>
        </w:rPr>
        <w:t>50</w:t>
      </w:r>
      <w:r w:rsidR="00490D1D">
        <w:rPr>
          <w:rFonts w:ascii="Times New Roman" w:hAnsi="Times New Roman"/>
          <w:sz w:val="28"/>
          <w:szCs w:val="28"/>
        </w:rPr>
        <w:t xml:space="preserve"> </w:t>
      </w:r>
      <w:r w:rsidR="00490D1D" w:rsidRPr="006C706B">
        <w:rPr>
          <w:rFonts w:ascii="Times New Roman" w:hAnsi="Times New Roman"/>
          <w:sz w:val="28"/>
          <w:szCs w:val="28"/>
        </w:rPr>
        <w:t xml:space="preserve"> семьям</w:t>
      </w:r>
      <w:r w:rsidR="00490D1D">
        <w:rPr>
          <w:rFonts w:ascii="Times New Roman" w:hAnsi="Times New Roman"/>
          <w:sz w:val="28"/>
          <w:szCs w:val="28"/>
        </w:rPr>
        <w:t xml:space="preserve"> в 202</w:t>
      </w:r>
      <w:r w:rsidR="00932685">
        <w:rPr>
          <w:rFonts w:ascii="Times New Roman" w:hAnsi="Times New Roman"/>
          <w:sz w:val="28"/>
          <w:szCs w:val="28"/>
        </w:rPr>
        <w:t>1</w:t>
      </w:r>
      <w:r w:rsidR="00490D1D">
        <w:rPr>
          <w:rFonts w:ascii="Times New Roman" w:hAnsi="Times New Roman"/>
          <w:sz w:val="28"/>
          <w:szCs w:val="28"/>
        </w:rPr>
        <w:t xml:space="preserve"> году</w:t>
      </w:r>
      <w:r w:rsidR="00490D1D" w:rsidRPr="006C706B">
        <w:rPr>
          <w:rFonts w:ascii="Times New Roman" w:hAnsi="Times New Roman"/>
          <w:sz w:val="28"/>
          <w:szCs w:val="28"/>
        </w:rPr>
        <w:t>;</w:t>
      </w:r>
    </w:p>
    <w:p w:rsidR="00490D1D" w:rsidRPr="00490D1D" w:rsidRDefault="00833FF2" w:rsidP="00490D1D">
      <w:pPr>
        <w:pStyle w:val="1"/>
        <w:spacing w:after="0" w:line="240" w:lineRule="auto"/>
        <w:ind w:left="0" w:firstLine="708"/>
        <w:jc w:val="both"/>
        <w:rPr>
          <w:rFonts w:ascii="Times New Roman" w:hAnsi="Times New Roman"/>
          <w:sz w:val="28"/>
          <w:szCs w:val="28"/>
        </w:rPr>
      </w:pPr>
      <w:r w:rsidRPr="00F60A67">
        <w:rPr>
          <w:rFonts w:ascii="Times New Roman" w:hAnsi="Times New Roman"/>
          <w:sz w:val="28"/>
          <w:szCs w:val="28"/>
        </w:rPr>
        <w:t xml:space="preserve">- проведение мероприятий, направленных на укрепление института семьи, пропаганду базовых семейных ценностей (День матери, День семьи, любви и верности,  проведение ежегодных областных творческих конкурсов, в т. ч. </w:t>
      </w:r>
      <w:r w:rsidR="00AA5F8A">
        <w:rPr>
          <w:rFonts w:ascii="Times New Roman" w:hAnsi="Times New Roman"/>
          <w:sz w:val="28"/>
          <w:szCs w:val="28"/>
        </w:rPr>
        <w:t>«</w:t>
      </w:r>
      <w:r w:rsidRPr="00F60A67">
        <w:rPr>
          <w:rFonts w:ascii="Times New Roman" w:hAnsi="Times New Roman"/>
          <w:sz w:val="28"/>
          <w:szCs w:val="28"/>
        </w:rPr>
        <w:t>Семейный очаг</w:t>
      </w:r>
      <w:r w:rsidR="00AA5F8A">
        <w:rPr>
          <w:rFonts w:ascii="Times New Roman" w:hAnsi="Times New Roman"/>
          <w:sz w:val="28"/>
          <w:szCs w:val="28"/>
        </w:rPr>
        <w:t>»</w:t>
      </w:r>
      <w:r w:rsidRPr="00F60A67">
        <w:rPr>
          <w:rFonts w:ascii="Times New Roman" w:hAnsi="Times New Roman"/>
          <w:sz w:val="28"/>
          <w:szCs w:val="28"/>
        </w:rPr>
        <w:t xml:space="preserve">, </w:t>
      </w:r>
      <w:r w:rsidR="00AA5F8A">
        <w:rPr>
          <w:rFonts w:ascii="Times New Roman" w:hAnsi="Times New Roman"/>
          <w:sz w:val="28"/>
          <w:szCs w:val="28"/>
        </w:rPr>
        <w:t>«</w:t>
      </w:r>
      <w:r w:rsidRPr="00F60A67">
        <w:rPr>
          <w:rFonts w:ascii="Times New Roman" w:hAnsi="Times New Roman"/>
          <w:sz w:val="28"/>
          <w:szCs w:val="28"/>
        </w:rPr>
        <w:t>Моя семья</w:t>
      </w:r>
      <w:r w:rsidR="00AA5F8A">
        <w:rPr>
          <w:rFonts w:ascii="Times New Roman" w:hAnsi="Times New Roman"/>
          <w:sz w:val="28"/>
          <w:szCs w:val="28"/>
        </w:rPr>
        <w:t>»</w:t>
      </w:r>
      <w:r w:rsidRPr="00F60A67">
        <w:rPr>
          <w:rFonts w:ascii="Times New Roman" w:hAnsi="Times New Roman"/>
          <w:sz w:val="28"/>
          <w:szCs w:val="28"/>
        </w:rPr>
        <w:t xml:space="preserve">, </w:t>
      </w:r>
      <w:r w:rsidR="00AA5F8A">
        <w:rPr>
          <w:rFonts w:ascii="Times New Roman" w:hAnsi="Times New Roman"/>
          <w:sz w:val="28"/>
          <w:szCs w:val="28"/>
        </w:rPr>
        <w:t>«</w:t>
      </w:r>
      <w:r w:rsidRPr="00F60A67">
        <w:rPr>
          <w:rFonts w:ascii="Times New Roman" w:hAnsi="Times New Roman"/>
          <w:sz w:val="28"/>
          <w:szCs w:val="28"/>
        </w:rPr>
        <w:t>Семейный альбом</w:t>
      </w:r>
      <w:r w:rsidR="00AA5F8A" w:rsidRPr="00932685">
        <w:rPr>
          <w:rFonts w:ascii="Times New Roman" w:hAnsi="Times New Roman"/>
          <w:sz w:val="28"/>
          <w:szCs w:val="28"/>
        </w:rPr>
        <w:t>»</w:t>
      </w:r>
      <w:r w:rsidR="00932685" w:rsidRPr="00932685">
        <w:rPr>
          <w:rFonts w:ascii="Times New Roman" w:hAnsi="Times New Roman"/>
          <w:sz w:val="28"/>
          <w:szCs w:val="28"/>
        </w:rPr>
        <w:t xml:space="preserve"> иные публичные мероприятия, вручение подарков новорожденным детям)</w:t>
      </w:r>
      <w:r w:rsidRPr="00932685">
        <w:rPr>
          <w:rFonts w:ascii="Times New Roman" w:hAnsi="Times New Roman"/>
          <w:sz w:val="28"/>
          <w:szCs w:val="28"/>
        </w:rPr>
        <w:t xml:space="preserve"> </w:t>
      </w:r>
      <w:r w:rsidRPr="00932685">
        <w:rPr>
          <w:rFonts w:ascii="Times New Roman" w:hAnsi="Times New Roman"/>
          <w:bCs/>
          <w:sz w:val="28"/>
          <w:szCs w:val="28"/>
        </w:rPr>
        <w:t xml:space="preserve">и создание в информационно-телекоммуникационной сети </w:t>
      </w:r>
      <w:r w:rsidR="00AA5F8A" w:rsidRPr="00932685">
        <w:rPr>
          <w:rFonts w:ascii="Times New Roman" w:hAnsi="Times New Roman"/>
          <w:bCs/>
          <w:sz w:val="28"/>
          <w:szCs w:val="28"/>
        </w:rPr>
        <w:t>«</w:t>
      </w:r>
      <w:r w:rsidRPr="00932685">
        <w:rPr>
          <w:rFonts w:ascii="Times New Roman" w:hAnsi="Times New Roman"/>
          <w:bCs/>
          <w:sz w:val="28"/>
          <w:szCs w:val="28"/>
        </w:rPr>
        <w:t>Интернет</w:t>
      </w:r>
      <w:r w:rsidR="00AA5F8A" w:rsidRPr="00932685">
        <w:rPr>
          <w:rFonts w:ascii="Times New Roman" w:hAnsi="Times New Roman"/>
          <w:bCs/>
          <w:sz w:val="28"/>
          <w:szCs w:val="28"/>
        </w:rPr>
        <w:t>»</w:t>
      </w:r>
      <w:r w:rsidRPr="00932685">
        <w:rPr>
          <w:rFonts w:ascii="Times New Roman" w:hAnsi="Times New Roman"/>
          <w:bCs/>
          <w:sz w:val="28"/>
          <w:szCs w:val="28"/>
        </w:rPr>
        <w:t xml:space="preserve"> тематичес</w:t>
      </w:r>
      <w:r w:rsidRPr="00F60A67">
        <w:rPr>
          <w:rFonts w:ascii="Times New Roman" w:hAnsi="Times New Roman"/>
          <w:bCs/>
          <w:sz w:val="28"/>
          <w:szCs w:val="28"/>
        </w:rPr>
        <w:t>ких Интернет-ресурсов</w:t>
      </w:r>
      <w:r w:rsidR="00490D1D" w:rsidRPr="00490D1D">
        <w:rPr>
          <w:rFonts w:ascii="Times New Roman" w:hAnsi="Times New Roman"/>
          <w:sz w:val="28"/>
          <w:szCs w:val="28"/>
        </w:rPr>
        <w:t xml:space="preserve"> </w:t>
      </w:r>
      <w:r w:rsidR="00490D1D">
        <w:rPr>
          <w:rFonts w:ascii="Times New Roman" w:hAnsi="Times New Roman"/>
          <w:sz w:val="28"/>
          <w:szCs w:val="28"/>
        </w:rPr>
        <w:t>не менее 2 мероприятий в 20</w:t>
      </w:r>
      <w:r w:rsidR="00932685">
        <w:rPr>
          <w:rFonts w:ascii="Times New Roman" w:hAnsi="Times New Roman"/>
          <w:sz w:val="28"/>
          <w:szCs w:val="28"/>
        </w:rPr>
        <w:t>20</w:t>
      </w:r>
      <w:r w:rsidR="00490D1D">
        <w:rPr>
          <w:rFonts w:ascii="Times New Roman" w:hAnsi="Times New Roman"/>
          <w:sz w:val="28"/>
          <w:szCs w:val="28"/>
        </w:rPr>
        <w:t xml:space="preserve"> году и </w:t>
      </w:r>
      <w:r w:rsidR="00490D1D" w:rsidRPr="006C706B">
        <w:rPr>
          <w:rFonts w:ascii="Times New Roman" w:hAnsi="Times New Roman"/>
          <w:sz w:val="28"/>
          <w:szCs w:val="28"/>
        </w:rPr>
        <w:t xml:space="preserve">не менее </w:t>
      </w:r>
      <w:r w:rsidR="00490D1D">
        <w:rPr>
          <w:rFonts w:ascii="Times New Roman" w:hAnsi="Times New Roman"/>
          <w:sz w:val="28"/>
          <w:szCs w:val="28"/>
        </w:rPr>
        <w:t xml:space="preserve">не менее </w:t>
      </w:r>
      <w:r w:rsidR="00932685">
        <w:rPr>
          <w:rFonts w:ascii="Times New Roman" w:hAnsi="Times New Roman"/>
          <w:sz w:val="28"/>
          <w:szCs w:val="28"/>
        </w:rPr>
        <w:t>3</w:t>
      </w:r>
      <w:r w:rsidR="00490D1D">
        <w:rPr>
          <w:rFonts w:ascii="Times New Roman" w:hAnsi="Times New Roman"/>
          <w:sz w:val="28"/>
          <w:szCs w:val="28"/>
        </w:rPr>
        <w:t xml:space="preserve"> </w:t>
      </w:r>
      <w:r w:rsidR="00490D1D" w:rsidRPr="00490D1D">
        <w:rPr>
          <w:rFonts w:ascii="Times New Roman" w:hAnsi="Times New Roman"/>
          <w:sz w:val="28"/>
          <w:szCs w:val="28"/>
        </w:rPr>
        <w:t>мероприятий в 202</w:t>
      </w:r>
      <w:r w:rsidR="00932685">
        <w:rPr>
          <w:rFonts w:ascii="Times New Roman" w:hAnsi="Times New Roman"/>
          <w:sz w:val="28"/>
          <w:szCs w:val="28"/>
        </w:rPr>
        <w:t>1</w:t>
      </w:r>
      <w:r w:rsidR="00490D1D" w:rsidRPr="00490D1D">
        <w:rPr>
          <w:rFonts w:ascii="Times New Roman" w:hAnsi="Times New Roman"/>
          <w:sz w:val="28"/>
          <w:szCs w:val="28"/>
        </w:rPr>
        <w:t xml:space="preserve"> году;</w:t>
      </w:r>
    </w:p>
    <w:p w:rsidR="00833FF2" w:rsidRPr="00865E00" w:rsidRDefault="00490D1D" w:rsidP="00490D1D">
      <w:pPr>
        <w:pStyle w:val="1"/>
        <w:spacing w:after="0" w:line="240" w:lineRule="auto"/>
        <w:ind w:left="0" w:firstLine="708"/>
        <w:jc w:val="both"/>
        <w:rPr>
          <w:rFonts w:ascii="Times New Roman" w:hAnsi="Times New Roman"/>
          <w:sz w:val="28"/>
          <w:szCs w:val="28"/>
        </w:rPr>
      </w:pPr>
      <w:r>
        <w:rPr>
          <w:rFonts w:ascii="Times New Roman" w:hAnsi="Times New Roman"/>
          <w:sz w:val="28"/>
          <w:szCs w:val="28"/>
        </w:rPr>
        <w:t xml:space="preserve">- </w:t>
      </w:r>
      <w:r w:rsidRPr="00490D1D">
        <w:rPr>
          <w:rFonts w:ascii="Times New Roman" w:hAnsi="Times New Roman"/>
          <w:sz w:val="28"/>
          <w:szCs w:val="28"/>
        </w:rPr>
        <w:t>обеспеч</w:t>
      </w:r>
      <w:r>
        <w:rPr>
          <w:rFonts w:ascii="Times New Roman" w:hAnsi="Times New Roman"/>
          <w:sz w:val="28"/>
          <w:szCs w:val="28"/>
        </w:rPr>
        <w:t>ить</w:t>
      </w:r>
      <w:r w:rsidRPr="00490D1D">
        <w:rPr>
          <w:rFonts w:ascii="Times New Roman" w:hAnsi="Times New Roman"/>
          <w:sz w:val="28"/>
          <w:szCs w:val="28"/>
        </w:rPr>
        <w:t xml:space="preserve"> не менее 0,3</w:t>
      </w:r>
      <w:r w:rsidR="00932685">
        <w:rPr>
          <w:rFonts w:ascii="Times New Roman" w:hAnsi="Times New Roman"/>
          <w:sz w:val="28"/>
          <w:szCs w:val="28"/>
        </w:rPr>
        <w:t>1</w:t>
      </w:r>
      <w:r w:rsidRPr="00490D1D">
        <w:rPr>
          <w:rFonts w:ascii="Times New Roman" w:hAnsi="Times New Roman"/>
          <w:sz w:val="28"/>
          <w:szCs w:val="28"/>
        </w:rPr>
        <w:t xml:space="preserve">0 тысяч демонстраций рекламно-информационных материалов по телевидению, радио и в информационно-телекоммуникационной сети </w:t>
      </w:r>
      <w:r w:rsidR="00AA5F8A">
        <w:rPr>
          <w:rFonts w:ascii="Times New Roman" w:hAnsi="Times New Roman"/>
          <w:sz w:val="28"/>
          <w:szCs w:val="28"/>
        </w:rPr>
        <w:t>«</w:t>
      </w:r>
      <w:r w:rsidRPr="00490D1D">
        <w:rPr>
          <w:rFonts w:ascii="Times New Roman" w:hAnsi="Times New Roman"/>
          <w:sz w:val="28"/>
          <w:szCs w:val="28"/>
        </w:rPr>
        <w:t>Интернет</w:t>
      </w:r>
      <w:r w:rsidR="00AA5F8A">
        <w:rPr>
          <w:rFonts w:ascii="Times New Roman" w:hAnsi="Times New Roman"/>
          <w:sz w:val="28"/>
          <w:szCs w:val="28"/>
        </w:rPr>
        <w:t>»</w:t>
      </w:r>
      <w:r w:rsidRPr="00490D1D">
        <w:rPr>
          <w:rFonts w:ascii="Times New Roman" w:hAnsi="Times New Roman"/>
          <w:sz w:val="28"/>
          <w:szCs w:val="28"/>
        </w:rPr>
        <w:t xml:space="preserve"> в целях популяризации системы мер финансовой поддержки семей в зависимости от очередности рождения </w:t>
      </w:r>
      <w:r w:rsidRPr="00865E00">
        <w:rPr>
          <w:rFonts w:ascii="Times New Roman" w:hAnsi="Times New Roman"/>
          <w:sz w:val="28"/>
          <w:szCs w:val="28"/>
        </w:rPr>
        <w:t>детей в 20</w:t>
      </w:r>
      <w:r w:rsidR="00932685">
        <w:rPr>
          <w:rFonts w:ascii="Times New Roman" w:hAnsi="Times New Roman"/>
          <w:sz w:val="28"/>
          <w:szCs w:val="28"/>
        </w:rPr>
        <w:t>20</w:t>
      </w:r>
      <w:r w:rsidRPr="00865E00">
        <w:rPr>
          <w:rFonts w:ascii="Times New Roman" w:hAnsi="Times New Roman"/>
          <w:sz w:val="28"/>
          <w:szCs w:val="28"/>
        </w:rPr>
        <w:t xml:space="preserve"> году и </w:t>
      </w:r>
      <w:r w:rsidR="00865E00" w:rsidRPr="00865E00">
        <w:rPr>
          <w:rFonts w:ascii="Times New Roman" w:hAnsi="Times New Roman"/>
          <w:sz w:val="28"/>
          <w:szCs w:val="28"/>
        </w:rPr>
        <w:t xml:space="preserve">не менее </w:t>
      </w:r>
      <w:r w:rsidR="00534CF0">
        <w:rPr>
          <w:rFonts w:ascii="Times New Roman" w:hAnsi="Times New Roman"/>
          <w:sz w:val="28"/>
          <w:szCs w:val="28"/>
        </w:rPr>
        <w:t>3</w:t>
      </w:r>
      <w:r w:rsidR="00932685">
        <w:rPr>
          <w:rFonts w:ascii="Times New Roman" w:hAnsi="Times New Roman"/>
          <w:sz w:val="28"/>
          <w:szCs w:val="28"/>
        </w:rPr>
        <w:t>2</w:t>
      </w:r>
      <w:r w:rsidR="00534CF0">
        <w:rPr>
          <w:rFonts w:ascii="Times New Roman" w:hAnsi="Times New Roman"/>
          <w:sz w:val="28"/>
          <w:szCs w:val="28"/>
        </w:rPr>
        <w:t>0 демонстраций</w:t>
      </w:r>
      <w:r w:rsidR="00865E00" w:rsidRPr="00865E00">
        <w:rPr>
          <w:rFonts w:ascii="Times New Roman" w:hAnsi="Times New Roman"/>
          <w:sz w:val="28"/>
          <w:szCs w:val="28"/>
        </w:rPr>
        <w:t xml:space="preserve"> в 202</w:t>
      </w:r>
      <w:r w:rsidR="00932685">
        <w:rPr>
          <w:rFonts w:ascii="Times New Roman" w:hAnsi="Times New Roman"/>
          <w:sz w:val="28"/>
          <w:szCs w:val="28"/>
        </w:rPr>
        <w:t>1</w:t>
      </w:r>
      <w:r w:rsidR="00865E00" w:rsidRPr="00865E00">
        <w:rPr>
          <w:rFonts w:ascii="Times New Roman" w:hAnsi="Times New Roman"/>
          <w:sz w:val="28"/>
          <w:szCs w:val="28"/>
        </w:rPr>
        <w:t xml:space="preserve"> году.</w:t>
      </w:r>
    </w:p>
    <w:p w:rsidR="00932685" w:rsidRPr="008C29C4" w:rsidRDefault="00932685" w:rsidP="00932685">
      <w:pPr>
        <w:pStyle w:val="a3"/>
        <w:spacing w:after="0" w:line="240" w:lineRule="auto"/>
        <w:ind w:left="0" w:firstLine="708"/>
        <w:jc w:val="both"/>
        <w:rPr>
          <w:rFonts w:ascii="Times New Roman" w:hAnsi="Times New Roman"/>
          <w:sz w:val="28"/>
          <w:szCs w:val="28"/>
        </w:rPr>
      </w:pPr>
      <w:r w:rsidRPr="00615A61">
        <w:rPr>
          <w:rFonts w:ascii="Times New Roman" w:hAnsi="Times New Roman"/>
          <w:sz w:val="28"/>
          <w:szCs w:val="28"/>
        </w:rPr>
        <w:t>В 2020</w:t>
      </w:r>
      <w:r w:rsidRPr="008C29C4">
        <w:rPr>
          <w:rFonts w:ascii="Times New Roman" w:hAnsi="Times New Roman"/>
          <w:sz w:val="28"/>
          <w:szCs w:val="28"/>
        </w:rPr>
        <w:t xml:space="preserve"> г. на реализацию данных мероприятий предусмотрено 1981,4 млн.руб., из них за счет средств федерального бюджета 1454,5 млн. руб., за счет средств областного бюджета 472,6 млн. руб., за счет внебюджетных источников 54,4 млн. руб.</w:t>
      </w:r>
    </w:p>
    <w:p w:rsidR="00932685" w:rsidRPr="00932685" w:rsidRDefault="00932685" w:rsidP="00932685">
      <w:pPr>
        <w:pStyle w:val="a5"/>
        <w:widowControl w:val="0"/>
        <w:ind w:firstLine="708"/>
        <w:jc w:val="both"/>
        <w:outlineLvl w:val="0"/>
        <w:rPr>
          <w:rFonts w:ascii="Times New Roman" w:eastAsia="Calibri" w:hAnsi="Times New Roman"/>
          <w:sz w:val="32"/>
          <w:szCs w:val="32"/>
        </w:rPr>
      </w:pPr>
      <w:r w:rsidRPr="00AF4BD3">
        <w:rPr>
          <w:rFonts w:ascii="Times New Roman" w:hAnsi="Times New Roman"/>
          <w:sz w:val="24"/>
          <w:szCs w:val="24"/>
        </w:rPr>
        <w:t xml:space="preserve">Кассовое исполнение регионального проекта на 31 декабря 2020 года составляет </w:t>
      </w:r>
      <w:r w:rsidRPr="00AF4BD3">
        <w:rPr>
          <w:rFonts w:ascii="Times New Roman" w:eastAsia="Calibri" w:hAnsi="Times New Roman"/>
          <w:sz w:val="24"/>
          <w:szCs w:val="24"/>
        </w:rPr>
        <w:t xml:space="preserve">97,89% </w:t>
      </w:r>
      <w:r w:rsidRPr="00AF4BD3">
        <w:rPr>
          <w:rFonts w:ascii="Times New Roman" w:eastAsia="Calibri" w:hAnsi="Times New Roman"/>
          <w:i/>
          <w:sz w:val="24"/>
          <w:szCs w:val="24"/>
        </w:rPr>
        <w:t>(1939,6 млн. руб.)</w:t>
      </w:r>
      <w:r w:rsidRPr="00AF4BD3">
        <w:rPr>
          <w:rFonts w:ascii="Times New Roman" w:eastAsia="Calibri" w:hAnsi="Times New Roman"/>
          <w:sz w:val="24"/>
          <w:szCs w:val="24"/>
        </w:rPr>
        <w:t xml:space="preserve">, из них средства федерального бюджета 98,2 % </w:t>
      </w:r>
      <w:r w:rsidRPr="00AF4BD3">
        <w:rPr>
          <w:rFonts w:ascii="Times New Roman" w:eastAsia="Calibri" w:hAnsi="Times New Roman"/>
          <w:i/>
          <w:sz w:val="24"/>
          <w:szCs w:val="24"/>
        </w:rPr>
        <w:t>(1428,2 млн. руб.)</w:t>
      </w:r>
      <w:r w:rsidRPr="00AF4BD3">
        <w:rPr>
          <w:rFonts w:ascii="Times New Roman" w:eastAsia="Calibri" w:hAnsi="Times New Roman"/>
          <w:sz w:val="24"/>
          <w:szCs w:val="24"/>
        </w:rPr>
        <w:t xml:space="preserve">, средства областного бюджета 97,94% </w:t>
      </w:r>
      <w:r w:rsidRPr="00AF4BD3">
        <w:rPr>
          <w:rFonts w:ascii="Times New Roman" w:eastAsia="Calibri" w:hAnsi="Times New Roman"/>
          <w:i/>
          <w:sz w:val="24"/>
          <w:szCs w:val="24"/>
        </w:rPr>
        <w:t>(462,8 млн. руб.)</w:t>
      </w:r>
      <w:r w:rsidRPr="00AF4BD3">
        <w:rPr>
          <w:rFonts w:ascii="Times New Roman" w:eastAsia="Calibri" w:hAnsi="Times New Roman"/>
          <w:sz w:val="24"/>
          <w:szCs w:val="24"/>
        </w:rPr>
        <w:t xml:space="preserve">, за счет внебюджетных источников 89,3 % </w:t>
      </w:r>
      <w:r w:rsidRPr="00AF4BD3">
        <w:rPr>
          <w:rFonts w:ascii="Times New Roman" w:eastAsia="Calibri" w:hAnsi="Times New Roman"/>
          <w:i/>
          <w:sz w:val="24"/>
          <w:szCs w:val="24"/>
        </w:rPr>
        <w:t>(48,6 млн. руб.)</w:t>
      </w:r>
      <w:r w:rsidRPr="00932685">
        <w:rPr>
          <w:rFonts w:ascii="Times New Roman" w:eastAsia="Calibri" w:hAnsi="Times New Roman"/>
          <w:sz w:val="32"/>
          <w:szCs w:val="32"/>
        </w:rPr>
        <w:t>.</w:t>
      </w:r>
    </w:p>
    <w:p w:rsidR="00932685" w:rsidRPr="00932685" w:rsidRDefault="00932685" w:rsidP="00932685">
      <w:pPr>
        <w:pStyle w:val="a3"/>
        <w:spacing w:after="0" w:line="240" w:lineRule="auto"/>
        <w:ind w:left="0" w:firstLine="708"/>
        <w:jc w:val="both"/>
        <w:rPr>
          <w:rFonts w:ascii="Times New Roman" w:hAnsi="Times New Roman"/>
          <w:sz w:val="32"/>
          <w:szCs w:val="32"/>
        </w:rPr>
      </w:pPr>
      <w:r w:rsidRPr="00932685">
        <w:rPr>
          <w:rFonts w:ascii="Times New Roman" w:hAnsi="Times New Roman"/>
          <w:sz w:val="32"/>
          <w:szCs w:val="32"/>
        </w:rPr>
        <w:t>В 2021 г. на реализацию данных мероприятий предусмотрено 2150,6 млн.руб., из них за счет средств федерального бюджета 1568,1 млн. руб., за счет средств областного бюджета 521,3 млн. руб., за счет внебюджетных источников 61,2 млн. руб.</w:t>
      </w:r>
    </w:p>
    <w:p w:rsidR="00932685" w:rsidRPr="003C688B" w:rsidRDefault="00932685" w:rsidP="003C688B">
      <w:pPr>
        <w:pStyle w:val="a5"/>
        <w:widowControl w:val="0"/>
        <w:ind w:firstLine="709"/>
        <w:jc w:val="both"/>
        <w:outlineLvl w:val="0"/>
        <w:rPr>
          <w:rFonts w:ascii="Times New Roman" w:eastAsia="Calibri" w:hAnsi="Times New Roman"/>
          <w:sz w:val="28"/>
          <w:szCs w:val="28"/>
        </w:rPr>
      </w:pPr>
      <w:r w:rsidRPr="00932685">
        <w:rPr>
          <w:rFonts w:ascii="Times New Roman" w:hAnsi="Times New Roman"/>
          <w:sz w:val="32"/>
          <w:szCs w:val="32"/>
        </w:rPr>
        <w:t xml:space="preserve">Кассовое исполнение регионального проекта на 30 июня 2021 года составляет </w:t>
      </w:r>
      <w:r w:rsidRPr="00932685">
        <w:rPr>
          <w:rFonts w:ascii="Times New Roman" w:eastAsia="Calibri" w:hAnsi="Times New Roman"/>
          <w:sz w:val="32"/>
          <w:szCs w:val="32"/>
        </w:rPr>
        <w:t xml:space="preserve">48,99% </w:t>
      </w:r>
      <w:r w:rsidRPr="00932685">
        <w:rPr>
          <w:rFonts w:ascii="Times New Roman" w:eastAsia="Calibri" w:hAnsi="Times New Roman"/>
          <w:i/>
          <w:sz w:val="32"/>
          <w:szCs w:val="32"/>
        </w:rPr>
        <w:t>(1053,5 млн. руб.)</w:t>
      </w:r>
      <w:r w:rsidRPr="00932685">
        <w:rPr>
          <w:rFonts w:ascii="Times New Roman" w:eastAsia="Calibri" w:hAnsi="Times New Roman"/>
          <w:sz w:val="32"/>
          <w:szCs w:val="32"/>
        </w:rPr>
        <w:t xml:space="preserve">, из них средства федерального бюджета 52,47 % </w:t>
      </w:r>
      <w:r w:rsidRPr="00932685">
        <w:rPr>
          <w:rFonts w:ascii="Times New Roman" w:eastAsia="Calibri" w:hAnsi="Times New Roman"/>
          <w:i/>
          <w:sz w:val="32"/>
          <w:szCs w:val="32"/>
        </w:rPr>
        <w:t>(822,8 млн. руб.)</w:t>
      </w:r>
      <w:r w:rsidRPr="00932685">
        <w:rPr>
          <w:rFonts w:ascii="Times New Roman" w:eastAsia="Calibri" w:hAnsi="Times New Roman"/>
          <w:sz w:val="32"/>
          <w:szCs w:val="32"/>
        </w:rPr>
        <w:t xml:space="preserve">, средства областного бюджета </w:t>
      </w:r>
      <w:r w:rsidRPr="00932685">
        <w:rPr>
          <w:rFonts w:ascii="Times New Roman" w:eastAsia="Calibri" w:hAnsi="Times New Roman"/>
          <w:sz w:val="32"/>
          <w:szCs w:val="32"/>
        </w:rPr>
        <w:lastRenderedPageBreak/>
        <w:t xml:space="preserve">40,27% </w:t>
      </w:r>
      <w:r w:rsidRPr="00932685">
        <w:rPr>
          <w:rFonts w:ascii="Times New Roman" w:eastAsia="Calibri" w:hAnsi="Times New Roman"/>
          <w:i/>
          <w:sz w:val="32"/>
          <w:szCs w:val="32"/>
        </w:rPr>
        <w:t>(209,9 млн. руб.)</w:t>
      </w:r>
      <w:r w:rsidRPr="00932685">
        <w:rPr>
          <w:rFonts w:ascii="Times New Roman" w:eastAsia="Calibri" w:hAnsi="Times New Roman"/>
          <w:sz w:val="32"/>
          <w:szCs w:val="32"/>
        </w:rPr>
        <w:t xml:space="preserve">, за счет </w:t>
      </w:r>
      <w:r w:rsidRPr="003C688B">
        <w:rPr>
          <w:rFonts w:ascii="Times New Roman" w:eastAsia="Calibri" w:hAnsi="Times New Roman"/>
          <w:sz w:val="28"/>
          <w:szCs w:val="28"/>
        </w:rPr>
        <w:t xml:space="preserve">внебюджетных источников 34,03 % </w:t>
      </w:r>
      <w:r w:rsidRPr="003C688B">
        <w:rPr>
          <w:rFonts w:ascii="Times New Roman" w:eastAsia="Calibri" w:hAnsi="Times New Roman"/>
          <w:i/>
          <w:sz w:val="28"/>
          <w:szCs w:val="28"/>
        </w:rPr>
        <w:t>(20,8 млн. руб.)</w:t>
      </w:r>
      <w:r w:rsidRPr="003C688B">
        <w:rPr>
          <w:rFonts w:ascii="Times New Roman" w:eastAsia="Calibri" w:hAnsi="Times New Roman"/>
          <w:sz w:val="28"/>
          <w:szCs w:val="28"/>
        </w:rPr>
        <w:t>.</w:t>
      </w:r>
    </w:p>
    <w:p w:rsidR="003C688B" w:rsidRPr="003C688B" w:rsidRDefault="003C688B" w:rsidP="003C688B">
      <w:pPr>
        <w:spacing w:after="0"/>
        <w:ind w:firstLine="709"/>
        <w:jc w:val="both"/>
        <w:rPr>
          <w:rFonts w:ascii="Times New Roman" w:hAnsi="Times New Roman" w:cs="Times New Roman"/>
          <w:sz w:val="28"/>
          <w:szCs w:val="28"/>
        </w:rPr>
      </w:pPr>
      <w:r w:rsidRPr="003C688B">
        <w:rPr>
          <w:rFonts w:ascii="Times New Roman" w:hAnsi="Times New Roman" w:cs="Times New Roman"/>
          <w:sz w:val="28"/>
          <w:szCs w:val="28"/>
        </w:rPr>
        <w:t xml:space="preserve">Все выплаты носят заявительный характер, осуществляются своевременно и в полном объеме. В рамках регионального проекта мерами социальной поддержки воспользовались </w:t>
      </w:r>
      <w:r>
        <w:rPr>
          <w:rFonts w:ascii="Times New Roman" w:hAnsi="Times New Roman" w:cs="Times New Roman"/>
          <w:sz w:val="28"/>
          <w:szCs w:val="28"/>
        </w:rPr>
        <w:t xml:space="preserve">в 2020 году - </w:t>
      </w:r>
      <w:r w:rsidRPr="003C688B">
        <w:rPr>
          <w:rFonts w:ascii="Times New Roman" w:hAnsi="Times New Roman" w:cs="Times New Roman"/>
          <w:sz w:val="28"/>
          <w:szCs w:val="28"/>
        </w:rPr>
        <w:t xml:space="preserve">26 777 семей </w:t>
      </w:r>
      <w:r>
        <w:rPr>
          <w:rFonts w:ascii="Times New Roman" w:hAnsi="Times New Roman" w:cs="Times New Roman"/>
          <w:i/>
          <w:sz w:val="28"/>
          <w:szCs w:val="28"/>
        </w:rPr>
        <w:t xml:space="preserve"> </w:t>
      </w:r>
      <w:r w:rsidRPr="003C688B">
        <w:rPr>
          <w:rFonts w:ascii="Times New Roman" w:hAnsi="Times New Roman" w:cs="Times New Roman"/>
          <w:sz w:val="28"/>
          <w:szCs w:val="28"/>
        </w:rPr>
        <w:t xml:space="preserve">за первое полугодие 2021 года выплаты получили </w:t>
      </w:r>
      <w:r>
        <w:rPr>
          <w:rFonts w:ascii="Times New Roman" w:hAnsi="Times New Roman" w:cs="Times New Roman"/>
          <w:sz w:val="28"/>
          <w:szCs w:val="28"/>
        </w:rPr>
        <w:t>24192</w:t>
      </w:r>
      <w:r w:rsidR="002416FC" w:rsidRPr="002416FC">
        <w:rPr>
          <w:rFonts w:ascii="Times New Roman" w:hAnsi="Times New Roman" w:cs="Times New Roman"/>
          <w:sz w:val="28"/>
          <w:szCs w:val="28"/>
        </w:rPr>
        <w:t xml:space="preserve"> </w:t>
      </w:r>
      <w:r w:rsidR="002416FC" w:rsidRPr="003C688B">
        <w:rPr>
          <w:rFonts w:ascii="Times New Roman" w:hAnsi="Times New Roman"/>
          <w:bCs/>
          <w:i/>
          <w:sz w:val="28"/>
          <w:szCs w:val="28"/>
          <w:u w:color="000000"/>
        </w:rPr>
        <w:t xml:space="preserve">(плановое значение – </w:t>
      </w:r>
      <w:r w:rsidR="0096221D">
        <w:rPr>
          <w:rFonts w:ascii="Times New Roman" w:hAnsi="Times New Roman"/>
          <w:bCs/>
          <w:i/>
          <w:sz w:val="28"/>
          <w:szCs w:val="28"/>
          <w:u w:color="000000"/>
        </w:rPr>
        <w:t>18 32</w:t>
      </w:r>
      <w:r w:rsidR="002416FC" w:rsidRPr="003C688B">
        <w:rPr>
          <w:rFonts w:ascii="Times New Roman" w:hAnsi="Times New Roman"/>
          <w:bCs/>
          <w:i/>
          <w:sz w:val="28"/>
          <w:szCs w:val="28"/>
          <w:u w:color="000000"/>
        </w:rPr>
        <w:t>0 семей)</w:t>
      </w:r>
      <w:r w:rsidRPr="003C688B">
        <w:rPr>
          <w:rFonts w:ascii="Times New Roman" w:hAnsi="Times New Roman" w:cs="Times New Roman"/>
          <w:sz w:val="28"/>
          <w:szCs w:val="28"/>
        </w:rPr>
        <w:t>.</w:t>
      </w:r>
    </w:p>
    <w:p w:rsidR="003C688B" w:rsidRPr="003C688B" w:rsidRDefault="003C688B" w:rsidP="003C688B">
      <w:pPr>
        <w:pStyle w:val="1"/>
        <w:spacing w:after="0" w:line="240" w:lineRule="auto"/>
        <w:ind w:left="0" w:firstLine="708"/>
        <w:jc w:val="both"/>
        <w:rPr>
          <w:rFonts w:ascii="Times New Roman" w:hAnsi="Times New Roman"/>
          <w:bCs/>
          <w:sz w:val="28"/>
          <w:szCs w:val="28"/>
        </w:rPr>
      </w:pPr>
      <w:r w:rsidRPr="003C688B">
        <w:rPr>
          <w:rFonts w:ascii="Times New Roman" w:hAnsi="Times New Roman"/>
          <w:bCs/>
          <w:sz w:val="28"/>
          <w:szCs w:val="28"/>
          <w:u w:color="000000"/>
        </w:rPr>
        <w:t xml:space="preserve">Проведено экстракорпоральное оплодотворение </w:t>
      </w:r>
      <w:r>
        <w:rPr>
          <w:rFonts w:ascii="Times New Roman" w:hAnsi="Times New Roman"/>
          <w:bCs/>
          <w:sz w:val="28"/>
          <w:szCs w:val="28"/>
          <w:u w:color="000000"/>
        </w:rPr>
        <w:t xml:space="preserve">в 2020 году </w:t>
      </w:r>
      <w:r w:rsidRPr="003C688B">
        <w:rPr>
          <w:rFonts w:ascii="Times New Roman" w:hAnsi="Times New Roman"/>
          <w:bCs/>
          <w:sz w:val="28"/>
          <w:szCs w:val="28"/>
          <w:u w:color="000000"/>
        </w:rPr>
        <w:t xml:space="preserve">501 семье, страдающей бесплодием </w:t>
      </w:r>
      <w:r w:rsidRPr="003C688B">
        <w:rPr>
          <w:rFonts w:ascii="Times New Roman" w:hAnsi="Times New Roman"/>
          <w:bCs/>
          <w:i/>
          <w:sz w:val="28"/>
          <w:szCs w:val="28"/>
          <w:u w:color="000000"/>
        </w:rPr>
        <w:t>(плановое значение – 400 семей)</w:t>
      </w:r>
      <w:r>
        <w:rPr>
          <w:rFonts w:ascii="Times New Roman" w:hAnsi="Times New Roman"/>
          <w:bCs/>
          <w:i/>
          <w:sz w:val="28"/>
          <w:szCs w:val="28"/>
          <w:u w:color="000000"/>
        </w:rPr>
        <w:t xml:space="preserve">, </w:t>
      </w:r>
      <w:r w:rsidRPr="003C688B">
        <w:rPr>
          <w:rFonts w:ascii="Times New Roman" w:hAnsi="Times New Roman"/>
          <w:bCs/>
          <w:sz w:val="28"/>
          <w:szCs w:val="28"/>
          <w:u w:color="000000"/>
        </w:rPr>
        <w:t xml:space="preserve">за шесть месяцев 2021 года 236 семей </w:t>
      </w:r>
      <w:r w:rsidRPr="003C688B">
        <w:rPr>
          <w:rFonts w:ascii="Times New Roman" w:hAnsi="Times New Roman"/>
          <w:bCs/>
          <w:i/>
          <w:sz w:val="28"/>
          <w:szCs w:val="28"/>
        </w:rPr>
        <w:t>(плановое значение – 450 семей в год)</w:t>
      </w:r>
      <w:r w:rsidRPr="003C688B">
        <w:rPr>
          <w:rFonts w:ascii="Times New Roman" w:hAnsi="Times New Roman"/>
          <w:bCs/>
          <w:sz w:val="28"/>
          <w:szCs w:val="28"/>
        </w:rPr>
        <w:t>.</w:t>
      </w:r>
    </w:p>
    <w:p w:rsidR="003C688B" w:rsidRPr="007A365E" w:rsidRDefault="003C688B" w:rsidP="00BA2104">
      <w:pPr>
        <w:pStyle w:val="1"/>
        <w:spacing w:after="0" w:line="240" w:lineRule="auto"/>
        <w:ind w:left="0" w:firstLine="709"/>
        <w:jc w:val="both"/>
        <w:rPr>
          <w:rFonts w:ascii="Times New Roman" w:hAnsi="Times New Roman"/>
          <w:bCs/>
          <w:sz w:val="28"/>
          <w:szCs w:val="28"/>
          <w:u w:color="000000"/>
        </w:rPr>
      </w:pPr>
      <w:r w:rsidRPr="003C688B">
        <w:rPr>
          <w:rFonts w:ascii="Times New Roman" w:hAnsi="Times New Roman"/>
          <w:bCs/>
          <w:sz w:val="28"/>
          <w:szCs w:val="28"/>
          <w:u w:color="000000"/>
        </w:rPr>
        <w:t>В средствах массовой информации,</w:t>
      </w:r>
      <w:r w:rsidRPr="003C688B">
        <w:rPr>
          <w:rFonts w:ascii="Times New Roman" w:hAnsi="Times New Roman"/>
          <w:sz w:val="28"/>
          <w:szCs w:val="28"/>
        </w:rPr>
        <w:t xml:space="preserve"> в целях популяризации системы мер финансовой поддержки семей, в зависимости от очередности рождения</w:t>
      </w:r>
      <w:r w:rsidRPr="00785541">
        <w:rPr>
          <w:rFonts w:ascii="Times New Roman" w:hAnsi="Times New Roman"/>
          <w:sz w:val="28"/>
          <w:szCs w:val="28"/>
        </w:rPr>
        <w:t xml:space="preserve"> детей</w:t>
      </w:r>
      <w:r>
        <w:rPr>
          <w:rFonts w:ascii="Times New Roman" w:hAnsi="Times New Roman"/>
          <w:sz w:val="28"/>
          <w:szCs w:val="28"/>
        </w:rPr>
        <w:t>,</w:t>
      </w:r>
      <w:r w:rsidRPr="00785541">
        <w:rPr>
          <w:rFonts w:ascii="Times New Roman" w:hAnsi="Times New Roman"/>
          <w:bCs/>
          <w:sz w:val="28"/>
          <w:szCs w:val="28"/>
          <w:u w:color="000000"/>
        </w:rPr>
        <w:t xml:space="preserve"> </w:t>
      </w:r>
      <w:r>
        <w:rPr>
          <w:rFonts w:ascii="Times New Roman" w:hAnsi="Times New Roman"/>
          <w:bCs/>
          <w:sz w:val="28"/>
          <w:szCs w:val="28"/>
          <w:u w:color="000000"/>
        </w:rPr>
        <w:t xml:space="preserve">размещено в 2020 году 1803 материала </w:t>
      </w:r>
      <w:r w:rsidRPr="00785541">
        <w:rPr>
          <w:rFonts w:ascii="Times New Roman" w:hAnsi="Times New Roman"/>
          <w:bCs/>
          <w:i/>
          <w:sz w:val="24"/>
          <w:szCs w:val="24"/>
          <w:u w:color="000000"/>
        </w:rPr>
        <w:t>(план не менее 300)</w:t>
      </w:r>
      <w:r>
        <w:rPr>
          <w:rFonts w:ascii="Times New Roman" w:hAnsi="Times New Roman"/>
          <w:bCs/>
          <w:sz w:val="28"/>
          <w:szCs w:val="28"/>
          <w:u w:color="000000"/>
        </w:rPr>
        <w:t xml:space="preserve"> в 2021 году </w:t>
      </w:r>
      <w:r w:rsidR="00F27DAE">
        <w:rPr>
          <w:rFonts w:ascii="Times New Roman" w:hAnsi="Times New Roman"/>
          <w:bCs/>
          <w:sz w:val="28"/>
          <w:szCs w:val="28"/>
          <w:u w:color="000000"/>
        </w:rPr>
        <w:t xml:space="preserve">623 материала </w:t>
      </w:r>
      <w:r w:rsidR="00F27DAE" w:rsidRPr="00F27DAE">
        <w:rPr>
          <w:rFonts w:ascii="Times New Roman" w:hAnsi="Times New Roman"/>
          <w:bCs/>
          <w:i/>
          <w:sz w:val="28"/>
          <w:szCs w:val="28"/>
          <w:u w:color="000000"/>
        </w:rPr>
        <w:t>(план не менее 320)</w:t>
      </w:r>
      <w:r w:rsidR="00F27DAE">
        <w:rPr>
          <w:rFonts w:ascii="Times New Roman" w:hAnsi="Times New Roman"/>
          <w:bCs/>
          <w:i/>
          <w:sz w:val="28"/>
          <w:szCs w:val="28"/>
          <w:u w:color="000000"/>
        </w:rPr>
        <w:t>.</w:t>
      </w:r>
    </w:p>
    <w:p w:rsidR="00BA2104" w:rsidRDefault="004A2B2C" w:rsidP="00BA2104">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sz w:val="28"/>
          <w:szCs w:val="28"/>
        </w:rPr>
        <w:tab/>
      </w:r>
      <w:r w:rsidR="00BA2104">
        <w:rPr>
          <w:rFonts w:ascii="Times New Roman" w:hAnsi="Times New Roman" w:cs="Times New Roman"/>
          <w:color w:val="000000"/>
          <w:sz w:val="28"/>
          <w:szCs w:val="28"/>
          <w:shd w:val="clear" w:color="auto" w:fill="FFFFFF"/>
        </w:rPr>
        <w:t xml:space="preserve">В числе мероприятий </w:t>
      </w:r>
      <w:r w:rsidR="00BA2104">
        <w:rPr>
          <w:rFonts w:ascii="Times New Roman" w:hAnsi="Times New Roman" w:cs="Times New Roman"/>
          <w:sz w:val="28"/>
          <w:szCs w:val="28"/>
        </w:rPr>
        <w:t>регионального проекта «Финансовая поддержка семей при рождении детей в Курской области» национального проекта «Демография» в регионе реализуются мероприятия, направленные на укрепление института семьи и сохранение семейных традиций.</w:t>
      </w:r>
    </w:p>
    <w:p w:rsidR="00BA2104" w:rsidRDefault="00BA2104" w:rsidP="00BA2104">
      <w:pPr>
        <w:spacing w:after="0" w:line="240" w:lineRule="auto"/>
        <w:ind w:firstLine="708"/>
        <w:jc w:val="both"/>
        <w:rPr>
          <w:sz w:val="32"/>
          <w:szCs w:val="32"/>
        </w:rPr>
      </w:pPr>
      <w:r>
        <w:rPr>
          <w:rFonts w:ascii="Times New Roman" w:hAnsi="Times New Roman"/>
          <w:sz w:val="28"/>
          <w:szCs w:val="28"/>
        </w:rPr>
        <w:t>В 2020 году п</w:t>
      </w:r>
      <w:r w:rsidRPr="004A2B2C">
        <w:rPr>
          <w:rFonts w:ascii="Times New Roman" w:hAnsi="Times New Roman"/>
          <w:sz w:val="28"/>
          <w:szCs w:val="28"/>
        </w:rPr>
        <w:t>ро</w:t>
      </w:r>
      <w:r>
        <w:rPr>
          <w:rFonts w:ascii="Times New Roman" w:hAnsi="Times New Roman"/>
          <w:sz w:val="28"/>
          <w:szCs w:val="28"/>
        </w:rPr>
        <w:t>ведено</w:t>
      </w:r>
      <w:r w:rsidRPr="004A2B2C">
        <w:rPr>
          <w:rFonts w:ascii="Times New Roman" w:hAnsi="Times New Roman"/>
          <w:sz w:val="28"/>
          <w:szCs w:val="28"/>
        </w:rPr>
        <w:t xml:space="preserve"> 5 мероприятий, направленных на укрепление института семьи, пропаганду базовых семейных ценностей</w:t>
      </w:r>
      <w:r>
        <w:rPr>
          <w:rFonts w:ascii="Times New Roman" w:hAnsi="Times New Roman"/>
          <w:sz w:val="28"/>
          <w:szCs w:val="28"/>
        </w:rPr>
        <w:t>.</w:t>
      </w:r>
      <w:r w:rsidRPr="00E43C08">
        <w:rPr>
          <w:sz w:val="32"/>
          <w:szCs w:val="32"/>
        </w:rPr>
        <w:t xml:space="preserve"> </w:t>
      </w:r>
    </w:p>
    <w:p w:rsidR="00BA2104" w:rsidRDefault="00BA2104" w:rsidP="00BA2104">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2021 году </w:t>
      </w:r>
      <w:r w:rsidRPr="00D6285A">
        <w:rPr>
          <w:rFonts w:ascii="Times New Roman" w:hAnsi="Times New Roman" w:cs="Times New Roman"/>
          <w:color w:val="000000"/>
          <w:sz w:val="28"/>
          <w:szCs w:val="28"/>
          <w:shd w:val="clear" w:color="auto" w:fill="FFFFFF"/>
        </w:rPr>
        <w:t xml:space="preserve">17 мая, в Международный день детского телефона доверия, в кластере креативных индустрий и технологий «Поток» прошло мероприятие, организатором которого выступил </w:t>
      </w:r>
      <w:r>
        <w:rPr>
          <w:rFonts w:ascii="Times New Roman" w:hAnsi="Times New Roman" w:cs="Times New Roman"/>
          <w:color w:val="000000"/>
          <w:sz w:val="28"/>
          <w:szCs w:val="28"/>
          <w:shd w:val="clear" w:color="auto" w:fill="FFFFFF"/>
        </w:rPr>
        <w:t>к</w:t>
      </w:r>
      <w:r w:rsidRPr="00D6285A">
        <w:rPr>
          <w:rFonts w:ascii="Times New Roman" w:hAnsi="Times New Roman" w:cs="Times New Roman"/>
          <w:color w:val="000000"/>
          <w:sz w:val="28"/>
          <w:szCs w:val="28"/>
          <w:shd w:val="clear" w:color="auto" w:fill="FFFFFF"/>
        </w:rPr>
        <w:t xml:space="preserve">омитет социального обеспечения, материнства и детства Курской области. </w:t>
      </w:r>
    </w:p>
    <w:p w:rsidR="00BA2104" w:rsidRDefault="00BA2104" w:rsidP="00BA2104">
      <w:pPr>
        <w:spacing w:after="0" w:line="240" w:lineRule="auto"/>
        <w:ind w:firstLine="709"/>
        <w:jc w:val="both"/>
        <w:rPr>
          <w:rFonts w:ascii="Times New Roman" w:hAnsi="Times New Roman" w:cs="Times New Roman"/>
          <w:color w:val="000000"/>
          <w:sz w:val="28"/>
          <w:szCs w:val="28"/>
          <w:shd w:val="clear" w:color="auto" w:fill="FFFFFF"/>
        </w:rPr>
      </w:pPr>
      <w:r w:rsidRPr="00D6285A">
        <w:rPr>
          <w:rFonts w:ascii="Times New Roman" w:hAnsi="Times New Roman" w:cs="Times New Roman"/>
          <w:color w:val="000000"/>
          <w:sz w:val="28"/>
          <w:szCs w:val="28"/>
          <w:shd w:val="clear" w:color="auto" w:fill="FFFFFF"/>
        </w:rPr>
        <w:t xml:space="preserve">Представители Администрации Курской области, Курской областной Думы, Курского городского Собрания, научного, родительского сообщества приняли участие в панельной дискуссии. Сотрудники Курского областного социально-реабилитационного центра для несовершеннолетних для учащихся курских школ и гимназий организовали </w:t>
      </w:r>
      <w:proofErr w:type="spellStart"/>
      <w:r w:rsidRPr="00D6285A">
        <w:rPr>
          <w:rFonts w:ascii="Times New Roman" w:hAnsi="Times New Roman" w:cs="Times New Roman"/>
          <w:color w:val="000000"/>
          <w:sz w:val="28"/>
          <w:szCs w:val="28"/>
          <w:shd w:val="clear" w:color="auto" w:fill="FFFFFF"/>
        </w:rPr>
        <w:t>конкурсно</w:t>
      </w:r>
      <w:proofErr w:type="spellEnd"/>
      <w:r w:rsidRPr="00D6285A">
        <w:rPr>
          <w:rFonts w:ascii="Times New Roman" w:hAnsi="Times New Roman" w:cs="Times New Roman"/>
          <w:color w:val="000000"/>
          <w:sz w:val="28"/>
          <w:szCs w:val="28"/>
          <w:shd w:val="clear" w:color="auto" w:fill="FFFFFF"/>
        </w:rPr>
        <w:t xml:space="preserve">-познавательную программу. </w:t>
      </w:r>
    </w:p>
    <w:p w:rsidR="00BA2104" w:rsidRPr="00D6285A" w:rsidRDefault="00BA2104" w:rsidP="00BA2104">
      <w:pPr>
        <w:spacing w:after="0" w:line="240" w:lineRule="auto"/>
        <w:ind w:firstLine="709"/>
        <w:jc w:val="both"/>
        <w:rPr>
          <w:rFonts w:ascii="Times New Roman" w:hAnsi="Times New Roman" w:cs="Times New Roman"/>
          <w:color w:val="000000"/>
          <w:sz w:val="28"/>
          <w:szCs w:val="28"/>
          <w:shd w:val="clear" w:color="auto" w:fill="FFFFFF"/>
        </w:rPr>
      </w:pPr>
      <w:r w:rsidRPr="00D6285A">
        <w:rPr>
          <w:rFonts w:ascii="Times New Roman" w:hAnsi="Times New Roman" w:cs="Times New Roman"/>
          <w:color w:val="000000"/>
          <w:sz w:val="28"/>
          <w:szCs w:val="28"/>
          <w:shd w:val="clear" w:color="auto" w:fill="FFFFFF"/>
        </w:rPr>
        <w:t>Дети приняли участие в работе творческих площадок «Планета красок», «Номер доверия», «</w:t>
      </w:r>
      <w:proofErr w:type="spellStart"/>
      <w:r w:rsidRPr="00D6285A">
        <w:rPr>
          <w:rFonts w:ascii="Times New Roman" w:hAnsi="Times New Roman" w:cs="Times New Roman"/>
          <w:color w:val="000000"/>
          <w:sz w:val="28"/>
          <w:szCs w:val="28"/>
          <w:shd w:val="clear" w:color="auto" w:fill="FFFFFF"/>
        </w:rPr>
        <w:t>Загадкино</w:t>
      </w:r>
      <w:proofErr w:type="spellEnd"/>
      <w:r w:rsidRPr="00D6285A">
        <w:rPr>
          <w:rFonts w:ascii="Times New Roman" w:hAnsi="Times New Roman" w:cs="Times New Roman"/>
          <w:color w:val="000000"/>
          <w:sz w:val="28"/>
          <w:szCs w:val="28"/>
          <w:shd w:val="clear" w:color="auto" w:fill="FFFFFF"/>
        </w:rPr>
        <w:t>», «Поляна хорошего настроения», психологической мастерской «Территория доверия». Применить свою фантазию в создании памятных поделок ребята смогли на мастер-классах «Радуга творчества», «Чудеса творения», «Вдохновение». Свое творчество участникам праздника подарили воспитанники Дворца пионеров и школьников г. Курска. </w:t>
      </w:r>
    </w:p>
    <w:p w:rsidR="00BA2104" w:rsidRPr="00D6285A" w:rsidRDefault="00BA2104" w:rsidP="00BA2104">
      <w:pPr>
        <w:spacing w:after="0" w:line="240" w:lineRule="auto"/>
        <w:ind w:firstLine="709"/>
        <w:jc w:val="both"/>
        <w:rPr>
          <w:rFonts w:ascii="Times New Roman" w:hAnsi="Times New Roman" w:cs="Times New Roman"/>
          <w:color w:val="000000"/>
          <w:sz w:val="28"/>
          <w:szCs w:val="28"/>
          <w:shd w:val="clear" w:color="auto" w:fill="FFFFFF"/>
        </w:rPr>
      </w:pPr>
      <w:r w:rsidRPr="00D6285A">
        <w:rPr>
          <w:rFonts w:ascii="Times New Roman" w:hAnsi="Times New Roman" w:cs="Times New Roman"/>
          <w:color w:val="000000"/>
          <w:sz w:val="28"/>
          <w:szCs w:val="28"/>
          <w:shd w:val="clear" w:color="auto" w:fill="FFFFFF"/>
        </w:rPr>
        <w:t xml:space="preserve">17 июня состоялась X Всероссийская онлайн-встреча представителей городов России «Родом из детства», организованная Фондом поддержки детей, находящихся в трудной жизненной ситуации. </w:t>
      </w:r>
      <w:proofErr w:type="spellStart"/>
      <w:r w:rsidRPr="00D6285A">
        <w:rPr>
          <w:rFonts w:ascii="Times New Roman" w:hAnsi="Times New Roman" w:cs="Times New Roman"/>
          <w:color w:val="000000"/>
          <w:sz w:val="28"/>
          <w:szCs w:val="28"/>
          <w:shd w:val="clear" w:color="auto" w:fill="FFFFFF"/>
        </w:rPr>
        <w:t>Соорганизатором</w:t>
      </w:r>
      <w:proofErr w:type="spellEnd"/>
      <w:r w:rsidRPr="00D6285A">
        <w:rPr>
          <w:rFonts w:ascii="Times New Roman" w:hAnsi="Times New Roman" w:cs="Times New Roman"/>
          <w:color w:val="000000"/>
          <w:sz w:val="28"/>
          <w:szCs w:val="28"/>
          <w:shd w:val="clear" w:color="auto" w:fill="FFFFFF"/>
        </w:rPr>
        <w:t xml:space="preserve"> этого знакового события в 2021 году выступил </w:t>
      </w:r>
      <w:r>
        <w:rPr>
          <w:rFonts w:ascii="Times New Roman" w:hAnsi="Times New Roman" w:cs="Times New Roman"/>
          <w:color w:val="000000"/>
          <w:sz w:val="28"/>
          <w:szCs w:val="28"/>
          <w:shd w:val="clear" w:color="auto" w:fill="FFFFFF"/>
        </w:rPr>
        <w:t>к</w:t>
      </w:r>
      <w:r w:rsidRPr="00D6285A">
        <w:rPr>
          <w:rFonts w:ascii="Times New Roman" w:hAnsi="Times New Roman" w:cs="Times New Roman"/>
          <w:color w:val="000000"/>
          <w:sz w:val="28"/>
          <w:szCs w:val="28"/>
          <w:shd w:val="clear" w:color="auto" w:fill="FFFFFF"/>
        </w:rPr>
        <w:t>омитет социального обеспечения, материнства и детства Курской области.</w:t>
      </w:r>
    </w:p>
    <w:p w:rsidR="00BA2104" w:rsidRPr="00D6285A" w:rsidRDefault="00BA2104" w:rsidP="00BA2104">
      <w:pPr>
        <w:spacing w:after="0" w:line="240" w:lineRule="auto"/>
        <w:ind w:firstLine="709"/>
        <w:jc w:val="both"/>
        <w:rPr>
          <w:rFonts w:ascii="Times New Roman" w:hAnsi="Times New Roman" w:cs="Times New Roman"/>
          <w:color w:val="000000"/>
          <w:sz w:val="28"/>
          <w:szCs w:val="28"/>
          <w:shd w:val="clear" w:color="auto" w:fill="FFFFFF"/>
        </w:rPr>
      </w:pPr>
      <w:r w:rsidRPr="00D6285A">
        <w:rPr>
          <w:rFonts w:ascii="Times New Roman" w:hAnsi="Times New Roman" w:cs="Times New Roman"/>
          <w:color w:val="000000"/>
          <w:sz w:val="28"/>
          <w:szCs w:val="28"/>
          <w:shd w:val="clear" w:color="auto" w:fill="FFFFFF"/>
        </w:rPr>
        <w:t xml:space="preserve">Главной темой дискуссии стала реализация мероприятий по предложенным участникам конкурса городов России «Города для детей. 2021» направлениям конкурсных заданий. В этом году их три: «Наука и технология. Вперед в будущее», «Детский телефон доверия доступен в каждом уголке России», «Семейная история». </w:t>
      </w:r>
      <w:r>
        <w:rPr>
          <w:rFonts w:ascii="Times New Roman" w:hAnsi="Times New Roman" w:cs="Times New Roman"/>
          <w:color w:val="000000"/>
          <w:sz w:val="28"/>
          <w:szCs w:val="28"/>
          <w:shd w:val="clear" w:color="auto" w:fill="FFFFFF"/>
        </w:rPr>
        <w:t>К</w:t>
      </w:r>
      <w:r w:rsidRPr="00D6285A">
        <w:rPr>
          <w:rFonts w:ascii="Times New Roman" w:hAnsi="Times New Roman" w:cs="Times New Roman"/>
          <w:color w:val="000000"/>
          <w:sz w:val="28"/>
          <w:szCs w:val="28"/>
          <w:shd w:val="clear" w:color="auto" w:fill="FFFFFF"/>
        </w:rPr>
        <w:t xml:space="preserve">онкурсные материалы представили муниципалитеты Курской области: г. Курск, г. Железногорск, </w:t>
      </w:r>
      <w:proofErr w:type="spellStart"/>
      <w:r w:rsidRPr="00D6285A">
        <w:rPr>
          <w:rFonts w:ascii="Times New Roman" w:hAnsi="Times New Roman" w:cs="Times New Roman"/>
          <w:color w:val="000000"/>
          <w:sz w:val="28"/>
          <w:szCs w:val="28"/>
          <w:shd w:val="clear" w:color="auto" w:fill="FFFFFF"/>
        </w:rPr>
        <w:t>Золот</w:t>
      </w:r>
      <w:r>
        <w:rPr>
          <w:rFonts w:ascii="Times New Roman" w:hAnsi="Times New Roman" w:cs="Times New Roman"/>
          <w:color w:val="000000"/>
          <w:sz w:val="28"/>
          <w:szCs w:val="28"/>
          <w:shd w:val="clear" w:color="auto" w:fill="FFFFFF"/>
        </w:rPr>
        <w:t>ухинский</w:t>
      </w:r>
      <w:proofErr w:type="spellEnd"/>
      <w:r>
        <w:rPr>
          <w:rFonts w:ascii="Times New Roman" w:hAnsi="Times New Roman" w:cs="Times New Roman"/>
          <w:color w:val="000000"/>
          <w:sz w:val="28"/>
          <w:szCs w:val="28"/>
          <w:shd w:val="clear" w:color="auto" w:fill="FFFFFF"/>
        </w:rPr>
        <w:t xml:space="preserve"> и </w:t>
      </w:r>
      <w:proofErr w:type="spellStart"/>
      <w:r>
        <w:rPr>
          <w:rFonts w:ascii="Times New Roman" w:hAnsi="Times New Roman" w:cs="Times New Roman"/>
          <w:color w:val="000000"/>
          <w:sz w:val="28"/>
          <w:szCs w:val="28"/>
          <w:shd w:val="clear" w:color="auto" w:fill="FFFFFF"/>
        </w:rPr>
        <w:t>Горшеченский</w:t>
      </w:r>
      <w:proofErr w:type="spellEnd"/>
      <w:r>
        <w:rPr>
          <w:rFonts w:ascii="Times New Roman" w:hAnsi="Times New Roman" w:cs="Times New Roman"/>
          <w:color w:val="000000"/>
          <w:sz w:val="28"/>
          <w:szCs w:val="28"/>
          <w:shd w:val="clear" w:color="auto" w:fill="FFFFFF"/>
        </w:rPr>
        <w:t xml:space="preserve"> районы.</w:t>
      </w:r>
    </w:p>
    <w:p w:rsidR="00BA2104" w:rsidRPr="00D6285A" w:rsidRDefault="00BA2104" w:rsidP="00BA2104">
      <w:pPr>
        <w:spacing w:after="0" w:line="240" w:lineRule="auto"/>
        <w:ind w:firstLine="709"/>
        <w:jc w:val="both"/>
        <w:rPr>
          <w:rFonts w:ascii="Times New Roman" w:hAnsi="Times New Roman" w:cs="Times New Roman"/>
          <w:color w:val="000000"/>
          <w:sz w:val="28"/>
          <w:szCs w:val="28"/>
          <w:shd w:val="clear" w:color="auto" w:fill="FFFFFF"/>
        </w:rPr>
      </w:pPr>
      <w:r w:rsidRPr="00D6285A">
        <w:rPr>
          <w:rFonts w:ascii="Times New Roman" w:hAnsi="Times New Roman" w:cs="Times New Roman"/>
          <w:color w:val="000000"/>
          <w:sz w:val="28"/>
          <w:szCs w:val="28"/>
          <w:shd w:val="clear" w:color="auto" w:fill="FFFFFF"/>
        </w:rPr>
        <w:lastRenderedPageBreak/>
        <w:t xml:space="preserve">В ходе Встречи представлена новая конкурсная </w:t>
      </w:r>
      <w:proofErr w:type="spellStart"/>
      <w:r w:rsidRPr="00D6285A">
        <w:rPr>
          <w:rFonts w:ascii="Times New Roman" w:hAnsi="Times New Roman" w:cs="Times New Roman"/>
          <w:color w:val="000000"/>
          <w:sz w:val="28"/>
          <w:szCs w:val="28"/>
          <w:shd w:val="clear" w:color="auto" w:fill="FFFFFF"/>
        </w:rPr>
        <w:t>спецноминация</w:t>
      </w:r>
      <w:proofErr w:type="spellEnd"/>
      <w:r w:rsidRPr="00D6285A">
        <w:rPr>
          <w:rFonts w:ascii="Times New Roman" w:hAnsi="Times New Roman" w:cs="Times New Roman"/>
          <w:color w:val="000000"/>
          <w:sz w:val="28"/>
          <w:szCs w:val="28"/>
          <w:shd w:val="clear" w:color="auto" w:fill="FFFFFF"/>
        </w:rPr>
        <w:t xml:space="preserve"> «Лучший анимационный проект». Ее учредил партнер Фонда по проведению конкурса городов России «Города для детей. 2021» - государственная корпорация Фонд содействия реформированию ж</w:t>
      </w:r>
      <w:r>
        <w:rPr>
          <w:rFonts w:ascii="Times New Roman" w:hAnsi="Times New Roman" w:cs="Times New Roman"/>
          <w:color w:val="000000"/>
          <w:sz w:val="28"/>
          <w:szCs w:val="28"/>
          <w:shd w:val="clear" w:color="auto" w:fill="FFFFFF"/>
        </w:rPr>
        <w:t>илищно-коммунального хозяйства.</w:t>
      </w:r>
      <w:r w:rsidRPr="00D6285A">
        <w:rPr>
          <w:rFonts w:ascii="Times New Roman" w:hAnsi="Times New Roman" w:cs="Times New Roman"/>
          <w:color w:val="000000"/>
          <w:sz w:val="28"/>
          <w:szCs w:val="28"/>
          <w:shd w:val="clear" w:color="auto" w:fill="FFFFFF"/>
        </w:rPr>
        <w:t xml:space="preserve"> В очной части программы мероприятия свои инновационные проекты представили коллеги из Московской, Самарской областей, республики Башкортостан.</w:t>
      </w:r>
    </w:p>
    <w:p w:rsidR="00BA2104" w:rsidRPr="001C4C7F" w:rsidRDefault="00BA2104" w:rsidP="00BA2104">
      <w:pPr>
        <w:spacing w:after="0" w:line="240" w:lineRule="auto"/>
        <w:ind w:firstLine="709"/>
        <w:jc w:val="both"/>
        <w:rPr>
          <w:rFonts w:ascii="Times New Roman" w:hAnsi="Times New Roman" w:cs="Times New Roman"/>
          <w:sz w:val="28"/>
          <w:szCs w:val="28"/>
        </w:rPr>
      </w:pPr>
      <w:r w:rsidRPr="00D6285A">
        <w:rPr>
          <w:rFonts w:ascii="Times New Roman" w:hAnsi="Times New Roman" w:cs="Times New Roman"/>
          <w:sz w:val="28"/>
          <w:szCs w:val="28"/>
        </w:rPr>
        <w:t>В июне 2021 года комитетом социального обеспечения</w:t>
      </w:r>
      <w:r>
        <w:rPr>
          <w:rFonts w:ascii="Times New Roman" w:hAnsi="Times New Roman" w:cs="Times New Roman"/>
          <w:sz w:val="28"/>
          <w:szCs w:val="28"/>
        </w:rPr>
        <w:t>, материнства и детства подведены итоги регионального этапа Всероссийского конкурса «Семья года» - областного конкурса «Семья соловьиного края». На рассмотрение конкурсной комиссии поступили материалы от 31 семьи из 16</w:t>
      </w:r>
      <w:r w:rsidRPr="001C4C7F">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районов и городов Курской области по 6 номинациям. Определено 16 победителей конкурса. Представления на 4 семьи-победителя направлены для дальнейшего участия </w:t>
      </w:r>
      <w:proofErr w:type="gramStart"/>
      <w:r>
        <w:rPr>
          <w:rFonts w:ascii="Times New Roman" w:hAnsi="Times New Roman" w:cs="Times New Roman"/>
          <w:sz w:val="28"/>
          <w:szCs w:val="28"/>
        </w:rPr>
        <w:t>во Всероссийской этапе</w:t>
      </w:r>
      <w:proofErr w:type="gramEnd"/>
      <w:r>
        <w:rPr>
          <w:rFonts w:ascii="Times New Roman" w:hAnsi="Times New Roman" w:cs="Times New Roman"/>
          <w:sz w:val="28"/>
          <w:szCs w:val="28"/>
        </w:rPr>
        <w:t xml:space="preserve"> конкурса.</w:t>
      </w:r>
    </w:p>
    <w:p w:rsidR="00BA2104" w:rsidRDefault="00BA2104" w:rsidP="00BA21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были проведены с соблюдением всех мер санитарно-эпидемиологической безопасности, связанных с распространением новой коронавирусной инфекции.</w:t>
      </w:r>
    </w:p>
    <w:p w:rsidR="00BA2104" w:rsidRDefault="00BA2104" w:rsidP="00BA21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распоряжением Губернатора Курской области от 29.06.2021 г. №490-ргл «О награждении нагрудным знаком «За заслуги в воспитании семей» 34 жителя Курской области удостоены нагрудного знака. Общественной награды – медали «За любовь и верность» в текущем году удостоены 69 супружеских пар региона, проживших в совместном браке более 25 лет.</w:t>
      </w:r>
    </w:p>
    <w:p w:rsidR="00BA2104" w:rsidRPr="00C420A0" w:rsidRDefault="00BA2104" w:rsidP="00BA21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2021 году продолжилось вручение подарков новорожденным детям Курской области в органах ЗАГС Курской области за счет средств областного бюджета </w:t>
      </w:r>
      <w:r w:rsidRPr="00E14052">
        <w:rPr>
          <w:rFonts w:ascii="Times New Roman" w:hAnsi="Times New Roman" w:cs="Times New Roman"/>
          <w:sz w:val="28"/>
          <w:szCs w:val="28"/>
        </w:rPr>
        <w:t xml:space="preserve">в соответствии с </w:t>
      </w:r>
      <w:r w:rsidRPr="00E14052">
        <w:rPr>
          <w:rFonts w:ascii="Times New Roman" w:hAnsi="Times New Roman"/>
          <w:sz w:val="28"/>
          <w:szCs w:val="28"/>
        </w:rPr>
        <w:t>постановлением Администрации Курской области от 31.01.2020 №85 – па «О вручении наборов для новорожденных детей Курской области с необходимыми предметами»</w:t>
      </w:r>
      <w:r>
        <w:rPr>
          <w:rFonts w:ascii="Times New Roman" w:hAnsi="Times New Roman"/>
          <w:sz w:val="28"/>
          <w:szCs w:val="28"/>
        </w:rPr>
        <w:t>.</w:t>
      </w:r>
    </w:p>
    <w:p w:rsidR="00BA2104" w:rsidRDefault="00BA2104" w:rsidP="00BA2104">
      <w:pPr>
        <w:spacing w:after="0" w:line="240" w:lineRule="auto"/>
        <w:ind w:firstLine="709"/>
        <w:jc w:val="both"/>
        <w:rPr>
          <w:rFonts w:ascii="Times New Roman" w:hAnsi="Times New Roman"/>
          <w:sz w:val="28"/>
          <w:szCs w:val="28"/>
        </w:rPr>
      </w:pPr>
      <w:r>
        <w:rPr>
          <w:rFonts w:ascii="Times New Roman" w:hAnsi="Times New Roman"/>
          <w:sz w:val="28"/>
          <w:szCs w:val="28"/>
        </w:rPr>
        <w:t>За первое полугодие 2021 года органами ЗАГС Курской области вручено 4172 подарка новорожденным детям. В подарочный комплект входят детский комбинезон и детское одеяло-</w:t>
      </w:r>
      <w:proofErr w:type="spellStart"/>
      <w:r>
        <w:rPr>
          <w:rFonts w:ascii="Times New Roman" w:hAnsi="Times New Roman"/>
          <w:sz w:val="28"/>
          <w:szCs w:val="28"/>
        </w:rPr>
        <w:t>трансформер</w:t>
      </w:r>
      <w:proofErr w:type="spellEnd"/>
      <w:r>
        <w:rPr>
          <w:rFonts w:ascii="Times New Roman" w:hAnsi="Times New Roman"/>
          <w:sz w:val="28"/>
          <w:szCs w:val="28"/>
        </w:rPr>
        <w:t xml:space="preserve"> региональных производителей. </w:t>
      </w:r>
    </w:p>
    <w:p w:rsidR="00BA2104" w:rsidRPr="006F4AD4" w:rsidRDefault="00BA2104" w:rsidP="00BA21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в мероприятиях, направленных на укрепление института семьи и сохранение семейных традиций, в 1-м полугодии 2021 года приняло участие 4806 человек.</w:t>
      </w:r>
    </w:p>
    <w:p w:rsidR="00BA2104" w:rsidRPr="007A365E" w:rsidRDefault="00BA2104" w:rsidP="00BA2104">
      <w:pPr>
        <w:pStyle w:val="1"/>
        <w:spacing w:after="0" w:line="240" w:lineRule="auto"/>
        <w:ind w:left="0" w:firstLine="708"/>
        <w:jc w:val="both"/>
        <w:rPr>
          <w:rFonts w:ascii="Times New Roman" w:hAnsi="Times New Roman"/>
          <w:sz w:val="28"/>
          <w:szCs w:val="28"/>
        </w:rPr>
      </w:pPr>
      <w:r w:rsidRPr="007A365E">
        <w:rPr>
          <w:rFonts w:ascii="Times New Roman" w:hAnsi="Times New Roman"/>
          <w:sz w:val="28"/>
          <w:szCs w:val="28"/>
        </w:rPr>
        <w:t xml:space="preserve">Рождаемость в Курской области, как и в России в целом, на протяжении последних </w:t>
      </w:r>
      <w:r>
        <w:rPr>
          <w:rFonts w:ascii="Times New Roman" w:hAnsi="Times New Roman"/>
          <w:sz w:val="28"/>
          <w:szCs w:val="28"/>
        </w:rPr>
        <w:t>семи</w:t>
      </w:r>
      <w:r w:rsidRPr="007A365E">
        <w:rPr>
          <w:rFonts w:ascii="Times New Roman" w:hAnsi="Times New Roman"/>
          <w:sz w:val="28"/>
          <w:szCs w:val="28"/>
        </w:rPr>
        <w:t xml:space="preserve"> лет ежегодно сокращается. В числе регионов ЦФО Курская область по суммарному коэффициенту рождаемости занимает 8 место (из 17).</w:t>
      </w:r>
    </w:p>
    <w:p w:rsidR="0040198A" w:rsidRPr="00456697" w:rsidRDefault="0040198A" w:rsidP="0040198A">
      <w:pPr>
        <w:spacing w:after="0" w:line="240" w:lineRule="auto"/>
        <w:ind w:firstLine="708"/>
        <w:jc w:val="both"/>
        <w:rPr>
          <w:rFonts w:ascii="Times New Roman" w:eastAsia="Times New Roman" w:hAnsi="Times New Roman"/>
          <w:sz w:val="28"/>
          <w:szCs w:val="28"/>
          <w:lang w:eastAsia="ru-RU"/>
        </w:rPr>
      </w:pPr>
      <w:r w:rsidRPr="00F37ECE">
        <w:rPr>
          <w:rFonts w:ascii="Times New Roman" w:hAnsi="Times New Roman"/>
          <w:sz w:val="28"/>
          <w:szCs w:val="28"/>
          <w:lang w:eastAsia="ar-SA"/>
        </w:rPr>
        <w:t>В 20</w:t>
      </w:r>
      <w:r>
        <w:rPr>
          <w:rFonts w:ascii="Times New Roman" w:hAnsi="Times New Roman"/>
          <w:sz w:val="28"/>
          <w:szCs w:val="28"/>
          <w:lang w:eastAsia="ar-SA"/>
        </w:rPr>
        <w:t>20</w:t>
      </w:r>
      <w:r w:rsidRPr="00F37ECE">
        <w:rPr>
          <w:rFonts w:ascii="Times New Roman" w:hAnsi="Times New Roman"/>
          <w:sz w:val="28"/>
          <w:szCs w:val="28"/>
          <w:lang w:eastAsia="ar-SA"/>
        </w:rPr>
        <w:t xml:space="preserve"> году отмечался спад рождаемости, характерный как для России в целом, так и для Курской области.</w:t>
      </w:r>
      <w:r w:rsidRPr="006E572E">
        <w:rPr>
          <w:rFonts w:ascii="Times New Roman" w:hAnsi="Times New Roman"/>
          <w:sz w:val="28"/>
          <w:szCs w:val="28"/>
        </w:rPr>
        <w:t xml:space="preserve"> </w:t>
      </w:r>
      <w:r w:rsidRPr="00ED7319">
        <w:rPr>
          <w:rFonts w:ascii="Times New Roman" w:eastAsia="Times New Roman" w:hAnsi="Times New Roman"/>
          <w:sz w:val="28"/>
          <w:szCs w:val="28"/>
          <w:lang w:eastAsia="ru-RU"/>
        </w:rPr>
        <w:t>За период 2020 год</w:t>
      </w:r>
      <w:r>
        <w:rPr>
          <w:rFonts w:ascii="Times New Roman" w:eastAsia="Times New Roman" w:hAnsi="Times New Roman"/>
          <w:sz w:val="28"/>
          <w:szCs w:val="28"/>
          <w:lang w:eastAsia="ru-RU"/>
        </w:rPr>
        <w:t>а</w:t>
      </w:r>
      <w:r w:rsidRPr="00ED7319">
        <w:rPr>
          <w:rFonts w:ascii="Times New Roman" w:eastAsia="Times New Roman" w:hAnsi="Times New Roman"/>
          <w:sz w:val="28"/>
          <w:szCs w:val="28"/>
          <w:lang w:eastAsia="ru-RU"/>
        </w:rPr>
        <w:t xml:space="preserve"> родилось 8907 </w:t>
      </w:r>
      <w:r w:rsidRPr="00ED7319">
        <w:rPr>
          <w:rFonts w:ascii="Times New Roman" w:hAnsi="Times New Roman"/>
          <w:sz w:val="28"/>
          <w:szCs w:val="28"/>
        </w:rPr>
        <w:t>детей, что на 339 детей меньше, чем в 2019 году (9246 детей), или на 3,6%. Отмечено снижение рождения первых детей на 7,9% (-297 детей), вторых детей на 3,2% (-115 детей) и увеличение числа третьих и последующих детей на 4% (+75 детей).</w:t>
      </w:r>
    </w:p>
    <w:p w:rsidR="0040198A" w:rsidRDefault="0040198A" w:rsidP="0040198A">
      <w:pPr>
        <w:spacing w:after="0" w:line="240" w:lineRule="auto"/>
        <w:ind w:firstLine="709"/>
        <w:jc w:val="both"/>
        <w:rPr>
          <w:rFonts w:ascii="Times New Roman" w:hAnsi="Times New Roman"/>
          <w:color w:val="000000"/>
          <w:sz w:val="28"/>
          <w:szCs w:val="28"/>
        </w:rPr>
      </w:pPr>
      <w:r w:rsidRPr="00ED7319">
        <w:rPr>
          <w:rFonts w:ascii="Times New Roman" w:hAnsi="Times New Roman"/>
          <w:color w:val="000000"/>
          <w:sz w:val="28"/>
          <w:szCs w:val="28"/>
        </w:rPr>
        <w:t>Общий коэффициент рождаемости составил 8,</w:t>
      </w:r>
      <w:r>
        <w:rPr>
          <w:rFonts w:ascii="Times New Roman" w:hAnsi="Times New Roman"/>
          <w:color w:val="000000"/>
          <w:sz w:val="28"/>
          <w:szCs w:val="28"/>
        </w:rPr>
        <w:t>3</w:t>
      </w:r>
      <w:r w:rsidRPr="00ED7319">
        <w:rPr>
          <w:rFonts w:ascii="Times New Roman" w:hAnsi="Times New Roman"/>
          <w:color w:val="000000"/>
          <w:sz w:val="28"/>
          <w:szCs w:val="28"/>
        </w:rPr>
        <w:t xml:space="preserve"> промилле (в аналогичном периоде 2019 года – 8,5 промилле).</w:t>
      </w:r>
    </w:p>
    <w:p w:rsidR="0040198A" w:rsidRPr="00C85288" w:rsidRDefault="0040198A" w:rsidP="0040198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F37ECE">
        <w:rPr>
          <w:rFonts w:ascii="Times New Roman" w:eastAsia="Times New Roman" w:hAnsi="Times New Roman"/>
          <w:sz w:val="28"/>
          <w:szCs w:val="28"/>
          <w:lang w:eastAsia="ru-RU"/>
        </w:rPr>
        <w:t>сновны</w:t>
      </w:r>
      <w:r>
        <w:rPr>
          <w:rFonts w:ascii="Times New Roman" w:eastAsia="Times New Roman" w:hAnsi="Times New Roman"/>
          <w:sz w:val="28"/>
          <w:szCs w:val="28"/>
          <w:lang w:eastAsia="ru-RU"/>
        </w:rPr>
        <w:t>ми</w:t>
      </w:r>
      <w:r w:rsidRPr="00F37ECE">
        <w:rPr>
          <w:rFonts w:ascii="Times New Roman" w:eastAsia="Times New Roman" w:hAnsi="Times New Roman"/>
          <w:sz w:val="28"/>
          <w:szCs w:val="28"/>
          <w:lang w:eastAsia="ru-RU"/>
        </w:rPr>
        <w:t xml:space="preserve"> причин</w:t>
      </w:r>
      <w:r>
        <w:rPr>
          <w:rFonts w:ascii="Times New Roman" w:eastAsia="Times New Roman" w:hAnsi="Times New Roman"/>
          <w:sz w:val="28"/>
          <w:szCs w:val="28"/>
          <w:lang w:eastAsia="ru-RU"/>
        </w:rPr>
        <w:t>ами</w:t>
      </w:r>
      <w:r w:rsidRPr="00F37ECE">
        <w:rPr>
          <w:rFonts w:ascii="Times New Roman" w:eastAsia="Times New Roman" w:hAnsi="Times New Roman"/>
          <w:sz w:val="28"/>
          <w:szCs w:val="28"/>
          <w:lang w:eastAsia="ru-RU"/>
        </w:rPr>
        <w:t xml:space="preserve"> спада рождаемости </w:t>
      </w:r>
      <w:r>
        <w:rPr>
          <w:rFonts w:ascii="Times New Roman" w:eastAsia="Times New Roman" w:hAnsi="Times New Roman"/>
          <w:sz w:val="28"/>
          <w:szCs w:val="28"/>
          <w:lang w:eastAsia="ru-RU"/>
        </w:rPr>
        <w:t xml:space="preserve">по-прежнему </w:t>
      </w:r>
      <w:r w:rsidRPr="00F37ECE">
        <w:rPr>
          <w:rFonts w:ascii="Times New Roman" w:eastAsia="Times New Roman" w:hAnsi="Times New Roman"/>
          <w:sz w:val="28"/>
          <w:szCs w:val="28"/>
          <w:lang w:eastAsia="ru-RU"/>
        </w:rPr>
        <w:t>явля</w:t>
      </w:r>
      <w:r>
        <w:rPr>
          <w:rFonts w:ascii="Times New Roman" w:eastAsia="Times New Roman" w:hAnsi="Times New Roman"/>
          <w:sz w:val="28"/>
          <w:szCs w:val="28"/>
          <w:lang w:eastAsia="ru-RU"/>
        </w:rPr>
        <w:t>ю</w:t>
      </w:r>
      <w:r w:rsidRPr="00F37ECE">
        <w:rPr>
          <w:rFonts w:ascii="Times New Roman" w:eastAsia="Times New Roman" w:hAnsi="Times New Roman"/>
          <w:sz w:val="28"/>
          <w:szCs w:val="28"/>
          <w:lang w:eastAsia="ru-RU"/>
        </w:rPr>
        <w:t>тся</w:t>
      </w:r>
      <w:r>
        <w:rPr>
          <w:rFonts w:ascii="Times New Roman" w:eastAsia="Times New Roman" w:hAnsi="Times New Roman"/>
          <w:sz w:val="28"/>
          <w:szCs w:val="28"/>
          <w:lang w:eastAsia="ru-RU"/>
        </w:rPr>
        <w:t>:</w:t>
      </w:r>
      <w:r w:rsidRPr="00F37ECE">
        <w:rPr>
          <w:rFonts w:ascii="Times New Roman" w:eastAsia="Times New Roman" w:hAnsi="Times New Roman"/>
          <w:sz w:val="28"/>
          <w:szCs w:val="28"/>
          <w:lang w:eastAsia="ru-RU"/>
        </w:rPr>
        <w:t xml:space="preserve"> снижение </w:t>
      </w:r>
      <w:r>
        <w:rPr>
          <w:rFonts w:ascii="Times New Roman" w:eastAsia="Times New Roman" w:hAnsi="Times New Roman"/>
          <w:sz w:val="28"/>
          <w:szCs w:val="28"/>
          <w:lang w:eastAsia="ru-RU"/>
        </w:rPr>
        <w:t>числа</w:t>
      </w:r>
      <w:r w:rsidRPr="00F37ECE">
        <w:rPr>
          <w:rFonts w:ascii="Times New Roman" w:eastAsia="Times New Roman" w:hAnsi="Times New Roman"/>
          <w:sz w:val="28"/>
          <w:szCs w:val="28"/>
          <w:lang w:eastAsia="ru-RU"/>
        </w:rPr>
        <w:t xml:space="preserve"> женщин репродуктивного возраста</w:t>
      </w:r>
      <w:r>
        <w:rPr>
          <w:rFonts w:ascii="Times New Roman" w:eastAsia="Times New Roman" w:hAnsi="Times New Roman"/>
          <w:sz w:val="28"/>
          <w:szCs w:val="28"/>
          <w:lang w:eastAsia="ru-RU"/>
        </w:rPr>
        <w:t xml:space="preserve">, а также </w:t>
      </w:r>
      <w:r w:rsidRPr="00F37ECE">
        <w:rPr>
          <w:rFonts w:ascii="Times New Roman" w:eastAsia="Times New Roman" w:hAnsi="Times New Roman"/>
          <w:sz w:val="28"/>
          <w:szCs w:val="28"/>
          <w:lang w:eastAsia="ru-RU"/>
        </w:rPr>
        <w:t xml:space="preserve"> </w:t>
      </w:r>
      <w:r w:rsidRPr="00E24E97">
        <w:rPr>
          <w:rFonts w:ascii="Times New Roman" w:eastAsia="Times New Roman" w:hAnsi="Times New Roman"/>
          <w:sz w:val="28"/>
          <w:szCs w:val="28"/>
          <w:lang w:eastAsia="ru-RU"/>
        </w:rPr>
        <w:t>откладывание рождения детей женщинами на более поздний период</w:t>
      </w:r>
      <w:r>
        <w:rPr>
          <w:rFonts w:ascii="Times New Roman" w:eastAsia="Times New Roman" w:hAnsi="Times New Roman"/>
          <w:sz w:val="28"/>
          <w:szCs w:val="28"/>
          <w:lang w:eastAsia="ru-RU"/>
        </w:rPr>
        <w:t xml:space="preserve">. Кроме того, распространение новой коронавирусной инфекции в 2020 году по всему миру </w:t>
      </w:r>
      <w:r>
        <w:rPr>
          <w:rFonts w:ascii="Times New Roman" w:eastAsia="Times New Roman" w:hAnsi="Times New Roman"/>
          <w:sz w:val="28"/>
          <w:szCs w:val="28"/>
          <w:lang w:eastAsia="ru-RU"/>
        </w:rPr>
        <w:lastRenderedPageBreak/>
        <w:t>также внесло свои коррективы в демографические процессы, в том числе и повлияло на рождаемость.</w:t>
      </w:r>
    </w:p>
    <w:p w:rsidR="0040198A" w:rsidRDefault="0040198A" w:rsidP="0040198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части достижения показателей регионального проекта «Финансовая поддержка при рождении детей в Курской области», входящего в национальный проект «Демография», по итогам 2020 года по данным ЕМИСС:</w:t>
      </w:r>
    </w:p>
    <w:p w:rsidR="0040198A" w:rsidRDefault="0040198A" w:rsidP="0040198A">
      <w:pPr>
        <w:spacing w:after="0" w:line="240" w:lineRule="auto"/>
        <w:ind w:firstLine="709"/>
        <w:jc w:val="both"/>
        <w:rPr>
          <w:rFonts w:ascii="Times New Roman" w:hAnsi="Times New Roman"/>
          <w:color w:val="000000"/>
          <w:sz w:val="28"/>
          <w:szCs w:val="28"/>
        </w:rPr>
      </w:pPr>
    </w:p>
    <w:tbl>
      <w:tblPr>
        <w:tblStyle w:val="a8"/>
        <w:tblW w:w="0" w:type="auto"/>
        <w:tblLayout w:type="fixed"/>
        <w:tblLook w:val="04A0" w:firstRow="1" w:lastRow="0" w:firstColumn="1" w:lastColumn="0" w:noHBand="0" w:noVBand="1"/>
      </w:tblPr>
      <w:tblGrid>
        <w:gridCol w:w="814"/>
        <w:gridCol w:w="3830"/>
        <w:gridCol w:w="1843"/>
        <w:gridCol w:w="1843"/>
        <w:gridCol w:w="1241"/>
      </w:tblGrid>
      <w:tr w:rsidR="0040198A" w:rsidRPr="00A56C63" w:rsidTr="009C3D6F">
        <w:tc>
          <w:tcPr>
            <w:tcW w:w="814" w:type="dxa"/>
          </w:tcPr>
          <w:p w:rsidR="0040198A" w:rsidRDefault="0040198A" w:rsidP="009C3D6F">
            <w:pPr>
              <w:jc w:val="center"/>
              <w:rPr>
                <w:rFonts w:ascii="Times New Roman" w:hAnsi="Times New Roman"/>
                <w:b/>
                <w:sz w:val="24"/>
                <w:szCs w:val="24"/>
              </w:rPr>
            </w:pPr>
          </w:p>
          <w:p w:rsidR="0040198A" w:rsidRDefault="0040198A" w:rsidP="009C3D6F">
            <w:pPr>
              <w:jc w:val="center"/>
              <w:rPr>
                <w:rFonts w:ascii="Times New Roman" w:hAnsi="Times New Roman"/>
                <w:b/>
                <w:sz w:val="24"/>
                <w:szCs w:val="24"/>
              </w:rPr>
            </w:pPr>
          </w:p>
          <w:p w:rsidR="0040198A" w:rsidRPr="00A56C63" w:rsidRDefault="0040198A" w:rsidP="009C3D6F">
            <w:pPr>
              <w:jc w:val="center"/>
              <w:rPr>
                <w:rFonts w:ascii="Times New Roman" w:hAnsi="Times New Roman"/>
                <w:b/>
                <w:sz w:val="24"/>
                <w:szCs w:val="24"/>
              </w:rPr>
            </w:pPr>
            <w:r w:rsidRPr="00A56C63">
              <w:rPr>
                <w:rFonts w:ascii="Times New Roman" w:hAnsi="Times New Roman"/>
                <w:b/>
                <w:sz w:val="24"/>
                <w:szCs w:val="24"/>
              </w:rPr>
              <w:t>№п/п</w:t>
            </w:r>
          </w:p>
        </w:tc>
        <w:tc>
          <w:tcPr>
            <w:tcW w:w="3830" w:type="dxa"/>
          </w:tcPr>
          <w:p w:rsidR="0040198A" w:rsidRDefault="0040198A" w:rsidP="009C3D6F">
            <w:pPr>
              <w:jc w:val="center"/>
              <w:rPr>
                <w:rFonts w:ascii="Times New Roman" w:hAnsi="Times New Roman"/>
                <w:b/>
                <w:sz w:val="24"/>
                <w:szCs w:val="24"/>
              </w:rPr>
            </w:pPr>
          </w:p>
          <w:p w:rsidR="0040198A" w:rsidRDefault="0040198A" w:rsidP="009C3D6F">
            <w:pPr>
              <w:jc w:val="center"/>
              <w:rPr>
                <w:rFonts w:ascii="Times New Roman" w:hAnsi="Times New Roman"/>
                <w:b/>
                <w:sz w:val="24"/>
                <w:szCs w:val="24"/>
              </w:rPr>
            </w:pPr>
          </w:p>
          <w:p w:rsidR="0040198A" w:rsidRPr="00A56C63" w:rsidRDefault="0040198A" w:rsidP="009C3D6F">
            <w:pPr>
              <w:jc w:val="center"/>
              <w:rPr>
                <w:rFonts w:ascii="Times New Roman" w:hAnsi="Times New Roman"/>
                <w:b/>
                <w:sz w:val="24"/>
                <w:szCs w:val="24"/>
              </w:rPr>
            </w:pPr>
            <w:r w:rsidRPr="00A56C63">
              <w:rPr>
                <w:rFonts w:ascii="Times New Roman" w:hAnsi="Times New Roman"/>
                <w:b/>
                <w:sz w:val="24"/>
                <w:szCs w:val="24"/>
              </w:rPr>
              <w:t>Наименование показателя</w:t>
            </w:r>
          </w:p>
          <w:p w:rsidR="0040198A" w:rsidRPr="00A56C63" w:rsidRDefault="0040198A" w:rsidP="009C3D6F">
            <w:pPr>
              <w:jc w:val="center"/>
              <w:rPr>
                <w:rFonts w:ascii="Times New Roman" w:hAnsi="Times New Roman"/>
                <w:b/>
                <w:sz w:val="24"/>
                <w:szCs w:val="24"/>
              </w:rPr>
            </w:pPr>
          </w:p>
        </w:tc>
        <w:tc>
          <w:tcPr>
            <w:tcW w:w="1843" w:type="dxa"/>
          </w:tcPr>
          <w:p w:rsidR="0040198A" w:rsidRPr="00A56C63" w:rsidRDefault="0040198A" w:rsidP="009C3D6F">
            <w:pPr>
              <w:jc w:val="center"/>
              <w:rPr>
                <w:rFonts w:ascii="Times New Roman" w:hAnsi="Times New Roman"/>
                <w:b/>
                <w:sz w:val="24"/>
                <w:szCs w:val="24"/>
              </w:rPr>
            </w:pPr>
            <w:r w:rsidRPr="00A56C63">
              <w:rPr>
                <w:rFonts w:ascii="Times New Roman" w:hAnsi="Times New Roman"/>
                <w:b/>
                <w:sz w:val="24"/>
                <w:szCs w:val="24"/>
              </w:rPr>
              <w:t xml:space="preserve">Плановые значения, </w:t>
            </w:r>
            <w:proofErr w:type="gramStart"/>
            <w:r w:rsidRPr="00A56C63">
              <w:rPr>
                <w:rFonts w:ascii="Times New Roman" w:hAnsi="Times New Roman"/>
                <w:b/>
                <w:sz w:val="24"/>
                <w:szCs w:val="24"/>
              </w:rPr>
              <w:t>установлен</w:t>
            </w:r>
            <w:r>
              <w:rPr>
                <w:rFonts w:ascii="Times New Roman" w:hAnsi="Times New Roman"/>
                <w:b/>
                <w:sz w:val="24"/>
                <w:szCs w:val="24"/>
              </w:rPr>
              <w:t>-</w:t>
            </w:r>
            <w:proofErr w:type="spellStart"/>
            <w:r w:rsidRPr="00A56C63">
              <w:rPr>
                <w:rFonts w:ascii="Times New Roman" w:hAnsi="Times New Roman"/>
                <w:b/>
                <w:sz w:val="24"/>
                <w:szCs w:val="24"/>
              </w:rPr>
              <w:t>ные</w:t>
            </w:r>
            <w:proofErr w:type="spellEnd"/>
            <w:proofErr w:type="gramEnd"/>
            <w:r w:rsidRPr="00A56C63">
              <w:rPr>
                <w:rFonts w:ascii="Times New Roman" w:hAnsi="Times New Roman"/>
                <w:b/>
                <w:sz w:val="24"/>
                <w:szCs w:val="24"/>
              </w:rPr>
              <w:t xml:space="preserve"> рег. проектом</w:t>
            </w:r>
          </w:p>
        </w:tc>
        <w:tc>
          <w:tcPr>
            <w:tcW w:w="1843" w:type="dxa"/>
          </w:tcPr>
          <w:p w:rsidR="0040198A" w:rsidRDefault="0040198A" w:rsidP="009C3D6F">
            <w:pPr>
              <w:jc w:val="center"/>
              <w:rPr>
                <w:rFonts w:ascii="Times New Roman" w:hAnsi="Times New Roman"/>
                <w:b/>
                <w:sz w:val="24"/>
                <w:szCs w:val="24"/>
              </w:rPr>
            </w:pPr>
            <w:r>
              <w:rPr>
                <w:rFonts w:ascii="Times New Roman" w:hAnsi="Times New Roman"/>
                <w:b/>
                <w:sz w:val="24"/>
                <w:szCs w:val="24"/>
              </w:rPr>
              <w:t>Данные ЕМИСС</w:t>
            </w:r>
          </w:p>
          <w:p w:rsidR="0040198A" w:rsidRPr="00A56C63" w:rsidRDefault="0040198A" w:rsidP="009C3D6F">
            <w:pPr>
              <w:jc w:val="center"/>
              <w:rPr>
                <w:rFonts w:ascii="Times New Roman" w:hAnsi="Times New Roman"/>
                <w:b/>
                <w:sz w:val="24"/>
                <w:szCs w:val="24"/>
              </w:rPr>
            </w:pPr>
          </w:p>
        </w:tc>
        <w:tc>
          <w:tcPr>
            <w:tcW w:w="1241" w:type="dxa"/>
          </w:tcPr>
          <w:p w:rsidR="0040198A" w:rsidRPr="00A56C63" w:rsidRDefault="0040198A" w:rsidP="009C3D6F">
            <w:pPr>
              <w:jc w:val="center"/>
              <w:rPr>
                <w:rFonts w:ascii="Times New Roman" w:hAnsi="Times New Roman"/>
                <w:b/>
                <w:sz w:val="24"/>
                <w:szCs w:val="24"/>
              </w:rPr>
            </w:pPr>
            <w:r w:rsidRPr="00A56C63">
              <w:rPr>
                <w:rFonts w:ascii="Times New Roman" w:hAnsi="Times New Roman"/>
                <w:b/>
                <w:sz w:val="24"/>
                <w:szCs w:val="24"/>
              </w:rPr>
              <w:t xml:space="preserve">% </w:t>
            </w:r>
            <w:proofErr w:type="spellStart"/>
            <w:proofErr w:type="gramStart"/>
            <w:r w:rsidRPr="00A56C63">
              <w:rPr>
                <w:rFonts w:ascii="Times New Roman" w:hAnsi="Times New Roman"/>
                <w:b/>
                <w:sz w:val="24"/>
                <w:szCs w:val="24"/>
              </w:rPr>
              <w:t>дости-жения</w:t>
            </w:r>
            <w:proofErr w:type="spellEnd"/>
            <w:proofErr w:type="gramEnd"/>
          </w:p>
        </w:tc>
      </w:tr>
      <w:tr w:rsidR="0040198A" w:rsidRPr="00A56C63" w:rsidTr="009C3D6F">
        <w:tc>
          <w:tcPr>
            <w:tcW w:w="814" w:type="dxa"/>
          </w:tcPr>
          <w:p w:rsidR="0040198A" w:rsidRPr="00A56C63" w:rsidRDefault="0040198A" w:rsidP="0040198A">
            <w:pPr>
              <w:pStyle w:val="a3"/>
              <w:numPr>
                <w:ilvl w:val="0"/>
                <w:numId w:val="2"/>
              </w:numPr>
              <w:jc w:val="center"/>
              <w:rPr>
                <w:sz w:val="28"/>
                <w:szCs w:val="28"/>
              </w:rPr>
            </w:pPr>
          </w:p>
        </w:tc>
        <w:tc>
          <w:tcPr>
            <w:tcW w:w="3830" w:type="dxa"/>
          </w:tcPr>
          <w:p w:rsidR="0040198A" w:rsidRPr="00A56C63" w:rsidRDefault="0040198A" w:rsidP="009C3D6F">
            <w:pPr>
              <w:jc w:val="both"/>
              <w:rPr>
                <w:rFonts w:ascii="Times New Roman" w:hAnsi="Times New Roman"/>
                <w:sz w:val="26"/>
                <w:szCs w:val="26"/>
              </w:rPr>
            </w:pPr>
            <w:r w:rsidRPr="00A56C63">
              <w:rPr>
                <w:rFonts w:ascii="Times New Roman" w:hAnsi="Times New Roman"/>
                <w:sz w:val="26"/>
                <w:szCs w:val="26"/>
              </w:rPr>
              <w:t>Коэффициенты рождаемости в возрастной группе 25-29 лет</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82,5</w:t>
            </w:r>
          </w:p>
        </w:tc>
        <w:tc>
          <w:tcPr>
            <w:tcW w:w="1843" w:type="dxa"/>
          </w:tcPr>
          <w:p w:rsidR="0040198A" w:rsidRPr="00A56C63" w:rsidRDefault="0040198A" w:rsidP="009C3D6F">
            <w:pPr>
              <w:jc w:val="center"/>
              <w:rPr>
                <w:rFonts w:ascii="Times New Roman" w:hAnsi="Times New Roman"/>
                <w:sz w:val="28"/>
                <w:szCs w:val="28"/>
                <w:lang w:val="en-US"/>
              </w:rPr>
            </w:pPr>
            <w:r>
              <w:rPr>
                <w:rFonts w:ascii="Times New Roman" w:hAnsi="Times New Roman"/>
                <w:sz w:val="28"/>
                <w:szCs w:val="28"/>
              </w:rPr>
              <w:t>83,0</w:t>
            </w:r>
          </w:p>
        </w:tc>
        <w:tc>
          <w:tcPr>
            <w:tcW w:w="1241"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106</w:t>
            </w:r>
          </w:p>
        </w:tc>
      </w:tr>
      <w:tr w:rsidR="0040198A" w:rsidRPr="00A56C63" w:rsidTr="009C3D6F">
        <w:tc>
          <w:tcPr>
            <w:tcW w:w="814" w:type="dxa"/>
          </w:tcPr>
          <w:p w:rsidR="0040198A" w:rsidRPr="00A56C63" w:rsidRDefault="0040198A" w:rsidP="0040198A">
            <w:pPr>
              <w:pStyle w:val="a3"/>
              <w:numPr>
                <w:ilvl w:val="0"/>
                <w:numId w:val="2"/>
              </w:numPr>
              <w:jc w:val="center"/>
              <w:rPr>
                <w:sz w:val="28"/>
                <w:szCs w:val="28"/>
              </w:rPr>
            </w:pPr>
          </w:p>
        </w:tc>
        <w:tc>
          <w:tcPr>
            <w:tcW w:w="3830" w:type="dxa"/>
          </w:tcPr>
          <w:p w:rsidR="0040198A" w:rsidRPr="00A56C63" w:rsidRDefault="0040198A" w:rsidP="009C3D6F">
            <w:pPr>
              <w:jc w:val="both"/>
              <w:rPr>
                <w:rFonts w:ascii="Times New Roman" w:hAnsi="Times New Roman"/>
                <w:sz w:val="26"/>
                <w:szCs w:val="26"/>
              </w:rPr>
            </w:pPr>
            <w:r w:rsidRPr="00A56C63">
              <w:rPr>
                <w:rFonts w:ascii="Times New Roman" w:hAnsi="Times New Roman"/>
                <w:sz w:val="26"/>
                <w:szCs w:val="26"/>
              </w:rPr>
              <w:t>Коэффициенты рождаемости в возрастной группе 30-34 года</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62,1</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65,7</w:t>
            </w:r>
          </w:p>
        </w:tc>
        <w:tc>
          <w:tcPr>
            <w:tcW w:w="1241" w:type="dxa"/>
          </w:tcPr>
          <w:p w:rsidR="0040198A" w:rsidRPr="00A56C63" w:rsidRDefault="0040198A" w:rsidP="009C3D6F">
            <w:pPr>
              <w:jc w:val="center"/>
              <w:rPr>
                <w:sz w:val="28"/>
                <w:szCs w:val="28"/>
              </w:rPr>
            </w:pPr>
            <w:r>
              <w:rPr>
                <w:rFonts w:ascii="Times New Roman" w:hAnsi="Times New Roman"/>
                <w:sz w:val="28"/>
                <w:szCs w:val="28"/>
              </w:rPr>
              <w:t>105,8</w:t>
            </w:r>
          </w:p>
        </w:tc>
      </w:tr>
      <w:tr w:rsidR="0040198A" w:rsidRPr="00A56C63" w:rsidTr="009C3D6F">
        <w:tc>
          <w:tcPr>
            <w:tcW w:w="814" w:type="dxa"/>
          </w:tcPr>
          <w:p w:rsidR="0040198A" w:rsidRPr="00A56C63" w:rsidRDefault="0040198A" w:rsidP="0040198A">
            <w:pPr>
              <w:pStyle w:val="a3"/>
              <w:numPr>
                <w:ilvl w:val="0"/>
                <w:numId w:val="2"/>
              </w:numPr>
              <w:jc w:val="center"/>
              <w:rPr>
                <w:sz w:val="28"/>
                <w:szCs w:val="28"/>
              </w:rPr>
            </w:pPr>
          </w:p>
        </w:tc>
        <w:tc>
          <w:tcPr>
            <w:tcW w:w="3830" w:type="dxa"/>
          </w:tcPr>
          <w:p w:rsidR="0040198A" w:rsidRPr="00A56C63" w:rsidRDefault="0040198A" w:rsidP="009C3D6F">
            <w:pPr>
              <w:jc w:val="both"/>
              <w:rPr>
                <w:rFonts w:ascii="Times New Roman" w:hAnsi="Times New Roman"/>
                <w:sz w:val="26"/>
                <w:szCs w:val="26"/>
              </w:rPr>
            </w:pPr>
            <w:r w:rsidRPr="00A56C63">
              <w:rPr>
                <w:rFonts w:ascii="Times New Roman" w:hAnsi="Times New Roman"/>
                <w:sz w:val="26"/>
                <w:szCs w:val="26"/>
              </w:rPr>
              <w:t>Суммарный коэффициент рождаемости</w:t>
            </w:r>
          </w:p>
        </w:tc>
        <w:tc>
          <w:tcPr>
            <w:tcW w:w="1843" w:type="dxa"/>
          </w:tcPr>
          <w:p w:rsidR="0040198A" w:rsidRPr="00A56C63" w:rsidRDefault="0040198A" w:rsidP="009C3D6F">
            <w:pPr>
              <w:jc w:val="center"/>
              <w:rPr>
                <w:rFonts w:ascii="Times New Roman" w:hAnsi="Times New Roman"/>
                <w:sz w:val="28"/>
                <w:szCs w:val="28"/>
              </w:rPr>
            </w:pPr>
            <w:r w:rsidRPr="00A56C63">
              <w:rPr>
                <w:rFonts w:ascii="Times New Roman" w:hAnsi="Times New Roman"/>
                <w:sz w:val="28"/>
                <w:szCs w:val="28"/>
              </w:rPr>
              <w:t>1,</w:t>
            </w:r>
            <w:r>
              <w:rPr>
                <w:rFonts w:ascii="Times New Roman" w:hAnsi="Times New Roman"/>
                <w:sz w:val="28"/>
                <w:szCs w:val="28"/>
              </w:rPr>
              <w:t>315</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1,353</w:t>
            </w:r>
          </w:p>
        </w:tc>
        <w:tc>
          <w:tcPr>
            <w:tcW w:w="1241" w:type="dxa"/>
          </w:tcPr>
          <w:p w:rsidR="0040198A" w:rsidRPr="00A56C63" w:rsidRDefault="0040198A" w:rsidP="009C3D6F">
            <w:pPr>
              <w:jc w:val="center"/>
              <w:rPr>
                <w:sz w:val="28"/>
                <w:szCs w:val="28"/>
              </w:rPr>
            </w:pPr>
            <w:r>
              <w:rPr>
                <w:rFonts w:ascii="Times New Roman" w:hAnsi="Times New Roman"/>
                <w:sz w:val="28"/>
                <w:szCs w:val="28"/>
              </w:rPr>
              <w:t>102,9</w:t>
            </w:r>
          </w:p>
        </w:tc>
      </w:tr>
      <w:tr w:rsidR="0040198A" w:rsidRPr="00A56C63" w:rsidTr="009C3D6F">
        <w:tc>
          <w:tcPr>
            <w:tcW w:w="814" w:type="dxa"/>
          </w:tcPr>
          <w:p w:rsidR="0040198A" w:rsidRPr="00A56C63" w:rsidRDefault="0040198A" w:rsidP="0040198A">
            <w:pPr>
              <w:pStyle w:val="a3"/>
              <w:numPr>
                <w:ilvl w:val="0"/>
                <w:numId w:val="2"/>
              </w:numPr>
              <w:jc w:val="center"/>
              <w:rPr>
                <w:sz w:val="28"/>
                <w:szCs w:val="28"/>
              </w:rPr>
            </w:pPr>
          </w:p>
        </w:tc>
        <w:tc>
          <w:tcPr>
            <w:tcW w:w="3830" w:type="dxa"/>
          </w:tcPr>
          <w:p w:rsidR="0040198A" w:rsidRPr="00A56C63" w:rsidRDefault="0040198A" w:rsidP="009C3D6F">
            <w:pPr>
              <w:jc w:val="both"/>
              <w:rPr>
                <w:rFonts w:ascii="Times New Roman" w:hAnsi="Times New Roman"/>
                <w:sz w:val="26"/>
                <w:szCs w:val="26"/>
              </w:rPr>
            </w:pPr>
            <w:r w:rsidRPr="00A56C63">
              <w:rPr>
                <w:rFonts w:ascii="Times New Roman" w:hAnsi="Times New Roman"/>
                <w:sz w:val="26"/>
                <w:szCs w:val="26"/>
              </w:rPr>
              <w:t>Суммарный коэффициент рождаемости вторых детей</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0,45</w:t>
            </w:r>
          </w:p>
        </w:tc>
        <w:tc>
          <w:tcPr>
            <w:tcW w:w="1843" w:type="dxa"/>
          </w:tcPr>
          <w:p w:rsidR="0040198A" w:rsidRPr="00A56C63" w:rsidRDefault="0040198A" w:rsidP="009C3D6F">
            <w:pPr>
              <w:jc w:val="center"/>
              <w:rPr>
                <w:rFonts w:ascii="Times New Roman" w:hAnsi="Times New Roman"/>
                <w:sz w:val="28"/>
                <w:szCs w:val="28"/>
              </w:rPr>
            </w:pPr>
            <w:r w:rsidRPr="00A56C63">
              <w:rPr>
                <w:rFonts w:ascii="Times New Roman" w:hAnsi="Times New Roman"/>
                <w:sz w:val="28"/>
                <w:szCs w:val="28"/>
              </w:rPr>
              <w:t>0,</w:t>
            </w:r>
            <w:r>
              <w:rPr>
                <w:rFonts w:ascii="Times New Roman" w:hAnsi="Times New Roman"/>
                <w:sz w:val="28"/>
                <w:szCs w:val="28"/>
              </w:rPr>
              <w:t>51</w:t>
            </w:r>
          </w:p>
        </w:tc>
        <w:tc>
          <w:tcPr>
            <w:tcW w:w="1241" w:type="dxa"/>
          </w:tcPr>
          <w:p w:rsidR="0040198A" w:rsidRPr="00A56C63" w:rsidRDefault="0040198A" w:rsidP="009C3D6F">
            <w:pPr>
              <w:jc w:val="center"/>
              <w:rPr>
                <w:sz w:val="28"/>
                <w:szCs w:val="28"/>
              </w:rPr>
            </w:pPr>
            <w:r>
              <w:rPr>
                <w:rFonts w:ascii="Times New Roman" w:hAnsi="Times New Roman"/>
                <w:sz w:val="28"/>
                <w:szCs w:val="28"/>
              </w:rPr>
              <w:t>113,3</w:t>
            </w:r>
          </w:p>
        </w:tc>
      </w:tr>
      <w:tr w:rsidR="0040198A" w:rsidRPr="00A56C63" w:rsidTr="009C3D6F">
        <w:tc>
          <w:tcPr>
            <w:tcW w:w="814" w:type="dxa"/>
          </w:tcPr>
          <w:p w:rsidR="0040198A" w:rsidRPr="00A56C63" w:rsidRDefault="0040198A" w:rsidP="0040198A">
            <w:pPr>
              <w:pStyle w:val="a3"/>
              <w:numPr>
                <w:ilvl w:val="0"/>
                <w:numId w:val="2"/>
              </w:numPr>
              <w:jc w:val="center"/>
              <w:rPr>
                <w:sz w:val="28"/>
                <w:szCs w:val="28"/>
              </w:rPr>
            </w:pPr>
          </w:p>
        </w:tc>
        <w:tc>
          <w:tcPr>
            <w:tcW w:w="3830" w:type="dxa"/>
          </w:tcPr>
          <w:p w:rsidR="0040198A" w:rsidRPr="00A56C63" w:rsidRDefault="0040198A" w:rsidP="009C3D6F">
            <w:pPr>
              <w:jc w:val="both"/>
              <w:rPr>
                <w:rFonts w:ascii="Times New Roman" w:hAnsi="Times New Roman"/>
                <w:sz w:val="26"/>
                <w:szCs w:val="26"/>
              </w:rPr>
            </w:pPr>
            <w:r w:rsidRPr="00A56C63">
              <w:rPr>
                <w:rFonts w:ascii="Times New Roman" w:hAnsi="Times New Roman"/>
                <w:sz w:val="26"/>
                <w:szCs w:val="26"/>
              </w:rPr>
              <w:t>Суммарный коэффициент рождаемости третьих и последующих детей</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0,29</w:t>
            </w:r>
          </w:p>
        </w:tc>
        <w:tc>
          <w:tcPr>
            <w:tcW w:w="1843" w:type="dxa"/>
          </w:tcPr>
          <w:p w:rsidR="0040198A" w:rsidRPr="00A56C63" w:rsidRDefault="0040198A" w:rsidP="009C3D6F">
            <w:pPr>
              <w:jc w:val="center"/>
              <w:rPr>
                <w:rFonts w:ascii="Times New Roman" w:hAnsi="Times New Roman"/>
                <w:sz w:val="28"/>
                <w:szCs w:val="28"/>
              </w:rPr>
            </w:pPr>
            <w:r w:rsidRPr="00A56C63">
              <w:rPr>
                <w:rFonts w:ascii="Times New Roman" w:hAnsi="Times New Roman"/>
                <w:sz w:val="28"/>
                <w:szCs w:val="28"/>
              </w:rPr>
              <w:t>0,2</w:t>
            </w:r>
            <w:r>
              <w:rPr>
                <w:rFonts w:ascii="Times New Roman" w:hAnsi="Times New Roman"/>
                <w:sz w:val="28"/>
                <w:szCs w:val="28"/>
              </w:rPr>
              <w:t>6</w:t>
            </w:r>
          </w:p>
        </w:tc>
        <w:tc>
          <w:tcPr>
            <w:tcW w:w="1241" w:type="dxa"/>
          </w:tcPr>
          <w:p w:rsidR="0040198A" w:rsidRPr="00A56C63" w:rsidRDefault="0040198A" w:rsidP="009C3D6F">
            <w:pPr>
              <w:jc w:val="center"/>
              <w:rPr>
                <w:sz w:val="28"/>
                <w:szCs w:val="28"/>
              </w:rPr>
            </w:pPr>
            <w:r>
              <w:rPr>
                <w:rFonts w:ascii="Times New Roman" w:hAnsi="Times New Roman"/>
                <w:sz w:val="28"/>
                <w:szCs w:val="28"/>
              </w:rPr>
              <w:t>89,6</w:t>
            </w:r>
          </w:p>
        </w:tc>
      </w:tr>
      <w:tr w:rsidR="0040198A" w:rsidRPr="00A56C63" w:rsidTr="009C3D6F">
        <w:tc>
          <w:tcPr>
            <w:tcW w:w="814" w:type="dxa"/>
          </w:tcPr>
          <w:p w:rsidR="0040198A" w:rsidRPr="00A56C63" w:rsidRDefault="0040198A" w:rsidP="0040198A">
            <w:pPr>
              <w:pStyle w:val="a3"/>
              <w:numPr>
                <w:ilvl w:val="0"/>
                <w:numId w:val="2"/>
              </w:numPr>
              <w:jc w:val="center"/>
              <w:rPr>
                <w:sz w:val="28"/>
                <w:szCs w:val="28"/>
              </w:rPr>
            </w:pPr>
          </w:p>
        </w:tc>
        <w:tc>
          <w:tcPr>
            <w:tcW w:w="3830" w:type="dxa"/>
          </w:tcPr>
          <w:p w:rsidR="0040198A" w:rsidRPr="00A56C63" w:rsidRDefault="0040198A" w:rsidP="009C3D6F">
            <w:pPr>
              <w:jc w:val="both"/>
              <w:rPr>
                <w:rFonts w:ascii="Times New Roman" w:hAnsi="Times New Roman"/>
                <w:sz w:val="26"/>
                <w:szCs w:val="26"/>
              </w:rPr>
            </w:pPr>
            <w:r w:rsidRPr="00A56C63">
              <w:rPr>
                <w:rFonts w:ascii="Times New Roman" w:hAnsi="Times New Roman"/>
                <w:sz w:val="26"/>
                <w:szCs w:val="26"/>
              </w:rPr>
              <w:t>Коэффициент рождаемости в возрастной группе    35-39 лет</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30,9</w:t>
            </w:r>
          </w:p>
        </w:tc>
        <w:tc>
          <w:tcPr>
            <w:tcW w:w="1843" w:type="dxa"/>
          </w:tcPr>
          <w:p w:rsidR="0040198A" w:rsidRPr="00A56C63" w:rsidRDefault="0040198A" w:rsidP="009C3D6F">
            <w:pPr>
              <w:jc w:val="center"/>
              <w:rPr>
                <w:rFonts w:ascii="Times New Roman" w:hAnsi="Times New Roman"/>
                <w:sz w:val="28"/>
                <w:szCs w:val="28"/>
              </w:rPr>
            </w:pPr>
            <w:r>
              <w:rPr>
                <w:rFonts w:ascii="Times New Roman" w:hAnsi="Times New Roman"/>
                <w:sz w:val="28"/>
                <w:szCs w:val="28"/>
              </w:rPr>
              <w:t>31,8</w:t>
            </w:r>
          </w:p>
        </w:tc>
        <w:tc>
          <w:tcPr>
            <w:tcW w:w="1241" w:type="dxa"/>
          </w:tcPr>
          <w:p w:rsidR="0040198A" w:rsidRPr="00A56C63" w:rsidRDefault="0040198A" w:rsidP="009C3D6F">
            <w:pPr>
              <w:jc w:val="center"/>
              <w:rPr>
                <w:sz w:val="28"/>
                <w:szCs w:val="28"/>
              </w:rPr>
            </w:pPr>
            <w:r>
              <w:rPr>
                <w:rFonts w:ascii="Times New Roman" w:hAnsi="Times New Roman"/>
                <w:sz w:val="28"/>
                <w:szCs w:val="28"/>
              </w:rPr>
              <w:t>102,9</w:t>
            </w:r>
          </w:p>
        </w:tc>
      </w:tr>
    </w:tbl>
    <w:p w:rsidR="0040198A" w:rsidRDefault="0040198A" w:rsidP="0040198A">
      <w:pPr>
        <w:spacing w:after="0" w:line="240" w:lineRule="auto"/>
        <w:ind w:firstLine="709"/>
        <w:jc w:val="both"/>
        <w:rPr>
          <w:rFonts w:ascii="Times New Roman" w:hAnsi="Times New Roman"/>
          <w:color w:val="000000"/>
          <w:sz w:val="28"/>
          <w:szCs w:val="28"/>
        </w:rPr>
      </w:pPr>
    </w:p>
    <w:p w:rsidR="0040198A" w:rsidRDefault="0040198A" w:rsidP="0040198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образом, наблюдается перевыполнение запланированных региональным проектом пяти показателей, и </w:t>
      </w:r>
      <w:proofErr w:type="spellStart"/>
      <w:r>
        <w:rPr>
          <w:rFonts w:ascii="Times New Roman" w:eastAsia="Times New Roman" w:hAnsi="Times New Roman"/>
          <w:sz w:val="28"/>
          <w:szCs w:val="28"/>
          <w:lang w:eastAsia="ru-RU"/>
        </w:rPr>
        <w:t>недостижение</w:t>
      </w:r>
      <w:proofErr w:type="spellEnd"/>
      <w:r>
        <w:rPr>
          <w:rFonts w:ascii="Times New Roman" w:eastAsia="Times New Roman" w:hAnsi="Times New Roman"/>
          <w:sz w:val="28"/>
          <w:szCs w:val="28"/>
          <w:lang w:eastAsia="ru-RU"/>
        </w:rPr>
        <w:t xml:space="preserve"> суммарного коэффициента рождаемости третьих и последующих детей на 10,4%.</w:t>
      </w:r>
    </w:p>
    <w:p w:rsidR="0040198A" w:rsidRPr="0040198A" w:rsidRDefault="0040198A" w:rsidP="0040198A">
      <w:pPr>
        <w:spacing w:after="0" w:line="240" w:lineRule="auto"/>
        <w:ind w:firstLine="708"/>
        <w:jc w:val="both"/>
        <w:rPr>
          <w:rFonts w:ascii="Times New Roman" w:hAnsi="Times New Roman" w:cs="Times New Roman"/>
          <w:sz w:val="28"/>
          <w:szCs w:val="28"/>
        </w:rPr>
      </w:pPr>
      <w:r>
        <w:rPr>
          <w:rFonts w:ascii="Times New Roman" w:eastAsia="Times New Roman" w:hAnsi="Times New Roman"/>
          <w:sz w:val="28"/>
          <w:szCs w:val="28"/>
          <w:lang w:eastAsia="ru-RU"/>
        </w:rPr>
        <w:t>Тем не менее, п</w:t>
      </w:r>
      <w:r w:rsidRPr="00AB1369">
        <w:rPr>
          <w:rFonts w:ascii="Times New Roman" w:hAnsi="Times New Roman"/>
          <w:sz w:val="28"/>
          <w:szCs w:val="28"/>
        </w:rPr>
        <w:t xml:space="preserve">редоставляемые меры поддержки семей с детьми, направленные на стимулирование рождаемости, способствуют росту количества многодетных семей: за период январь-декабрь 2020 года число многодетных семей увеличилось на 501. В настоящее время в Курской области проживает </w:t>
      </w:r>
      <w:r>
        <w:rPr>
          <w:rFonts w:ascii="Times New Roman" w:hAnsi="Times New Roman"/>
          <w:sz w:val="28"/>
          <w:szCs w:val="28"/>
        </w:rPr>
        <w:t xml:space="preserve">свыше </w:t>
      </w:r>
      <w:r w:rsidRPr="00AB1369">
        <w:rPr>
          <w:rFonts w:ascii="Times New Roman" w:hAnsi="Times New Roman"/>
          <w:sz w:val="28"/>
          <w:szCs w:val="28"/>
        </w:rPr>
        <w:t>11</w:t>
      </w:r>
      <w:r>
        <w:rPr>
          <w:rFonts w:ascii="Times New Roman" w:hAnsi="Times New Roman"/>
          <w:sz w:val="28"/>
          <w:szCs w:val="28"/>
        </w:rPr>
        <w:t xml:space="preserve"> тысяч</w:t>
      </w:r>
      <w:r w:rsidRPr="00AB1369">
        <w:rPr>
          <w:rFonts w:ascii="Times New Roman" w:hAnsi="Times New Roman"/>
          <w:sz w:val="28"/>
          <w:szCs w:val="28"/>
        </w:rPr>
        <w:t xml:space="preserve"> многодетных семей, в которых </w:t>
      </w:r>
      <w:r w:rsidRPr="0040198A">
        <w:rPr>
          <w:rFonts w:ascii="Times New Roman" w:hAnsi="Times New Roman" w:cs="Times New Roman"/>
          <w:sz w:val="28"/>
          <w:szCs w:val="28"/>
        </w:rPr>
        <w:t xml:space="preserve">воспитывается более 37 тысяч детей. </w:t>
      </w:r>
    </w:p>
    <w:p w:rsidR="0040198A" w:rsidRDefault="0040198A" w:rsidP="0040198A">
      <w:pPr>
        <w:rPr>
          <w:rFonts w:ascii="Times New Roman" w:hAnsi="Times New Roman" w:cs="Times New Roman"/>
          <w:sz w:val="28"/>
          <w:szCs w:val="28"/>
        </w:rPr>
      </w:pPr>
      <w:r w:rsidRPr="0040198A">
        <w:rPr>
          <w:rFonts w:ascii="Times New Roman" w:hAnsi="Times New Roman" w:cs="Times New Roman"/>
          <w:sz w:val="28"/>
          <w:szCs w:val="28"/>
        </w:rPr>
        <w:tab/>
        <w:t xml:space="preserve">Рисков не достижения показателей регионального </w:t>
      </w:r>
      <w:proofErr w:type="gramStart"/>
      <w:r w:rsidRPr="0040198A">
        <w:rPr>
          <w:rFonts w:ascii="Times New Roman" w:hAnsi="Times New Roman" w:cs="Times New Roman"/>
          <w:sz w:val="28"/>
          <w:szCs w:val="28"/>
        </w:rPr>
        <w:t>проекта  в</w:t>
      </w:r>
      <w:proofErr w:type="gramEnd"/>
      <w:r w:rsidRPr="0040198A">
        <w:rPr>
          <w:rFonts w:ascii="Times New Roman" w:hAnsi="Times New Roman" w:cs="Times New Roman"/>
          <w:sz w:val="28"/>
          <w:szCs w:val="28"/>
        </w:rPr>
        <w:t xml:space="preserve"> 2021 году нет.</w:t>
      </w:r>
    </w:p>
    <w:p w:rsidR="009570C2" w:rsidRDefault="009570C2" w:rsidP="0040198A">
      <w:pPr>
        <w:rPr>
          <w:rFonts w:ascii="Times New Roman" w:hAnsi="Times New Roman" w:cs="Times New Roman"/>
          <w:sz w:val="28"/>
          <w:szCs w:val="28"/>
        </w:rPr>
      </w:pPr>
    </w:p>
    <w:p w:rsidR="009570C2" w:rsidRPr="0040198A" w:rsidRDefault="009570C2" w:rsidP="0040198A">
      <w:pPr>
        <w:rPr>
          <w:rFonts w:ascii="Times New Roman" w:hAnsi="Times New Roman" w:cs="Times New Roman"/>
          <w:sz w:val="28"/>
          <w:szCs w:val="28"/>
        </w:rPr>
      </w:pPr>
      <w:bookmarkStart w:id="0" w:name="_GoBack"/>
      <w:bookmarkEnd w:id="0"/>
    </w:p>
    <w:sectPr w:rsidR="009570C2" w:rsidRPr="0040198A" w:rsidSect="001D3C7C">
      <w:pgSz w:w="11906" w:h="16838"/>
      <w:pgMar w:top="1134" w:right="851" w:bottom="3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91C98"/>
    <w:multiLevelType w:val="hybridMultilevel"/>
    <w:tmpl w:val="6BF87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D7E11"/>
    <w:multiLevelType w:val="hybridMultilevel"/>
    <w:tmpl w:val="830835DC"/>
    <w:lvl w:ilvl="0" w:tplc="6E645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33FF2"/>
    <w:rsid w:val="00081BE9"/>
    <w:rsid w:val="000A4506"/>
    <w:rsid w:val="000A7347"/>
    <w:rsid w:val="000B3D62"/>
    <w:rsid w:val="000C06E5"/>
    <w:rsid w:val="000C791F"/>
    <w:rsid w:val="00113581"/>
    <w:rsid w:val="00151A0F"/>
    <w:rsid w:val="001757B4"/>
    <w:rsid w:val="001D3C7C"/>
    <w:rsid w:val="002416FC"/>
    <w:rsid w:val="00291929"/>
    <w:rsid w:val="002C7262"/>
    <w:rsid w:val="00347F21"/>
    <w:rsid w:val="003942EA"/>
    <w:rsid w:val="003C688B"/>
    <w:rsid w:val="0040198A"/>
    <w:rsid w:val="004115FA"/>
    <w:rsid w:val="0044450A"/>
    <w:rsid w:val="00450F7F"/>
    <w:rsid w:val="00452677"/>
    <w:rsid w:val="0046393D"/>
    <w:rsid w:val="00466044"/>
    <w:rsid w:val="004810A9"/>
    <w:rsid w:val="00490D1D"/>
    <w:rsid w:val="00496167"/>
    <w:rsid w:val="004A2B2C"/>
    <w:rsid w:val="004C59F2"/>
    <w:rsid w:val="00534CF0"/>
    <w:rsid w:val="00564761"/>
    <w:rsid w:val="005B2A8A"/>
    <w:rsid w:val="005C4777"/>
    <w:rsid w:val="00615A61"/>
    <w:rsid w:val="00622C0A"/>
    <w:rsid w:val="00633E3B"/>
    <w:rsid w:val="00656BB6"/>
    <w:rsid w:val="00657EA1"/>
    <w:rsid w:val="00660628"/>
    <w:rsid w:val="00665B30"/>
    <w:rsid w:val="00750F82"/>
    <w:rsid w:val="00756BEE"/>
    <w:rsid w:val="007738B0"/>
    <w:rsid w:val="007A0C20"/>
    <w:rsid w:val="0081374A"/>
    <w:rsid w:val="00833FF2"/>
    <w:rsid w:val="008501F7"/>
    <w:rsid w:val="008520DA"/>
    <w:rsid w:val="008626B1"/>
    <w:rsid w:val="00865E00"/>
    <w:rsid w:val="00870B5B"/>
    <w:rsid w:val="008C29C4"/>
    <w:rsid w:val="00932685"/>
    <w:rsid w:val="009570C2"/>
    <w:rsid w:val="0096221D"/>
    <w:rsid w:val="00985CB3"/>
    <w:rsid w:val="009B37BA"/>
    <w:rsid w:val="009F504B"/>
    <w:rsid w:val="00AA5F8A"/>
    <w:rsid w:val="00AB3D4E"/>
    <w:rsid w:val="00AE2FE8"/>
    <w:rsid w:val="00AE5C0B"/>
    <w:rsid w:val="00AE7705"/>
    <w:rsid w:val="00AF4BD3"/>
    <w:rsid w:val="00AF7DB5"/>
    <w:rsid w:val="00B121A6"/>
    <w:rsid w:val="00B341DD"/>
    <w:rsid w:val="00B50D4B"/>
    <w:rsid w:val="00BA2104"/>
    <w:rsid w:val="00C00310"/>
    <w:rsid w:val="00C74607"/>
    <w:rsid w:val="00C9105A"/>
    <w:rsid w:val="00C9632B"/>
    <w:rsid w:val="00D22BD2"/>
    <w:rsid w:val="00D94202"/>
    <w:rsid w:val="00D950B7"/>
    <w:rsid w:val="00D97F3B"/>
    <w:rsid w:val="00DA45DF"/>
    <w:rsid w:val="00E30392"/>
    <w:rsid w:val="00EE2DE5"/>
    <w:rsid w:val="00F27DAE"/>
    <w:rsid w:val="00F34CA2"/>
    <w:rsid w:val="00F77BA2"/>
    <w:rsid w:val="00FA0C3F"/>
    <w:rsid w:val="00FA5036"/>
    <w:rsid w:val="00FE38BD"/>
    <w:rsid w:val="00FE5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05D8B-7D25-484F-9522-924AECB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FF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List Paragraph"/>
    <w:basedOn w:val="a"/>
    <w:link w:val="a4"/>
    <w:uiPriority w:val="34"/>
    <w:qFormat/>
    <w:rsid w:val="00833FF2"/>
    <w:pPr>
      <w:ind w:left="720"/>
      <w:contextualSpacing/>
    </w:pPr>
    <w:rPr>
      <w:rFonts w:ascii="Calibri" w:eastAsia="Calibri" w:hAnsi="Calibri" w:cs="Times New Roman"/>
      <w:color w:val="00000A"/>
      <w:sz w:val="20"/>
      <w:szCs w:val="20"/>
    </w:rPr>
  </w:style>
  <w:style w:type="character" w:customStyle="1" w:styleId="a4">
    <w:name w:val="Абзац списка Знак"/>
    <w:link w:val="a3"/>
    <w:uiPriority w:val="34"/>
    <w:locked/>
    <w:rsid w:val="00833FF2"/>
    <w:rPr>
      <w:rFonts w:ascii="Calibri" w:eastAsia="Calibri" w:hAnsi="Calibri" w:cs="Times New Roman"/>
      <w:color w:val="00000A"/>
      <w:sz w:val="20"/>
      <w:szCs w:val="20"/>
    </w:rPr>
  </w:style>
  <w:style w:type="paragraph" w:customStyle="1" w:styleId="1">
    <w:name w:val="Абзац списка1"/>
    <w:basedOn w:val="a"/>
    <w:rsid w:val="00833FF2"/>
    <w:pPr>
      <w:ind w:left="720"/>
      <w:contextualSpacing/>
    </w:pPr>
    <w:rPr>
      <w:rFonts w:ascii="Calibri" w:eastAsia="Times New Roman" w:hAnsi="Calibri" w:cs="Times New Roman"/>
      <w:lang w:eastAsia="ru-RU"/>
    </w:rPr>
  </w:style>
  <w:style w:type="paragraph" w:customStyle="1" w:styleId="2">
    <w:name w:val="Абзац списка2"/>
    <w:basedOn w:val="a"/>
    <w:rsid w:val="000A4506"/>
    <w:pPr>
      <w:ind w:left="720"/>
      <w:contextualSpacing/>
    </w:pPr>
    <w:rPr>
      <w:rFonts w:ascii="Calibri" w:eastAsia="Times New Roman" w:hAnsi="Calibri" w:cs="Times New Roman"/>
      <w:lang w:eastAsia="ru-RU"/>
    </w:rPr>
  </w:style>
  <w:style w:type="paragraph" w:styleId="a5">
    <w:name w:val="Plain Text"/>
    <w:basedOn w:val="a"/>
    <w:link w:val="a6"/>
    <w:uiPriority w:val="99"/>
    <w:unhideWhenUsed/>
    <w:rsid w:val="008C29C4"/>
    <w:pPr>
      <w:autoSpaceDE w:val="0"/>
      <w:autoSpaceDN w:val="0"/>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uiPriority w:val="99"/>
    <w:rsid w:val="008C29C4"/>
    <w:rPr>
      <w:rFonts w:ascii="Courier New" w:eastAsia="Times New Roman" w:hAnsi="Courier New" w:cs="Times New Roman"/>
      <w:sz w:val="20"/>
      <w:szCs w:val="20"/>
    </w:rPr>
  </w:style>
  <w:style w:type="paragraph" w:styleId="a7">
    <w:name w:val="Normal (Web)"/>
    <w:basedOn w:val="a"/>
    <w:uiPriority w:val="99"/>
    <w:semiHidden/>
    <w:unhideWhenUsed/>
    <w:rsid w:val="00BA21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0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68042">
      <w:bodyDiv w:val="1"/>
      <w:marLeft w:val="0"/>
      <w:marRight w:val="0"/>
      <w:marTop w:val="0"/>
      <w:marBottom w:val="0"/>
      <w:divBdr>
        <w:top w:val="none" w:sz="0" w:space="0" w:color="auto"/>
        <w:left w:val="none" w:sz="0" w:space="0" w:color="auto"/>
        <w:bottom w:val="none" w:sz="0" w:space="0" w:color="auto"/>
        <w:right w:val="none" w:sz="0" w:space="0" w:color="auto"/>
      </w:divBdr>
    </w:div>
    <w:div w:id="17265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Pages>
  <Words>2359</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nikiforova_ni</dc:creator>
  <cp:lastModifiedBy>Раиса В. Моисеева</cp:lastModifiedBy>
  <cp:revision>11</cp:revision>
  <cp:lastPrinted>2020-07-22T07:45:00Z</cp:lastPrinted>
  <dcterms:created xsi:type="dcterms:W3CDTF">2021-07-19T09:04:00Z</dcterms:created>
  <dcterms:modified xsi:type="dcterms:W3CDTF">2021-07-23T09:25:00Z</dcterms:modified>
</cp:coreProperties>
</file>