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10.12.2024</w:t>
                            </w:r>
                            <w:r>
                              <w:t xml:space="preserve"> № 100н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пункте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 в подпункте 2.1 </w:t>
      </w:r>
      <w:r>
        <w:rPr>
          <w:sz w:val="28"/>
        </w:rPr>
        <w:t>под</w:t>
      </w:r>
      <w:r>
        <w:rPr>
          <w:sz w:val="28"/>
        </w:rPr>
        <w:t>п</w:t>
      </w:r>
      <w:r>
        <w:rPr>
          <w:sz w:val="28"/>
        </w:rPr>
        <w:t>ункт</w:t>
      </w:r>
      <w:r>
        <w:rPr>
          <w:sz w:val="28"/>
        </w:rPr>
        <w:t>ы</w:t>
      </w:r>
      <w:r>
        <w:rPr>
          <w:sz w:val="28"/>
        </w:rPr>
        <w:t xml:space="preserve"> 2.1</w:t>
      </w:r>
      <w:r>
        <w:rPr>
          <w:sz w:val="28"/>
        </w:rPr>
        <w:t>.36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и 2.1.36</w:t>
      </w:r>
      <w:r>
        <w:rPr>
          <w:sz w:val="28"/>
          <w:vertAlign w:val="superscript"/>
        </w:rPr>
        <w:t xml:space="preserve">4 </w:t>
      </w:r>
      <w:r>
        <w:rPr>
          <w:sz w:val="28"/>
        </w:rPr>
        <w:t>исключить;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в </w:t>
      </w:r>
      <w:r>
        <w:rPr>
          <w:sz w:val="28"/>
        </w:rPr>
        <w:t>подпункт</w:t>
      </w:r>
      <w:r>
        <w:rPr>
          <w:sz w:val="28"/>
        </w:rPr>
        <w:t>е</w:t>
      </w:r>
      <w:r>
        <w:rPr>
          <w:sz w:val="28"/>
        </w:rPr>
        <w:t xml:space="preserve"> 2.2: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а) </w:t>
      </w:r>
      <w:r>
        <w:rPr>
          <w:sz w:val="28"/>
        </w:rPr>
        <w:t xml:space="preserve">дополнить </w:t>
      </w:r>
      <w:r>
        <w:rPr>
          <w:sz w:val="28"/>
        </w:rPr>
        <w:t>подпункта</w:t>
      </w:r>
      <w:r>
        <w:rPr>
          <w:sz w:val="28"/>
        </w:rPr>
        <w:t>м</w:t>
      </w:r>
      <w:r>
        <w:rPr>
          <w:sz w:val="28"/>
        </w:rPr>
        <w:t>и</w:t>
      </w:r>
      <w:r>
        <w:rPr>
          <w:sz w:val="28"/>
        </w:rPr>
        <w:t xml:space="preserve"> 2.2.</w:t>
      </w:r>
      <w:r>
        <w:rPr>
          <w:sz w:val="28"/>
        </w:rPr>
        <w:t>194</w:t>
      </w:r>
      <w:r>
        <w:rPr>
          <w:sz w:val="28"/>
          <w:vertAlign w:val="superscript"/>
        </w:rPr>
        <w:t>9</w:t>
      </w:r>
      <w:r>
        <w:rPr>
          <w:sz w:val="28"/>
        </w:rPr>
        <w:t xml:space="preserve"> </w:t>
      </w:r>
      <w:r>
        <w:rPr>
          <w:sz w:val="28"/>
        </w:rPr>
        <w:t>и 2.2.194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2.2.194</w:t>
      </w:r>
      <w:r>
        <w:rPr>
          <w:sz w:val="28"/>
          <w:vertAlign w:val="superscript"/>
        </w:rPr>
        <w:t>9</w:t>
      </w:r>
      <w:r>
        <w:rPr>
          <w:sz w:val="28"/>
        </w:rPr>
        <w:t>. </w:t>
      </w:r>
      <w:r>
        <w:rPr>
          <w:sz w:val="28"/>
        </w:rPr>
        <w:t>По направлению расходов «1</w:t>
      </w:r>
      <w:r>
        <w:rPr>
          <w:sz w:val="28"/>
        </w:rPr>
        <w:t>2885</w:t>
      </w:r>
      <w:r>
        <w:rPr>
          <w:sz w:val="28"/>
        </w:rPr>
        <w:t xml:space="preserve"> </w:t>
      </w:r>
      <w:r>
        <w:rPr>
          <w:sz w:val="28"/>
        </w:rPr>
        <w:t xml:space="preserve">Субсидия специализированному государственному унитарному предприятию Курской области на выполнение уставных задач </w:t>
      </w:r>
      <w:r>
        <w:rPr>
          <w:sz w:val="28"/>
        </w:rPr>
        <w:t>отража</w:t>
      </w:r>
      <w:r>
        <w:rPr>
          <w:sz w:val="28"/>
        </w:rPr>
        <w:t xml:space="preserve">ются расходы областного бюджета, в том числе средства федерального бюджета в целях реализации соглашений, заключенных между Министерством финансов Российской Федерации и Правительством Курской области, </w:t>
      </w:r>
      <w:r>
        <w:rPr>
          <w:sz w:val="28"/>
        </w:rPr>
        <w:br/>
      </w:r>
      <w:r>
        <w:rPr>
          <w:sz w:val="28"/>
        </w:rPr>
        <w:t xml:space="preserve">о предоставлении бюджету Курской области дополнительной финансовой помощи из федерального бюджета в виде дотации на поддержку мер </w:t>
      </w:r>
      <w:r>
        <w:rPr>
          <w:sz w:val="28"/>
        </w:rPr>
        <w:br/>
      </w:r>
      <w:r>
        <w:rPr>
          <w:sz w:val="28"/>
        </w:rPr>
        <w:t>по обеспечению сбалансированности бюджетов</w:t>
      </w:r>
      <w:r>
        <w:rPr>
          <w:sz w:val="28"/>
        </w:rPr>
        <w:t xml:space="preserve"> субъектов Российской Федерации, на предоставление субсидии специализированному государственному унитарному предприятию Курской области </w:t>
      </w:r>
      <w:r>
        <w:rPr>
          <w:sz w:val="28"/>
        </w:rPr>
        <w:br/>
      </w:r>
      <w:r>
        <w:rPr>
          <w:sz w:val="28"/>
        </w:rPr>
        <w:t>на выполнение уставных задач.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2.2.194</w:t>
      </w:r>
      <w:r>
        <w:rPr>
          <w:sz w:val="28"/>
          <w:vertAlign w:val="superscript"/>
        </w:rPr>
        <w:t>10</w:t>
      </w:r>
      <w:r>
        <w:rPr>
          <w:sz w:val="28"/>
        </w:rPr>
        <w:t>. </w:t>
      </w:r>
      <w:r>
        <w:rPr>
          <w:sz w:val="28"/>
        </w:rPr>
        <w:t>По направлению расходов «1</w:t>
      </w:r>
      <w:r>
        <w:rPr>
          <w:sz w:val="28"/>
        </w:rPr>
        <w:t>2886</w:t>
      </w:r>
      <w:r>
        <w:rPr>
          <w:sz w:val="28"/>
        </w:rPr>
        <w:t xml:space="preserve"> </w:t>
      </w:r>
      <w:r>
        <w:rPr>
          <w:sz w:val="28"/>
        </w:rPr>
        <w:t xml:space="preserve">Субсидии специализированным государственным унитарным предприятиям Курской области на формирование уставного фонда </w:t>
      </w:r>
      <w:r>
        <w:rPr>
          <w:sz w:val="28"/>
        </w:rPr>
        <w:t xml:space="preserve">отражаются расходы областного бюджета </w:t>
      </w:r>
      <w:r>
        <w:rPr>
          <w:sz w:val="28"/>
        </w:rPr>
        <w:t xml:space="preserve">на предоставление субсидий специализированным государственным унитарным предприятиям Курской области </w:t>
      </w:r>
      <w:r>
        <w:rPr>
          <w:sz w:val="28"/>
        </w:rPr>
        <w:br/>
      </w:r>
      <w:r>
        <w:rPr>
          <w:sz w:val="28"/>
        </w:rPr>
        <w:t>на формирование уставного фонда</w:t>
      </w:r>
      <w:r>
        <w:rPr>
          <w:sz w:val="28"/>
        </w:rPr>
        <w:t>.»;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б) </w:t>
      </w:r>
      <w:r>
        <w:rPr>
          <w:sz w:val="28"/>
        </w:rPr>
        <w:t xml:space="preserve">дополнить </w:t>
      </w:r>
      <w:r>
        <w:rPr>
          <w:sz w:val="28"/>
        </w:rPr>
        <w:t>подпунктом</w:t>
      </w:r>
      <w:r>
        <w:rPr>
          <w:sz w:val="28"/>
        </w:rPr>
        <w:t xml:space="preserve"> </w:t>
      </w:r>
      <w:r>
        <w:rPr>
          <w:sz w:val="28"/>
        </w:rPr>
        <w:t>2.2.318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</w:t>
      </w:r>
      <w:r>
        <w:rPr>
          <w:sz w:val="28"/>
        </w:rPr>
        <w:t>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318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«R436</w:t>
      </w:r>
      <w:r>
        <w:rPr>
          <w:sz w:val="28"/>
        </w:rPr>
        <w:t>F</w:t>
      </w:r>
      <w:r>
        <w:rPr>
          <w:sz w:val="28"/>
        </w:rPr>
        <w:t xml:space="preserve"> Возмещение части затрат на уплату процентов по инвестиционным кредитам (займам) </w:t>
      </w:r>
      <w:r>
        <w:rPr>
          <w:sz w:val="28"/>
        </w:rPr>
        <w:br/>
      </w:r>
      <w:r>
        <w:rPr>
          <w:sz w:val="28"/>
        </w:rPr>
        <w:t xml:space="preserve">в агропромышленном комплексе (с софинансированием расходов </w:t>
      </w:r>
      <w:r>
        <w:rPr>
          <w:sz w:val="28"/>
        </w:rPr>
        <w:br/>
      </w:r>
      <w:r>
        <w:rPr>
          <w:sz w:val="28"/>
        </w:rPr>
        <w:t xml:space="preserve">из средств резервного фонда Правительства Российской Федерации)»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возмещение части затрат </w:t>
      </w:r>
      <w:r>
        <w:rPr>
          <w:sz w:val="28"/>
        </w:rPr>
        <w:br/>
      </w:r>
      <w:r>
        <w:rPr>
          <w:sz w:val="28"/>
        </w:rPr>
        <w:t xml:space="preserve">на уплату процентов по инвестиционным кредитам </w:t>
      </w:r>
      <w:r>
        <w:rPr>
          <w:sz w:val="28"/>
        </w:rPr>
        <w:t xml:space="preserve">(займам) </w:t>
      </w:r>
      <w:r>
        <w:rPr>
          <w:sz w:val="28"/>
        </w:rPr>
        <w:br/>
      </w:r>
      <w:r>
        <w:rPr>
          <w:sz w:val="28"/>
        </w:rPr>
        <w:t>в агропромышленном комплексе.».</w:t>
      </w:r>
    </w:p>
    <w:p w14:paraId="1A000000">
      <w:pPr>
        <w:spacing w:before="120"/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>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r>
              <w:t xml:space="preserve"> «</w:t>
            </w:r>
            <w:r>
              <w:t>01 4 05 54600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Оказание отдельным категориям граждан социальной услуги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 xml:space="preserve">а также специализированными продуктами лечебного питания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для детей-инвалидов</w:t>
            </w:r>
            <w:r>
              <w:rPr>
                <w:sz w:val="23"/>
              </w:rPr>
              <w:t>»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r>
              <w:t>«</w:t>
            </w:r>
            <w:r>
              <w:t>01 4 05 58150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мероприятий по обеспечению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 граждан Российской Федерации, постоянно проживающих на территории Курской области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21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</w:t>
      </w:r>
      <w:r>
        <w:rPr>
          <w:sz w:val="28"/>
        </w:rPr>
        <w:t>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r>
              <w:t xml:space="preserve"> «</w:t>
            </w:r>
            <w:r>
              <w:t>18 2 01 R4360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Возмещение части затрат на уплату процентов  по инвестиционным кредитам (займам) в агропромышленном комплексе</w:t>
            </w:r>
            <w:r>
              <w:rPr>
                <w:sz w:val="23"/>
              </w:rPr>
              <w:t>»</w:t>
            </w:r>
          </w:p>
        </w:tc>
      </w:tr>
    </w:tbl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допол</w:t>
      </w:r>
      <w:r>
        <w:rPr>
          <w:sz w:val="28"/>
        </w:rPr>
        <w:t>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r>
              <w:t>«</w:t>
            </w:r>
            <w:r>
              <w:t>18 2 0</w:t>
            </w:r>
            <w:r>
              <w:t>1 R436</w:t>
            </w:r>
            <w:r>
              <w:t>F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Возмещение части затрат на уплату процентов по инвестиционным кредитам (займам) в агропромышленном комплексе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(с софинансированием расходов из средств резервного фонда Правительства Российской Федерации)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p w14:paraId="27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Style4"/>
    <w:basedOn w:val="Style_4"/>
    <w:link w:val="Style_6_ch"/>
    <w:pPr>
      <w:widowControl w:val="0"/>
      <w:spacing w:line="546" w:lineRule="exact"/>
      <w:ind w:firstLine="552" w:left="0"/>
      <w:jc w:val="both"/>
    </w:pPr>
  </w:style>
  <w:style w:styleId="Style_6_ch" w:type="character">
    <w:name w:val="Style4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4"/>
    <w:link w:val="Style_1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1_ch" w:type="character">
    <w:name w:val="List Paragraph"/>
    <w:basedOn w:val="Style_4_ch"/>
    <w:link w:val="Style_11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No Spacing"/>
    <w:link w:val="Style_13_ch"/>
    <w:pPr>
      <w:spacing w:after="0" w:line="240" w:lineRule="auto"/>
      <w:ind/>
    </w:pPr>
    <w:rPr>
      <w:rFonts w:ascii="Times New Roman" w:hAnsi="Times New Roman"/>
      <w:sz w:val="28"/>
    </w:rPr>
  </w:style>
  <w:style w:styleId="Style_13_ch" w:type="character">
    <w:name w:val="No Spacing"/>
    <w:link w:val="Style_13"/>
    <w:rPr>
      <w:rFonts w:ascii="Times New Roman" w:hAnsi="Times New Roman"/>
      <w:sz w:val="28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nformat"/>
    <w:link w:val="Style_15_ch"/>
    <w:pPr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ConsPlusTitlePage"/>
    <w:link w:val="Style_1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msonormal_mr_css_attr"/>
    <w:basedOn w:val="Style_4"/>
    <w:link w:val="Style_22_ch"/>
    <w:pPr>
      <w:spacing w:afterAutospacing="on" w:beforeAutospacing="on"/>
      <w:ind/>
    </w:pPr>
  </w:style>
  <w:style w:styleId="Style_22_ch" w:type="character">
    <w:name w:val="msonormal_mr_css_attr"/>
    <w:basedOn w:val="Style_4_ch"/>
    <w:link w:val="Style_22"/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s_1"/>
    <w:basedOn w:val="Style_4"/>
    <w:link w:val="Style_25_ch"/>
    <w:pPr>
      <w:spacing w:afterAutospacing="on" w:beforeAutospacing="on"/>
      <w:ind/>
    </w:pPr>
  </w:style>
  <w:style w:styleId="Style_25_ch" w:type="character">
    <w:name w:val="s_1"/>
    <w:basedOn w:val="Style_4_ch"/>
    <w:link w:val="Style_25"/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Title"/>
    <w:link w:val="Style_2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9_ch" w:type="character">
    <w:name w:val="ConsPlusTitle"/>
    <w:link w:val="Style_29"/>
    <w:rPr>
      <w:rFonts w:ascii="Calibri" w:hAnsi="Calibri"/>
      <w:b w:val="1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Font Style12"/>
    <w:link w:val="Style_31_ch"/>
    <w:rPr>
      <w:rFonts w:ascii="Times New Roman" w:hAnsi="Times New Roman"/>
      <w:sz w:val="30"/>
    </w:rPr>
  </w:style>
  <w:style w:styleId="Style_31_ch" w:type="character">
    <w:name w:val="Font Style12"/>
    <w:link w:val="Style_31"/>
    <w:rPr>
      <w:rFonts w:ascii="Times New Roman" w:hAnsi="Times New Roman"/>
      <w:sz w:val="30"/>
    </w:rPr>
  </w:style>
  <w:style w:styleId="Style_32" w:type="paragraph">
    <w:name w:val="s_16"/>
    <w:basedOn w:val="Style_4"/>
    <w:link w:val="Style_32_ch"/>
    <w:pPr>
      <w:spacing w:afterAutospacing="on" w:beforeAutospacing="on"/>
      <w:ind/>
    </w:pPr>
  </w:style>
  <w:style w:styleId="Style_32_ch" w:type="character">
    <w:name w:val="s_16"/>
    <w:basedOn w:val="Style_4_ch"/>
    <w:link w:val="Style_32"/>
  </w:style>
  <w:style w:styleId="Style_33" w:type="paragraph">
    <w:name w:val="highlightsearch"/>
    <w:basedOn w:val="Style_20"/>
    <w:link w:val="Style_33_ch"/>
  </w:style>
  <w:style w:styleId="Style_33_ch" w:type="character">
    <w:name w:val="highlightsearch"/>
    <w:basedOn w:val="Style_20_ch"/>
    <w:link w:val="Style_33"/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2024-12-10T13:35:19Z</dcterms:modified>
</cp:coreProperties>
</file>