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Ind w:type="dxa" w:w="-34"/>
        <w:tblLayout w:type="fixed"/>
      </w:tblPr>
      <w:tblGrid>
        <w:gridCol w:w="568"/>
        <w:gridCol w:w="1984"/>
        <w:gridCol w:w="1422"/>
        <w:gridCol w:w="846"/>
        <w:gridCol w:w="800"/>
        <w:gridCol w:w="814"/>
        <w:gridCol w:w="1340"/>
        <w:gridCol w:w="1340"/>
        <w:gridCol w:w="809"/>
        <w:gridCol w:w="851"/>
        <w:gridCol w:w="850"/>
        <w:gridCol w:w="851"/>
        <w:gridCol w:w="850"/>
        <w:gridCol w:w="851"/>
      </w:tblGrid>
      <w:tr>
        <w:trPr>
          <w:trHeight w:hRule="atLeast" w:val="1455"/>
        </w:trPr>
        <w:tc>
          <w:tcPr>
            <w:tcW w:type="dxa" w:w="56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9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4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6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1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3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3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0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4253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УТВЕРЖДЕН</w:t>
            </w:r>
            <w:r>
              <w:rPr>
                <w:rFonts w:ascii="Times New Roman" w:hAnsi="Times New Roman"/>
                <w:color w:val="000000"/>
              </w:rPr>
              <w:t>А</w:t>
            </w:r>
            <w:bookmarkStart w:id="1" w:name="_GoBack"/>
            <w:bookmarkEnd w:id="1"/>
          </w:p>
          <w:p w14:paraId="0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приказом</w:t>
            </w:r>
            <w:r>
              <w:rPr>
                <w:rFonts w:ascii="Times New Roman" w:hAnsi="Times New Roman"/>
                <w:color w:val="000000"/>
              </w:rPr>
              <w:t xml:space="preserve"> Министерства финансов </w:t>
            </w:r>
          </w:p>
          <w:p w14:paraId="0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бюджетного контроля Курской области 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от</w:t>
            </w:r>
            <w:r>
              <w:rPr>
                <w:rFonts w:ascii="Times New Roman" w:hAnsi="Times New Roman"/>
                <w:color w:val="000000"/>
              </w:rPr>
              <w:t xml:space="preserve"> 25.07.2024 № </w:t>
            </w:r>
            <w:r>
              <w:rPr>
                <w:rFonts w:ascii="Times New Roman" w:hAnsi="Times New Roman"/>
                <w:color w:val="000000"/>
                <w:sz w:val="28"/>
              </w:rPr>
              <w:t>55н</w:t>
            </w:r>
          </w:p>
        </w:tc>
      </w:tr>
      <w:tr>
        <w:trPr>
          <w:trHeight w:hRule="atLeast" w:val="480"/>
        </w:trPr>
        <w:tc>
          <w:tcPr>
            <w:tcW w:type="dxa" w:w="56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E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9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F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0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4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1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1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3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3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0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6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5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552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i w:val="1"/>
                <w:color w:val="00000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Форма</w:t>
            </w:r>
          </w:p>
        </w:tc>
      </w:tr>
      <w:tr>
        <w:trPr>
          <w:trHeight w:hRule="atLeast" w:val="1185"/>
        </w:trPr>
        <w:tc>
          <w:tcPr>
            <w:tcW w:type="dxa" w:w="14176"/>
            <w:gridSpan w:val="1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Отчет об осуществлении отдельных государственных полномочий _________________________________________</w:t>
            </w:r>
            <w:r>
              <w:rPr>
                <w:rFonts w:ascii="Times New Roman" w:hAnsi="Times New Roman"/>
                <w:b w:val="1"/>
                <w:color w:val="000000"/>
              </w:rPr>
              <w:br/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                                                                                                                                        (наименование муниципального района)</w:t>
            </w:r>
            <w:r>
              <w:rPr>
                <w:rFonts w:ascii="Times New Roman" w:hAnsi="Times New Roman"/>
                <w:b w:val="1"/>
                <w:color w:val="000000"/>
              </w:rPr>
              <w:br/>
            </w:r>
            <w:r>
              <w:rPr>
                <w:rFonts w:ascii="Times New Roman" w:hAnsi="Times New Roman"/>
                <w:b w:val="1"/>
                <w:color w:val="000000"/>
              </w:rPr>
              <w:t xml:space="preserve">в части расчета и распределения дотаций на выравнивание бюджетной обеспеченности городских и сельских поселений за счет средств областного бюджета </w:t>
            </w:r>
            <w:r>
              <w:rPr>
                <w:rFonts w:ascii="Times New Roman" w:hAnsi="Times New Roman"/>
                <w:b w:val="1"/>
                <w:color w:val="000000"/>
              </w:rPr>
              <w:br/>
            </w:r>
            <w:r>
              <w:rPr>
                <w:rFonts w:ascii="Times New Roman" w:hAnsi="Times New Roman"/>
                <w:b w:val="1"/>
                <w:color w:val="000000"/>
              </w:rPr>
              <w:t>на ______ год и на плановый период _______________________ годов</w:t>
            </w:r>
          </w:p>
        </w:tc>
      </w:tr>
      <w:tr>
        <w:trPr>
          <w:trHeight w:hRule="atLeast" w:val="300"/>
        </w:trPr>
        <w:tc>
          <w:tcPr>
            <w:tcW w:type="dxa" w:w="56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9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4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1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0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5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01"/>
            <w:gridSpan w:val="2"/>
            <w:tcBorders>
              <w:top w:sz="4" w:val="nil"/>
              <w:left w:sz="4" w:val="nil"/>
              <w:bottom w:sz="4" w:val="nil"/>
            </w:tcBorders>
            <w:shd w:fill="auto" w:val="clear"/>
            <w:vAlign w:val="bottom"/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</w:t>
            </w:r>
          </w:p>
        </w:tc>
      </w:tr>
      <w:tr>
        <w:trPr>
          <w:trHeight w:hRule="atLeast" w:val="3645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муниципального образования</w:t>
            </w:r>
          </w:p>
        </w:tc>
        <w:tc>
          <w:tcPr>
            <w:tcW w:type="dxa" w:w="14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Численность жителей  поселения по состоянию на 01.01.____</w:t>
            </w:r>
          </w:p>
        </w:tc>
        <w:tc>
          <w:tcPr>
            <w:tcW w:type="dxa" w:w="2460"/>
            <w:gridSpan w:val="3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Критерий выравнивания финансовых возможностей поселений</w:t>
            </w:r>
          </w:p>
        </w:tc>
        <w:tc>
          <w:tcPr>
            <w:tcW w:type="dxa" w:w="2680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средств, необходимый для доведения расчетного объема дотаций до уровня объема дотаций, утвержденных в качестве параметров первого и второго года планового периода по объему дотаций, выделяемых  на выравнивание бюджетной обеспеченности поселений</w:t>
            </w:r>
          </w:p>
        </w:tc>
        <w:tc>
          <w:tcPr>
            <w:tcW w:type="dxa" w:w="2510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Утверждено распределение дотаций на выравнивание бюджетной обеспеченности поселений в бюджете муниципального района</w:t>
            </w:r>
          </w:p>
        </w:tc>
        <w:tc>
          <w:tcPr>
            <w:tcW w:type="dxa" w:w="2552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Утверждено дотаций на выравнивание бюджетной обеспеченности в доходной части  бюджета поселения</w:t>
            </w:r>
          </w:p>
        </w:tc>
      </w:tr>
      <w:tr>
        <w:trPr>
          <w:trHeight w:hRule="atLeast" w:val="315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4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3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3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3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3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3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3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3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3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4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4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4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</w:tr>
      <w:tr>
        <w:trPr>
          <w:trHeight w:hRule="atLeast" w:val="315"/>
        </w:trPr>
        <w:tc>
          <w:tcPr>
            <w:tcW w:type="dxa" w:w="2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8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8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2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том числе по поселениям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8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8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8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</w:tr>
      <w:tr>
        <w:trPr>
          <w:trHeight w:hRule="atLeast" w:val="300"/>
        </w:trPr>
        <w:tc>
          <w:tcPr>
            <w:tcW w:type="dxa" w:w="5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5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5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3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56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9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B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4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C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D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1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E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3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F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3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0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0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1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6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9114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Глава муниципального образования                 _______________________                      Ф.И.О</w:t>
            </w:r>
          </w:p>
        </w:tc>
        <w:tc>
          <w:tcPr>
            <w:tcW w:type="dxa" w:w="80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B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C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D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56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9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4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61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подпись</w:t>
            </w:r>
          </w:p>
        </w:tc>
        <w:tc>
          <w:tcPr>
            <w:tcW w:type="dxa" w:w="13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13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0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6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</w:tr>
    </w:tbl>
    <w:p w14:paraId="AB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1906" w:orient="landscape" w:w="16838"/>
      <w:pgMar w:bottom="993" w:footer="709" w:gutter="0" w:header="709" w:left="1134" w:right="1134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footnote reference"/>
    <w:basedOn w:val="Style_5"/>
    <w:link w:val="Style_6_ch"/>
    <w:rPr>
      <w:vertAlign w:val="superscript"/>
    </w:rPr>
  </w:style>
  <w:style w:styleId="Style_6_ch" w:type="character">
    <w:name w:val="footnote reference"/>
    <w:basedOn w:val="Style_5_ch"/>
    <w:link w:val="Style_6"/>
    <w:rPr>
      <w:vertAlign w:val="superscript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oter"/>
    <w:basedOn w:val="Style_3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3_ch"/>
    <w:link w:val="Style_10"/>
  </w:style>
  <w:style w:styleId="Style_11" w:type="paragraph">
    <w:name w:val="ConsPlusNormal"/>
    <w:link w:val="Style_11_ch"/>
    <w:pPr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ConsPlusNormal"/>
    <w:link w:val="Style_11"/>
    <w:rPr>
      <w:rFonts w:ascii="Times New Roman" w:hAnsi="Times New Roman"/>
      <w:sz w:val="28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ConsPlusTitle"/>
    <w:link w:val="Style_1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4_ch" w:type="character">
    <w:name w:val="ConsPlusTitle"/>
    <w:link w:val="Style_14"/>
    <w:rPr>
      <w:rFonts w:ascii="Calibri" w:hAnsi="Calibri"/>
      <w:b w:val="1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5"/>
    <w:link w:val="Style_17_ch"/>
    <w:rPr>
      <w:color w:themeColor="hyperlink" w:val="0000FF"/>
      <w:u w:val="single"/>
    </w:rPr>
  </w:style>
  <w:style w:styleId="Style_17_ch" w:type="character">
    <w:name w:val="Hyperlink"/>
    <w:basedOn w:val="Style_5_ch"/>
    <w:link w:val="Style_17"/>
    <w:rPr>
      <w:color w:themeColor="hyperlink" w:val="0000FF"/>
      <w:u w:val="single"/>
    </w:rPr>
  </w:style>
  <w:style w:styleId="Style_18" w:type="paragraph">
    <w:name w:val="Footnote"/>
    <w:basedOn w:val="Style_3"/>
    <w:link w:val="Style_18_ch"/>
    <w:pPr>
      <w:spacing w:after="0" w:line="240" w:lineRule="auto"/>
      <w:ind/>
    </w:pPr>
    <w:rPr>
      <w:sz w:val="20"/>
    </w:rPr>
  </w:style>
  <w:style w:styleId="Style_18_ch" w:type="character">
    <w:name w:val="Footnote"/>
    <w:basedOn w:val="Style_3_ch"/>
    <w:link w:val="Style_18"/>
    <w:rPr>
      <w:sz w:val="20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ody Text Indent"/>
    <w:basedOn w:val="Style_3"/>
    <w:link w:val="Style_23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23_ch" w:type="character">
    <w:name w:val="Body Text Indent"/>
    <w:basedOn w:val="Style_3_ch"/>
    <w:link w:val="Style_23"/>
    <w:rPr>
      <w:rFonts w:ascii="Times New Roman" w:hAnsi="Times New Roman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List Paragraph"/>
    <w:basedOn w:val="Style_3"/>
    <w:link w:val="Style_29_ch"/>
    <w:pPr>
      <w:ind w:firstLine="0" w:left="720"/>
      <w:contextualSpacing w:val="1"/>
    </w:pPr>
  </w:style>
  <w:style w:styleId="Style_29_ch" w:type="character">
    <w:name w:val="List Paragraph"/>
    <w:basedOn w:val="Style_3_ch"/>
    <w:link w:val="Style_29"/>
  </w:style>
  <w:style w:styleId="Style_30" w:type="paragraph">
    <w:name w:val="Balloon Text"/>
    <w:basedOn w:val="Style_3"/>
    <w:link w:val="Style_30_ch"/>
    <w:pPr>
      <w:spacing w:after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Сетка таблицы1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2024-07-26T07:07:33Z</dcterms:modified>
</cp:coreProperties>
</file>