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66" w:rsidRDefault="00A80866" w:rsidP="00247AB5">
      <w:pPr>
        <w:pStyle w:val="ac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от ___________ №______</w:t>
      </w:r>
    </w:p>
    <w:p w:rsidR="00A80866" w:rsidRDefault="00A80866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федерального государственного</w:t>
      </w:r>
      <w:r w:rsidR="0091241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лесного контроля (надзора)</w:t>
      </w:r>
      <w:r>
        <w:rPr>
          <w:rFonts w:ascii="Times New Roman" w:hAnsi="Times New Roman" w:cs="Times New Roman"/>
          <w:b/>
          <w:sz w:val="27"/>
          <w:szCs w:val="27"/>
        </w:rPr>
        <w:t xml:space="preserve"> на 202</w:t>
      </w:r>
      <w:r w:rsidR="00C907D1">
        <w:rPr>
          <w:rFonts w:ascii="Times New Roman" w:hAnsi="Times New Roman" w:cs="Times New Roman"/>
          <w:b/>
          <w:sz w:val="27"/>
          <w:szCs w:val="27"/>
        </w:rPr>
        <w:t>4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A80866" w:rsidRDefault="00A80866" w:rsidP="00A80866">
      <w:pPr>
        <w:pStyle w:val="ac"/>
        <w:tabs>
          <w:tab w:val="left" w:pos="426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tabs>
          <w:tab w:val="left" w:pos="426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tabs>
          <w:tab w:val="left" w:pos="426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В соответствии со статьей 44 Федерального закона от 31 июля 2020 года № 248–ФЗ «О государственном контроле (надзора)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повышению информированности о способах их соблюдения, ПРИКАЗЫВАЮ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A80866" w:rsidRDefault="00A80866" w:rsidP="00247AB5">
      <w:pPr>
        <w:pStyle w:val="ac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247AB5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Утвердить Программу профилактики рисков причинения вреда (ущерба) охраняемым законом ценностям</w:t>
      </w:r>
      <w:r w:rsidR="00912411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при осуществлении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федерального государственного лесного контроля (надзора)</w:t>
      </w:r>
      <w:r>
        <w:rPr>
          <w:rFonts w:ascii="Times New Roman" w:hAnsi="Times New Roman" w:cs="Times New Roman"/>
          <w:sz w:val="27"/>
          <w:szCs w:val="27"/>
        </w:rPr>
        <w:t xml:space="preserve"> на 202</w:t>
      </w:r>
      <w:r w:rsidR="002707E8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год согласно приложению, к настоящему приказу.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>
        <w:rPr>
          <w:rFonts w:ascii="Times New Roman" w:hAnsi="Times New Roman" w:cs="Times New Roman"/>
          <w:sz w:val="27"/>
          <w:szCs w:val="27"/>
        </w:rPr>
        <w:tab/>
      </w:r>
      <w:r w:rsidR="00A80866">
        <w:rPr>
          <w:rFonts w:ascii="Times New Roman" w:hAnsi="Times New Roman" w:cs="Times New Roman"/>
          <w:sz w:val="27"/>
          <w:szCs w:val="27"/>
        </w:rPr>
        <w:t>Настоящий приказ вступает в силу с 1 января 202</w:t>
      </w:r>
      <w:r w:rsidR="002707E8">
        <w:rPr>
          <w:rFonts w:ascii="Times New Roman" w:hAnsi="Times New Roman" w:cs="Times New Roman"/>
          <w:sz w:val="27"/>
          <w:szCs w:val="27"/>
        </w:rPr>
        <w:t xml:space="preserve">4 </w:t>
      </w:r>
      <w:r w:rsidR="00A80866">
        <w:rPr>
          <w:rFonts w:ascii="Times New Roman" w:hAnsi="Times New Roman" w:cs="Times New Roman"/>
          <w:sz w:val="27"/>
          <w:szCs w:val="27"/>
        </w:rPr>
        <w:t>года.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ab/>
      </w:r>
      <w:r w:rsidR="00A80866">
        <w:rPr>
          <w:rFonts w:ascii="Times New Roman" w:hAnsi="Times New Roman" w:cs="Times New Roman"/>
          <w:sz w:val="27"/>
          <w:szCs w:val="27"/>
        </w:rPr>
        <w:t>Отделу федерал</w:t>
      </w:r>
      <w:r w:rsidR="00B65EC8">
        <w:rPr>
          <w:rFonts w:ascii="Times New Roman" w:hAnsi="Times New Roman" w:cs="Times New Roman"/>
          <w:sz w:val="27"/>
          <w:szCs w:val="27"/>
        </w:rPr>
        <w:t>ьного государственного лесного контроля (надзора</w:t>
      </w:r>
      <w:r w:rsidR="00974A40">
        <w:rPr>
          <w:rFonts w:ascii="Times New Roman" w:hAnsi="Times New Roman" w:cs="Times New Roman"/>
          <w:sz w:val="27"/>
          <w:szCs w:val="27"/>
        </w:rPr>
        <w:t>)</w:t>
      </w:r>
      <w:r w:rsidR="00B65EC8">
        <w:rPr>
          <w:rFonts w:ascii="Times New Roman" w:hAnsi="Times New Roman" w:cs="Times New Roman"/>
          <w:sz w:val="27"/>
          <w:szCs w:val="27"/>
        </w:rPr>
        <w:t xml:space="preserve"> и лесной охраны </w:t>
      </w:r>
      <w:r w:rsidR="00A80866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A80866">
        <w:rPr>
          <w:rFonts w:ascii="Times New Roman" w:hAnsi="Times New Roman" w:cs="Times New Roman"/>
          <w:sz w:val="27"/>
          <w:szCs w:val="27"/>
        </w:rPr>
        <w:t>Червякову</w:t>
      </w:r>
      <w:proofErr w:type="spellEnd"/>
      <w:r w:rsidR="00A80866">
        <w:rPr>
          <w:rFonts w:ascii="Times New Roman" w:hAnsi="Times New Roman" w:cs="Times New Roman"/>
          <w:sz w:val="27"/>
          <w:szCs w:val="27"/>
        </w:rPr>
        <w:t xml:space="preserve"> Ю.М.) </w:t>
      </w:r>
      <w:r w:rsidR="00A8086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обеспечить размещение настоящего приказа на официальном сайте </w:t>
      </w:r>
      <w:r w:rsidR="002707E8">
        <w:rPr>
          <w:rFonts w:ascii="Times New Roman" w:hAnsi="Times New Roman" w:cs="Times New Roman"/>
          <w:color w:val="000000" w:themeColor="text1"/>
          <w:spacing w:val="2"/>
          <w:sz w:val="27"/>
          <w:szCs w:val="27"/>
          <w:shd w:val="clear" w:color="auto" w:fill="FFFFFF"/>
        </w:rPr>
        <w:t xml:space="preserve">Министерства </w:t>
      </w:r>
      <w:r w:rsidR="00A80866" w:rsidRPr="00B65EC8">
        <w:rPr>
          <w:rFonts w:ascii="Times New Roman" w:hAnsi="Times New Roman" w:cs="Times New Roman"/>
          <w:color w:val="000000" w:themeColor="text1"/>
          <w:spacing w:val="2"/>
          <w:sz w:val="27"/>
          <w:szCs w:val="27"/>
          <w:shd w:val="clear" w:color="auto" w:fill="FFFFFF"/>
        </w:rPr>
        <w:t>природных ресурсов Курской области в и</w:t>
      </w:r>
      <w:r w:rsidR="00A8086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нформационно-телекоммуникационной сети «Интернет».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ab/>
      </w:r>
      <w:r w:rsidR="00A80866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приказа возложить на заместителя </w:t>
      </w:r>
      <w:r w:rsidR="002707E8">
        <w:rPr>
          <w:rFonts w:ascii="Times New Roman" w:hAnsi="Times New Roman" w:cs="Times New Roman"/>
          <w:sz w:val="27"/>
          <w:szCs w:val="27"/>
        </w:rPr>
        <w:t>министра</w:t>
      </w:r>
      <w:r w:rsidR="00A80866" w:rsidRPr="00B65EC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природных</w:t>
      </w:r>
      <w:r w:rsidR="00A80866">
        <w:rPr>
          <w:rFonts w:ascii="Times New Roman" w:hAnsi="Times New Roman" w:cs="Times New Roman"/>
          <w:sz w:val="27"/>
          <w:szCs w:val="27"/>
        </w:rPr>
        <w:t xml:space="preserve"> ресурсов Курской области (</w:t>
      </w:r>
      <w:proofErr w:type="spellStart"/>
      <w:r w:rsidR="00703B81">
        <w:rPr>
          <w:rFonts w:ascii="Times New Roman" w:hAnsi="Times New Roman" w:cs="Times New Roman"/>
          <w:sz w:val="27"/>
          <w:szCs w:val="27"/>
        </w:rPr>
        <w:t>Репринцева</w:t>
      </w:r>
      <w:proofErr w:type="spellEnd"/>
      <w:r w:rsidR="00703B81">
        <w:rPr>
          <w:rFonts w:ascii="Times New Roman" w:hAnsi="Times New Roman" w:cs="Times New Roman"/>
          <w:sz w:val="27"/>
          <w:szCs w:val="27"/>
        </w:rPr>
        <w:t xml:space="preserve"> Д.Д.</w:t>
      </w:r>
      <w:r w:rsidR="00A80866">
        <w:rPr>
          <w:rFonts w:ascii="Times New Roman" w:hAnsi="Times New Roman" w:cs="Times New Roman"/>
          <w:sz w:val="27"/>
          <w:szCs w:val="27"/>
        </w:rPr>
        <w:t>).</w:t>
      </w:r>
    </w:p>
    <w:p w:rsidR="00A80866" w:rsidRDefault="00A80866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247AB5" w:rsidRDefault="00247AB5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rPr>
          <w:rFonts w:ascii="Arial" w:hAnsi="Arial" w:cs="Arial"/>
          <w:spacing w:val="2"/>
          <w:sz w:val="27"/>
          <w:szCs w:val="27"/>
          <w:shd w:val="clear" w:color="auto" w:fill="FFFFFF"/>
        </w:rPr>
      </w:pPr>
    </w:p>
    <w:p w:rsidR="00A80866" w:rsidRDefault="00703B81" w:rsidP="00A8086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Министр</w:t>
      </w:r>
      <w:r w:rsidR="00A8086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A80866">
        <w:rPr>
          <w:rFonts w:ascii="Times New Roman" w:hAnsi="Times New Roman" w:cs="Times New Roman"/>
          <w:sz w:val="27"/>
          <w:szCs w:val="27"/>
        </w:rPr>
        <w:t xml:space="preserve">         К.О. Поляков</w:t>
      </w:r>
    </w:p>
    <w:p w:rsidR="00A80866" w:rsidRDefault="00A80866" w:rsidP="00A8086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47AB5" w:rsidRDefault="00247AB5">
      <w:r>
        <w:br w:type="page"/>
      </w:r>
    </w:p>
    <w:p w:rsidR="00A80866" w:rsidRDefault="00A80866" w:rsidP="00A80866"/>
    <w:p w:rsidR="00D33441" w:rsidRDefault="00D67A49" w:rsidP="00247AB5">
      <w:pPr>
        <w:shd w:val="clear" w:color="auto" w:fill="FFFFFF"/>
        <w:tabs>
          <w:tab w:val="left" w:pos="609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9450E5" w:rsidRPr="00655FBC" w:rsidRDefault="009450E5" w:rsidP="00247AB5">
      <w:pPr>
        <w:shd w:val="clear" w:color="auto" w:fill="FFFFFF"/>
        <w:tabs>
          <w:tab w:val="left" w:pos="609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450E5" w:rsidRDefault="00912411" w:rsidP="00333D62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33441" w:rsidRPr="00655FBC">
        <w:rPr>
          <w:rFonts w:ascii="Times New Roman" w:eastAsia="Times New Roman" w:hAnsi="Times New Roman" w:cs="Times New Roman"/>
          <w:sz w:val="24"/>
          <w:szCs w:val="24"/>
        </w:rPr>
        <w:t>риказ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0E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</w:p>
    <w:p w:rsidR="00591F4F" w:rsidRDefault="009450E5" w:rsidP="009450E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80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A5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80D05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="00912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ресурсов</w:t>
      </w:r>
    </w:p>
    <w:p w:rsidR="00591F4F" w:rsidRDefault="009450E5" w:rsidP="00D67A49">
      <w:pPr>
        <w:shd w:val="clear" w:color="auto" w:fill="FFFFFF"/>
        <w:spacing w:after="0" w:line="240" w:lineRule="auto"/>
        <w:ind w:left="4254"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673A5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80D05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D33441" w:rsidRPr="00655FBC" w:rsidRDefault="00D33441" w:rsidP="00380D0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33441" w:rsidRDefault="00247AB5" w:rsidP="00D839E9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«___» __________</w:t>
      </w:r>
      <w:r w:rsidR="00D33441" w:rsidRPr="00655FB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D839E9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14FF1" w:rsidRDefault="00D14FF1" w:rsidP="007D672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47AB5" w:rsidRDefault="00247AB5" w:rsidP="007D672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0F50" w:rsidRPr="00172BC1" w:rsidRDefault="00A76EB3" w:rsidP="00F418F1">
      <w:pPr>
        <w:shd w:val="clear" w:color="auto" w:fill="FFFFFF"/>
        <w:tabs>
          <w:tab w:val="left" w:pos="8222"/>
        </w:tabs>
        <w:spacing w:after="0" w:line="240" w:lineRule="auto"/>
        <w:ind w:left="709" w:right="778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Программ</w:t>
      </w:r>
      <w:r w:rsidR="00960D7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ы</w:t>
      </w:r>
      <w:r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профилактики</w:t>
      </w:r>
      <w:r w:rsidR="00800F50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рисков </w:t>
      </w:r>
    </w:p>
    <w:p w:rsidR="00A76EB3" w:rsidRPr="00172BC1" w:rsidRDefault="00172BC1" w:rsidP="00B80B58">
      <w:pPr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bookmarkStart w:id="0" w:name="_Hlk81917469"/>
      <w:r w:rsidRPr="00172BC1">
        <w:rPr>
          <w:rFonts w:ascii="Times New Roman" w:eastAsia="Times New Roman" w:hAnsi="Times New Roman" w:cs="Times New Roman"/>
          <w:b/>
          <w:sz w:val="28"/>
          <w:szCs w:val="28"/>
        </w:rPr>
        <w:t>причинения вреда (ущерба) лесам и находящимся в них природным объектам вследствие нарушения лесного законодательства</w:t>
      </w:r>
      <w:r w:rsidR="009124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2CDB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</w:t>
      </w:r>
      <w:r w:rsidR="00BC2CDB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федерального государственного лесного </w:t>
      </w:r>
      <w:r w:rsidR="00800F50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(надзора)</w:t>
      </w:r>
      <w:r w:rsidR="009124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землях </w:t>
      </w:r>
      <w:r w:rsidR="009677B8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государственного 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лесного фонда на территории </w:t>
      </w:r>
      <w:r w:rsidR="009677B8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</w:t>
      </w:r>
      <w:r w:rsidR="009124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6EB3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на 202</w:t>
      </w:r>
      <w:r w:rsidR="009450E5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4</w:t>
      </w:r>
      <w:r w:rsidR="00A76EB3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год</w:t>
      </w:r>
    </w:p>
    <w:bookmarkEnd w:id="0"/>
    <w:p w:rsidR="004C7B53" w:rsidRDefault="004C7B53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Pr="00C0064A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C0064A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Раздел 1. Общие положения </w:t>
      </w:r>
    </w:p>
    <w:p w:rsidR="00C0064A" w:rsidRDefault="00C0064A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Программа профилактики рисков причинения вреда (ущерба)</w:t>
      </w:r>
      <w:r w:rsidR="00912411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устанавливает порядок проведения профилактических мероприятий, направленных на предупреждение нарушений обязательных требований и (или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) </w:t>
      </w:r>
      <w:r w:rsidR="00B80B58" w:rsidRPr="00172BC1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</w:t>
      </w:r>
      <w:r w:rsidR="00B80B58" w:rsidRPr="00BC2587">
        <w:rPr>
          <w:rFonts w:ascii="Times New Roman" w:eastAsia="Times New Roman" w:hAnsi="Times New Roman" w:cs="Times New Roman"/>
          <w:sz w:val="28"/>
          <w:szCs w:val="28"/>
        </w:rPr>
        <w:t xml:space="preserve">(ущерба) </w:t>
      </w:r>
      <w:r w:rsidR="00B80B58" w:rsidRPr="00172BC1">
        <w:rPr>
          <w:rFonts w:ascii="Times New Roman" w:eastAsia="Times New Roman" w:hAnsi="Times New Roman" w:cs="Times New Roman"/>
          <w:sz w:val="28"/>
          <w:szCs w:val="28"/>
        </w:rPr>
        <w:t>лесам и находящимся в них природным объектам вследствие нарушения лесного законодательства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соблюдение которых оценивается при осуществлении </w:t>
      </w:r>
      <w:r w:rsidR="0078231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Министерством</w:t>
      </w:r>
      <w:r w:rsidR="00D3021B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природных ресурсов Курской области</w:t>
      </w:r>
      <w:r w:rsidR="0078231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(далее – </w:t>
      </w:r>
      <w:r w:rsidR="0078231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Министерство)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C0064A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федерального государственного лесного контроля (надзора) на землях лесного фонда на территории </w:t>
      </w:r>
      <w:r w:rsidR="00D3021B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="0078231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(далее – Программа).</w:t>
      </w:r>
    </w:p>
    <w:p w:rsidR="00C0064A" w:rsidRDefault="00C0064A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Pr="00C0064A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C0064A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Раздел 2. Аналитическая часть</w:t>
      </w:r>
      <w:r w:rsidR="00C0064A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Программы</w:t>
      </w:r>
    </w:p>
    <w:p w:rsidR="00C0064A" w:rsidRDefault="00C0064A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Pr="00C0064A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C0064A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Виды осуществляемого государственного контроля (надзора).</w:t>
      </w:r>
    </w:p>
    <w:p w:rsidR="00C0064A" w:rsidRDefault="007D7ED8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осуществляет </w:t>
      </w:r>
      <w:r w:rsidR="006121A2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федеральный государственный лесной контроль (надзор) на землях лесного фонда на территории </w:t>
      </w:r>
      <w:r w:rsidR="004521BF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6E4AE4" w:rsidRDefault="006E4AE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6121A2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6121A2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Обзор по виду</w:t>
      </w:r>
      <w:r w:rsidR="00912411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6121A2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государственного контроля (надзора).</w:t>
      </w:r>
    </w:p>
    <w:p w:rsidR="00BE3E5E" w:rsidRDefault="006121A2" w:rsidP="00D67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A2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Федеральный </w:t>
      </w:r>
      <w:r w:rsidRPr="00974A40">
        <w:rPr>
          <w:rFonts w:ascii="Times New Roman" w:eastAsia="Arial" w:hAnsi="Times New Roman" w:cs="Times New Roman"/>
          <w:iCs/>
          <w:color w:val="000000"/>
          <w:spacing w:val="-4"/>
          <w:sz w:val="28"/>
          <w:szCs w:val="28"/>
          <w:shd w:val="clear" w:color="auto" w:fill="FFFFFF"/>
        </w:rPr>
        <w:t>г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осударственный 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лесной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контроль (надзор) направлен на соблюдение юридическими лицами, индивидуальными предпринимателями и гражданами обязательных требований в области 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лесных отношений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установленных 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ым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кодекс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ом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Российской Федерации от 04.12.2006 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№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200-ФЗ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 принимаемыми в соответствии с ним иными нормативными правовыми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lastRenderedPageBreak/>
        <w:t xml:space="preserve">актами Российской Федерации, законами и иными нормативными правовыми актами субъектов Российской Федерации, </w:t>
      </w:r>
      <w:r w:rsidR="006E762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при </w:t>
      </w:r>
      <w:r w:rsidR="00BE3E5E">
        <w:rPr>
          <w:rFonts w:ascii="Times New Roman" w:hAnsi="Times New Roman" w:cs="Times New Roman"/>
          <w:sz w:val="28"/>
          <w:szCs w:val="28"/>
        </w:rPr>
        <w:t>использовани</w:t>
      </w:r>
      <w:r w:rsidR="006E762E">
        <w:rPr>
          <w:rFonts w:ascii="Times New Roman" w:hAnsi="Times New Roman" w:cs="Times New Roman"/>
          <w:sz w:val="28"/>
          <w:szCs w:val="28"/>
        </w:rPr>
        <w:t>и</w:t>
      </w:r>
      <w:r w:rsidR="00BE3E5E">
        <w:rPr>
          <w:rFonts w:ascii="Times New Roman" w:hAnsi="Times New Roman" w:cs="Times New Roman"/>
          <w:sz w:val="28"/>
          <w:szCs w:val="28"/>
        </w:rPr>
        <w:t>, охран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>, защит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 xml:space="preserve"> и воспроизводств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 xml:space="preserve"> лесов, лесоразведени</w:t>
      </w:r>
      <w:r w:rsidR="006E762E">
        <w:rPr>
          <w:rFonts w:ascii="Times New Roman" w:hAnsi="Times New Roman" w:cs="Times New Roman"/>
          <w:sz w:val="28"/>
          <w:szCs w:val="28"/>
        </w:rPr>
        <w:t>и.</w:t>
      </w:r>
    </w:p>
    <w:p w:rsidR="00C15D39" w:rsidRP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792E16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Государственный </w:t>
      </w:r>
      <w:r w:rsidR="00792E16" w:rsidRPr="00792E16">
        <w:rPr>
          <w:rFonts w:ascii="Times New Roman" w:eastAsia="Arial" w:hAnsi="Times New Roman" w:cs="Times New Roman"/>
          <w:i/>
          <w:color w:val="000000"/>
          <w:spacing w:val="-4"/>
          <w:sz w:val="28"/>
          <w:szCs w:val="28"/>
          <w:shd w:val="clear" w:color="auto" w:fill="FFFFFF"/>
        </w:rPr>
        <w:t>контроль (надзор)</w:t>
      </w:r>
      <w:r w:rsidRPr="00792E16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 осуществляется</w:t>
      </w:r>
      <w:r w:rsidRPr="00C15D39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 посредством: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C15D3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в области лесных отношений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C15D39" w:rsidRDefault="00C15D39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6E4AE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C15D39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Подконтрольные субъекты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: </w:t>
      </w:r>
    </w:p>
    <w:p w:rsidR="00CF5A84" w:rsidRDefault="006E4AE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юридические лица, индивидуальные предприниматели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и граждане,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осуществляющие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использование лесов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CF5A84" w:rsidRDefault="00CF5A8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8A25F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Министерством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мероприятий по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федеральному государственному лесному контролю (надзору)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размещен на официальном сайте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исполнительных органов государственной власти </w:t>
      </w:r>
      <w:r w:rsidR="008603A3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странице </w:t>
      </w:r>
      <w:r w:rsidR="008A25F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Министерства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в подразделе</w:t>
      </w:r>
      <w:r w:rsidR="00912411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A4774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«</w:t>
      </w:r>
      <w:r w:rsidR="006633E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Федеральный государственный лесной контроль (надзор)</w:t>
      </w:r>
      <w:r w:rsidR="00A4774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»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Данные о проведенных мероприятиях. </w:t>
      </w:r>
    </w:p>
    <w:p w:rsidR="001D502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В 202</w:t>
      </w:r>
      <w:r w:rsidR="0069377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3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году </w:t>
      </w:r>
      <w:r w:rsidR="0069377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Министерством 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выполнены все мероприятия, предусмотренные Программой профилактики нарушений обязательных требований </w:t>
      </w:r>
      <w:r w:rsidR="001A7F2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территории </w:t>
      </w:r>
      <w:r w:rsidR="0070061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202</w:t>
      </w:r>
      <w:r w:rsidR="0069377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3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 и на плановый период 202</w:t>
      </w:r>
      <w:r w:rsidR="0069377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4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года. </w:t>
      </w:r>
    </w:p>
    <w:p w:rsidR="001D5029" w:rsidRDefault="001D5029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Анализ и оценка рисков причинения вреда охраняемым законом ценностям. </w:t>
      </w:r>
    </w:p>
    <w:p w:rsidR="00F03F1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Наиболее значимым риском является </w:t>
      </w:r>
      <w:r w:rsidR="001A7F2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факт причинения вреда лесам и находящимся в них природным объектам вследствие нарушения лесного законодательства </w:t>
      </w:r>
      <w:r w:rsidR="0056090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(в том числе выразившегося в незаконной рубке деревьев, загрязнении лесов сточными водами, химическими, радиоактивными 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и другими вредными веществами, отходами производства и (или) в ином негативном воздействии на леса или в нарушении правил пожарной безопасности в лесах, повлекшем возникновение лесного пожара) конт</w:t>
      </w:r>
      <w:r w:rsidR="00974A4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ролируемым лицом, в том числе в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Проведение профилактических мероприятий, направленных на соблюдение 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контролируемыми лицами соблюдения лесного </w:t>
      </w:r>
      <w:r w:rsidR="006E4AE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законодательства </w:t>
      </w:r>
      <w:r w:rsidR="006E4AE4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будет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способствовать повышению их ответственности, а также снижению количества совершаемых нарушений. </w:t>
      </w:r>
    </w:p>
    <w:p w:rsidR="001A7F24" w:rsidRP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Раздел 3. Цели и задачи Программы</w:t>
      </w:r>
    </w:p>
    <w:p w:rsid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Цели Программы: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333D62" w:rsidRDefault="00333D62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43709B" w:rsidRP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E45210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Задачи Программы: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выявление причин, факторов и условий, способствующих нарушению обязательных требований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определение способов устранения или снижения рисков их возникновения; 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- установление</w:t>
      </w:r>
      <w:r w:rsidR="005E6C7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и оценка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- формирование единого понимания обязательных требований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у всех участников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контрольной (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надз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орной)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деятельности; 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повышение прозрачности осуществляемой </w:t>
      </w:r>
      <w:r w:rsidR="0069377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Министерством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контрольно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й (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надзорной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деятельности;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- повышение уровня правовой грамотности под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контрольных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субъектов, в том числе путем обеспечения доступности информации об обязательных требованиях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лесного законодательства 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 необходимых мерах по их исполнению. </w:t>
      </w:r>
    </w:p>
    <w:p w:rsidR="0043709B" w:rsidRDefault="0043709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5E6C74" w:rsidRDefault="00BC2CDB" w:rsidP="00247AB5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709B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Раздел 4. </w:t>
      </w:r>
      <w:r w:rsidR="005E6C74" w:rsidRPr="005E6C74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проведения:</w:t>
      </w:r>
    </w:p>
    <w:p w:rsidR="00C15FC8" w:rsidRPr="005E6C74" w:rsidRDefault="00C15FC8" w:rsidP="00247AB5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информирование;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объявление предостережения;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консультирование;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Реализация программы осуществляется путем исполнения профилактических меро</w:t>
      </w:r>
      <w:r>
        <w:rPr>
          <w:rFonts w:ascii="Times New Roman" w:hAnsi="Times New Roman" w:cs="Times New Roman"/>
          <w:sz w:val="28"/>
          <w:szCs w:val="28"/>
        </w:rPr>
        <w:t>приятий в соответствии с планом</w:t>
      </w:r>
      <w:r w:rsidRPr="005E6C7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>по профилактике нарушений</w:t>
      </w:r>
      <w:r w:rsidRPr="005E6C74">
        <w:rPr>
          <w:rFonts w:ascii="Times New Roman" w:hAnsi="Times New Roman" w:cs="Times New Roman"/>
          <w:sz w:val="28"/>
          <w:szCs w:val="28"/>
        </w:rPr>
        <w:t>.</w:t>
      </w:r>
    </w:p>
    <w:p w:rsidR="005E6C74" w:rsidRPr="005E6C74" w:rsidRDefault="005E6C74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43709B" w:rsidRPr="0043709B" w:rsidRDefault="00BC2CDB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43709B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План мероприятий по профилактике нарушений</w:t>
      </w:r>
    </w:p>
    <w:p w:rsidR="0043709B" w:rsidRDefault="0043709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974A4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нь мероприятий Программы на 202</w:t>
      </w:r>
      <w:r w:rsidR="004310B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4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год, сроки (периодичность) их проведения и ответственные структурные подразделения приведены в </w:t>
      </w:r>
      <w:r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Плане мероприятий по профилактике нарушений в области </w:t>
      </w:r>
      <w:r w:rsidR="001A0ACD"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="004310B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2024</w:t>
      </w:r>
      <w:r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 (приложение).</w:t>
      </w:r>
    </w:p>
    <w:p w:rsidR="00A92C00" w:rsidRDefault="00A92C00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6C74" w:rsidRPr="005E6C74" w:rsidRDefault="005E6C74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Информирование</w:t>
      </w:r>
    </w:p>
    <w:p w:rsidR="005E6C74" w:rsidRPr="005E6C74" w:rsidRDefault="005E6C74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проводится в соответствии со </w:t>
      </w:r>
      <w:hyperlink r:id="rId8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46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92C00" w:rsidRPr="00247AB5">
        <w:rPr>
          <w:rFonts w:ascii="Times New Roman" w:hAnsi="Times New Roman" w:cs="Times New Roman"/>
          <w:sz w:val="28"/>
          <w:szCs w:val="28"/>
        </w:rPr>
        <w:t>№</w:t>
      </w:r>
      <w:r w:rsidRPr="00247AB5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9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22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5E6C74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лесном контроле (надзоре), утвержденного постановлением Правительства РФ от 30.06.2021 </w:t>
      </w:r>
      <w:r w:rsidR="00A92C00">
        <w:rPr>
          <w:rFonts w:ascii="Times New Roman" w:hAnsi="Times New Roman" w:cs="Times New Roman"/>
          <w:sz w:val="28"/>
          <w:szCs w:val="28"/>
        </w:rPr>
        <w:t>№</w:t>
      </w:r>
      <w:r w:rsidRPr="005E6C74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Контрольный (надзорный)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1) тексты нормативных правовых актов, регулирующих осуществление государственного контроля (надзора), в течение 10 дней с даты принятия нормативного правового акта;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силу, в течение 10 дней с даты внесения изменений в нормативные правовые акты;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с даты внесения изменений в нормативные правовые акты;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5E6C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E6C74">
        <w:rPr>
          <w:rFonts w:ascii="Times New Roman" w:hAnsi="Times New Roman" w:cs="Times New Roman"/>
          <w:sz w:val="28"/>
          <w:szCs w:val="28"/>
        </w:rPr>
        <w:t>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руководства по соблюдению обязательных требований, разработанные и утвержденные в соответствии с </w:t>
      </w:r>
      <w:r w:rsidRPr="00247AB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tooltip="Федеральный закон от 31.07.2020 N 247-ФЗ (ред. от 11.06.2021) &quot;Об обязательных требованиях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430E">
        <w:t xml:space="preserve"> </w:t>
      </w:r>
      <w:r w:rsidR="00D67A49" w:rsidRPr="00247AB5">
        <w:rPr>
          <w:rFonts w:ascii="Times New Roman" w:hAnsi="Times New Roman" w:cs="Times New Roman"/>
          <w:sz w:val="28"/>
          <w:szCs w:val="28"/>
        </w:rPr>
        <w:t>«</w:t>
      </w:r>
      <w:r w:rsidRPr="00247AB5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D67A49" w:rsidRPr="00247AB5">
        <w:rPr>
          <w:rFonts w:ascii="Times New Roman" w:hAnsi="Times New Roman" w:cs="Times New Roman"/>
          <w:sz w:val="28"/>
          <w:szCs w:val="28"/>
        </w:rPr>
        <w:t>»</w:t>
      </w:r>
      <w:r w:rsidRPr="00247AB5">
        <w:rPr>
          <w:rFonts w:ascii="Times New Roman" w:hAnsi="Times New Roman" w:cs="Times New Roman"/>
          <w:sz w:val="28"/>
          <w:szCs w:val="28"/>
        </w:rPr>
        <w:t>, ежего</w:t>
      </w:r>
      <w:r w:rsidRPr="005E6C74">
        <w:rPr>
          <w:rFonts w:ascii="Times New Roman" w:hAnsi="Times New Roman" w:cs="Times New Roman"/>
          <w:sz w:val="28"/>
          <w:szCs w:val="28"/>
        </w:rPr>
        <w:t>дно до 15 марта;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ценностям и план проведения плановых контрольных (надзорных) мероприятий контрольного (надзорного) органа (при проведении таких мероприятий), ежегодно, в период с 1 по 10 декабря;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</w:t>
      </w:r>
      <w:r w:rsidR="00C7516C">
        <w:rPr>
          <w:rFonts w:ascii="Times New Roman" w:hAnsi="Times New Roman" w:cs="Times New Roman"/>
          <w:sz w:val="28"/>
          <w:szCs w:val="28"/>
        </w:rPr>
        <w:t xml:space="preserve"> </w:t>
      </w:r>
      <w:r w:rsidRPr="005E6C74">
        <w:rPr>
          <w:rFonts w:ascii="Times New Roman" w:hAnsi="Times New Roman" w:cs="Times New Roman"/>
          <w:sz w:val="28"/>
          <w:szCs w:val="28"/>
        </w:rPr>
        <w:t>(надзорным) органом у контролируемого лица, ежегодно в I квартале;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сведения о порядке досудебного обжалования решений контрольного (надзорного) органа, действий (бездействия) его должностных лиц,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доклады, содержащие результаты обобщения правоприменительной практики контрольного (надзорного) органа, ежегодно, </w:t>
      </w:r>
      <w:r w:rsidR="0055761D">
        <w:rPr>
          <w:rFonts w:ascii="Times New Roman" w:hAnsi="Times New Roman" w:cs="Times New Roman"/>
          <w:sz w:val="28"/>
          <w:szCs w:val="28"/>
        </w:rPr>
        <w:t xml:space="preserve"> </w:t>
      </w:r>
      <w:r w:rsidRPr="005E6C74">
        <w:rPr>
          <w:rFonts w:ascii="Times New Roman" w:hAnsi="Times New Roman" w:cs="Times New Roman"/>
          <w:sz w:val="28"/>
          <w:szCs w:val="28"/>
        </w:rPr>
        <w:t xml:space="preserve">до 1 </w:t>
      </w:r>
      <w:r w:rsidR="0055761D">
        <w:rPr>
          <w:rFonts w:ascii="Times New Roman" w:hAnsi="Times New Roman" w:cs="Times New Roman"/>
          <w:sz w:val="28"/>
          <w:szCs w:val="28"/>
        </w:rPr>
        <w:t>апреля</w:t>
      </w:r>
      <w:r w:rsidRPr="005E6C74">
        <w:rPr>
          <w:rFonts w:ascii="Times New Roman" w:hAnsi="Times New Roman" w:cs="Times New Roman"/>
          <w:sz w:val="28"/>
          <w:szCs w:val="28"/>
        </w:rPr>
        <w:t>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доклады о государственном контроле (надзоре), ежегодно не позднее 1 </w:t>
      </w:r>
      <w:r w:rsidR="0055761D">
        <w:rPr>
          <w:rFonts w:ascii="Times New Roman" w:hAnsi="Times New Roman" w:cs="Times New Roman"/>
          <w:sz w:val="28"/>
          <w:szCs w:val="28"/>
        </w:rPr>
        <w:t>апреля</w:t>
      </w:r>
      <w:r w:rsidRPr="005E6C74">
        <w:rPr>
          <w:rFonts w:ascii="Times New Roman" w:hAnsi="Times New Roman" w:cs="Times New Roman"/>
          <w:sz w:val="28"/>
          <w:szCs w:val="28"/>
        </w:rPr>
        <w:t>.</w:t>
      </w: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</w:p>
    <w:p w:rsidR="005E6C74" w:rsidRPr="00C8034E" w:rsidRDefault="005E6C7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Обобщение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проводится в соответствии со </w:t>
      </w:r>
      <w:hyperlink r:id="rId11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47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47AB5" w:rsidRPr="00247AB5">
        <w:rPr>
          <w:rFonts w:ascii="Times New Roman" w:hAnsi="Times New Roman" w:cs="Times New Roman"/>
          <w:sz w:val="28"/>
          <w:szCs w:val="28"/>
        </w:rPr>
        <w:t>№</w:t>
      </w:r>
      <w:r w:rsidRPr="00247AB5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2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23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 w:rsidR="000C08D4" w:rsidRPr="00247AB5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(надзорного) органа в информационно-телекоммуникационной сети Интернет - ежегодно, не позднее 1 апреля.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Объявление предостережения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проводится в соответствии со </w:t>
      </w:r>
      <w:hyperlink r:id="rId13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49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№ 248-ФЗ, </w:t>
      </w:r>
      <w:hyperlink r:id="rId14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24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</w:t>
      </w:r>
      <w:r w:rsidRPr="00C8034E">
        <w:rPr>
          <w:rFonts w:ascii="Times New Roman" w:hAnsi="Times New Roman" w:cs="Times New Roman"/>
          <w:sz w:val="28"/>
          <w:szCs w:val="28"/>
        </w:rPr>
        <w:t xml:space="preserve">), утвержденного постановлением Правительства РФ от 30.06.2021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Контрольный (надзорный)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C8034E" w:rsidRDefault="00C8034E" w:rsidP="00D67A49">
      <w:pPr>
        <w:pStyle w:val="ConsPlusNormal"/>
        <w:ind w:firstLine="540"/>
        <w:jc w:val="both"/>
      </w:pPr>
      <w:r w:rsidRPr="00C8034E">
        <w:rPr>
          <w:rFonts w:ascii="Times New Roman" w:hAnsi="Times New Roman" w:cs="Times New Roman"/>
          <w:sz w:val="28"/>
          <w:szCs w:val="28"/>
        </w:rPr>
        <w:t>Срок (периодичность) проведения данного мероприятия: постоянно</w:t>
      </w:r>
      <w:r>
        <w:t>.</w:t>
      </w:r>
    </w:p>
    <w:p w:rsidR="000447E5" w:rsidRDefault="000447E5" w:rsidP="00D67A49">
      <w:pPr>
        <w:pStyle w:val="ConsPlusNormal"/>
        <w:ind w:firstLine="540"/>
        <w:jc w:val="both"/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Консультирование проводится в соответствии со </w:t>
      </w:r>
      <w:hyperlink r:id="rId15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52603E">
          <w:rPr>
            <w:rFonts w:ascii="Times New Roman" w:hAnsi="Times New Roman" w:cs="Times New Roman"/>
            <w:sz w:val="28"/>
            <w:szCs w:val="28"/>
          </w:rPr>
          <w:t>ст. 50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9179D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6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52603E">
          <w:rPr>
            <w:rFonts w:ascii="Times New Roman" w:hAnsi="Times New Roman" w:cs="Times New Roman"/>
            <w:sz w:val="28"/>
            <w:szCs w:val="28"/>
          </w:rPr>
          <w:t>п. 30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 w:rsidR="0099179D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 осуществляется следующими способами: по месту осуществления деятельности контролируемого лица, в письменной форме либо путем использования видеоконференцсвязи, телефонной связи (постоянно).</w:t>
      </w:r>
    </w:p>
    <w:p w:rsidR="00CD4396" w:rsidRDefault="00CD4396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Физическим лицам, индивидуальным предпринимателям и юридическим лицам которым необходимо провести консультирование по видеоконференцсвязи, необходимо</w:t>
      </w:r>
      <w:r w:rsidR="00F24BF2">
        <w:rPr>
          <w:rFonts w:ascii="Times New Roman" w:hAnsi="Times New Roman" w:cs="Times New Roman"/>
          <w:sz w:val="28"/>
          <w:szCs w:val="28"/>
        </w:rPr>
        <w:t xml:space="preserve"> скачать и</w:t>
      </w:r>
      <w:r>
        <w:rPr>
          <w:rFonts w:ascii="Times New Roman" w:hAnsi="Times New Roman" w:cs="Times New Roman"/>
          <w:sz w:val="28"/>
          <w:szCs w:val="28"/>
        </w:rPr>
        <w:t xml:space="preserve"> установить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F24BF2" w:rsidRPr="00F24BF2">
        <w:rPr>
          <w:rFonts w:ascii="Times New Roman" w:hAnsi="Times New Roman" w:cs="Times New Roman"/>
          <w:sz w:val="28"/>
          <w:szCs w:val="28"/>
        </w:rPr>
        <w:t xml:space="preserve"> </w:t>
      </w:r>
      <w:r w:rsidR="00F24BF2">
        <w:rPr>
          <w:rFonts w:ascii="Times New Roman" w:hAnsi="Times New Roman" w:cs="Times New Roman"/>
          <w:sz w:val="28"/>
          <w:szCs w:val="28"/>
        </w:rPr>
        <w:t xml:space="preserve">перейдя по ссылке </w:t>
      </w:r>
      <w:r w:rsidR="00F24BF2" w:rsidRPr="00F24BF2">
        <w:rPr>
          <w:rFonts w:ascii="Times New Roman" w:hAnsi="Times New Roman" w:cs="Times New Roman"/>
          <w:sz w:val="28"/>
          <w:szCs w:val="28"/>
        </w:rPr>
        <w:t>https://zoom.us/support/download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396" w:rsidRDefault="00630D00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телефон</w:t>
      </w:r>
      <w:r w:rsidR="00507125">
        <w:rPr>
          <w:rFonts w:ascii="Times New Roman" w:hAnsi="Times New Roman" w:cs="Times New Roman"/>
          <w:sz w:val="28"/>
          <w:szCs w:val="28"/>
        </w:rPr>
        <w:t>у либо по адресу электронной почты используемой отделом федерального государственного лесного контроля (надзора) и лесной охраны, указанных в разделе №</w:t>
      </w:r>
      <w:r w:rsidR="00AF2C63">
        <w:rPr>
          <w:rFonts w:ascii="Times New Roman" w:hAnsi="Times New Roman" w:cs="Times New Roman"/>
          <w:sz w:val="28"/>
          <w:szCs w:val="28"/>
        </w:rPr>
        <w:t xml:space="preserve"> </w:t>
      </w:r>
      <w:r w:rsidR="00507125">
        <w:rPr>
          <w:rFonts w:ascii="Times New Roman" w:hAnsi="Times New Roman" w:cs="Times New Roman"/>
          <w:sz w:val="28"/>
          <w:szCs w:val="28"/>
        </w:rPr>
        <w:t>6 настоящего Плана профилактики</w:t>
      </w:r>
      <w:r w:rsidR="00E002E8">
        <w:rPr>
          <w:rFonts w:ascii="Times New Roman" w:hAnsi="Times New Roman" w:cs="Times New Roman"/>
          <w:sz w:val="28"/>
          <w:szCs w:val="28"/>
        </w:rPr>
        <w:t>, согласовать время проведения консультирования и получить код доступа (приглашения) в видеоконференцию.</w:t>
      </w:r>
      <w:r w:rsidR="00D44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 проводится по следующим вопросам: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1. О разъяснении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2. О разъяснении положений нормативных правовых актов, регламентирующих порядок осуществления государственного контроля (надзора).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3. О порядке обжалования решений контрольного (надзорного) органа, действий (бездействия) государственных лесных инспекторов.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4. О необходимости наличия действующего проекта освоения лесов, для осуществления лесопользования.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5. О необходимости ежегодной подачи в контрольный (надзорный) орган лесной декларации.</w:t>
      </w:r>
    </w:p>
    <w:p w:rsidR="00C8034E" w:rsidRPr="00C8034E" w:rsidRDefault="00961EC7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8034E" w:rsidRPr="00C8034E">
        <w:rPr>
          <w:rFonts w:ascii="Times New Roman" w:hAnsi="Times New Roman" w:cs="Times New Roman"/>
          <w:sz w:val="28"/>
          <w:szCs w:val="28"/>
        </w:rPr>
        <w:t>О необходимости предоставления отчетов об использовании, защите, воспроизводстве лесов, охране лесов от пожаров.</w:t>
      </w:r>
    </w:p>
    <w:p w:rsidR="00C8034E" w:rsidRPr="00C8034E" w:rsidRDefault="000447E5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8034E" w:rsidRPr="00C8034E">
        <w:rPr>
          <w:rFonts w:ascii="Times New Roman" w:hAnsi="Times New Roman" w:cs="Times New Roman"/>
          <w:sz w:val="28"/>
          <w:szCs w:val="28"/>
        </w:rPr>
        <w:t>О недопустимости загрязнения лесов сточными водами, химическими, радиоактивными и другими веществами, засорения леса бытовыми, строительными, промышленными и иными отходами и мусором.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8. О запрете выжигания хвороста, лесной подстилки, сухой травы и других лесных горючих материалов на участках, непосредственно примыкающих к лесным насаждениям.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9. О необходимости содержания в перио</w:t>
      </w:r>
      <w:r w:rsidR="00961EC7">
        <w:rPr>
          <w:rFonts w:ascii="Times New Roman" w:hAnsi="Times New Roman" w:cs="Times New Roman"/>
          <w:sz w:val="28"/>
          <w:szCs w:val="28"/>
        </w:rPr>
        <w:t xml:space="preserve">д пожароопасного сезона средств </w:t>
      </w:r>
      <w:r w:rsidRPr="00C8034E">
        <w:rPr>
          <w:rFonts w:ascii="Times New Roman" w:hAnsi="Times New Roman" w:cs="Times New Roman"/>
          <w:sz w:val="28"/>
          <w:szCs w:val="28"/>
        </w:rPr>
        <w:t>предупреждения и тушения лесных пожаров в готовности, обеспечивающей возможность их немедленного использования.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10. О необходимости проведения перед началом пожароопасного сезона инструктажа своих работников о соблюдении правил санитарной безопасности в лесах, правил </w:t>
      </w:r>
      <w:proofErr w:type="spellStart"/>
      <w:r w:rsidRPr="00C8034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C8034E">
        <w:rPr>
          <w:rFonts w:ascii="Times New Roman" w:hAnsi="Times New Roman" w:cs="Times New Roman"/>
          <w:sz w:val="28"/>
          <w:szCs w:val="28"/>
        </w:rPr>
        <w:t>, пожарной безопасности в лесах и о способах тушения лесных пожаров.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11. О необходимости информирования об обнаружении погибших лесных насаждений или лесных насаждений, поврежденных вредными организмами, иными природными и антропогенными воздействиями на используемом лесном участке.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12. О необходимости представления проекта </w:t>
      </w:r>
      <w:proofErr w:type="spellStart"/>
      <w:r w:rsidRPr="00C8034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C8034E">
        <w:rPr>
          <w:rFonts w:ascii="Times New Roman" w:hAnsi="Times New Roman" w:cs="Times New Roman"/>
          <w:sz w:val="28"/>
          <w:szCs w:val="28"/>
        </w:rPr>
        <w:t xml:space="preserve"> в случае проведения сплошной санитарной рубки и при осуществлении компенсационного </w:t>
      </w:r>
      <w:proofErr w:type="spellStart"/>
      <w:r w:rsidRPr="00C8034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C8034E">
        <w:rPr>
          <w:rFonts w:ascii="Times New Roman" w:hAnsi="Times New Roman" w:cs="Times New Roman"/>
          <w:sz w:val="28"/>
          <w:szCs w:val="28"/>
        </w:rPr>
        <w:t>.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Профилактический визит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соответствии со </w:t>
      </w:r>
      <w:hyperlink r:id="rId17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99179D">
          <w:rPr>
            <w:rFonts w:ascii="Times New Roman" w:hAnsi="Times New Roman" w:cs="Times New Roman"/>
            <w:sz w:val="28"/>
            <w:szCs w:val="28"/>
          </w:rPr>
          <w:t>ст. 52</w:t>
        </w:r>
      </w:hyperlink>
      <w:r w:rsidR="00655F77">
        <w:t xml:space="preserve"> </w:t>
      </w:r>
      <w:r w:rsidRPr="00C8034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8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99179D">
          <w:rPr>
            <w:rFonts w:ascii="Times New Roman" w:hAnsi="Times New Roman" w:cs="Times New Roman"/>
            <w:sz w:val="28"/>
            <w:szCs w:val="28"/>
          </w:rPr>
          <w:t>п. 31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отношении объектов контроля, отнесенных к категории значительного риска, и в отношении контролируемых лиц, впервые приступающих к осуществлению использования лесов и (или) лесных участков, части лесных участков.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Сроки проведения профилактического визита (в том числе обязательного профилактического визита): </w:t>
      </w:r>
      <w:r w:rsidR="00961E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61EC7" w:rsidRPr="00961EC7">
        <w:rPr>
          <w:rFonts w:ascii="Times New Roman" w:hAnsi="Times New Roman" w:cs="Times New Roman"/>
          <w:sz w:val="28"/>
          <w:szCs w:val="28"/>
        </w:rPr>
        <w:t>-</w:t>
      </w:r>
      <w:r w:rsidR="00961EC7">
        <w:rPr>
          <w:rFonts w:ascii="Times New Roman" w:hAnsi="Times New Roman" w:cs="Times New Roman"/>
          <w:sz w:val="28"/>
          <w:szCs w:val="28"/>
        </w:rPr>
        <w:t>III</w:t>
      </w:r>
      <w:r w:rsidRPr="00C8034E">
        <w:rPr>
          <w:rFonts w:ascii="Times New Roman" w:hAnsi="Times New Roman" w:cs="Times New Roman"/>
          <w:sz w:val="28"/>
          <w:szCs w:val="28"/>
        </w:rPr>
        <w:t xml:space="preserve"> квартал.</w:t>
      </w:r>
    </w:p>
    <w:p w:rsidR="00C8034E" w:rsidRDefault="00C8034E" w:rsidP="00D67A49">
      <w:pPr>
        <w:pStyle w:val="ConsPlusNormal"/>
        <w:jc w:val="both"/>
      </w:pP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Раздел </w:t>
      </w:r>
      <w:r w:rsidR="005E56FE"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5</w:t>
      </w:r>
      <w:r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. Показатели результативности и эффективности Программы</w:t>
      </w:r>
      <w:r w:rsidR="00CE2A78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профилактики</w:t>
      </w:r>
    </w:p>
    <w:p w:rsidR="00247AB5" w:rsidRPr="005E56FE" w:rsidRDefault="00247AB5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Эффективность реализации программы профилактики оценивается: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1) повышением эффективности системы профилактики нарушений обязательных требований;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2)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3) снижением количества правонарушений при осуществлении контролируемыми лицами своей деятельности;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4) понятностью обязательных требований, обеспечивающей их однозначное толкование контролируемыми лицами и контрольным (надзорным) органом;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5) вовлечением контролируемых лиц в регулярное взаимодействие с контрольным (надзорным) органам.</w:t>
      </w:r>
    </w:p>
    <w:p w:rsidR="002F533F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 xml:space="preserve"> Ключевыми направлениями социологических исследований являются:</w:t>
      </w:r>
    </w:p>
    <w:p w:rsidR="0099179D" w:rsidRPr="0099179D" w:rsidRDefault="0099179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1) информированность контролируемых лиц об обязательных требованиях, о принятых и готовящихся</w:t>
      </w:r>
      <w:r w:rsidR="00F24823">
        <w:rPr>
          <w:rFonts w:ascii="Times New Roman" w:hAnsi="Times New Roman" w:cs="Times New Roman"/>
          <w:sz w:val="28"/>
          <w:szCs w:val="28"/>
        </w:rPr>
        <w:t xml:space="preserve"> </w:t>
      </w:r>
      <w:r w:rsidRPr="0099179D">
        <w:rPr>
          <w:rFonts w:ascii="Times New Roman" w:hAnsi="Times New Roman" w:cs="Times New Roman"/>
          <w:sz w:val="28"/>
          <w:szCs w:val="28"/>
        </w:rPr>
        <w:t>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2) понятность обязательных требований, обеспечивающая их однозначное толкование контролируемыми лицами и контрольным (надзорным) органом;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3) вовлечение контролируемых лиц в регулярное взаимодействие с контрольным (надзорным) органам.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E32558" w:rsidRPr="00D452D1" w:rsidRDefault="00E32558" w:rsidP="00D67A49">
      <w:pPr>
        <w:shd w:val="clear" w:color="auto" w:fill="FFFFFF"/>
        <w:tabs>
          <w:tab w:val="left" w:pos="8222"/>
        </w:tabs>
        <w:spacing w:after="0"/>
        <w:ind w:right="-1"/>
        <w:jc w:val="both"/>
        <w:outlineLvl w:val="2"/>
        <w:rPr>
          <w:rFonts w:ascii="Times New Roman" w:eastAsia="Arial" w:hAnsi="Times New Roman" w:cs="Times New Roman"/>
          <w:color w:val="FF0000"/>
          <w:spacing w:val="-4"/>
          <w:sz w:val="28"/>
          <w:szCs w:val="28"/>
          <w:shd w:val="clear" w:color="auto" w:fill="FFFFFF"/>
        </w:rPr>
      </w:pPr>
    </w:p>
    <w:p w:rsidR="00E32558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  <w:t>Экономический эффект от реализованных мероприятий:</w:t>
      </w:r>
    </w:p>
    <w:p w:rsidR="00E32558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- минимизация ресурсных затрат всех участников контрольно</w:t>
      </w:r>
      <w:r w:rsidR="00E32558"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-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надзорной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</w:t>
      </w:r>
      <w:r w:rsidR="00F71848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й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 о недопустимости нарушения обязательных требований, а не проведение внеплановой проверки; </w:t>
      </w:r>
    </w:p>
    <w:p w:rsidR="00BC2CDB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- повышение уровня доверия подконтрольных субъектов к </w:t>
      </w:r>
      <w:r w:rsidR="00F71848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Министерству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:rsidR="00BC2CDB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5E61E6" w:rsidRPr="005E61E6" w:rsidRDefault="005E61E6" w:rsidP="00CA1A7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Раздел 6. Порядок управления Программой. </w:t>
      </w:r>
    </w:p>
    <w:p w:rsidR="005E61E6" w:rsidRDefault="005E61E6" w:rsidP="00D67A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должностных лиц </w:t>
      </w:r>
      <w:r w:rsidR="00373301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ответственных за организацию и проведение профилактических мероприятий </w:t>
      </w:r>
      <w:r w:rsidRPr="005E61E6"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при осуществлении федерального государственного лесного контроля (надзора) на землях лесного фонда на территории </w:t>
      </w:r>
      <w:r w:rsidR="00D452D1"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</w:p>
    <w:p w:rsidR="00390DF0" w:rsidRDefault="00390DF0" w:rsidP="00D67A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tbl>
      <w:tblPr>
        <w:tblStyle w:val="ab"/>
        <w:tblW w:w="0" w:type="auto"/>
        <w:tblLook w:val="04A0"/>
      </w:tblPr>
      <w:tblGrid>
        <w:gridCol w:w="571"/>
        <w:gridCol w:w="3107"/>
        <w:gridCol w:w="2580"/>
        <w:gridCol w:w="3097"/>
      </w:tblGrid>
      <w:tr w:rsidR="00390DF0" w:rsidRPr="005E61E6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№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proofErr w:type="spellStart"/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п</w:t>
            </w:r>
            <w:proofErr w:type="spellEnd"/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Должностные лица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Функции</w:t>
            </w:r>
          </w:p>
        </w:tc>
        <w:tc>
          <w:tcPr>
            <w:tcW w:w="3029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Контакты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07" w:type="dxa"/>
          </w:tcPr>
          <w:p w:rsidR="00390DF0" w:rsidRPr="003F5B41" w:rsidRDefault="00390DF0" w:rsidP="007B3C83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отдела федерального государственного лесного </w:t>
            </w:r>
            <w:r w:rsidR="002533E7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контроля (надзора) и лесной охраны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7B3C83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Организация, координация деятельности и проведение мероприятий по реализации программы</w:t>
            </w:r>
          </w:p>
        </w:tc>
        <w:tc>
          <w:tcPr>
            <w:tcW w:w="3029" w:type="dxa"/>
          </w:tcPr>
          <w:p w:rsidR="00390DF0" w:rsidRPr="00CA1A7F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(4712) 53-23-05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br/>
            </w:r>
            <w:r w:rsidR="00DD728A" w:rsidRPr="00DD7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lesnadzor.kpr.rkursk@mail.ru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07" w:type="dxa"/>
          </w:tcPr>
          <w:p w:rsidR="00390DF0" w:rsidRPr="003F5B41" w:rsidRDefault="00390DF0" w:rsidP="007B3C83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Горшеченскому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</w:t>
            </w:r>
            <w:r w:rsidR="007B3C83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47133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2-24-03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leshoz2006@rambler.ru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07" w:type="dxa"/>
          </w:tcPr>
          <w:p w:rsidR="00390DF0" w:rsidRPr="003F5B41" w:rsidRDefault="00390DF0" w:rsidP="00F27EE0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Дмитриевскому  лесничеству </w:t>
            </w:r>
            <w:r w:rsidR="00F27EE0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47150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225-89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leshozdm@yandex.ru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07" w:type="dxa"/>
          </w:tcPr>
          <w:p w:rsidR="00390DF0" w:rsidRPr="003F5B41" w:rsidRDefault="00390DF0" w:rsidP="004D104F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Железногорскому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</w:t>
            </w:r>
            <w:r w:rsidR="004D104F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47148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3-47-85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okzl@yandex.ru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07" w:type="dxa"/>
          </w:tcPr>
          <w:p w:rsidR="00390DF0" w:rsidRPr="003F5B41" w:rsidRDefault="00390DF0" w:rsidP="004D104F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Золотухинскому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</w:t>
            </w:r>
            <w:r w:rsidR="004D104F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8 (47151)2-13-97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9B47B6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olhz@kursknet.ru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107" w:type="dxa"/>
          </w:tcPr>
          <w:p w:rsidR="00390DF0" w:rsidRPr="003F5B41" w:rsidRDefault="00390DF0" w:rsidP="00021E66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Курскому лесничеству </w:t>
            </w:r>
            <w:r w:rsidR="00021E66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(4712)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32-50-25</w:t>
            </w:r>
          </w:p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otdelkurskles@mail.ru</w:t>
            </w:r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107" w:type="dxa"/>
          </w:tcPr>
          <w:p w:rsidR="00390DF0" w:rsidRPr="003F5B41" w:rsidRDefault="00390DF0" w:rsidP="00950B3A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Льговскому лесничеству </w:t>
            </w:r>
            <w:r w:rsidR="00950B3A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40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2-30-87</w:t>
            </w:r>
          </w:p>
          <w:p w:rsidR="00390DF0" w:rsidRPr="006543C2" w:rsidRDefault="00CB1F7A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19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lgovles@mail.ru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107" w:type="dxa"/>
          </w:tcPr>
          <w:p w:rsidR="00390DF0" w:rsidRPr="003F5B41" w:rsidRDefault="00390DF0" w:rsidP="00442BE5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Обоянскому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</w:t>
            </w:r>
            <w:r w:rsidR="00442BE5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41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2-21-64</w:t>
            </w:r>
          </w:p>
          <w:p w:rsidR="00390DF0" w:rsidRPr="006543C2" w:rsidRDefault="00CB1F7A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0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les.oboyn@yandex.ru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07" w:type="dxa"/>
          </w:tcPr>
          <w:p w:rsidR="00390DF0" w:rsidRPr="003F5B41" w:rsidRDefault="00390DF0" w:rsidP="00442BE5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 по Рыльскому лесничеству </w:t>
            </w:r>
            <w:r w:rsidR="00442BE5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52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3-12-49</w:t>
            </w:r>
          </w:p>
          <w:p w:rsidR="00390DF0" w:rsidRPr="006543C2" w:rsidRDefault="00CB1F7A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1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rilsk_otdel@mail.ru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07" w:type="dxa"/>
          </w:tcPr>
          <w:p w:rsidR="00390DF0" w:rsidRPr="003F5B41" w:rsidRDefault="00390DF0" w:rsidP="00681849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Советскому лесничеству </w:t>
            </w:r>
            <w:r w:rsidR="00681849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58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2-12-41</w:t>
            </w:r>
          </w:p>
          <w:p w:rsidR="00390DF0" w:rsidRPr="006543C2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BD4ED1"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  <w:t>sovetles@yandex.ru</w:t>
            </w:r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107" w:type="dxa"/>
          </w:tcPr>
          <w:p w:rsidR="00390DF0" w:rsidRPr="003F5B41" w:rsidRDefault="00390DF0" w:rsidP="00681849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Солнцевскому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</w:t>
            </w:r>
            <w:r w:rsidR="00681849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54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2-21-69</w:t>
            </w:r>
          </w:p>
          <w:p w:rsidR="00390DF0" w:rsidRPr="00BD4ED1" w:rsidRDefault="00CB1F7A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2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leschoz_solncevo@mail.ru</w:t>
              </w:r>
            </w:hyperlink>
            <w:hyperlink r:id="rId23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107" w:type="dxa"/>
          </w:tcPr>
          <w:p w:rsidR="00390DF0" w:rsidRPr="003F5B41" w:rsidRDefault="00390DF0" w:rsidP="00C55C5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Суджанскому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</w:t>
            </w:r>
            <w:r w:rsidR="00C55C50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43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2-13-69</w:t>
            </w:r>
          </w:p>
          <w:p w:rsidR="00390DF0" w:rsidRPr="00BD4ED1" w:rsidRDefault="00CB1F7A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4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sudgalesnichestvo@yandex.ru</w:t>
              </w:r>
            </w:hyperlink>
            <w:hyperlink r:id="rId25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107" w:type="dxa"/>
          </w:tcPr>
          <w:p w:rsidR="00390DF0" w:rsidRPr="003F5B41" w:rsidRDefault="00390DF0" w:rsidP="00C6619D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Хомутовскому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</w:t>
            </w:r>
            <w:r w:rsidR="00C6619D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37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2-12-22</w:t>
            </w:r>
          </w:p>
          <w:p w:rsidR="00390DF0" w:rsidRPr="00BD4ED1" w:rsidRDefault="00CB1F7A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6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khomles@kursknet.ru</w:t>
              </w:r>
            </w:hyperlink>
            <w:hyperlink r:id="rId27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107" w:type="dxa"/>
          </w:tcPr>
          <w:p w:rsidR="00390DF0" w:rsidRPr="003F5B41" w:rsidRDefault="00390DF0" w:rsidP="00C6619D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Щигровскому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</w:t>
            </w:r>
            <w:r w:rsidR="00C6619D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Министерства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45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4-10-82</w:t>
            </w:r>
          </w:p>
          <w:p w:rsidR="00390DF0" w:rsidRPr="00BD4ED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BD4ED1"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  <w:t>leshoz2008@yandex.ru</w:t>
            </w:r>
            <w:hyperlink r:id="rId28" w:history="1"/>
          </w:p>
        </w:tc>
      </w:tr>
    </w:tbl>
    <w:p w:rsidR="00390DF0" w:rsidRDefault="00390DF0" w:rsidP="005E61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FD6DCC" w:rsidRPr="00FD6DCC" w:rsidRDefault="00FD6DCC" w:rsidP="00FD6DC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6DCC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федерального государственного лесного контроля (надзора) на землях лесного фонда на территории </w:t>
      </w:r>
      <w:r w:rsidR="009C26FC">
        <w:rPr>
          <w:rFonts w:ascii="Times New Roman" w:hAnsi="Times New Roman" w:cs="Times New Roman"/>
          <w:sz w:val="28"/>
          <w:szCs w:val="28"/>
        </w:rPr>
        <w:t>Курской области</w:t>
      </w:r>
      <w:r w:rsidR="00713A43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FD6D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1E8" w:rsidRDefault="00FD6DCC" w:rsidP="00FD6DC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6DCC">
        <w:rPr>
          <w:rFonts w:ascii="Times New Roman" w:hAnsi="Times New Roman" w:cs="Times New Roman"/>
          <w:sz w:val="28"/>
          <w:szCs w:val="28"/>
        </w:rPr>
        <w:t xml:space="preserve">Результаты профилактической работы </w:t>
      </w:r>
      <w:r w:rsidR="00EF2EA4" w:rsidRPr="00EF2EA4">
        <w:rPr>
          <w:rFonts w:ascii="Times New Roman" w:eastAsia="Arial" w:hAnsi="Times New Roman" w:cs="Arial"/>
          <w:color w:val="000000"/>
          <w:spacing w:val="-4"/>
          <w:sz w:val="28"/>
          <w:szCs w:val="28"/>
          <w:shd w:val="clear" w:color="auto" w:fill="FFFFFF"/>
        </w:rPr>
        <w:t>Министерства</w:t>
      </w:r>
      <w:r w:rsidR="00EF2EA4" w:rsidRPr="00FD6DCC">
        <w:rPr>
          <w:rFonts w:ascii="Times New Roman" w:hAnsi="Times New Roman" w:cs="Times New Roman"/>
          <w:sz w:val="28"/>
          <w:szCs w:val="28"/>
        </w:rPr>
        <w:t xml:space="preserve"> </w:t>
      </w:r>
      <w:r w:rsidRPr="00FD6DCC">
        <w:rPr>
          <w:rFonts w:ascii="Times New Roman" w:hAnsi="Times New Roman" w:cs="Times New Roman"/>
          <w:sz w:val="28"/>
          <w:szCs w:val="28"/>
        </w:rPr>
        <w:t xml:space="preserve">включаются в Доклад об осуществлении федерального государственного лесного контроля (надзора) на землях лесного фонда на территории </w:t>
      </w:r>
      <w:r w:rsidR="00FB759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FD6D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EF2EA4">
        <w:rPr>
          <w:rFonts w:ascii="Times New Roman" w:hAnsi="Times New Roman" w:cs="Times New Roman"/>
          <w:sz w:val="28"/>
          <w:szCs w:val="28"/>
        </w:rPr>
        <w:t>4</w:t>
      </w:r>
      <w:r w:rsidRPr="00FD6D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C94" w:rsidRDefault="00E82C94" w:rsidP="00E82C9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E82C94" w:rsidRPr="00E82C94" w:rsidRDefault="00E82C94" w:rsidP="00E82C9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82C94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профилактике нарушений лесного законодательства на 202</w:t>
      </w:r>
      <w:r w:rsidR="006F4EE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82C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82C94" w:rsidRDefault="00E82C94" w:rsidP="00E82C9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31" w:type="dxa"/>
        <w:tblLayout w:type="fixed"/>
        <w:tblLook w:val="04A0"/>
      </w:tblPr>
      <w:tblGrid>
        <w:gridCol w:w="562"/>
        <w:gridCol w:w="1106"/>
        <w:gridCol w:w="3685"/>
        <w:gridCol w:w="1559"/>
        <w:gridCol w:w="1701"/>
        <w:gridCol w:w="1418"/>
      </w:tblGrid>
      <w:tr w:rsidR="00433CCB" w:rsidRPr="002406C2" w:rsidTr="00C15B5D">
        <w:tc>
          <w:tcPr>
            <w:tcW w:w="562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06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685" w:type="dxa"/>
          </w:tcPr>
          <w:p w:rsidR="00433CCB" w:rsidRPr="002406C2" w:rsidRDefault="00433CCB" w:rsidP="001054A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мероприятии</w:t>
            </w:r>
          </w:p>
        </w:tc>
        <w:tc>
          <w:tcPr>
            <w:tcW w:w="1559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r w:rsidR="00C15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контрольный субъект</w:t>
            </w:r>
          </w:p>
        </w:tc>
        <w:tc>
          <w:tcPr>
            <w:tcW w:w="1418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</w:tr>
      <w:tr w:rsidR="00433CCB" w:rsidRPr="00F24165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685" w:type="dxa"/>
          </w:tcPr>
          <w:p w:rsidR="00433CCB" w:rsidRPr="002406C2" w:rsidRDefault="006F4EE0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433CCB"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осуществляется посредством размещения соответствующих сведений на официальном сайте исполнительных органов государственной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на странице </w:t>
            </w:r>
            <w:r w:rsidR="009B64C9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9B64C9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, в информационно- телекоммуникационной сети Интернет и в иных формах. </w:t>
            </w:r>
          </w:p>
          <w:p w:rsidR="00433CCB" w:rsidRPr="002406C2" w:rsidRDefault="009B64C9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</w:t>
            </w:r>
            <w:r w:rsidR="00433CCB"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3CCB"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размещать и поддерживать в актуальном состоянии на своем официальном сайте в сети «Интернет»: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1) тексты нормативных правовых актов, регулирующих осуществление федерального государственного лесного контроля (надзора);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2) 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3) программу профилактики рисков причинения вреда и план проведения плановых контрольных (надзорных) мероприятий </w:t>
            </w:r>
            <w:r w:rsidR="009B64C9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9B64C9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5) доклады, содержащие результаты обобщения правоприменительной практики </w:t>
            </w:r>
            <w:r w:rsidR="009B64C9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9B64C9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6) доклады о федеральном государственном лесном контроле (надзоре);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559" w:type="dxa"/>
            <w:vMerge w:val="restart"/>
          </w:tcPr>
          <w:p w:rsidR="00433CCB" w:rsidRDefault="00433CCB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DD3823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Должностные лица </w:t>
            </w:r>
            <w:r w:rsidR="00E36D4B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E36D4B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1621F8" w:rsidRPr="00DD3823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осуществляющие федеральный государственный лесной (контроль) надзор</w:t>
            </w:r>
            <w:r w:rsidR="00201ACC" w:rsidRPr="00DD3823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:</w:t>
            </w:r>
          </w:p>
          <w:p w:rsidR="0023722E" w:rsidRPr="00DD3823" w:rsidRDefault="0023722E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3722E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федерального государственного лесного контроля (надзора) и лесной охраны </w:t>
            </w:r>
            <w:r w:rsidR="00E36D4B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E36D4B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</w:t>
            </w:r>
            <w:proofErr w:type="spellStart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Горшеченскому</w:t>
            </w:r>
            <w:proofErr w:type="spellEnd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лесничеству </w:t>
            </w:r>
            <w:r w:rsidR="00E36D4B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E36D4B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а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Дмитриевскому 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</w:t>
            </w:r>
            <w:proofErr w:type="spellStart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Железногорскому</w:t>
            </w:r>
            <w:proofErr w:type="spellEnd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</w:t>
            </w:r>
            <w:proofErr w:type="spellStart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Золотухинскому</w:t>
            </w:r>
            <w:proofErr w:type="spellEnd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Курскому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3E25D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Льговскому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201ACC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</w:t>
            </w:r>
            <w:proofErr w:type="spellStart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Обоянскому</w:t>
            </w:r>
            <w:proofErr w:type="spellEnd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Рыльскому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3E25D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Советскому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</w:t>
            </w:r>
            <w:proofErr w:type="spellStart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Солнцевскому</w:t>
            </w:r>
            <w:proofErr w:type="spellEnd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</w:t>
            </w:r>
            <w:proofErr w:type="spellStart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Суджанскому</w:t>
            </w:r>
            <w:proofErr w:type="spellEnd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3E25D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</w:t>
            </w:r>
            <w:proofErr w:type="spellStart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Хомутовскому</w:t>
            </w:r>
            <w:proofErr w:type="spellEnd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лесничеству </w:t>
            </w:r>
            <w:r w:rsidR="00914342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914342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</w:t>
            </w:r>
            <w:proofErr w:type="spellStart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Щигровскому</w:t>
            </w:r>
            <w:proofErr w:type="spellEnd"/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лесничеству </w:t>
            </w:r>
            <w:r w:rsidR="005A55A0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5A55A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201ACC" w:rsidRPr="00DD3823" w:rsidRDefault="00201ACC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201ACC" w:rsidRPr="002406C2" w:rsidRDefault="00201ACC" w:rsidP="001621F8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65D" w:rsidRDefault="0005565D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CB" w:rsidRPr="002406C2" w:rsidRDefault="0005565D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685" w:type="dxa"/>
          </w:tcPr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Доклад о правоприменительной практике при осуществлении федерального государственного лесного контроля (надзора) готовится ежегодно до 1 </w:t>
            </w:r>
            <w:r w:rsidR="003F0668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года, следующего за отчетным, подлежит публичному обсуждению.</w:t>
            </w:r>
          </w:p>
          <w:p w:rsidR="00433CCB" w:rsidRPr="002406C2" w:rsidRDefault="00433CCB" w:rsidP="00373301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Доклад о правоприменительной практике, утвержденный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</w:t>
            </w:r>
            <w:r w:rsidR="00561B30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561B3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, размещается на официальном сайте исполнительн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органа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на странице </w:t>
            </w:r>
            <w:r w:rsidR="00373301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, до 1 апреля года, следующего за отчетным годом.</w:t>
            </w:r>
          </w:p>
        </w:tc>
        <w:tc>
          <w:tcPr>
            <w:tcW w:w="1559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CB" w:rsidRPr="002406C2" w:rsidRDefault="00051E0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 предостережения </w:t>
            </w:r>
          </w:p>
        </w:tc>
        <w:tc>
          <w:tcPr>
            <w:tcW w:w="3685" w:type="dxa"/>
          </w:tcPr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у контрольного (надзорного) органа сведений о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(надзорный) орган объявляет контролируемому лицу 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лесного законодательства и предлагает принять меры по обеспечению соблюдения обязательных требований. </w:t>
            </w:r>
          </w:p>
          <w:p w:rsidR="00C967D3" w:rsidRPr="00C967D3" w:rsidRDefault="00C967D3" w:rsidP="00C1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7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в течение 15 календарных дней со дня получения предостережения вправе подать в </w:t>
            </w:r>
            <w:r w:rsidR="00C13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Министерство, возражение в отношении </w:t>
            </w:r>
            <w:r w:rsidRPr="00C967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указанного предостережения </w:t>
            </w:r>
          </w:p>
          <w:p w:rsidR="00433CCB" w:rsidRPr="002406C2" w:rsidRDefault="00433CCB" w:rsidP="00C13BF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Возражение в отношении предостережения рассматривается </w:t>
            </w:r>
            <w:r w:rsidR="004A17B7">
              <w:rPr>
                <w:rFonts w:ascii="Times New Roman" w:hAnsi="Times New Roman" w:cs="Times New Roman"/>
                <w:sz w:val="20"/>
                <w:szCs w:val="20"/>
              </w:rPr>
              <w:t>Министерством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559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CB" w:rsidRPr="002406C2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3685" w:type="dxa"/>
          </w:tcPr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должностными лицами </w:t>
            </w:r>
            <w:r w:rsidR="00B73879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форме,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на личном приеме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либо в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ходе проведения профилактического мероприятия, контрольного (надзорного)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ероприятия.</w:t>
            </w:r>
            <w:bookmarkStart w:id="1" w:name="_GoBack"/>
            <w:bookmarkEnd w:id="1"/>
            <w:r w:rsidR="00B73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Время консультирования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личном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обращении составляет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следующим 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(надзора);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порядок обжалования решений органов государственного надзора, действий (бездействия) государственных лесных инспекторов.</w:t>
            </w:r>
          </w:p>
          <w:p w:rsidR="00433CCB" w:rsidRPr="002406C2" w:rsidRDefault="00433CCB" w:rsidP="00B73879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исполнительных </w:t>
            </w:r>
            <w:r w:rsidR="00B73879">
              <w:rPr>
                <w:rFonts w:ascii="Times New Roman" w:hAnsi="Times New Roman" w:cs="Times New Roman"/>
                <w:sz w:val="20"/>
                <w:szCs w:val="20"/>
              </w:rPr>
              <w:t>органов государственной власти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урской области на странице </w:t>
            </w:r>
            <w:r w:rsidR="00B73879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сети «Интернет» письменного разъяснения, подписанного уполномоченным должностным лицом </w:t>
            </w:r>
            <w:r w:rsidR="00B73879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3B" w:rsidRPr="00E756E8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CB" w:rsidRPr="002406C2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3685" w:type="dxa"/>
          </w:tcPr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использования лесов и (или) лесных участков, части лесных участков.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О проведении обязательного профилактического визита контролируемое лицо уведомляется органом государственного надзора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отказаться от проведения обязательного профилактического визита, уведомив об этом государственного лесного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Срок проведения профилактического визита (обязательного профилактического визита) определяется государственным лесным инспектором самостоятельно и не может превышать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 рабочий день.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       Профилактический визит проводится государственным лесным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видео-конференц-связи</w:t>
            </w:r>
            <w:proofErr w:type="spellEnd"/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лица, исходя из отнесения к категории риска.</w:t>
            </w:r>
          </w:p>
          <w:p w:rsidR="00433CCB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В ходе профилактического визита государственным лесным инспектором может осуществляться консультирование контролируемого лица в порядке, установленном пунктом 30 настоящего Положения, а также статьей 50 Федерального закона.</w:t>
            </w:r>
          </w:p>
          <w:p w:rsidR="00433CCB" w:rsidRPr="002406C2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559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73BF" w:rsidRPr="00373301" w:rsidRDefault="009A73BF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A73BF" w:rsidRPr="00373301" w:rsidRDefault="009A73BF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84414" w:rsidRPr="004E49A9" w:rsidRDefault="004E49A9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E49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56E8" w:rsidRPr="00373301" w:rsidRDefault="00E756E8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33CCB" w:rsidRPr="00373301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84414" w:rsidRPr="00373301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84414" w:rsidRPr="004E49A9" w:rsidRDefault="004E49A9" w:rsidP="0098441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E49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56E8" w:rsidRPr="00373301" w:rsidRDefault="00E756E8" w:rsidP="00E756E8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E82C94" w:rsidRPr="00E82C94" w:rsidRDefault="00E82C94" w:rsidP="00A962D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sectPr w:rsidR="00E82C94" w:rsidRPr="00E82C94" w:rsidSect="00247AB5">
      <w:headerReference w:type="default" r:id="rId2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49" w:rsidRDefault="00C32049" w:rsidP="00142783">
      <w:pPr>
        <w:spacing w:after="0" w:line="240" w:lineRule="auto"/>
      </w:pPr>
      <w:r>
        <w:separator/>
      </w:r>
    </w:p>
  </w:endnote>
  <w:endnote w:type="continuationSeparator" w:id="0">
    <w:p w:rsidR="00C32049" w:rsidRDefault="00C32049" w:rsidP="0014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49" w:rsidRDefault="00C32049" w:rsidP="00142783">
      <w:pPr>
        <w:spacing w:after="0" w:line="240" w:lineRule="auto"/>
      </w:pPr>
      <w:r>
        <w:separator/>
      </w:r>
    </w:p>
  </w:footnote>
  <w:footnote w:type="continuationSeparator" w:id="0">
    <w:p w:rsidR="00C32049" w:rsidRDefault="00C32049" w:rsidP="0014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9645004"/>
      <w:docPartObj>
        <w:docPartGallery w:val="Page Numbers (Top of Page)"/>
        <w:docPartUnique/>
      </w:docPartObj>
    </w:sdtPr>
    <w:sdtContent>
      <w:p w:rsidR="00912411" w:rsidRDefault="00CB1F7A">
        <w:pPr>
          <w:pStyle w:val="a7"/>
          <w:jc w:val="center"/>
        </w:pPr>
      </w:p>
    </w:sdtContent>
  </w:sdt>
  <w:p w:rsidR="00912411" w:rsidRDefault="0091241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13043"/>
    <w:multiLevelType w:val="multilevel"/>
    <w:tmpl w:val="72E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B21D4"/>
    <w:multiLevelType w:val="multilevel"/>
    <w:tmpl w:val="CEB8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93F9D"/>
    <w:multiLevelType w:val="multilevel"/>
    <w:tmpl w:val="74A4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34D58"/>
    <w:multiLevelType w:val="multilevel"/>
    <w:tmpl w:val="E15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6CDB"/>
    <w:rsid w:val="00003561"/>
    <w:rsid w:val="000202BE"/>
    <w:rsid w:val="00021E66"/>
    <w:rsid w:val="0002254C"/>
    <w:rsid w:val="00031E25"/>
    <w:rsid w:val="000326BF"/>
    <w:rsid w:val="00042CA7"/>
    <w:rsid w:val="000447E5"/>
    <w:rsid w:val="00045680"/>
    <w:rsid w:val="00046195"/>
    <w:rsid w:val="00051E0B"/>
    <w:rsid w:val="0005565D"/>
    <w:rsid w:val="000659AC"/>
    <w:rsid w:val="000960AB"/>
    <w:rsid w:val="000A26D6"/>
    <w:rsid w:val="000C0897"/>
    <w:rsid w:val="000C08D4"/>
    <w:rsid w:val="000C176A"/>
    <w:rsid w:val="000C6453"/>
    <w:rsid w:val="000F166E"/>
    <w:rsid w:val="000F2A5E"/>
    <w:rsid w:val="000F5A90"/>
    <w:rsid w:val="001010B4"/>
    <w:rsid w:val="00104BE5"/>
    <w:rsid w:val="001054A2"/>
    <w:rsid w:val="00105571"/>
    <w:rsid w:val="001209DD"/>
    <w:rsid w:val="001268B0"/>
    <w:rsid w:val="001401DE"/>
    <w:rsid w:val="00140889"/>
    <w:rsid w:val="00142783"/>
    <w:rsid w:val="00146099"/>
    <w:rsid w:val="001561B1"/>
    <w:rsid w:val="00156C51"/>
    <w:rsid w:val="001621F8"/>
    <w:rsid w:val="00162CB2"/>
    <w:rsid w:val="001646C2"/>
    <w:rsid w:val="00166E63"/>
    <w:rsid w:val="00172BC1"/>
    <w:rsid w:val="00175F39"/>
    <w:rsid w:val="001935AD"/>
    <w:rsid w:val="001A0ACD"/>
    <w:rsid w:val="001A7F24"/>
    <w:rsid w:val="001B2594"/>
    <w:rsid w:val="001B59F6"/>
    <w:rsid w:val="001C0592"/>
    <w:rsid w:val="001C2214"/>
    <w:rsid w:val="001C64B3"/>
    <w:rsid w:val="001C6BCB"/>
    <w:rsid w:val="001D22EF"/>
    <w:rsid w:val="001D2C32"/>
    <w:rsid w:val="001D358A"/>
    <w:rsid w:val="001D47D8"/>
    <w:rsid w:val="001D5029"/>
    <w:rsid w:val="001E0B59"/>
    <w:rsid w:val="001F3057"/>
    <w:rsid w:val="001F7846"/>
    <w:rsid w:val="00200CD4"/>
    <w:rsid w:val="00201ACC"/>
    <w:rsid w:val="00202C24"/>
    <w:rsid w:val="00202EBC"/>
    <w:rsid w:val="0020423F"/>
    <w:rsid w:val="00207A35"/>
    <w:rsid w:val="00212C57"/>
    <w:rsid w:val="002173F1"/>
    <w:rsid w:val="002247E4"/>
    <w:rsid w:val="002259E4"/>
    <w:rsid w:val="0023115A"/>
    <w:rsid w:val="002343C5"/>
    <w:rsid w:val="0023722E"/>
    <w:rsid w:val="00240171"/>
    <w:rsid w:val="002406C2"/>
    <w:rsid w:val="00247AB5"/>
    <w:rsid w:val="00251B0A"/>
    <w:rsid w:val="002533E7"/>
    <w:rsid w:val="0026346A"/>
    <w:rsid w:val="002707E8"/>
    <w:rsid w:val="00277F51"/>
    <w:rsid w:val="00280B2F"/>
    <w:rsid w:val="00284DD0"/>
    <w:rsid w:val="00291727"/>
    <w:rsid w:val="0029177C"/>
    <w:rsid w:val="00292F1B"/>
    <w:rsid w:val="00296176"/>
    <w:rsid w:val="002B32CC"/>
    <w:rsid w:val="002B742E"/>
    <w:rsid w:val="002C19A2"/>
    <w:rsid w:val="002C5FED"/>
    <w:rsid w:val="002D14AF"/>
    <w:rsid w:val="002E1872"/>
    <w:rsid w:val="002F533F"/>
    <w:rsid w:val="00300DF9"/>
    <w:rsid w:val="00304CE5"/>
    <w:rsid w:val="00313934"/>
    <w:rsid w:val="00314EEB"/>
    <w:rsid w:val="003155E7"/>
    <w:rsid w:val="00322466"/>
    <w:rsid w:val="00330C41"/>
    <w:rsid w:val="00333D62"/>
    <w:rsid w:val="00335FFA"/>
    <w:rsid w:val="003579CE"/>
    <w:rsid w:val="00373301"/>
    <w:rsid w:val="0037689E"/>
    <w:rsid w:val="00377D8D"/>
    <w:rsid w:val="003801E9"/>
    <w:rsid w:val="00380B1D"/>
    <w:rsid w:val="00380D05"/>
    <w:rsid w:val="00380F2F"/>
    <w:rsid w:val="00390DF0"/>
    <w:rsid w:val="0039662B"/>
    <w:rsid w:val="003A1DC7"/>
    <w:rsid w:val="003A2082"/>
    <w:rsid w:val="003A635E"/>
    <w:rsid w:val="003B296A"/>
    <w:rsid w:val="003B6B01"/>
    <w:rsid w:val="003D35D9"/>
    <w:rsid w:val="003D5FE6"/>
    <w:rsid w:val="003D6D13"/>
    <w:rsid w:val="003E073E"/>
    <w:rsid w:val="003E25D4"/>
    <w:rsid w:val="003F0668"/>
    <w:rsid w:val="003F12A2"/>
    <w:rsid w:val="003F5B41"/>
    <w:rsid w:val="003F6AEF"/>
    <w:rsid w:val="003F7147"/>
    <w:rsid w:val="00410073"/>
    <w:rsid w:val="00417AA3"/>
    <w:rsid w:val="004244F1"/>
    <w:rsid w:val="004310B4"/>
    <w:rsid w:val="00433CCB"/>
    <w:rsid w:val="0043709B"/>
    <w:rsid w:val="00442BE5"/>
    <w:rsid w:val="0044766C"/>
    <w:rsid w:val="004521BF"/>
    <w:rsid w:val="0046430E"/>
    <w:rsid w:val="00492DB7"/>
    <w:rsid w:val="004941DF"/>
    <w:rsid w:val="004A17B7"/>
    <w:rsid w:val="004A18F7"/>
    <w:rsid w:val="004B0714"/>
    <w:rsid w:val="004B40AD"/>
    <w:rsid w:val="004B5716"/>
    <w:rsid w:val="004C7B53"/>
    <w:rsid w:val="004D104F"/>
    <w:rsid w:val="004E49A9"/>
    <w:rsid w:val="004F7054"/>
    <w:rsid w:val="0050177F"/>
    <w:rsid w:val="00503C74"/>
    <w:rsid w:val="005063E4"/>
    <w:rsid w:val="00507125"/>
    <w:rsid w:val="00507E9E"/>
    <w:rsid w:val="005124BD"/>
    <w:rsid w:val="005144DE"/>
    <w:rsid w:val="00516E5A"/>
    <w:rsid w:val="00520288"/>
    <w:rsid w:val="00521590"/>
    <w:rsid w:val="005252E1"/>
    <w:rsid w:val="0052603E"/>
    <w:rsid w:val="005278E8"/>
    <w:rsid w:val="00544158"/>
    <w:rsid w:val="00544AEA"/>
    <w:rsid w:val="00545E61"/>
    <w:rsid w:val="00546840"/>
    <w:rsid w:val="005513E6"/>
    <w:rsid w:val="0055761D"/>
    <w:rsid w:val="00560907"/>
    <w:rsid w:val="00561B30"/>
    <w:rsid w:val="00574804"/>
    <w:rsid w:val="00574E34"/>
    <w:rsid w:val="0058242A"/>
    <w:rsid w:val="00585EDA"/>
    <w:rsid w:val="00591F4F"/>
    <w:rsid w:val="00592A5E"/>
    <w:rsid w:val="00592BE5"/>
    <w:rsid w:val="00593438"/>
    <w:rsid w:val="005A55A0"/>
    <w:rsid w:val="005A79BE"/>
    <w:rsid w:val="005A7CD7"/>
    <w:rsid w:val="005B6CDB"/>
    <w:rsid w:val="005C1CCA"/>
    <w:rsid w:val="005D2AD5"/>
    <w:rsid w:val="005E1F6A"/>
    <w:rsid w:val="005E56FE"/>
    <w:rsid w:val="005E616A"/>
    <w:rsid w:val="005E61E6"/>
    <w:rsid w:val="005E6C74"/>
    <w:rsid w:val="005E7D17"/>
    <w:rsid w:val="005F0A09"/>
    <w:rsid w:val="005F2705"/>
    <w:rsid w:val="006121A2"/>
    <w:rsid w:val="00620332"/>
    <w:rsid w:val="00630D00"/>
    <w:rsid w:val="0063357F"/>
    <w:rsid w:val="006350AB"/>
    <w:rsid w:val="0063660C"/>
    <w:rsid w:val="00640F20"/>
    <w:rsid w:val="00654F23"/>
    <w:rsid w:val="00655F77"/>
    <w:rsid w:val="00655FBC"/>
    <w:rsid w:val="0065798C"/>
    <w:rsid w:val="006633E7"/>
    <w:rsid w:val="00663A9E"/>
    <w:rsid w:val="00672A7A"/>
    <w:rsid w:val="00673A5D"/>
    <w:rsid w:val="00673A8C"/>
    <w:rsid w:val="006741E8"/>
    <w:rsid w:val="00681849"/>
    <w:rsid w:val="0069377E"/>
    <w:rsid w:val="00697649"/>
    <w:rsid w:val="006B1461"/>
    <w:rsid w:val="006B7FE0"/>
    <w:rsid w:val="006D6392"/>
    <w:rsid w:val="006E2C86"/>
    <w:rsid w:val="006E3F3A"/>
    <w:rsid w:val="006E4AE4"/>
    <w:rsid w:val="006E762E"/>
    <w:rsid w:val="006F4EE0"/>
    <w:rsid w:val="0070061E"/>
    <w:rsid w:val="00700F89"/>
    <w:rsid w:val="00703B81"/>
    <w:rsid w:val="00704DBF"/>
    <w:rsid w:val="00713A43"/>
    <w:rsid w:val="0071584A"/>
    <w:rsid w:val="0071680C"/>
    <w:rsid w:val="00716DB7"/>
    <w:rsid w:val="00726498"/>
    <w:rsid w:val="00735A8A"/>
    <w:rsid w:val="00750B12"/>
    <w:rsid w:val="00751964"/>
    <w:rsid w:val="00752D87"/>
    <w:rsid w:val="00760543"/>
    <w:rsid w:val="0077431E"/>
    <w:rsid w:val="00780A47"/>
    <w:rsid w:val="00782315"/>
    <w:rsid w:val="007864FD"/>
    <w:rsid w:val="0079193A"/>
    <w:rsid w:val="00792E16"/>
    <w:rsid w:val="00796E33"/>
    <w:rsid w:val="007A62C0"/>
    <w:rsid w:val="007B3C83"/>
    <w:rsid w:val="007D0872"/>
    <w:rsid w:val="007D09E7"/>
    <w:rsid w:val="007D6725"/>
    <w:rsid w:val="007D7ED8"/>
    <w:rsid w:val="007E4D83"/>
    <w:rsid w:val="007F73CA"/>
    <w:rsid w:val="00800F50"/>
    <w:rsid w:val="00817C59"/>
    <w:rsid w:val="00826641"/>
    <w:rsid w:val="0082727D"/>
    <w:rsid w:val="00836FD4"/>
    <w:rsid w:val="00841E8C"/>
    <w:rsid w:val="0085460E"/>
    <w:rsid w:val="008603A3"/>
    <w:rsid w:val="0086101B"/>
    <w:rsid w:val="008673D3"/>
    <w:rsid w:val="0086757F"/>
    <w:rsid w:val="00867750"/>
    <w:rsid w:val="008742FE"/>
    <w:rsid w:val="008A25FB"/>
    <w:rsid w:val="008A440B"/>
    <w:rsid w:val="008B1C8A"/>
    <w:rsid w:val="008B6FC1"/>
    <w:rsid w:val="008C2D80"/>
    <w:rsid w:val="008C7076"/>
    <w:rsid w:val="008D038B"/>
    <w:rsid w:val="008D6C7D"/>
    <w:rsid w:val="008E2A8A"/>
    <w:rsid w:val="008E4B48"/>
    <w:rsid w:val="008E7ABA"/>
    <w:rsid w:val="008F0FF7"/>
    <w:rsid w:val="008F713B"/>
    <w:rsid w:val="00907046"/>
    <w:rsid w:val="00912411"/>
    <w:rsid w:val="00914342"/>
    <w:rsid w:val="009302A9"/>
    <w:rsid w:val="00930A49"/>
    <w:rsid w:val="00932FC0"/>
    <w:rsid w:val="00937BC5"/>
    <w:rsid w:val="00942B28"/>
    <w:rsid w:val="00943396"/>
    <w:rsid w:val="0094373F"/>
    <w:rsid w:val="009450E5"/>
    <w:rsid w:val="00945A7E"/>
    <w:rsid w:val="00950B3A"/>
    <w:rsid w:val="00950E0B"/>
    <w:rsid w:val="0095322D"/>
    <w:rsid w:val="009538B5"/>
    <w:rsid w:val="009564D1"/>
    <w:rsid w:val="00960D7E"/>
    <w:rsid w:val="00961EC7"/>
    <w:rsid w:val="00962F48"/>
    <w:rsid w:val="009677B8"/>
    <w:rsid w:val="00974A40"/>
    <w:rsid w:val="009774BA"/>
    <w:rsid w:val="0098277A"/>
    <w:rsid w:val="00984414"/>
    <w:rsid w:val="00990757"/>
    <w:rsid w:val="0099179D"/>
    <w:rsid w:val="009952AC"/>
    <w:rsid w:val="009A1A33"/>
    <w:rsid w:val="009A1F28"/>
    <w:rsid w:val="009A73BF"/>
    <w:rsid w:val="009B5898"/>
    <w:rsid w:val="009B64C9"/>
    <w:rsid w:val="009C2408"/>
    <w:rsid w:val="009C26FC"/>
    <w:rsid w:val="009C49AC"/>
    <w:rsid w:val="009D2BDD"/>
    <w:rsid w:val="009F17D5"/>
    <w:rsid w:val="009F335D"/>
    <w:rsid w:val="00A301ED"/>
    <w:rsid w:val="00A3634A"/>
    <w:rsid w:val="00A375F5"/>
    <w:rsid w:val="00A4662F"/>
    <w:rsid w:val="00A4774E"/>
    <w:rsid w:val="00A50253"/>
    <w:rsid w:val="00A66C63"/>
    <w:rsid w:val="00A72B53"/>
    <w:rsid w:val="00A749F1"/>
    <w:rsid w:val="00A76BA2"/>
    <w:rsid w:val="00A76EB3"/>
    <w:rsid w:val="00A80866"/>
    <w:rsid w:val="00A90160"/>
    <w:rsid w:val="00A92C00"/>
    <w:rsid w:val="00A962D3"/>
    <w:rsid w:val="00AA1D19"/>
    <w:rsid w:val="00AB3BA1"/>
    <w:rsid w:val="00AC52F6"/>
    <w:rsid w:val="00AD2541"/>
    <w:rsid w:val="00AD5A9A"/>
    <w:rsid w:val="00AF1F78"/>
    <w:rsid w:val="00AF2C63"/>
    <w:rsid w:val="00B02AEE"/>
    <w:rsid w:val="00B16982"/>
    <w:rsid w:val="00B20636"/>
    <w:rsid w:val="00B302F4"/>
    <w:rsid w:val="00B3089D"/>
    <w:rsid w:val="00B376CF"/>
    <w:rsid w:val="00B47D1B"/>
    <w:rsid w:val="00B566ED"/>
    <w:rsid w:val="00B62AE4"/>
    <w:rsid w:val="00B630B7"/>
    <w:rsid w:val="00B65EC8"/>
    <w:rsid w:val="00B73879"/>
    <w:rsid w:val="00B80B58"/>
    <w:rsid w:val="00BA7294"/>
    <w:rsid w:val="00BC2587"/>
    <w:rsid w:val="00BC2CDB"/>
    <w:rsid w:val="00BE3E5E"/>
    <w:rsid w:val="00C0064A"/>
    <w:rsid w:val="00C024BB"/>
    <w:rsid w:val="00C10132"/>
    <w:rsid w:val="00C10ADE"/>
    <w:rsid w:val="00C13BF5"/>
    <w:rsid w:val="00C15B5D"/>
    <w:rsid w:val="00C15D39"/>
    <w:rsid w:val="00C15FC8"/>
    <w:rsid w:val="00C174D7"/>
    <w:rsid w:val="00C25BBD"/>
    <w:rsid w:val="00C32049"/>
    <w:rsid w:val="00C32376"/>
    <w:rsid w:val="00C33DD5"/>
    <w:rsid w:val="00C34C22"/>
    <w:rsid w:val="00C37264"/>
    <w:rsid w:val="00C440B8"/>
    <w:rsid w:val="00C518C3"/>
    <w:rsid w:val="00C55C50"/>
    <w:rsid w:val="00C62C24"/>
    <w:rsid w:val="00C6619D"/>
    <w:rsid w:val="00C7516C"/>
    <w:rsid w:val="00C75A5D"/>
    <w:rsid w:val="00C8034E"/>
    <w:rsid w:val="00C85544"/>
    <w:rsid w:val="00C8712B"/>
    <w:rsid w:val="00C907D1"/>
    <w:rsid w:val="00C90E03"/>
    <w:rsid w:val="00C9177C"/>
    <w:rsid w:val="00C967D3"/>
    <w:rsid w:val="00C96CC2"/>
    <w:rsid w:val="00CA012F"/>
    <w:rsid w:val="00CA1A7F"/>
    <w:rsid w:val="00CA2BB0"/>
    <w:rsid w:val="00CB1F7A"/>
    <w:rsid w:val="00CB3283"/>
    <w:rsid w:val="00CD4396"/>
    <w:rsid w:val="00CE2A78"/>
    <w:rsid w:val="00CF44A5"/>
    <w:rsid w:val="00CF5A84"/>
    <w:rsid w:val="00CF7E8E"/>
    <w:rsid w:val="00D02E20"/>
    <w:rsid w:val="00D14FF1"/>
    <w:rsid w:val="00D25214"/>
    <w:rsid w:val="00D262A4"/>
    <w:rsid w:val="00D3021B"/>
    <w:rsid w:val="00D33441"/>
    <w:rsid w:val="00D36E6A"/>
    <w:rsid w:val="00D4025C"/>
    <w:rsid w:val="00D44DF1"/>
    <w:rsid w:val="00D452D1"/>
    <w:rsid w:val="00D457E5"/>
    <w:rsid w:val="00D622FD"/>
    <w:rsid w:val="00D6383D"/>
    <w:rsid w:val="00D63CDA"/>
    <w:rsid w:val="00D67491"/>
    <w:rsid w:val="00D67A49"/>
    <w:rsid w:val="00D7202D"/>
    <w:rsid w:val="00D746D0"/>
    <w:rsid w:val="00D74BA6"/>
    <w:rsid w:val="00D75BBC"/>
    <w:rsid w:val="00D8341A"/>
    <w:rsid w:val="00D83899"/>
    <w:rsid w:val="00D839E9"/>
    <w:rsid w:val="00D83FA8"/>
    <w:rsid w:val="00D86149"/>
    <w:rsid w:val="00D922B5"/>
    <w:rsid w:val="00D9362A"/>
    <w:rsid w:val="00D9389D"/>
    <w:rsid w:val="00DA0C36"/>
    <w:rsid w:val="00DA4822"/>
    <w:rsid w:val="00DD3823"/>
    <w:rsid w:val="00DD728A"/>
    <w:rsid w:val="00DE0850"/>
    <w:rsid w:val="00DE2A9B"/>
    <w:rsid w:val="00DF2DBF"/>
    <w:rsid w:val="00DF5688"/>
    <w:rsid w:val="00DF5BC3"/>
    <w:rsid w:val="00E002E8"/>
    <w:rsid w:val="00E12CD0"/>
    <w:rsid w:val="00E270AE"/>
    <w:rsid w:val="00E27636"/>
    <w:rsid w:val="00E30255"/>
    <w:rsid w:val="00E32558"/>
    <w:rsid w:val="00E36D4B"/>
    <w:rsid w:val="00E37D3E"/>
    <w:rsid w:val="00E45210"/>
    <w:rsid w:val="00E60C35"/>
    <w:rsid w:val="00E6113C"/>
    <w:rsid w:val="00E6521D"/>
    <w:rsid w:val="00E756E8"/>
    <w:rsid w:val="00E82C94"/>
    <w:rsid w:val="00E8633F"/>
    <w:rsid w:val="00E91486"/>
    <w:rsid w:val="00E916C4"/>
    <w:rsid w:val="00E93015"/>
    <w:rsid w:val="00E95302"/>
    <w:rsid w:val="00EA5EC3"/>
    <w:rsid w:val="00EB0009"/>
    <w:rsid w:val="00EB62F3"/>
    <w:rsid w:val="00EC13AA"/>
    <w:rsid w:val="00EE03A3"/>
    <w:rsid w:val="00EE690B"/>
    <w:rsid w:val="00EF092D"/>
    <w:rsid w:val="00EF2EA4"/>
    <w:rsid w:val="00EF4219"/>
    <w:rsid w:val="00F03629"/>
    <w:rsid w:val="00F03F19"/>
    <w:rsid w:val="00F064B4"/>
    <w:rsid w:val="00F10C92"/>
    <w:rsid w:val="00F209F5"/>
    <w:rsid w:val="00F24165"/>
    <w:rsid w:val="00F24823"/>
    <w:rsid w:val="00F24BF2"/>
    <w:rsid w:val="00F27EE0"/>
    <w:rsid w:val="00F31C3D"/>
    <w:rsid w:val="00F33A3D"/>
    <w:rsid w:val="00F418F1"/>
    <w:rsid w:val="00F5182F"/>
    <w:rsid w:val="00F61B5A"/>
    <w:rsid w:val="00F70B99"/>
    <w:rsid w:val="00F71848"/>
    <w:rsid w:val="00F72262"/>
    <w:rsid w:val="00F76C6C"/>
    <w:rsid w:val="00FA3AD4"/>
    <w:rsid w:val="00FB0CC6"/>
    <w:rsid w:val="00FB759E"/>
    <w:rsid w:val="00FC3BF3"/>
    <w:rsid w:val="00FC4F7C"/>
    <w:rsid w:val="00FC7C8F"/>
    <w:rsid w:val="00FD1C32"/>
    <w:rsid w:val="00FD6DCC"/>
    <w:rsid w:val="00FD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C3"/>
  </w:style>
  <w:style w:type="paragraph" w:styleId="1">
    <w:name w:val="heading 1"/>
    <w:basedOn w:val="a"/>
    <w:next w:val="a"/>
    <w:link w:val="10"/>
    <w:uiPriority w:val="9"/>
    <w:qFormat/>
    <w:rsid w:val="005B6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6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6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5B6CD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6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6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C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2783"/>
  </w:style>
  <w:style w:type="paragraph" w:styleId="a9">
    <w:name w:val="footer"/>
    <w:basedOn w:val="a"/>
    <w:link w:val="aa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2783"/>
  </w:style>
  <w:style w:type="table" w:styleId="ab">
    <w:name w:val="Table Grid"/>
    <w:basedOn w:val="a1"/>
    <w:uiPriority w:val="59"/>
    <w:rsid w:val="00142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0332"/>
    <w:rPr>
      <w:color w:val="605E5C"/>
      <w:shd w:val="clear" w:color="auto" w:fill="E1DFDD"/>
    </w:rPr>
  </w:style>
  <w:style w:type="paragraph" w:customStyle="1" w:styleId="ConsPlusNormal">
    <w:name w:val="ConsPlusNormal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c">
    <w:name w:val="No Spacing"/>
    <w:uiPriority w:val="1"/>
    <w:qFormat/>
    <w:rsid w:val="00A8086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55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6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6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5B6CD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6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6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C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2783"/>
  </w:style>
  <w:style w:type="paragraph" w:styleId="a9">
    <w:name w:val="footer"/>
    <w:basedOn w:val="a"/>
    <w:link w:val="aa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2783"/>
  </w:style>
  <w:style w:type="table" w:styleId="ab">
    <w:name w:val="Table Grid"/>
    <w:basedOn w:val="a1"/>
    <w:uiPriority w:val="59"/>
    <w:rsid w:val="0014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0332"/>
    <w:rPr>
      <w:color w:val="605E5C"/>
      <w:shd w:val="clear" w:color="auto" w:fill="E1DFDD"/>
    </w:rPr>
  </w:style>
  <w:style w:type="paragraph" w:customStyle="1" w:styleId="ConsPlusNormal">
    <w:name w:val="ConsPlusNormal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c">
    <w:name w:val="No Spacing"/>
    <w:uiPriority w:val="1"/>
    <w:qFormat/>
    <w:rsid w:val="00A808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76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2377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9633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32628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7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7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300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31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680054">
                              <w:marLeft w:val="0"/>
                              <w:marRight w:val="0"/>
                              <w:marTop w:val="11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841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73FAB78D7232ADC323372A35FE08C6A001280DC1788BE517801427D6FEFEDDE505EA9D1A4252632B09227A7EF4ED1C1CC7BED268EB710MBtEG" TargetMode="External"/><Relationship Id="rId13" Type="http://schemas.openxmlformats.org/officeDocument/2006/relationships/hyperlink" Target="consultantplus://offline/ref=3A573FAB78D7232ADC323372A35FE08C6A001280DC1788BE517801427D6FEFEDDE505EA9D1A425223CB09227A7EF4ED1C1CC7BED268EB710MBtEG" TargetMode="External"/><Relationship Id="rId18" Type="http://schemas.openxmlformats.org/officeDocument/2006/relationships/hyperlink" Target="consultantplus://offline/ref=3A573FAB78D7232ADC323372A35FE08C6A001D8BDF1388BE517801427D6FEFEDDE505EA9D1A421273DB09227A7EF4ED1C1CC7BED268EB710MBtEG" TargetMode="External"/><Relationship Id="rId26" Type="http://schemas.openxmlformats.org/officeDocument/2006/relationships/hyperlink" Target="mailto:khomles@kurskne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ilsk_otdel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573FAB78D7232ADC323372A35FE08C6A001D8BDF1388BE517801427D6FEFEDDE505EA9D1A420213DB09227A7EF4ED1C1CC7BED268EB710MBtEG" TargetMode="External"/><Relationship Id="rId17" Type="http://schemas.openxmlformats.org/officeDocument/2006/relationships/hyperlink" Target="consultantplus://offline/ref=3A573FAB78D7232ADC323372A35FE08C6A001280DC1788BE517801427D6FEFEDDE505EA9D1A4252139B09227A7EF4ED1C1CC7BED268EB710MBtEG" TargetMode="External"/><Relationship Id="rId25" Type="http://schemas.openxmlformats.org/officeDocument/2006/relationships/hyperlink" Target="mailto:rilsk_otde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573FAB78D7232ADC323372A35FE08C6A001D8BDF1388BE517801427D6FEFEDDE505EA9D1A4202F33B09227A7EF4ED1C1CC7BED268EB710MBtEG" TargetMode="External"/><Relationship Id="rId20" Type="http://schemas.openxmlformats.org/officeDocument/2006/relationships/hyperlink" Target="mailto:les.oboyn@yandex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573FAB78D7232ADC323372A35FE08C6A001280DC1788BE517801427D6FEFEDDE505EA9D1A4252432B09227A7EF4ED1C1CC7BED268EB710MBtEG" TargetMode="External"/><Relationship Id="rId24" Type="http://schemas.openxmlformats.org/officeDocument/2006/relationships/hyperlink" Target="mailto:sudgalesnichestvo@yandex.ru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573FAB78D7232ADC323372A35FE08C6A001280DC1788BE517801427D6FEFEDDE505EA9D1A4252338B09227A7EF4ED1C1CC7BED268EB710MBtEG" TargetMode="External"/><Relationship Id="rId23" Type="http://schemas.openxmlformats.org/officeDocument/2006/relationships/hyperlink" Target="mailto:rilsk_otdel@mail.ru" TargetMode="External"/><Relationship Id="rId28" Type="http://schemas.openxmlformats.org/officeDocument/2006/relationships/hyperlink" Target="mailto:rilsk_otdel@mail.ru" TargetMode="External"/><Relationship Id="rId10" Type="http://schemas.openxmlformats.org/officeDocument/2006/relationships/hyperlink" Target="consultantplus://offline/ref=3A573FAB78D7232ADC323372A35FE08C6A001280D11788BE517801427D6FEFEDCC5006A5D0A23E273AA5C476E1MBtBG" TargetMode="External"/><Relationship Id="rId19" Type="http://schemas.openxmlformats.org/officeDocument/2006/relationships/hyperlink" Target="mailto:lgovles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573FAB78D7232ADC323372A35FE08C6A001D8BDF1388BE517801427D6FEFEDDE505EA9D1A420213EB09227A7EF4ED1C1CC7BED268EB710MBtEG" TargetMode="External"/><Relationship Id="rId14" Type="http://schemas.openxmlformats.org/officeDocument/2006/relationships/hyperlink" Target="consultantplus://offline/ref=3A573FAB78D7232ADC323372A35FE08C6A001D8BDF1388BE517801427D6FEFEDDE505EA9D1A420213CB09227A7EF4ED1C1CC7BED268EB710MBtEG" TargetMode="External"/><Relationship Id="rId22" Type="http://schemas.openxmlformats.org/officeDocument/2006/relationships/hyperlink" Target="mailto:leschoz_solncevo@mail.ru" TargetMode="External"/><Relationship Id="rId27" Type="http://schemas.openxmlformats.org/officeDocument/2006/relationships/hyperlink" Target="mailto:rilsk_otdel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1A2A-F392-4FA9-905F-A03FB9FC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15</Pages>
  <Words>5246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35084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Низамеев</cp:lastModifiedBy>
  <cp:revision>86</cp:revision>
  <cp:lastPrinted>2022-06-21T07:20:00Z</cp:lastPrinted>
  <dcterms:created xsi:type="dcterms:W3CDTF">2022-09-21T11:40:00Z</dcterms:created>
  <dcterms:modified xsi:type="dcterms:W3CDTF">2023-09-21T08:40:00Z</dcterms:modified>
</cp:coreProperties>
</file>