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C2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63"/>
        <w:gridCol w:w="7845"/>
      </w:tblGrid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«Управление имуществом Курской области»</w:t>
            </w:r>
          </w:p>
        </w:tc>
      </w:tr>
      <w:tr w:rsidR="00D869C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A4A7D" w:rsidTr="00DA4A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D869C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Смирнов Алексей Борисович</w:t>
            </w: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Савин Дмитрий Анатольевич</w:t>
            </w:r>
          </w:p>
        </w:tc>
      </w:tr>
      <w:tr w:rsidR="00D869C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</w:pPr>
          </w:p>
        </w:tc>
      </w:tr>
      <w:tr w:rsidR="00D869C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D869C2" w:rsidRDefault="00ED094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D869C2" w:rsidRPr="004C3586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Цель 1 "Повышение эффективности управления и распоряжения имуществом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Курской области, земельными ресурсами"</w:t>
            </w:r>
          </w:p>
        </w:tc>
      </w:tr>
      <w:tr w:rsidR="00D869C2" w:rsidRPr="004C3586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Цель 2 "Осуществление эффективной закупочной деятельности для </w:t>
            </w: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областных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и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муниципальных заказчиков"</w:t>
            </w:r>
          </w:p>
        </w:tc>
      </w:tr>
      <w:tr w:rsidR="00D869C2" w:rsidRPr="004C3586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869C2" w:rsidRPr="004C3586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3B1B71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2 121 092,56 </w:t>
            </w:r>
            <w:r w:rsidR="00ED094E" w:rsidRPr="004C3586">
              <w:rPr>
                <w:rFonts w:ascii="Times New Roman" w:eastAsia="Times New Roman" w:hAnsi="Times New Roman" w:cs="Times New Roman"/>
                <w:sz w:val="18"/>
              </w:rPr>
              <w:t>тыс. рублей</w:t>
            </w:r>
          </w:p>
        </w:tc>
      </w:tr>
      <w:tr w:rsidR="00D869C2" w:rsidRPr="004C3586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Цифровая трансформация</w:t>
            </w:r>
          </w:p>
        </w:tc>
      </w:tr>
      <w:tr w:rsidR="00D869C2" w:rsidRPr="004C3586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</w:tbl>
    <w:p w:rsidR="00D869C2" w:rsidRPr="004C3586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7"/>
        <w:gridCol w:w="2288"/>
        <w:gridCol w:w="966"/>
        <w:gridCol w:w="1110"/>
        <w:gridCol w:w="1213"/>
        <w:gridCol w:w="821"/>
        <w:gridCol w:w="581"/>
        <w:gridCol w:w="587"/>
        <w:gridCol w:w="587"/>
        <w:gridCol w:w="587"/>
        <w:gridCol w:w="587"/>
        <w:gridCol w:w="587"/>
        <w:gridCol w:w="587"/>
        <w:gridCol w:w="587"/>
        <w:gridCol w:w="1220"/>
        <w:gridCol w:w="1601"/>
        <w:gridCol w:w="1382"/>
      </w:tblGrid>
      <w:tr w:rsidR="00DA4A7D" w:rsidRPr="004C3586" w:rsidTr="00DA4A7D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>2. Показатели государственной программы</w:t>
            </w:r>
          </w:p>
        </w:tc>
      </w:tr>
      <w:tr w:rsidR="00DA4A7D" w:rsidRPr="004C3586" w:rsidTr="00DA4A7D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A4A7D" w:rsidRPr="004C3586" w:rsidTr="00DA4A7D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  <w:proofErr w:type="spellStart"/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Единица измерения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Ответственный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Связь с показателями национальных целей</w:t>
            </w:r>
          </w:p>
        </w:tc>
      </w:tr>
      <w:tr w:rsidR="00D869C2" w:rsidRPr="004C3586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</w:tr>
      <w:tr w:rsidR="00D869C2" w:rsidRPr="004C3586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</w:tr>
      <w:tr w:rsidR="00DA4A7D" w:rsidRPr="004C3586" w:rsidTr="00DA4A7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Цель государственной программы «Повышение эффективности управления и распоряжения имуществом 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Курской области, земельными ресурсами»</w:t>
            </w:r>
          </w:p>
        </w:tc>
      </w:tr>
      <w:tr w:rsidR="00D869C2" w:rsidRPr="004C3586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Процент поступления доходов, 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администрируемых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Министерством имущества Курской области, подлежащих зачислению в </w:t>
            </w: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бюджет Курской области (к ожидаемым поступлениям)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% к предыдущему 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МИНИСТЕРСТВО ИМУЩЕСТВА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A4A7D" w:rsidRPr="004C3586" w:rsidTr="00DA4A7D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Цель государственной программы «Осуществление эффективной закупочной деятельности для </w:t>
            </w: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областных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и 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муниципальных заказчиков»</w:t>
            </w:r>
          </w:p>
        </w:tc>
      </w:tr>
      <w:tr w:rsidR="00D869C2" w:rsidRPr="004C3586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% к предыдущему 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МИНИСТЕРСТВО ИМУЩЕСТВА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869C2" w:rsidRPr="004C3586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</w:tbl>
    <w:p w:rsidR="00D869C2" w:rsidRPr="004C3586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DA4A7D" w:rsidRPr="004C3586" w:rsidTr="00DA4A7D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 xml:space="preserve">2.1. 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>Прокси-показатели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государственной программы в 2024 году</w:t>
            </w:r>
          </w:p>
        </w:tc>
      </w:tr>
      <w:tr w:rsidR="00D869C2" w:rsidRPr="004C358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A4A7D" w:rsidRPr="004C3586" w:rsidTr="00DA4A7D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  <w:proofErr w:type="spellStart"/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Единица измерения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Ответственный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за достижение показателя</w:t>
            </w:r>
          </w:p>
        </w:tc>
      </w:tr>
      <w:tr w:rsidR="00D869C2" w:rsidRPr="004C358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фев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</w:tr>
      <w:tr w:rsidR="00D869C2" w:rsidRPr="004C358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19</w:t>
            </w:r>
          </w:p>
        </w:tc>
      </w:tr>
      <w:tr w:rsidR="00D869C2" w:rsidRPr="004C358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</w:tbl>
    <w:p w:rsidR="00D869C2" w:rsidRPr="004C3586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4"/>
        <w:gridCol w:w="2805"/>
        <w:gridCol w:w="1763"/>
        <w:gridCol w:w="1791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8"/>
        <w:gridCol w:w="753"/>
      </w:tblGrid>
      <w:tr w:rsidR="00DA4A7D" w:rsidRPr="004C3586" w:rsidTr="00DA4A7D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D869C2" w:rsidRPr="004C358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A4A7D" w:rsidRPr="004C3586" w:rsidTr="00DA4A7D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  <w:proofErr w:type="spellStart"/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Единица измерения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На конец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2024 года</w:t>
            </w:r>
          </w:p>
        </w:tc>
      </w:tr>
      <w:tr w:rsidR="00D869C2" w:rsidRPr="004C358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фев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</w:tr>
      <w:tr w:rsidR="00D869C2" w:rsidRPr="004C358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</w:tr>
      <w:tr w:rsidR="00DA4A7D" w:rsidRPr="004C3586" w:rsidTr="00DA4A7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Цель государственной программы «Повышение эффективности управления и распоряжения имуществом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Курской области, земельными ресурсами»</w:t>
            </w:r>
          </w:p>
        </w:tc>
      </w:tr>
      <w:tr w:rsidR="00D869C2" w:rsidRPr="004C358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Процент поступления доходов, 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администрируемых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70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</w:tr>
      <w:tr w:rsidR="00DA4A7D" w:rsidRPr="004C3586" w:rsidTr="00DA4A7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Цель государственной программы «Осуществление эффективной закупочной деятельности для </w:t>
            </w: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областных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и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муниципальных заказчиков»</w:t>
            </w:r>
          </w:p>
        </w:tc>
      </w:tr>
      <w:tr w:rsidR="00D869C2" w:rsidRPr="004C358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% к предыдущему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D869C2" w:rsidRPr="004C358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</w:tbl>
    <w:p w:rsidR="00D869C2" w:rsidRPr="004C3586" w:rsidRDefault="00D869C2">
      <w:pPr>
        <w:spacing w:after="0"/>
      </w:pPr>
    </w:p>
    <w:tbl>
      <w:tblPr>
        <w:tblW w:w="15733" w:type="dxa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410"/>
        <w:gridCol w:w="4048"/>
        <w:gridCol w:w="30"/>
        <w:gridCol w:w="961"/>
        <w:gridCol w:w="1795"/>
        <w:gridCol w:w="212"/>
        <w:gridCol w:w="715"/>
        <w:gridCol w:w="1577"/>
        <w:gridCol w:w="299"/>
        <w:gridCol w:w="435"/>
        <w:gridCol w:w="1334"/>
        <w:gridCol w:w="1307"/>
        <w:gridCol w:w="1567"/>
        <w:gridCol w:w="43"/>
      </w:tblGrid>
      <w:tr w:rsidR="00DA4A7D" w:rsidRPr="004C3586" w:rsidTr="003B1B71">
        <w:tc>
          <w:tcPr>
            <w:tcW w:w="157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>4. Структура государственной программы</w:t>
            </w:r>
          </w:p>
        </w:tc>
      </w:tr>
      <w:tr w:rsidR="00D869C2" w:rsidRPr="004C3586" w:rsidTr="004775F7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4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№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spellStart"/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3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Задачи структурного элемента</w:t>
            </w:r>
          </w:p>
        </w:tc>
        <w:tc>
          <w:tcPr>
            <w:tcW w:w="55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Краткое описание </w:t>
            </w: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ожидаемых</w:t>
            </w:r>
            <w:proofErr w:type="gramEnd"/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эффектов от реализации задачи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структурного элемента</w:t>
            </w:r>
          </w:p>
        </w:tc>
        <w:tc>
          <w:tcPr>
            <w:tcW w:w="47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Связь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 показателями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3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55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47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209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4209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Региональный проект "Региональный проект «Проведение комплексных кадастровых работ на территории Курской области»"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Смирнов Алексей Борисович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683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Ответственный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за реализацию: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МИНИСТЕРСТВО ИМУЩЕСТВА КУРСКОЙ ОБЛАСТИ</w:t>
            </w:r>
          </w:p>
        </w:tc>
        <w:tc>
          <w:tcPr>
            <w:tcW w:w="73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Срок реализации: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2024 - 2026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1.1</w:t>
            </w:r>
          </w:p>
        </w:tc>
        <w:tc>
          <w:tcPr>
            <w:tcW w:w="3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Проведение комплексных кадастровых работ на территории муниципальных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образований Курской области</w:t>
            </w:r>
          </w:p>
        </w:tc>
        <w:tc>
          <w:tcPr>
            <w:tcW w:w="55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Определение местоположения границ земельных участков и контуров объектов капитального строительства на земельных участках, если соответствующие сведения об объектах недвижимости не внесены в Единый государственный реестр недвижимости.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</w:tc>
        <w:tc>
          <w:tcPr>
            <w:tcW w:w="47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Процент поступления доходов, 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администрируемых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4209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Комплекс процессных мероприятий "Осуществление мероприятий в области имущественных и земельных отношений, и в сфере закупок"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683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Ответственный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за реализацию: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МИНИСТЕРСТВО ИМУЩЕСТВА КУРСКОЙ ОБЛАСТИ</w:t>
            </w:r>
          </w:p>
        </w:tc>
        <w:tc>
          <w:tcPr>
            <w:tcW w:w="73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2.1</w:t>
            </w:r>
          </w:p>
        </w:tc>
        <w:tc>
          <w:tcPr>
            <w:tcW w:w="3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Проведение государственной политики в области </w:t>
            </w: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имущественных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и земельных 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от-ношений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на территории Курской области</w:t>
            </w:r>
          </w:p>
        </w:tc>
        <w:tc>
          <w:tcPr>
            <w:tcW w:w="55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Оптимизация состава и структуры имущества Курской области в интересах обеспечения устойчивых предпосылок для экономического роста;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Повышение эффективности управления имуществом Курской области, включая развитие конкурентоспособности и инвестиционной привлекательности компаний с участием Курской области.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Проведение оценки имущества, в том числе земельных участков и объектов недвижимого и движимого имущества в случаях, предусмотренных законодательством Российской Федерации и законодательством Курской области с целью вовлечения объектов в </w:t>
            </w: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хозяйственный оборот.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Обеспечение сохранности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документов)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Создание условий для межведомственного взаимодействия, обеспечение бесперебойной работы автоматизированных систем в сфере учета имущества Курской области и арендных отношений, в том числе технических, программных и организационных средств.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Обеспечение законности действий и совершение  сделок, подлежащих нотариальному удостоверению.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Повышение к</w:t>
            </w:r>
            <w:r w:rsidR="0026745F" w:rsidRPr="004C3586">
              <w:rPr>
                <w:rFonts w:ascii="Times New Roman" w:eastAsia="Times New Roman" w:hAnsi="Times New Roman" w:cs="Times New Roman"/>
                <w:sz w:val="18"/>
              </w:rPr>
              <w:t>валификации, развитие профессио</w:t>
            </w: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нальных и управленческих навыков, компетенций, знаний, коммуникативных умений в сфере управления ресурсами, реформирования и регулирования земельно-имущественных отношений для успешной реализации текущих задач и стратегических планов.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Раскрытие информации о вовлечении земельных участков в хозяйственный оборот, обеспечения доступа возможных претендентов к соответствующей информации, а также размещение информации в случаях, предусмотренных законодательством Российской Федерации и законодательством Курской области.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Возмещение затрат по оплате коммунальных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услуг и за негативное воздействие на работу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централизованной системы водоотведения по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нежилым помещениям и зданиям, находящимся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в собственности Курской области, переданным в пользование органам государственной власти Курской области. 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Увеличение площади земельных участков сельскохозяйственного назначения, находящихся в собственности Курской области.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Выполнение государственного задания ОБУ «Центр государственной кадастровой оценки Курской области».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Централизация и обеспечение автоматизации проведения процедур закупок в Курской области, в целях расширения доступа субъектов предпринимательской деятельности к участию в торгах, развитию добросовестной конкуренции при проведении закупок, повышению объективности при определении поставщиков.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Централизация закупочных процессов, широкое внедрение цифровых технологий в деятельность заказчиков и уполномоченных органов Курской области при проведении электронных торгов, помимо экономии средств бюджета, также способствует повышению прозрачности закупок, снижению коррупционных рисков и доли нарушений законодательства о контрактной системе.</w:t>
            </w:r>
          </w:p>
        </w:tc>
        <w:tc>
          <w:tcPr>
            <w:tcW w:w="47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Процент поступления доходов, 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администрируемых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Экономия, сложившаяся в ходе проведения процедур определения поставщиков (подрядчиков, исполнителей) 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3</w:t>
            </w:r>
          </w:p>
        </w:tc>
        <w:tc>
          <w:tcPr>
            <w:tcW w:w="14209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Комплекс процессных мероприятий "Обеспечение деятельности Министерства имущества Курской области и подведомственных казенных учреждений"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683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proofErr w:type="gram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Ответственный</w:t>
            </w:r>
            <w:proofErr w:type="gram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за реализацию:</w:t>
            </w:r>
          </w:p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МИНИСТЕРСТВО ИМУЩЕСТВА КУРСКОЙ ОБЛАСТИ</w:t>
            </w:r>
          </w:p>
        </w:tc>
        <w:tc>
          <w:tcPr>
            <w:tcW w:w="737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A4A7D" w:rsidRPr="004C3586" w:rsidTr="004775F7">
        <w:tc>
          <w:tcPr>
            <w:tcW w:w="15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3.1</w:t>
            </w:r>
          </w:p>
        </w:tc>
        <w:tc>
          <w:tcPr>
            <w:tcW w:w="39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Обеспечение деятельности и выполнение государственных функций Министерства имущества Курской области и подведомственных учреждений</w:t>
            </w:r>
          </w:p>
        </w:tc>
        <w:tc>
          <w:tcPr>
            <w:tcW w:w="55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Обеспечена эффективная деятельность исполнительного органа Курской области в сфере земельно-имущественных отношений и в сфере закупочной деятельности</w:t>
            </w:r>
          </w:p>
          <w:p w:rsidR="00D869C2" w:rsidRPr="004C3586" w:rsidRDefault="00ED094E" w:rsidP="0026745F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Обеспечена реализация полномочий по определению поставщиков (подрядчиков, исполнителей) для заказчиков Курской области с целью централизации закупочной деятельности для областных и муниципальных заказчиков</w:t>
            </w:r>
          </w:p>
        </w:tc>
        <w:tc>
          <w:tcPr>
            <w:tcW w:w="471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Процент поступления доходов, </w:t>
            </w:r>
            <w:proofErr w:type="spellStart"/>
            <w:r w:rsidRPr="004C3586">
              <w:rPr>
                <w:rFonts w:ascii="Times New Roman" w:eastAsia="Times New Roman" w:hAnsi="Times New Roman" w:cs="Times New Roman"/>
                <w:sz w:val="18"/>
              </w:rPr>
              <w:t>администрируемых</w:t>
            </w:r>
            <w:proofErr w:type="spellEnd"/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 Министерством имущества Курской области, подлежащих зачислению в бюджет Курской области (к ожидаемым поступлениям)</w:t>
            </w:r>
          </w:p>
        </w:tc>
      </w:tr>
      <w:tr w:rsidR="00D869C2" w:rsidRPr="004C3586" w:rsidTr="004775F7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4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4910BE" w:rsidRPr="004C3586" w:rsidTr="004775F7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10BE" w:rsidRPr="004C3586" w:rsidRDefault="004910BE">
            <w:pPr>
              <w:spacing w:after="0"/>
              <w:ind w:left="55" w:right="55"/>
              <w:jc w:val="center"/>
            </w:pP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10BE" w:rsidRPr="004C3586" w:rsidRDefault="004910BE">
            <w:pPr>
              <w:spacing w:after="0"/>
              <w:ind w:left="55" w:right="55"/>
              <w:jc w:val="center"/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910BE" w:rsidRPr="004C3586" w:rsidRDefault="004910BE">
            <w:pPr>
              <w:spacing w:after="0"/>
              <w:ind w:left="55" w:right="55"/>
              <w:jc w:val="center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10BE" w:rsidRPr="004C3586" w:rsidRDefault="004910BE">
            <w:pPr>
              <w:spacing w:after="0"/>
              <w:ind w:left="55" w:right="55"/>
            </w:pPr>
          </w:p>
        </w:tc>
        <w:tc>
          <w:tcPr>
            <w:tcW w:w="4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910BE" w:rsidRPr="004C3586" w:rsidRDefault="004910BE">
            <w:pPr>
              <w:spacing w:after="0"/>
              <w:ind w:left="55" w:right="55"/>
            </w:pPr>
          </w:p>
        </w:tc>
      </w:tr>
      <w:tr w:rsidR="004910BE" w:rsidRPr="004C3586" w:rsidTr="003B1B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157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10BE" w:rsidRPr="004C3586" w:rsidRDefault="004910BE" w:rsidP="0049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3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Финансовое обеспечение государственной программы</w:t>
            </w:r>
          </w:p>
          <w:p w:rsidR="00410A71" w:rsidRPr="004C3586" w:rsidRDefault="00410A71" w:rsidP="0049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W w:w="15580" w:type="dxa"/>
              <w:tblLook w:val="04A0"/>
            </w:tblPr>
            <w:tblGrid>
              <w:gridCol w:w="550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</w:tblGrid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государственной программы, структурного элемента/источник финансового обеспечения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Государственная программа "Управление имуществом Курской области" (всего), в том числе: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36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231 861,6</w:t>
                  </w:r>
                  <w:r w:rsidR="00361600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289 359,10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274 958,76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275 035,76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336 326,67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349 779,73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363 770,92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2 121 092,56</w:t>
                  </w:r>
                </w:p>
              </w:tc>
            </w:tr>
            <w:tr w:rsidR="00361600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36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231 261,94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289 359,10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274 958,76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275 035,76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336 326,67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349 779,73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61600" w:rsidRPr="004C3586" w:rsidRDefault="00361600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363 770,92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B6FC8" w:rsidRPr="004C3586" w:rsidRDefault="00CB6FC8" w:rsidP="00CB6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2 120 492,88</w:t>
                  </w:r>
                </w:p>
              </w:tc>
            </w:tr>
            <w:tr w:rsidR="00F66744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7 311,80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C87C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92 647,48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C87C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96 353,38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C87C3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100 207,51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AF38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296 520,1</w:t>
                  </w:r>
                  <w:r w:rsidR="00AF38F0"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8 582,04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1 357,30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115 809,35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120 441,72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125 259,39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F909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404 278,</w:t>
                  </w:r>
                  <w:r w:rsidR="00F909BD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76AB5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76AB5">
              <w:trPr>
                <w:trHeight w:val="300"/>
              </w:trPr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Консолидированные бюджеты муниципальных образований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9 181,72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1 357,30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115 809,35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120 441,72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125 259,39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123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404 878,3</w:t>
                  </w:r>
                  <w:r w:rsidR="00123E1F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410A71" w:rsidRPr="004C3586" w:rsidTr="00476AB5">
              <w:trPr>
                <w:trHeight w:val="300"/>
              </w:trPr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Нераспределенный резерв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Объемы налоговых расходов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Региональный проект "Региональный проект «Проведение комплексных кадастровых работ на территории Курской области»" (всего), в том числе: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9 181,72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1 357,30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115 809,35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120 441,72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125 259,39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C61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404 878,3</w:t>
                  </w:r>
                  <w:r w:rsidR="00C617B6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8 582,04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1 357,30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115 809,35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120 441,72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125 259,39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123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404 278,</w:t>
                  </w:r>
                  <w:r w:rsidR="00123E1F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</w:t>
                  </w:r>
                </w:p>
              </w:tc>
            </w:tr>
            <w:tr w:rsidR="00F66744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7 311,80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92 647,48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96 353,38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100 207,51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66744" w:rsidRPr="004C3586" w:rsidRDefault="00F66744" w:rsidP="00265AF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296 520,1</w:t>
                  </w:r>
                  <w:r w:rsidR="00265AF0" w:rsidRPr="004C3586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243E43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8 582,04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1 357,30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115 809,35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120 441,72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125 259,39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D33176" w:rsidP="009737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404 278,</w:t>
                  </w:r>
                  <w:r w:rsidR="00973742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243E43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9 181,72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1 357,30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16414,45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115 809,35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120 441,72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243E43" w:rsidP="00C87C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125 259,39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43E43" w:rsidRPr="004C3586" w:rsidRDefault="00D33176" w:rsidP="00856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404 878,3</w:t>
                  </w:r>
                  <w:r w:rsidR="0085634E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Нераспределенный резерв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Комплекс процессных мероприятий "Осуществление мероприятий в области имущественных и земельных отношений, и в сфере закупок" (всего), в том числе: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36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83 525,</w:t>
                  </w:r>
                  <w:r w:rsidR="00361600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88 792,18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72 951,86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72 951,86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78 904,73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82 060,92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85 343,35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B629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564 530,</w:t>
                  </w:r>
                  <w:r w:rsidR="00B62934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83 525,</w:t>
                  </w:r>
                  <w:r w:rsidR="00361600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88 792,18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72 951,86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72 951,86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78 904,73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82 060,92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85 343,35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B629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564 530,</w:t>
                  </w:r>
                  <w:r w:rsidR="00B62934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76AB5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76AB5">
              <w:trPr>
                <w:trHeight w:val="720"/>
              </w:trPr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76AB5">
              <w:trPr>
                <w:trHeight w:val="300"/>
              </w:trPr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3B1B71">
              <w:trPr>
                <w:trHeight w:val="300"/>
              </w:trPr>
              <w:tc>
                <w:tcPr>
                  <w:tcW w:w="5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Нераспределенный резерв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Комплекс процессных мероприятий "Обеспечение деятельности Министерства имущества Курской области и подведомственных казенных учреждений" (всего), в том числе: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139 154,61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199 209,6</w:t>
                  </w:r>
                  <w:r w:rsidR="00361600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185 592,45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185 669,45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141 612,59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147 277,09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153 168,18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856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1 151</w:t>
                  </w:r>
                  <w:r w:rsidR="00F23E71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</w:t>
                  </w:r>
                  <w:r w:rsidR="0085634E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  <w:r w:rsidR="00F23E71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</w:t>
                  </w:r>
                  <w:r w:rsidR="0085634E"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99</w:t>
                  </w:r>
                </w:p>
              </w:tc>
            </w:tr>
            <w:tr w:rsidR="0085634E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139 154,61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3616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199 209,62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185 592,45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185 669,45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141 612,59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147 277,09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153 168,18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634E" w:rsidRPr="004C3586" w:rsidRDefault="0085634E" w:rsidP="005A0C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1 151 683,99</w:t>
                  </w:r>
                </w:p>
              </w:tc>
            </w:tr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федерального бюджета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48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 том числе межбюджетные трансферты из иных бюджетов бюджетной системы Российской Федерации (</w:t>
                  </w:r>
                  <w:proofErr w:type="spellStart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справочно</w:t>
                  </w:r>
                  <w:proofErr w:type="spellEnd"/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местным бюджетам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72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Консолидированные бюджеты муниципальных образований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410A71" w:rsidRPr="004C3586" w:rsidTr="00410A71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Нераспределенный резерв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10A71" w:rsidRPr="004C3586" w:rsidRDefault="00410A71" w:rsidP="00410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4C358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410A71" w:rsidRPr="004C3586" w:rsidRDefault="00410A71" w:rsidP="0049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10A71" w:rsidRPr="004C3586" w:rsidRDefault="00410A71" w:rsidP="0049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A7D" w:rsidRPr="004C3586" w:rsidTr="004775F7">
        <w:trPr>
          <w:gridAfter w:val="1"/>
          <w:wAfter w:w="34" w:type="dxa"/>
        </w:trPr>
        <w:tc>
          <w:tcPr>
            <w:tcW w:w="15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5.1. Финансовое обеспечение государственной программы за счет бюджетных ассигнований по источникам </w:t>
            </w:r>
            <w:r w:rsidR="003B1B71" w:rsidRPr="004C358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</w:t>
            </w:r>
            <w:r w:rsidR="003B1B71" w:rsidRPr="004C3586">
              <w:rPr>
                <w:rFonts w:ascii="Times New Roman" w:eastAsia="Times New Roman" w:hAnsi="Times New Roman" w:cs="Times New Roman"/>
                <w:b/>
                <w:sz w:val="18"/>
              </w:rPr>
              <w:br/>
            </w:r>
            <w:proofErr w:type="gramStart"/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DA4A7D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8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A4A7D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Наименование структурного элемента</w:t>
            </w:r>
          </w:p>
        </w:tc>
        <w:tc>
          <w:tcPr>
            <w:tcW w:w="10265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869C2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10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2024</w:t>
            </w:r>
          </w:p>
        </w:tc>
        <w:tc>
          <w:tcPr>
            <w:tcW w:w="1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2025</w:t>
            </w:r>
          </w:p>
        </w:tc>
        <w:tc>
          <w:tcPr>
            <w:tcW w:w="10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2026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2027</w:t>
            </w:r>
          </w:p>
        </w:tc>
        <w:tc>
          <w:tcPr>
            <w:tcW w:w="8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2028</w:t>
            </w:r>
          </w:p>
        </w:tc>
        <w:tc>
          <w:tcPr>
            <w:tcW w:w="13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2029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2030</w:t>
            </w:r>
          </w:p>
        </w:tc>
        <w:tc>
          <w:tcPr>
            <w:tcW w:w="14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Всего</w:t>
            </w:r>
          </w:p>
        </w:tc>
      </w:tr>
      <w:tr w:rsidR="00D869C2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0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10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3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4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</w:tr>
      <w:tr w:rsidR="004775F7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775F7" w:rsidRPr="004C3586" w:rsidRDefault="004775F7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0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5F7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775F7" w:rsidRPr="004C3586" w:rsidRDefault="004775F7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 xml:space="preserve">Комплекс процессных мероприятий "Обеспечение деятельности Министерства имущества Курской области и подведомственных </w:t>
            </w: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казенных учреждений"</w:t>
            </w:r>
          </w:p>
        </w:tc>
        <w:tc>
          <w:tcPr>
            <w:tcW w:w="10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5F7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775F7" w:rsidRPr="004C3586" w:rsidRDefault="004775F7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lastRenderedPageBreak/>
              <w:t>Комплекс процессных мероприятий "Осуществление мероприятий в области имущественных и земельных отношений, и в сфере закупок"</w:t>
            </w:r>
          </w:p>
        </w:tc>
        <w:tc>
          <w:tcPr>
            <w:tcW w:w="10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5F7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775F7" w:rsidRPr="004C3586" w:rsidRDefault="004775F7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Региональный проект "Региональный проект «Проведение комплексных кадастровых работ на территории Курской области»"</w:t>
            </w:r>
          </w:p>
        </w:tc>
        <w:tc>
          <w:tcPr>
            <w:tcW w:w="10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75F7" w:rsidRPr="004C3586" w:rsidRDefault="004775F7" w:rsidP="004775F7">
            <w:pPr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69C2" w:rsidRPr="004C3586" w:rsidTr="004775F7">
        <w:trPr>
          <w:gridAfter w:val="1"/>
          <w:wAfter w:w="34" w:type="dxa"/>
        </w:trPr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</w:tbl>
    <w:p w:rsidR="00D869C2" w:rsidRPr="004C3586" w:rsidRDefault="00D869C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DA4A7D" w:rsidRPr="004C3586" w:rsidTr="00DA4A7D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b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D869C2" w:rsidRPr="004C3586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Pr="004C3586" w:rsidRDefault="00D869C2">
            <w:pPr>
              <w:spacing w:after="0"/>
              <w:ind w:left="55" w:right="55"/>
            </w:pPr>
          </w:p>
        </w:tc>
      </w:tr>
      <w:tr w:rsidR="00DA4A7D" w:rsidRPr="004C3586" w:rsidTr="00DA4A7D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Значения показателей по годам</w:t>
            </w:r>
          </w:p>
        </w:tc>
      </w:tr>
      <w:tr w:rsidR="00D869C2" w:rsidRPr="004C3586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ind w:left="55" w:right="55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D869C2">
            <w:pPr>
              <w:spacing w:after="0"/>
              <w:ind w:left="55" w:right="55"/>
              <w:jc w:val="center"/>
            </w:pPr>
          </w:p>
        </w:tc>
      </w:tr>
      <w:tr w:rsidR="00D869C2" w:rsidRPr="004C3586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869C2" w:rsidRPr="004C3586" w:rsidRDefault="00ED094E">
            <w:pPr>
              <w:spacing w:after="0"/>
              <w:jc w:val="center"/>
            </w:pPr>
            <w:r w:rsidRPr="004C3586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</w:tr>
      <w:tr w:rsidR="00D869C2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869C2" w:rsidRDefault="00D869C2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869C2" w:rsidRDefault="00D869C2">
            <w:pPr>
              <w:spacing w:after="0"/>
              <w:ind w:left="55" w:right="55"/>
            </w:pPr>
          </w:p>
        </w:tc>
      </w:tr>
    </w:tbl>
    <w:p w:rsidR="00ED094E" w:rsidRDefault="00ED094E"/>
    <w:sectPr w:rsidR="00ED094E" w:rsidSect="00476AB5">
      <w:headerReference w:type="default" r:id="rId6"/>
      <w:pgSz w:w="16840" w:h="11900" w:orient="landscape"/>
      <w:pgMar w:top="1133" w:right="566" w:bottom="1133" w:left="566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5C" w:rsidRDefault="0019425C" w:rsidP="00476AB5">
      <w:pPr>
        <w:spacing w:after="0" w:line="240" w:lineRule="auto"/>
      </w:pPr>
      <w:r>
        <w:separator/>
      </w:r>
    </w:p>
  </w:endnote>
  <w:endnote w:type="continuationSeparator" w:id="0">
    <w:p w:rsidR="0019425C" w:rsidRDefault="0019425C" w:rsidP="0047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5C" w:rsidRDefault="0019425C" w:rsidP="00476AB5">
      <w:pPr>
        <w:spacing w:after="0" w:line="240" w:lineRule="auto"/>
      </w:pPr>
      <w:r>
        <w:separator/>
      </w:r>
    </w:p>
  </w:footnote>
  <w:footnote w:type="continuationSeparator" w:id="0">
    <w:p w:rsidR="0019425C" w:rsidRDefault="0019425C" w:rsidP="0047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59001"/>
      <w:docPartObj>
        <w:docPartGallery w:val="Page Numbers (Top of Page)"/>
        <w:docPartUnique/>
      </w:docPartObj>
    </w:sdtPr>
    <w:sdtContent>
      <w:p w:rsidR="00476AB5" w:rsidRDefault="004470C4">
        <w:pPr>
          <w:pStyle w:val="a3"/>
          <w:jc w:val="center"/>
        </w:pPr>
        <w:fldSimple w:instr=" PAGE   \* MERGEFORMAT ">
          <w:r w:rsidR="004C3586">
            <w:rPr>
              <w:noProof/>
            </w:rPr>
            <w:t>2</w:t>
          </w:r>
        </w:fldSimple>
      </w:p>
    </w:sdtContent>
  </w:sdt>
  <w:p w:rsidR="00476AB5" w:rsidRDefault="00476A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69C2"/>
    <w:rsid w:val="000B206D"/>
    <w:rsid w:val="000E5251"/>
    <w:rsid w:val="00123E1F"/>
    <w:rsid w:val="0019425C"/>
    <w:rsid w:val="00226425"/>
    <w:rsid w:val="00243E43"/>
    <w:rsid w:val="00265AF0"/>
    <w:rsid w:val="0026745F"/>
    <w:rsid w:val="002A24A9"/>
    <w:rsid w:val="002C4B65"/>
    <w:rsid w:val="00361600"/>
    <w:rsid w:val="003B1B71"/>
    <w:rsid w:val="00410A71"/>
    <w:rsid w:val="004470C4"/>
    <w:rsid w:val="00476AB5"/>
    <w:rsid w:val="004775F7"/>
    <w:rsid w:val="004910BE"/>
    <w:rsid w:val="004C3586"/>
    <w:rsid w:val="005A04B4"/>
    <w:rsid w:val="005A0C55"/>
    <w:rsid w:val="005D0675"/>
    <w:rsid w:val="00667B40"/>
    <w:rsid w:val="00667BDE"/>
    <w:rsid w:val="006C293F"/>
    <w:rsid w:val="006E34F5"/>
    <w:rsid w:val="0085634E"/>
    <w:rsid w:val="00864A48"/>
    <w:rsid w:val="00866432"/>
    <w:rsid w:val="009049EC"/>
    <w:rsid w:val="0096697F"/>
    <w:rsid w:val="00973742"/>
    <w:rsid w:val="00A42D62"/>
    <w:rsid w:val="00AF38F0"/>
    <w:rsid w:val="00B62934"/>
    <w:rsid w:val="00BC0786"/>
    <w:rsid w:val="00C617B6"/>
    <w:rsid w:val="00CB6FC8"/>
    <w:rsid w:val="00D2715C"/>
    <w:rsid w:val="00D33176"/>
    <w:rsid w:val="00D611FA"/>
    <w:rsid w:val="00D72CAB"/>
    <w:rsid w:val="00D869C2"/>
    <w:rsid w:val="00DA4A7D"/>
    <w:rsid w:val="00DC0C86"/>
    <w:rsid w:val="00ED094E"/>
    <w:rsid w:val="00F23E71"/>
    <w:rsid w:val="00F66744"/>
    <w:rsid w:val="00F9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OsipovLG7a50914a03b84b0d9f832ca37cdb1cc6DataSourceProviderrukristaplanning2commonwebbeans">
    <w:name w:val="Версия сервера генератора печатных документов: 14.4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D869C2"/>
  </w:style>
  <w:style w:type="paragraph" w:styleId="a3">
    <w:name w:val="header"/>
    <w:basedOn w:val="a"/>
    <w:link w:val="a4"/>
    <w:uiPriority w:val="99"/>
    <w:unhideWhenUsed/>
    <w:rsid w:val="00476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AB5"/>
  </w:style>
  <w:style w:type="paragraph" w:styleId="a5">
    <w:name w:val="footer"/>
    <w:basedOn w:val="a"/>
    <w:link w:val="a6"/>
    <w:uiPriority w:val="99"/>
    <w:semiHidden/>
    <w:unhideWhenUsed/>
    <w:rsid w:val="00476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6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2284</Words>
  <Characters>13022</Characters>
  <Application>Microsoft Office Word</Application>
  <DocSecurity>0</DocSecurity>
  <Lines>108</Lines>
  <Paragraphs>30</Paragraphs>
  <ScaleCrop>false</ScaleCrop>
  <Company/>
  <LinksUpToDate>false</LinksUpToDate>
  <CharactersWithSpaces>15276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Kartamisheva_J</cp:lastModifiedBy>
  <cp:revision>3</cp:revision>
  <cp:lastPrinted>2024-10-07T13:29:00Z</cp:lastPrinted>
  <dcterms:created xsi:type="dcterms:W3CDTF">2024-10-17T09:54:00Z</dcterms:created>
  <dcterms:modified xsi:type="dcterms:W3CDTF">2024-10-17T10:11:00Z</dcterms:modified>
</cp:coreProperties>
</file>