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94D80" w14:textId="77777777" w:rsidR="00BC36A0" w:rsidRPr="005A48A6" w:rsidRDefault="00BC36A0" w:rsidP="00BC36A0">
      <w:pPr>
        <w:spacing w:after="0"/>
        <w:jc w:val="center"/>
        <w:rPr>
          <w:rFonts w:ascii="Times New Roman" w:hAnsi="Times New Roman" w:cs="Times New Roman"/>
          <w:sz w:val="28"/>
          <w:szCs w:val="28"/>
        </w:rPr>
      </w:pPr>
      <w:r w:rsidRPr="005A48A6">
        <w:rPr>
          <w:rFonts w:ascii="Times New Roman" w:hAnsi="Times New Roman" w:cs="Times New Roman"/>
          <w:sz w:val="28"/>
          <w:szCs w:val="28"/>
        </w:rPr>
        <w:t xml:space="preserve">Муниципальное бюджетное общеобразовательное учреждение школа №47 имени </w:t>
      </w:r>
      <w:proofErr w:type="gramStart"/>
      <w:r w:rsidRPr="005A48A6">
        <w:rPr>
          <w:rFonts w:ascii="Times New Roman" w:hAnsi="Times New Roman" w:cs="Times New Roman"/>
          <w:sz w:val="28"/>
          <w:szCs w:val="28"/>
        </w:rPr>
        <w:t>С.В.</w:t>
      </w:r>
      <w:proofErr w:type="gramEnd"/>
      <w:r w:rsidRPr="005A48A6">
        <w:rPr>
          <w:rFonts w:ascii="Times New Roman" w:hAnsi="Times New Roman" w:cs="Times New Roman"/>
          <w:sz w:val="28"/>
          <w:szCs w:val="28"/>
        </w:rPr>
        <w:t xml:space="preserve"> Широбокова</w:t>
      </w:r>
    </w:p>
    <w:p w14:paraId="256F22FC" w14:textId="77777777" w:rsidR="00BC36A0" w:rsidRPr="005A48A6" w:rsidRDefault="00BC36A0" w:rsidP="00BC36A0">
      <w:pPr>
        <w:spacing w:after="0"/>
        <w:jc w:val="both"/>
        <w:rPr>
          <w:rFonts w:ascii="Times New Roman" w:hAnsi="Times New Roman" w:cs="Times New Roman"/>
          <w:sz w:val="28"/>
          <w:szCs w:val="28"/>
        </w:rPr>
      </w:pPr>
    </w:p>
    <w:p w14:paraId="339DDE36" w14:textId="77777777" w:rsidR="00BC36A0" w:rsidRPr="00E46997" w:rsidRDefault="00BC36A0" w:rsidP="00BC36A0">
      <w:pPr>
        <w:spacing w:after="0"/>
        <w:jc w:val="center"/>
        <w:rPr>
          <w:rFonts w:ascii="Times New Roman" w:hAnsi="Times New Roman" w:cs="Times New Roman"/>
          <w:b/>
          <w:sz w:val="28"/>
          <w:szCs w:val="28"/>
        </w:rPr>
      </w:pPr>
      <w:r w:rsidRPr="00E46997">
        <w:rPr>
          <w:rFonts w:ascii="Times New Roman" w:hAnsi="Times New Roman" w:cs="Times New Roman"/>
          <w:b/>
          <w:sz w:val="28"/>
          <w:szCs w:val="28"/>
        </w:rPr>
        <w:t>Статья на тему «Особенности структуры доходов бюджета Курской области в 2025»</w:t>
      </w:r>
    </w:p>
    <w:p w14:paraId="4A628E17" w14:textId="77777777" w:rsidR="00BC36A0" w:rsidRPr="005A48A6" w:rsidRDefault="00BC36A0" w:rsidP="00BC36A0">
      <w:pPr>
        <w:spacing w:after="0"/>
        <w:jc w:val="both"/>
        <w:rPr>
          <w:rFonts w:ascii="Times New Roman" w:hAnsi="Times New Roman" w:cs="Times New Roman"/>
          <w:sz w:val="28"/>
          <w:szCs w:val="28"/>
        </w:rPr>
      </w:pPr>
      <w:r w:rsidRPr="005A48A6">
        <w:rPr>
          <w:rFonts w:ascii="Times New Roman" w:hAnsi="Times New Roman" w:cs="Times New Roman"/>
          <w:sz w:val="28"/>
          <w:szCs w:val="28"/>
        </w:rPr>
        <w:t>Амеличкина Вера Юрьевна</w:t>
      </w:r>
      <w:r>
        <w:rPr>
          <w:rFonts w:ascii="Times New Roman" w:hAnsi="Times New Roman" w:cs="Times New Roman"/>
          <w:sz w:val="28"/>
          <w:szCs w:val="28"/>
        </w:rPr>
        <w:t>, 10 класс</w:t>
      </w:r>
    </w:p>
    <w:p w14:paraId="41F1E557" w14:textId="77777777" w:rsidR="00BC36A0" w:rsidRPr="005A48A6" w:rsidRDefault="00BC36A0" w:rsidP="00BC36A0">
      <w:pPr>
        <w:spacing w:after="0"/>
        <w:jc w:val="both"/>
        <w:rPr>
          <w:rFonts w:ascii="Times New Roman" w:hAnsi="Times New Roman" w:cs="Times New Roman"/>
          <w:sz w:val="28"/>
          <w:szCs w:val="28"/>
        </w:rPr>
      </w:pPr>
    </w:p>
    <w:p w14:paraId="77F82467" w14:textId="77777777" w:rsidR="00BC36A0" w:rsidRPr="005A48A6" w:rsidRDefault="00BC36A0" w:rsidP="00BC36A0">
      <w:pPr>
        <w:spacing w:after="0"/>
        <w:ind w:firstLine="851"/>
        <w:jc w:val="both"/>
        <w:rPr>
          <w:rFonts w:ascii="Times New Roman" w:hAnsi="Times New Roman" w:cs="Times New Roman"/>
          <w:sz w:val="28"/>
          <w:szCs w:val="28"/>
        </w:rPr>
      </w:pPr>
      <w:r w:rsidRPr="005A48A6">
        <w:rPr>
          <w:rFonts w:ascii="Times New Roman" w:hAnsi="Times New Roman" w:cs="Times New Roman"/>
          <w:sz w:val="28"/>
          <w:szCs w:val="28"/>
        </w:rPr>
        <w:t>Изучение бюджетной политики регионов, в частности, её доходной части, является фундаментальным аспектом для понимания механизмов социально-экономического развития, оценки инвестиционной привлекательности и определения потенциала региона для реализации его стратегических задач.</w:t>
      </w:r>
    </w:p>
    <w:p w14:paraId="05996F8B" w14:textId="77777777" w:rsidR="00BC36A0" w:rsidRPr="005A48A6" w:rsidRDefault="00BC36A0" w:rsidP="00BC36A0">
      <w:pPr>
        <w:spacing w:after="0"/>
        <w:ind w:firstLine="851"/>
        <w:jc w:val="both"/>
        <w:rPr>
          <w:rFonts w:ascii="Times New Roman" w:hAnsi="Times New Roman" w:cs="Times New Roman"/>
          <w:sz w:val="28"/>
          <w:szCs w:val="28"/>
        </w:rPr>
      </w:pPr>
      <w:r w:rsidRPr="005A48A6">
        <w:rPr>
          <w:rFonts w:ascii="Times New Roman" w:hAnsi="Times New Roman" w:cs="Times New Roman"/>
          <w:sz w:val="28"/>
          <w:szCs w:val="28"/>
        </w:rPr>
        <w:t>В условиях современной экономической ситуации, характеризующейся динамичными изменениями и трансформацией бюджетного законодательства, детальное понимание структуры доходов региональных бюджетов приобретает первостепенное значение. Кроме того, введённый режим КТО, незапланированные расходы, и недополученные доходы могут серьёзно изменить структуру бюджета области. Курская область, имея свою экономическую специфику, представляет собой интересный кейс для изучения. Анализ её доходной базы позволяет не только оценить текущее финансовое положение, но и выявить его основные движущие силы и ограничения.</w:t>
      </w:r>
    </w:p>
    <w:p w14:paraId="6A58DF2A"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Областной бюджет (бюджет субъекта Российской Федерации, региональный бюджет) — это форма образования и расходования денежных средств, предназначенных для исполнения расходных обязательств соответствующего субъекта РФ. Целью бюджета является обеспечение выполнения государственных функций на территории региона, в том числе финансирование задач, возложенных на государственные органы управления субъекта РФ.</w:t>
      </w:r>
    </w:p>
    <w:p w14:paraId="6E764CE2"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Особенности заключаются в том, что может быть собственно бюджетом региона или консолидированным — включает в себя бюджет региона и бюджеты муниципальных образований, входящих в состав субъекта РФ (без учёта межбюджетных трансфертов между этими бюджетами).</w:t>
      </w:r>
    </w:p>
    <w:p w14:paraId="4B707941"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Бюджет субъекта РФ состоит из доходов и расходов, где доходы — денежные средства, поступающие в безвозмездном и безвозвратном порядке в распоряжение органов государственной власти субъекта РФ. Расходы — денежные средства, направляемые на финансовое обеспечение задач и функций субъекта РФ.</w:t>
      </w:r>
    </w:p>
    <w:p w14:paraId="34E895E5"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lastRenderedPageBreak/>
        <w:t>Текущие расходы — обеспечивают текущее функционирование структур, которые финансируются за счёт регионального бюджета (поддержка государства в определённых экономических сферах, работа органов государственной власти). Капитальные расходы — денежные средства, направленные на инновационные и инвестиционные цели.</w:t>
      </w:r>
    </w:p>
    <w:p w14:paraId="59CB3F84"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xml:space="preserve">Органы государственной </w:t>
      </w:r>
      <w:proofErr w:type="gramStart"/>
      <w:r w:rsidRPr="005A48A6">
        <w:rPr>
          <w:rFonts w:ascii="Times New Roman" w:hAnsi="Times New Roman" w:cs="Times New Roman"/>
          <w:sz w:val="28"/>
          <w:szCs w:val="28"/>
        </w:rPr>
        <w:t>власти  Курской</w:t>
      </w:r>
      <w:proofErr w:type="gramEnd"/>
      <w:r w:rsidRPr="005A48A6">
        <w:rPr>
          <w:rFonts w:ascii="Times New Roman" w:hAnsi="Times New Roman" w:cs="Times New Roman"/>
          <w:sz w:val="28"/>
          <w:szCs w:val="28"/>
        </w:rPr>
        <w:t xml:space="preserve"> области - субъекта РФ не вправе устанавливать и исполнять расходные обязательства, связанные с решением вопросов, отнесённых к компетенции федеральных органов государственной власти, за исключением случаев, установленных федеральными законами. Формирование и функционирование бюджетной системы РФ, включая бюджеты субъектов РФ, регулируется Бюджетным кодексом РФ.</w:t>
      </w:r>
    </w:p>
    <w:p w14:paraId="6550962C"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В России действует трехуровневая бюджетная система: федеральный бюджет, бюджеты субъектов Российской Федерации (региональные бюджеты, к которым относится бюджет Курской области) и местные бюджеты (бюджеты муниципальных образований внутри Курской области).</w:t>
      </w:r>
    </w:p>
    <w:p w14:paraId="5F9E136A"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Налоги, которые отправляются в федеральный бюджет (и, соответственно, "уходят" из области для общефедеральных нужд и последующего межбюджетного перераспределения). Они полностью или большей частью поступают в федеральный бюджет. Их поступления используются для финансирования общегосударственных расходов, федеральных программ, обороны, безопасности, а также для предоставления межбюджетных трансфертов (дотаций, субсидий) другим регионам, в том числе Курской области.</w:t>
      </w:r>
    </w:p>
    <w:p w14:paraId="4E5BA5E5"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Налог на добавленную стоимость (НДС) - 100% - в федеральный бюджет.</w:t>
      </w:r>
    </w:p>
    <w:p w14:paraId="2CF81A9C"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Налог на добычу полезных ископаемых (НДПИ) - 100% - в федеральный бюджет (за исключением некоторых видов, но для общего понимания</w:t>
      </w:r>
      <w:proofErr w:type="gramStart"/>
      <w:r w:rsidRPr="005A48A6">
        <w:rPr>
          <w:rFonts w:ascii="Times New Roman" w:hAnsi="Times New Roman" w:cs="Times New Roman"/>
          <w:sz w:val="28"/>
          <w:szCs w:val="28"/>
        </w:rPr>
        <w:t>- это</w:t>
      </w:r>
      <w:proofErr w:type="gramEnd"/>
      <w:r w:rsidRPr="005A48A6">
        <w:rPr>
          <w:rFonts w:ascii="Times New Roman" w:hAnsi="Times New Roman" w:cs="Times New Roman"/>
          <w:sz w:val="28"/>
          <w:szCs w:val="28"/>
        </w:rPr>
        <w:t xml:space="preserve"> федеральный налог).</w:t>
      </w:r>
    </w:p>
    <w:p w14:paraId="45219309"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Водный налог -    100% - в федеральный бюджет.</w:t>
      </w:r>
    </w:p>
    <w:p w14:paraId="34129B3C"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Акцизы (часть):</w:t>
      </w:r>
    </w:p>
    <w:p w14:paraId="48DA13E7"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xml:space="preserve">  Акцизы на подакцизные товары (кроме алкогольной продукции с объёмной долей этилового спирта свыше 9 процентов, а также автомобильного и прямогонного бензина, дизельного топлива, моторных масел для дизельных и (или) карбюраторных (инжекторных) двигателей): 100% - в федеральный бюджет.</w:t>
      </w:r>
    </w:p>
    <w:p w14:paraId="713A6D37"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Налог на прибыль организаций (федеральная часть) -    3% от налоговой базы - в федеральный бюджет.</w:t>
      </w:r>
    </w:p>
    <w:p w14:paraId="697CD130"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lastRenderedPageBreak/>
        <w:t xml:space="preserve">• Часть государственной пошлины, когда размер отчислений зависит от того, какой федеральный орган оказывает услугу (например, пошлины за выдачу загранпаспортов, связанные с деятельностью федеральных судов и </w:t>
      </w:r>
      <w:proofErr w:type="gramStart"/>
      <w:r w:rsidRPr="005A48A6">
        <w:rPr>
          <w:rFonts w:ascii="Times New Roman" w:hAnsi="Times New Roman" w:cs="Times New Roman"/>
          <w:sz w:val="28"/>
          <w:szCs w:val="28"/>
        </w:rPr>
        <w:t>т.д.</w:t>
      </w:r>
      <w:proofErr w:type="gramEnd"/>
      <w:r w:rsidRPr="005A48A6">
        <w:rPr>
          <w:rFonts w:ascii="Times New Roman" w:hAnsi="Times New Roman" w:cs="Times New Roman"/>
          <w:sz w:val="28"/>
          <w:szCs w:val="28"/>
        </w:rPr>
        <w:t>).</w:t>
      </w:r>
    </w:p>
    <w:p w14:paraId="7472022A" w14:textId="77777777" w:rsidR="00BC36A0" w:rsidRPr="005A48A6" w:rsidRDefault="00BC36A0" w:rsidP="00BC36A0">
      <w:pPr>
        <w:spacing w:after="0"/>
        <w:ind w:firstLine="142"/>
        <w:jc w:val="both"/>
        <w:rPr>
          <w:rFonts w:ascii="Times New Roman" w:hAnsi="Times New Roman" w:cs="Times New Roman"/>
          <w:sz w:val="28"/>
          <w:szCs w:val="28"/>
        </w:rPr>
      </w:pPr>
      <w:r w:rsidRPr="005A48A6">
        <w:rPr>
          <w:rFonts w:ascii="Times New Roman" w:hAnsi="Times New Roman" w:cs="Times New Roman"/>
          <w:sz w:val="28"/>
          <w:szCs w:val="28"/>
        </w:rPr>
        <w:t>Налоги, которые остаются в Курской области (</w:t>
      </w:r>
      <w:proofErr w:type="gramStart"/>
      <w:r w:rsidRPr="005A48A6">
        <w:rPr>
          <w:rFonts w:ascii="Times New Roman" w:hAnsi="Times New Roman" w:cs="Times New Roman"/>
          <w:sz w:val="28"/>
          <w:szCs w:val="28"/>
        </w:rPr>
        <w:t>т.е.</w:t>
      </w:r>
      <w:proofErr w:type="gramEnd"/>
      <w:r w:rsidRPr="005A48A6">
        <w:rPr>
          <w:rFonts w:ascii="Times New Roman" w:hAnsi="Times New Roman" w:cs="Times New Roman"/>
          <w:sz w:val="28"/>
          <w:szCs w:val="28"/>
        </w:rPr>
        <w:t xml:space="preserve"> поступают в консолидированный бюджет Курской области, включая региональный и местные бюджеты):</w:t>
      </w:r>
    </w:p>
    <w:p w14:paraId="54C9FC65"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xml:space="preserve">• Налог на прибыль организаций (региональная часть) </w:t>
      </w:r>
      <w:proofErr w:type="gramStart"/>
      <w:r w:rsidRPr="005A48A6">
        <w:rPr>
          <w:rFonts w:ascii="Times New Roman" w:hAnsi="Times New Roman" w:cs="Times New Roman"/>
          <w:sz w:val="28"/>
          <w:szCs w:val="28"/>
        </w:rPr>
        <w:t>-  17</w:t>
      </w:r>
      <w:proofErr w:type="gramEnd"/>
      <w:r w:rsidRPr="005A48A6">
        <w:rPr>
          <w:rFonts w:ascii="Times New Roman" w:hAnsi="Times New Roman" w:cs="Times New Roman"/>
          <w:sz w:val="28"/>
          <w:szCs w:val="28"/>
        </w:rPr>
        <w:t>% от налоговой базы.</w:t>
      </w:r>
    </w:p>
    <w:p w14:paraId="63E48156"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Налог на имущество организаций -   100% - в региональный бюджет.</w:t>
      </w:r>
    </w:p>
    <w:p w14:paraId="5042A77E"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Транспортный налог -   100% - в региональный бюджет.</w:t>
      </w:r>
    </w:p>
    <w:p w14:paraId="28207227"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Акцизы (часть):</w:t>
      </w:r>
    </w:p>
    <w:p w14:paraId="7FC812CA"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xml:space="preserve">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этилового спирта): 60% - в бюджет Курской области.</w:t>
      </w:r>
    </w:p>
    <w:p w14:paraId="3985BA4E"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xml:space="preserve">    Акцизы на автомобильный бензин, дизельное топливо, моторные масла для дизельных и (или) карбюраторных (инжекторных) двигателей: Распределяются между федеральным и региональными дорожными фондами по сложным нормативам БК РФ, но значительная часть идет в региональный бюджет (например, на 2024 год большая часть акцизов на топливо (около 89%) зачисляется в дорожные фонды субъектов РФ, в том числе – нашего субъекта).</w:t>
      </w:r>
    </w:p>
    <w:p w14:paraId="5A4923F7"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Часть налога на доходы физических лиц (НДФЛ).  НДФЛ является федеральным налогом по статусу, но 100% его поступлений зачисляется в консолидированные бюджеты субъектов РФ. Распределение между региональным и местными бюджетами устанавливается законами субъекта. Обычное распределение в Курской области - 85% - в региональный бюджет Курской области.</w:t>
      </w:r>
    </w:p>
    <w:p w14:paraId="42F5AE92"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•Часть налогов, взимаемых в связи с применением упрощенной системы налогообложения (УСН). Распределение в Курской области - 60% - в региональный бюджет Курской области.</w:t>
      </w:r>
    </w:p>
    <w:p w14:paraId="6636E9D5"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Часть единого сельскохозяйственного налога (ЕСХН) - 30% - в региональный бюджет Курской области.</w:t>
      </w:r>
    </w:p>
    <w:p w14:paraId="63B58591"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Часть государственной пошлины:</w:t>
      </w:r>
    </w:p>
    <w:p w14:paraId="45D1E8D0"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xml:space="preserve">Эти налоги направляются на финансирование региональных и местных нужд: здравоохранение, образование, дороги местного значения, ЖКХ, социальные программы и </w:t>
      </w:r>
      <w:proofErr w:type="gramStart"/>
      <w:r w:rsidRPr="005A48A6">
        <w:rPr>
          <w:rFonts w:ascii="Times New Roman" w:hAnsi="Times New Roman" w:cs="Times New Roman"/>
          <w:sz w:val="28"/>
          <w:szCs w:val="28"/>
        </w:rPr>
        <w:t>т.д.</w:t>
      </w:r>
      <w:proofErr w:type="gramEnd"/>
    </w:p>
    <w:p w14:paraId="20DD44F0" w14:textId="77777777" w:rsidR="00BC36A0" w:rsidRPr="005A48A6" w:rsidRDefault="00BC36A0" w:rsidP="00BC36A0">
      <w:pPr>
        <w:pStyle w:val="a7"/>
        <w:spacing w:after="0"/>
        <w:ind w:left="142" w:firstLine="566"/>
        <w:jc w:val="both"/>
        <w:rPr>
          <w:rFonts w:ascii="Times New Roman" w:hAnsi="Times New Roman" w:cs="Times New Roman"/>
          <w:sz w:val="28"/>
          <w:szCs w:val="28"/>
        </w:rPr>
      </w:pPr>
      <w:r w:rsidRPr="005A48A6">
        <w:rPr>
          <w:rFonts w:ascii="Times New Roman" w:hAnsi="Times New Roman" w:cs="Times New Roman"/>
          <w:sz w:val="28"/>
          <w:szCs w:val="28"/>
        </w:rPr>
        <w:t>Региональные налоги полностью поступают в бюджет Курской области:</w:t>
      </w:r>
    </w:p>
    <w:p w14:paraId="63AA68B4"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lastRenderedPageBreak/>
        <w:t>•</w:t>
      </w:r>
      <w:r>
        <w:rPr>
          <w:rFonts w:ascii="Times New Roman" w:hAnsi="Times New Roman" w:cs="Times New Roman"/>
          <w:sz w:val="28"/>
          <w:szCs w:val="28"/>
        </w:rPr>
        <w:t>Налог на имущество организаций,</w:t>
      </w:r>
      <w:r w:rsidRPr="005A48A6">
        <w:rPr>
          <w:rFonts w:ascii="Times New Roman" w:hAnsi="Times New Roman" w:cs="Times New Roman"/>
          <w:sz w:val="28"/>
          <w:szCs w:val="28"/>
        </w:rPr>
        <w:t xml:space="preserve"> </w:t>
      </w:r>
      <w:r>
        <w:rPr>
          <w:rFonts w:ascii="Times New Roman" w:hAnsi="Times New Roman" w:cs="Times New Roman"/>
          <w:sz w:val="28"/>
          <w:szCs w:val="28"/>
        </w:rPr>
        <w:t>у</w:t>
      </w:r>
      <w:r w:rsidRPr="005A48A6">
        <w:rPr>
          <w:rFonts w:ascii="Times New Roman" w:hAnsi="Times New Roman" w:cs="Times New Roman"/>
          <w:sz w:val="28"/>
          <w:szCs w:val="28"/>
        </w:rPr>
        <w:t>плачивае</w:t>
      </w:r>
      <w:r>
        <w:rPr>
          <w:rFonts w:ascii="Times New Roman" w:hAnsi="Times New Roman" w:cs="Times New Roman"/>
          <w:sz w:val="28"/>
          <w:szCs w:val="28"/>
        </w:rPr>
        <w:t>мый</w:t>
      </w:r>
      <w:r w:rsidRPr="005A48A6">
        <w:rPr>
          <w:rFonts w:ascii="Times New Roman" w:hAnsi="Times New Roman" w:cs="Times New Roman"/>
          <w:sz w:val="28"/>
          <w:szCs w:val="28"/>
        </w:rPr>
        <w:t xml:space="preserve"> юридическими лицами.</w:t>
      </w:r>
    </w:p>
    <w:p w14:paraId="1B7FA01A"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•Транспортный налог</w:t>
      </w:r>
      <w:r>
        <w:rPr>
          <w:rFonts w:ascii="Times New Roman" w:hAnsi="Times New Roman" w:cs="Times New Roman"/>
          <w:sz w:val="28"/>
          <w:szCs w:val="28"/>
        </w:rPr>
        <w:t>,</w:t>
      </w:r>
      <w:r w:rsidRPr="005A48A6">
        <w:rPr>
          <w:rFonts w:ascii="Times New Roman" w:hAnsi="Times New Roman" w:cs="Times New Roman"/>
          <w:sz w:val="28"/>
          <w:szCs w:val="28"/>
        </w:rPr>
        <w:t xml:space="preserve"> </w:t>
      </w:r>
      <w:r>
        <w:rPr>
          <w:rFonts w:ascii="Times New Roman" w:hAnsi="Times New Roman" w:cs="Times New Roman"/>
          <w:sz w:val="28"/>
          <w:szCs w:val="28"/>
        </w:rPr>
        <w:t>у</w:t>
      </w:r>
      <w:r w:rsidRPr="005A48A6">
        <w:rPr>
          <w:rFonts w:ascii="Times New Roman" w:hAnsi="Times New Roman" w:cs="Times New Roman"/>
          <w:sz w:val="28"/>
          <w:szCs w:val="28"/>
        </w:rPr>
        <w:t>плачивае</w:t>
      </w:r>
      <w:r>
        <w:rPr>
          <w:rFonts w:ascii="Times New Roman" w:hAnsi="Times New Roman" w:cs="Times New Roman"/>
          <w:sz w:val="28"/>
          <w:szCs w:val="28"/>
        </w:rPr>
        <w:t>мый</w:t>
      </w:r>
      <w:r w:rsidRPr="005A48A6">
        <w:rPr>
          <w:rFonts w:ascii="Times New Roman" w:hAnsi="Times New Roman" w:cs="Times New Roman"/>
          <w:sz w:val="28"/>
          <w:szCs w:val="28"/>
        </w:rPr>
        <w:t xml:space="preserve"> владельцами транспортных средств.</w:t>
      </w:r>
    </w:p>
    <w:p w14:paraId="0A2DCFB4"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Основная часть налога на прибыль организаций: Региональная часть (17% от налоговой базы по общему правилу, но может меняться).</w:t>
      </w:r>
    </w:p>
    <w:p w14:paraId="1A85E018"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Часть акцизов: Некоторые акцизы (в частности, на алкогольную продукцию с объемной долей этилового спирта свыше 9 процентов) имеют нормативы отчислений в бюджеты субъектов РФ, а также акцизы на моторное топливо, направляемые в дорожные фонды субъектов.</w:t>
      </w:r>
    </w:p>
    <w:p w14:paraId="1CF2B8EF"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Региональная часть государственной пошлины.</w:t>
      </w:r>
    </w:p>
    <w:p w14:paraId="26AD75DA" w14:textId="77777777" w:rsidR="00BC36A0" w:rsidRPr="005A48A6" w:rsidRDefault="00BC36A0" w:rsidP="00BC36A0">
      <w:pPr>
        <w:pStyle w:val="a7"/>
        <w:spacing w:after="0"/>
        <w:ind w:left="142"/>
        <w:jc w:val="both"/>
        <w:rPr>
          <w:rFonts w:ascii="Times New Roman" w:hAnsi="Times New Roman" w:cs="Times New Roman"/>
          <w:sz w:val="28"/>
          <w:szCs w:val="28"/>
        </w:rPr>
      </w:pPr>
      <w:r w:rsidRPr="005A48A6">
        <w:rPr>
          <w:rFonts w:ascii="Times New Roman" w:hAnsi="Times New Roman" w:cs="Times New Roman"/>
          <w:sz w:val="28"/>
          <w:szCs w:val="28"/>
        </w:rPr>
        <w:t xml:space="preserve"> Местные налоги (полностью поступают в бюджеты муниципальных образований Курской области – городов, районов, сельских поселений):</w:t>
      </w:r>
    </w:p>
    <w:p w14:paraId="678EFB8B"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Земельный налог -уплачивается владельцами земельных участков.</w:t>
      </w:r>
    </w:p>
    <w:p w14:paraId="7354EB0B"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Налог на имущество физических лиц</w:t>
      </w:r>
      <w:proofErr w:type="gramStart"/>
      <w:r w:rsidRPr="005A48A6">
        <w:rPr>
          <w:rFonts w:ascii="Times New Roman" w:hAnsi="Times New Roman" w:cs="Times New Roman"/>
          <w:sz w:val="28"/>
          <w:szCs w:val="28"/>
        </w:rPr>
        <w:t>: Уплачивается</w:t>
      </w:r>
      <w:proofErr w:type="gramEnd"/>
      <w:r w:rsidRPr="005A48A6">
        <w:rPr>
          <w:rFonts w:ascii="Times New Roman" w:hAnsi="Times New Roman" w:cs="Times New Roman"/>
          <w:sz w:val="28"/>
          <w:szCs w:val="28"/>
        </w:rPr>
        <w:t xml:space="preserve"> собственниками недвижимости.</w:t>
      </w:r>
    </w:p>
    <w:p w14:paraId="1BCA0640"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Торговый сбор</w:t>
      </w:r>
      <w:proofErr w:type="gramStart"/>
      <w:r w:rsidRPr="005A48A6">
        <w:rPr>
          <w:rFonts w:ascii="Times New Roman" w:hAnsi="Times New Roman" w:cs="Times New Roman"/>
          <w:sz w:val="28"/>
          <w:szCs w:val="28"/>
        </w:rPr>
        <w:t>: Вводится</w:t>
      </w:r>
      <w:proofErr w:type="gramEnd"/>
      <w:r w:rsidRPr="005A48A6">
        <w:rPr>
          <w:rFonts w:ascii="Times New Roman" w:hAnsi="Times New Roman" w:cs="Times New Roman"/>
          <w:sz w:val="28"/>
          <w:szCs w:val="28"/>
        </w:rPr>
        <w:t xml:space="preserve"> по решению местных властей, если введен.</w:t>
      </w:r>
    </w:p>
    <w:p w14:paraId="305E8577" w14:textId="77777777" w:rsidR="00BC36A0" w:rsidRPr="005A48A6" w:rsidRDefault="00BC36A0" w:rsidP="00BC36A0">
      <w:pPr>
        <w:pStyle w:val="a7"/>
        <w:spacing w:after="0"/>
        <w:ind w:left="142"/>
        <w:jc w:val="both"/>
        <w:rPr>
          <w:rFonts w:ascii="Times New Roman" w:hAnsi="Times New Roman" w:cs="Times New Roman"/>
          <w:sz w:val="28"/>
          <w:szCs w:val="28"/>
        </w:rPr>
      </w:pPr>
      <w:r w:rsidRPr="005A48A6">
        <w:rPr>
          <w:rFonts w:ascii="Times New Roman" w:hAnsi="Times New Roman" w:cs="Times New Roman"/>
          <w:sz w:val="28"/>
          <w:szCs w:val="28"/>
        </w:rPr>
        <w:t xml:space="preserve"> Налоги со смешанным распределением (поступают в консолидированный бюджет Курской области, распределяясь между региональным и местными бюджетами):</w:t>
      </w:r>
    </w:p>
    <w:p w14:paraId="3532F342"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Рассмотрим структуру доходов бюджета в 2025 году:</w:t>
      </w: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559"/>
        <w:gridCol w:w="1418"/>
        <w:gridCol w:w="1559"/>
        <w:gridCol w:w="992"/>
        <w:gridCol w:w="1276"/>
        <w:gridCol w:w="709"/>
        <w:gridCol w:w="58"/>
      </w:tblGrid>
      <w:tr w:rsidR="00BC36A0" w:rsidRPr="005A48A6" w14:paraId="005229B5" w14:textId="77777777" w:rsidTr="006A33EF">
        <w:trPr>
          <w:trHeight w:val="660"/>
        </w:trPr>
        <w:tc>
          <w:tcPr>
            <w:tcW w:w="10123" w:type="dxa"/>
            <w:gridSpan w:val="8"/>
            <w:vAlign w:val="center"/>
            <w:hideMark/>
          </w:tcPr>
          <w:p w14:paraId="7EAAFA52" w14:textId="77777777" w:rsidR="00BC36A0" w:rsidRPr="005A48A6" w:rsidRDefault="00BC36A0" w:rsidP="006A33EF">
            <w:pPr>
              <w:spacing w:after="0" w:line="240" w:lineRule="auto"/>
              <w:jc w:val="center"/>
              <w:rPr>
                <w:rFonts w:ascii="Times New Roman" w:eastAsia="Times New Roman" w:hAnsi="Times New Roman" w:cs="Times New Roman"/>
                <w:bCs/>
                <w:sz w:val="24"/>
                <w:szCs w:val="24"/>
                <w:lang w:eastAsia="ru-RU"/>
              </w:rPr>
            </w:pPr>
            <w:r w:rsidRPr="005A48A6">
              <w:rPr>
                <w:rFonts w:ascii="Times New Roman" w:eastAsia="Times New Roman" w:hAnsi="Times New Roman" w:cs="Times New Roman"/>
                <w:bCs/>
                <w:sz w:val="24"/>
                <w:szCs w:val="24"/>
                <w:lang w:eastAsia="ru-RU"/>
              </w:rPr>
              <w:t>Структура налоговых и неналоговых доходов консолидированного бюджета Курской области на 01.10.2025</w:t>
            </w:r>
            <w:r w:rsidRPr="005A48A6">
              <w:rPr>
                <w:rFonts w:ascii="Times New Roman" w:eastAsia="Times New Roman" w:hAnsi="Times New Roman" w:cs="Times New Roman"/>
                <w:sz w:val="24"/>
                <w:szCs w:val="24"/>
                <w:lang w:eastAsia="ru-RU"/>
              </w:rPr>
              <w:t xml:space="preserve">                                                                                            </w:t>
            </w:r>
            <w:proofErr w:type="gramStart"/>
            <w:r w:rsidRPr="005A48A6">
              <w:rPr>
                <w:rFonts w:ascii="Times New Roman" w:eastAsia="Times New Roman" w:hAnsi="Times New Roman" w:cs="Times New Roman"/>
                <w:sz w:val="24"/>
                <w:szCs w:val="24"/>
                <w:lang w:eastAsia="ru-RU"/>
              </w:rPr>
              <w:t xml:space="preserve">   (</w:t>
            </w:r>
            <w:proofErr w:type="gramEnd"/>
            <w:r w:rsidRPr="005A48A6">
              <w:rPr>
                <w:rFonts w:ascii="Times New Roman" w:eastAsia="Times New Roman" w:hAnsi="Times New Roman" w:cs="Times New Roman"/>
                <w:sz w:val="24"/>
                <w:szCs w:val="24"/>
                <w:lang w:eastAsia="ru-RU"/>
              </w:rPr>
              <w:t>по данным отчета об исполнении бюджета Курской области)</w:t>
            </w:r>
          </w:p>
        </w:tc>
      </w:tr>
      <w:tr w:rsidR="00BC36A0" w:rsidRPr="005A48A6" w14:paraId="61D47F09" w14:textId="77777777" w:rsidTr="006A33EF">
        <w:trPr>
          <w:gridAfter w:val="1"/>
          <w:wAfter w:w="58" w:type="dxa"/>
          <w:trHeight w:val="225"/>
        </w:trPr>
        <w:tc>
          <w:tcPr>
            <w:tcW w:w="10065" w:type="dxa"/>
            <w:gridSpan w:val="7"/>
            <w:vAlign w:val="center"/>
            <w:hideMark/>
          </w:tcPr>
          <w:p w14:paraId="6B16B96D" w14:textId="77777777" w:rsidR="00BC36A0" w:rsidRPr="005A48A6" w:rsidRDefault="00BC36A0" w:rsidP="006A33EF">
            <w:pPr>
              <w:spacing w:after="0" w:line="240" w:lineRule="auto"/>
              <w:jc w:val="right"/>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тыс. рублей</w:t>
            </w:r>
          </w:p>
        </w:tc>
      </w:tr>
      <w:tr w:rsidR="00BC36A0" w:rsidRPr="005A48A6" w14:paraId="636A2D0F" w14:textId="77777777" w:rsidTr="006A33EF">
        <w:trPr>
          <w:trHeight w:val="255"/>
        </w:trPr>
        <w:tc>
          <w:tcPr>
            <w:tcW w:w="2552" w:type="dxa"/>
            <w:vMerge w:val="restart"/>
            <w:vAlign w:val="center"/>
            <w:hideMark/>
          </w:tcPr>
          <w:p w14:paraId="301A6ED6"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Доходы</w:t>
            </w:r>
          </w:p>
        </w:tc>
        <w:tc>
          <w:tcPr>
            <w:tcW w:w="2977" w:type="dxa"/>
            <w:gridSpan w:val="2"/>
            <w:vMerge w:val="restart"/>
            <w:vAlign w:val="center"/>
            <w:hideMark/>
          </w:tcPr>
          <w:p w14:paraId="011AD72C"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 xml:space="preserve">Консолидированный бюджет </w:t>
            </w:r>
          </w:p>
        </w:tc>
        <w:tc>
          <w:tcPr>
            <w:tcW w:w="4594" w:type="dxa"/>
            <w:gridSpan w:val="5"/>
            <w:noWrap/>
            <w:vAlign w:val="center"/>
            <w:hideMark/>
          </w:tcPr>
          <w:p w14:paraId="7DBD54C6"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в том числе:</w:t>
            </w:r>
          </w:p>
        </w:tc>
      </w:tr>
      <w:tr w:rsidR="00BC36A0" w:rsidRPr="005A48A6" w14:paraId="7C0D27EC" w14:textId="77777777" w:rsidTr="006A33EF">
        <w:trPr>
          <w:gridAfter w:val="1"/>
          <w:wAfter w:w="58" w:type="dxa"/>
          <w:trHeight w:val="255"/>
        </w:trPr>
        <w:tc>
          <w:tcPr>
            <w:tcW w:w="2552" w:type="dxa"/>
            <w:vMerge/>
            <w:vAlign w:val="center"/>
            <w:hideMark/>
          </w:tcPr>
          <w:p w14:paraId="7B4F8ADD"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p>
        </w:tc>
        <w:tc>
          <w:tcPr>
            <w:tcW w:w="2977" w:type="dxa"/>
            <w:gridSpan w:val="2"/>
            <w:vMerge/>
            <w:vAlign w:val="center"/>
            <w:hideMark/>
          </w:tcPr>
          <w:p w14:paraId="358F2823"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p>
        </w:tc>
        <w:tc>
          <w:tcPr>
            <w:tcW w:w="2551" w:type="dxa"/>
            <w:gridSpan w:val="2"/>
            <w:noWrap/>
            <w:vAlign w:val="center"/>
            <w:hideMark/>
          </w:tcPr>
          <w:p w14:paraId="50039743"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 xml:space="preserve">областной бюджет </w:t>
            </w:r>
          </w:p>
        </w:tc>
        <w:tc>
          <w:tcPr>
            <w:tcW w:w="1985" w:type="dxa"/>
            <w:gridSpan w:val="2"/>
            <w:noWrap/>
            <w:vAlign w:val="center"/>
            <w:hideMark/>
          </w:tcPr>
          <w:p w14:paraId="34CEC94C"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местный бюджет</w:t>
            </w:r>
          </w:p>
        </w:tc>
      </w:tr>
      <w:tr w:rsidR="00BC36A0" w:rsidRPr="005A48A6" w14:paraId="78F7D250" w14:textId="77777777" w:rsidTr="006A33EF">
        <w:trPr>
          <w:gridAfter w:val="1"/>
          <w:wAfter w:w="58" w:type="dxa"/>
          <w:trHeight w:val="765"/>
        </w:trPr>
        <w:tc>
          <w:tcPr>
            <w:tcW w:w="2552" w:type="dxa"/>
            <w:vMerge/>
            <w:vAlign w:val="center"/>
            <w:hideMark/>
          </w:tcPr>
          <w:p w14:paraId="1FC1753C"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p>
        </w:tc>
        <w:tc>
          <w:tcPr>
            <w:tcW w:w="1559" w:type="dxa"/>
            <w:vAlign w:val="center"/>
            <w:hideMark/>
          </w:tcPr>
          <w:p w14:paraId="5BBB32DF"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фактические поступления</w:t>
            </w:r>
          </w:p>
        </w:tc>
        <w:tc>
          <w:tcPr>
            <w:tcW w:w="1418" w:type="dxa"/>
            <w:vAlign w:val="center"/>
            <w:hideMark/>
          </w:tcPr>
          <w:p w14:paraId="379B7811"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удельный вес в структуре доходов, %</w:t>
            </w:r>
          </w:p>
        </w:tc>
        <w:tc>
          <w:tcPr>
            <w:tcW w:w="1559" w:type="dxa"/>
            <w:vAlign w:val="center"/>
            <w:hideMark/>
          </w:tcPr>
          <w:p w14:paraId="625A02F5"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фактические поступления</w:t>
            </w:r>
          </w:p>
        </w:tc>
        <w:tc>
          <w:tcPr>
            <w:tcW w:w="992" w:type="dxa"/>
            <w:vAlign w:val="center"/>
            <w:hideMark/>
          </w:tcPr>
          <w:p w14:paraId="32306897"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удельный вес в структуре доходов, %</w:t>
            </w:r>
          </w:p>
        </w:tc>
        <w:tc>
          <w:tcPr>
            <w:tcW w:w="1276" w:type="dxa"/>
            <w:vAlign w:val="center"/>
            <w:hideMark/>
          </w:tcPr>
          <w:p w14:paraId="06293ECD"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фактические поступления</w:t>
            </w:r>
          </w:p>
        </w:tc>
        <w:tc>
          <w:tcPr>
            <w:tcW w:w="709" w:type="dxa"/>
            <w:vAlign w:val="center"/>
            <w:hideMark/>
          </w:tcPr>
          <w:p w14:paraId="775AFF0F"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удельный вес в структуре доходов, %</w:t>
            </w:r>
          </w:p>
        </w:tc>
      </w:tr>
      <w:tr w:rsidR="00BC36A0" w:rsidRPr="005A48A6" w14:paraId="3544F49B" w14:textId="77777777" w:rsidTr="006A33EF">
        <w:trPr>
          <w:gridAfter w:val="1"/>
          <w:wAfter w:w="58" w:type="dxa"/>
          <w:trHeight w:val="375"/>
        </w:trPr>
        <w:tc>
          <w:tcPr>
            <w:tcW w:w="2552" w:type="dxa"/>
            <w:vAlign w:val="center"/>
            <w:hideMark/>
          </w:tcPr>
          <w:p w14:paraId="564C4E9B" w14:textId="77777777" w:rsidR="00BC36A0" w:rsidRPr="005A48A6" w:rsidRDefault="00BC36A0" w:rsidP="006A33EF">
            <w:pPr>
              <w:spacing w:after="0" w:line="240" w:lineRule="auto"/>
              <w:jc w:val="both"/>
              <w:rPr>
                <w:rFonts w:ascii="Times New Roman" w:eastAsia="Times New Roman" w:hAnsi="Times New Roman" w:cs="Times New Roman"/>
                <w:bCs/>
                <w:sz w:val="24"/>
                <w:szCs w:val="24"/>
                <w:lang w:eastAsia="ru-RU"/>
              </w:rPr>
            </w:pPr>
            <w:r w:rsidRPr="005A48A6">
              <w:rPr>
                <w:rFonts w:ascii="Times New Roman" w:eastAsia="Times New Roman" w:hAnsi="Times New Roman" w:cs="Times New Roman"/>
                <w:bCs/>
                <w:sz w:val="24"/>
                <w:szCs w:val="24"/>
                <w:lang w:eastAsia="ru-RU"/>
              </w:rPr>
              <w:t>Налоговые и неналоговые доходы</w:t>
            </w:r>
          </w:p>
        </w:tc>
        <w:tc>
          <w:tcPr>
            <w:tcW w:w="1559" w:type="dxa"/>
            <w:vAlign w:val="center"/>
            <w:hideMark/>
          </w:tcPr>
          <w:p w14:paraId="487080C7" w14:textId="77777777" w:rsidR="00BC36A0" w:rsidRPr="005A48A6" w:rsidRDefault="00BC36A0" w:rsidP="006A33EF">
            <w:pPr>
              <w:spacing w:after="0" w:line="240" w:lineRule="auto"/>
              <w:jc w:val="both"/>
              <w:rPr>
                <w:rFonts w:ascii="Times New Roman" w:eastAsia="Times New Roman" w:hAnsi="Times New Roman" w:cs="Times New Roman"/>
                <w:bCs/>
                <w:sz w:val="24"/>
                <w:szCs w:val="24"/>
                <w:lang w:eastAsia="ru-RU"/>
              </w:rPr>
            </w:pPr>
            <w:r w:rsidRPr="005A48A6">
              <w:rPr>
                <w:rFonts w:ascii="Times New Roman" w:eastAsia="Times New Roman" w:hAnsi="Times New Roman" w:cs="Times New Roman"/>
                <w:bCs/>
                <w:sz w:val="24"/>
                <w:szCs w:val="24"/>
                <w:lang w:eastAsia="ru-RU"/>
              </w:rPr>
              <w:t>65 367 817</w:t>
            </w:r>
          </w:p>
        </w:tc>
        <w:tc>
          <w:tcPr>
            <w:tcW w:w="1418" w:type="dxa"/>
            <w:vAlign w:val="center"/>
            <w:hideMark/>
          </w:tcPr>
          <w:p w14:paraId="1F091E6C" w14:textId="77777777" w:rsidR="00BC36A0" w:rsidRPr="005A48A6" w:rsidRDefault="00BC36A0" w:rsidP="006A33EF">
            <w:pPr>
              <w:spacing w:after="0" w:line="240" w:lineRule="auto"/>
              <w:jc w:val="both"/>
              <w:rPr>
                <w:rFonts w:ascii="Times New Roman" w:eastAsia="Times New Roman" w:hAnsi="Times New Roman" w:cs="Times New Roman"/>
                <w:bCs/>
                <w:sz w:val="24"/>
                <w:szCs w:val="24"/>
                <w:lang w:eastAsia="ru-RU"/>
              </w:rPr>
            </w:pPr>
            <w:r w:rsidRPr="005A48A6">
              <w:rPr>
                <w:rFonts w:ascii="Times New Roman" w:eastAsia="Times New Roman" w:hAnsi="Times New Roman" w:cs="Times New Roman"/>
                <w:bCs/>
                <w:sz w:val="24"/>
                <w:szCs w:val="24"/>
                <w:lang w:eastAsia="ru-RU"/>
              </w:rPr>
              <w:t>100,0</w:t>
            </w:r>
          </w:p>
        </w:tc>
        <w:tc>
          <w:tcPr>
            <w:tcW w:w="1559" w:type="dxa"/>
            <w:vAlign w:val="center"/>
            <w:hideMark/>
          </w:tcPr>
          <w:p w14:paraId="3BE0DDB1" w14:textId="77777777" w:rsidR="00BC36A0" w:rsidRPr="005A48A6" w:rsidRDefault="00BC36A0" w:rsidP="006A33EF">
            <w:pPr>
              <w:spacing w:after="0" w:line="240" w:lineRule="auto"/>
              <w:jc w:val="both"/>
              <w:rPr>
                <w:rFonts w:ascii="Times New Roman" w:eastAsia="Times New Roman" w:hAnsi="Times New Roman" w:cs="Times New Roman"/>
                <w:bCs/>
                <w:sz w:val="24"/>
                <w:szCs w:val="24"/>
                <w:lang w:eastAsia="ru-RU"/>
              </w:rPr>
            </w:pPr>
            <w:r w:rsidRPr="005A48A6">
              <w:rPr>
                <w:rFonts w:ascii="Times New Roman" w:eastAsia="Times New Roman" w:hAnsi="Times New Roman" w:cs="Times New Roman"/>
                <w:bCs/>
                <w:sz w:val="24"/>
                <w:szCs w:val="24"/>
                <w:lang w:eastAsia="ru-RU"/>
              </w:rPr>
              <w:t>50 903 289</w:t>
            </w:r>
          </w:p>
        </w:tc>
        <w:tc>
          <w:tcPr>
            <w:tcW w:w="992" w:type="dxa"/>
            <w:vAlign w:val="center"/>
            <w:hideMark/>
          </w:tcPr>
          <w:p w14:paraId="3CA59B94" w14:textId="77777777" w:rsidR="00BC36A0" w:rsidRPr="005A48A6" w:rsidRDefault="00BC36A0" w:rsidP="006A33EF">
            <w:pPr>
              <w:spacing w:after="0" w:line="240" w:lineRule="auto"/>
              <w:jc w:val="both"/>
              <w:rPr>
                <w:rFonts w:ascii="Times New Roman" w:eastAsia="Times New Roman" w:hAnsi="Times New Roman" w:cs="Times New Roman"/>
                <w:bCs/>
                <w:sz w:val="24"/>
                <w:szCs w:val="24"/>
                <w:lang w:eastAsia="ru-RU"/>
              </w:rPr>
            </w:pPr>
            <w:r w:rsidRPr="005A48A6">
              <w:rPr>
                <w:rFonts w:ascii="Times New Roman" w:eastAsia="Times New Roman" w:hAnsi="Times New Roman" w:cs="Times New Roman"/>
                <w:bCs/>
                <w:sz w:val="24"/>
                <w:szCs w:val="24"/>
                <w:lang w:eastAsia="ru-RU"/>
              </w:rPr>
              <w:t>100,0</w:t>
            </w:r>
          </w:p>
        </w:tc>
        <w:tc>
          <w:tcPr>
            <w:tcW w:w="1276" w:type="dxa"/>
            <w:vAlign w:val="center"/>
            <w:hideMark/>
          </w:tcPr>
          <w:p w14:paraId="384E5329" w14:textId="77777777" w:rsidR="00BC36A0" w:rsidRPr="005A48A6" w:rsidRDefault="00BC36A0" w:rsidP="006A33EF">
            <w:pPr>
              <w:spacing w:after="0" w:line="240" w:lineRule="auto"/>
              <w:jc w:val="both"/>
              <w:rPr>
                <w:rFonts w:ascii="Times New Roman" w:eastAsia="Times New Roman" w:hAnsi="Times New Roman" w:cs="Times New Roman"/>
                <w:bCs/>
                <w:sz w:val="24"/>
                <w:szCs w:val="24"/>
                <w:lang w:eastAsia="ru-RU"/>
              </w:rPr>
            </w:pPr>
            <w:r w:rsidRPr="005A48A6">
              <w:rPr>
                <w:rFonts w:ascii="Times New Roman" w:eastAsia="Times New Roman" w:hAnsi="Times New Roman" w:cs="Times New Roman"/>
                <w:bCs/>
                <w:sz w:val="24"/>
                <w:szCs w:val="24"/>
                <w:lang w:eastAsia="ru-RU"/>
              </w:rPr>
              <w:t>14 464 535</w:t>
            </w:r>
          </w:p>
        </w:tc>
        <w:tc>
          <w:tcPr>
            <w:tcW w:w="709" w:type="dxa"/>
            <w:vAlign w:val="center"/>
            <w:hideMark/>
          </w:tcPr>
          <w:p w14:paraId="2FD90FEE" w14:textId="77777777" w:rsidR="00BC36A0" w:rsidRPr="005A48A6" w:rsidRDefault="00BC36A0" w:rsidP="006A33EF">
            <w:pPr>
              <w:spacing w:after="0" w:line="240" w:lineRule="auto"/>
              <w:jc w:val="both"/>
              <w:rPr>
                <w:rFonts w:ascii="Times New Roman" w:eastAsia="Times New Roman" w:hAnsi="Times New Roman" w:cs="Times New Roman"/>
                <w:bCs/>
                <w:sz w:val="24"/>
                <w:szCs w:val="24"/>
                <w:lang w:eastAsia="ru-RU"/>
              </w:rPr>
            </w:pPr>
            <w:r w:rsidRPr="005A48A6">
              <w:rPr>
                <w:rFonts w:ascii="Times New Roman" w:eastAsia="Times New Roman" w:hAnsi="Times New Roman" w:cs="Times New Roman"/>
                <w:bCs/>
                <w:sz w:val="24"/>
                <w:szCs w:val="24"/>
                <w:lang w:eastAsia="ru-RU"/>
              </w:rPr>
              <w:t>100,0</w:t>
            </w:r>
          </w:p>
        </w:tc>
      </w:tr>
      <w:tr w:rsidR="00BC36A0" w:rsidRPr="005A48A6" w14:paraId="7EC7F320" w14:textId="77777777" w:rsidTr="006A33EF">
        <w:trPr>
          <w:gridAfter w:val="1"/>
          <w:wAfter w:w="58" w:type="dxa"/>
          <w:trHeight w:val="375"/>
        </w:trPr>
        <w:tc>
          <w:tcPr>
            <w:tcW w:w="2552" w:type="dxa"/>
            <w:vAlign w:val="center"/>
            <w:hideMark/>
          </w:tcPr>
          <w:p w14:paraId="31689B4D"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в том числе:</w:t>
            </w:r>
          </w:p>
        </w:tc>
        <w:tc>
          <w:tcPr>
            <w:tcW w:w="1559" w:type="dxa"/>
            <w:vAlign w:val="center"/>
            <w:hideMark/>
          </w:tcPr>
          <w:p w14:paraId="151AAD45"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 </w:t>
            </w:r>
          </w:p>
        </w:tc>
        <w:tc>
          <w:tcPr>
            <w:tcW w:w="1418" w:type="dxa"/>
            <w:vAlign w:val="center"/>
            <w:hideMark/>
          </w:tcPr>
          <w:p w14:paraId="3B75F0CE" w14:textId="77777777" w:rsidR="00BC36A0" w:rsidRPr="005A48A6" w:rsidRDefault="00BC36A0" w:rsidP="006A33EF">
            <w:pPr>
              <w:spacing w:after="0" w:line="240" w:lineRule="auto"/>
              <w:jc w:val="both"/>
              <w:rPr>
                <w:rFonts w:ascii="Times New Roman" w:eastAsia="Times New Roman" w:hAnsi="Times New Roman" w:cs="Times New Roman"/>
                <w:bCs/>
                <w:sz w:val="24"/>
                <w:szCs w:val="24"/>
                <w:lang w:eastAsia="ru-RU"/>
              </w:rPr>
            </w:pPr>
            <w:r w:rsidRPr="005A48A6">
              <w:rPr>
                <w:rFonts w:ascii="Times New Roman" w:eastAsia="Times New Roman" w:hAnsi="Times New Roman" w:cs="Times New Roman"/>
                <w:bCs/>
                <w:sz w:val="24"/>
                <w:szCs w:val="24"/>
                <w:lang w:eastAsia="ru-RU"/>
              </w:rPr>
              <w:t> </w:t>
            </w:r>
          </w:p>
        </w:tc>
        <w:tc>
          <w:tcPr>
            <w:tcW w:w="1559" w:type="dxa"/>
            <w:vAlign w:val="center"/>
            <w:hideMark/>
          </w:tcPr>
          <w:p w14:paraId="36A3E647"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 </w:t>
            </w:r>
          </w:p>
        </w:tc>
        <w:tc>
          <w:tcPr>
            <w:tcW w:w="992" w:type="dxa"/>
            <w:vAlign w:val="center"/>
            <w:hideMark/>
          </w:tcPr>
          <w:p w14:paraId="48C60AA8" w14:textId="77777777" w:rsidR="00BC36A0" w:rsidRPr="005A48A6" w:rsidRDefault="00BC36A0" w:rsidP="006A33EF">
            <w:pPr>
              <w:spacing w:after="0" w:line="240" w:lineRule="auto"/>
              <w:jc w:val="both"/>
              <w:rPr>
                <w:rFonts w:ascii="Times New Roman" w:eastAsia="Times New Roman" w:hAnsi="Times New Roman" w:cs="Times New Roman"/>
                <w:bCs/>
                <w:sz w:val="24"/>
                <w:szCs w:val="24"/>
                <w:lang w:eastAsia="ru-RU"/>
              </w:rPr>
            </w:pPr>
            <w:r w:rsidRPr="005A48A6">
              <w:rPr>
                <w:rFonts w:ascii="Times New Roman" w:eastAsia="Times New Roman" w:hAnsi="Times New Roman" w:cs="Times New Roman"/>
                <w:bCs/>
                <w:sz w:val="24"/>
                <w:szCs w:val="24"/>
                <w:lang w:eastAsia="ru-RU"/>
              </w:rPr>
              <w:t> </w:t>
            </w:r>
          </w:p>
        </w:tc>
        <w:tc>
          <w:tcPr>
            <w:tcW w:w="1276" w:type="dxa"/>
            <w:vAlign w:val="center"/>
            <w:hideMark/>
          </w:tcPr>
          <w:p w14:paraId="7093B934"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 </w:t>
            </w:r>
          </w:p>
        </w:tc>
        <w:tc>
          <w:tcPr>
            <w:tcW w:w="709" w:type="dxa"/>
            <w:vAlign w:val="center"/>
            <w:hideMark/>
          </w:tcPr>
          <w:p w14:paraId="6E34E87D" w14:textId="77777777" w:rsidR="00BC36A0" w:rsidRPr="005A48A6" w:rsidRDefault="00BC36A0" w:rsidP="006A33EF">
            <w:pPr>
              <w:spacing w:after="0" w:line="240" w:lineRule="auto"/>
              <w:jc w:val="both"/>
              <w:rPr>
                <w:rFonts w:ascii="Times New Roman" w:eastAsia="Times New Roman" w:hAnsi="Times New Roman" w:cs="Times New Roman"/>
                <w:bCs/>
                <w:sz w:val="24"/>
                <w:szCs w:val="24"/>
                <w:lang w:eastAsia="ru-RU"/>
              </w:rPr>
            </w:pPr>
            <w:r w:rsidRPr="005A48A6">
              <w:rPr>
                <w:rFonts w:ascii="Times New Roman" w:eastAsia="Times New Roman" w:hAnsi="Times New Roman" w:cs="Times New Roman"/>
                <w:bCs/>
                <w:sz w:val="24"/>
                <w:szCs w:val="24"/>
                <w:lang w:eastAsia="ru-RU"/>
              </w:rPr>
              <w:t> </w:t>
            </w:r>
          </w:p>
        </w:tc>
      </w:tr>
      <w:tr w:rsidR="00BC36A0" w:rsidRPr="005A48A6" w14:paraId="46367027" w14:textId="77777777" w:rsidTr="006A33EF">
        <w:trPr>
          <w:gridAfter w:val="1"/>
          <w:wAfter w:w="58" w:type="dxa"/>
          <w:trHeight w:val="390"/>
        </w:trPr>
        <w:tc>
          <w:tcPr>
            <w:tcW w:w="2552" w:type="dxa"/>
            <w:vAlign w:val="center"/>
            <w:hideMark/>
          </w:tcPr>
          <w:p w14:paraId="57C70C3C" w14:textId="77777777" w:rsidR="00BC36A0" w:rsidRPr="005A48A6" w:rsidRDefault="00BC36A0" w:rsidP="006A33EF">
            <w:pPr>
              <w:spacing w:after="0" w:line="240" w:lineRule="auto"/>
              <w:jc w:val="both"/>
              <w:rPr>
                <w:rFonts w:ascii="Times New Roman" w:eastAsia="Times New Roman" w:hAnsi="Times New Roman" w:cs="Times New Roman"/>
                <w:bCs/>
                <w:i/>
                <w:iCs/>
                <w:sz w:val="24"/>
                <w:szCs w:val="24"/>
                <w:lang w:eastAsia="ru-RU"/>
              </w:rPr>
            </w:pPr>
            <w:r w:rsidRPr="005A48A6">
              <w:rPr>
                <w:rFonts w:ascii="Times New Roman" w:eastAsia="Times New Roman" w:hAnsi="Times New Roman" w:cs="Times New Roman"/>
                <w:bCs/>
                <w:i/>
                <w:iCs/>
                <w:sz w:val="24"/>
                <w:szCs w:val="24"/>
                <w:lang w:eastAsia="ru-RU"/>
              </w:rPr>
              <w:t>Налоговые доходы</w:t>
            </w:r>
          </w:p>
        </w:tc>
        <w:tc>
          <w:tcPr>
            <w:tcW w:w="1559" w:type="dxa"/>
            <w:vAlign w:val="center"/>
            <w:hideMark/>
          </w:tcPr>
          <w:p w14:paraId="0A2D2C26" w14:textId="77777777" w:rsidR="00BC36A0" w:rsidRPr="005A48A6" w:rsidRDefault="00BC36A0" w:rsidP="006A33EF">
            <w:pPr>
              <w:spacing w:after="0" w:line="240" w:lineRule="auto"/>
              <w:jc w:val="both"/>
              <w:rPr>
                <w:rFonts w:ascii="Times New Roman" w:eastAsia="Times New Roman" w:hAnsi="Times New Roman" w:cs="Times New Roman"/>
                <w:bCs/>
                <w:i/>
                <w:iCs/>
                <w:sz w:val="24"/>
                <w:szCs w:val="24"/>
                <w:lang w:eastAsia="ru-RU"/>
              </w:rPr>
            </w:pPr>
            <w:r w:rsidRPr="005A48A6">
              <w:rPr>
                <w:rFonts w:ascii="Times New Roman" w:eastAsia="Times New Roman" w:hAnsi="Times New Roman" w:cs="Times New Roman"/>
                <w:bCs/>
                <w:i/>
                <w:iCs/>
                <w:sz w:val="24"/>
                <w:szCs w:val="24"/>
                <w:lang w:eastAsia="ru-RU"/>
              </w:rPr>
              <w:t>60 290 048</w:t>
            </w:r>
          </w:p>
        </w:tc>
        <w:tc>
          <w:tcPr>
            <w:tcW w:w="1418" w:type="dxa"/>
            <w:vAlign w:val="center"/>
            <w:hideMark/>
          </w:tcPr>
          <w:p w14:paraId="020352D3" w14:textId="77777777" w:rsidR="00BC36A0" w:rsidRPr="005A48A6" w:rsidRDefault="00BC36A0" w:rsidP="006A33EF">
            <w:pPr>
              <w:spacing w:after="0" w:line="240" w:lineRule="auto"/>
              <w:jc w:val="both"/>
              <w:rPr>
                <w:rFonts w:ascii="Times New Roman" w:eastAsia="Times New Roman" w:hAnsi="Times New Roman" w:cs="Times New Roman"/>
                <w:bCs/>
                <w:sz w:val="24"/>
                <w:szCs w:val="24"/>
                <w:lang w:eastAsia="ru-RU"/>
              </w:rPr>
            </w:pPr>
            <w:r w:rsidRPr="005A48A6">
              <w:rPr>
                <w:rFonts w:ascii="Times New Roman" w:eastAsia="Times New Roman" w:hAnsi="Times New Roman" w:cs="Times New Roman"/>
                <w:bCs/>
                <w:sz w:val="24"/>
                <w:szCs w:val="24"/>
                <w:lang w:eastAsia="ru-RU"/>
              </w:rPr>
              <w:t>92,2</w:t>
            </w:r>
          </w:p>
        </w:tc>
        <w:tc>
          <w:tcPr>
            <w:tcW w:w="1559" w:type="dxa"/>
            <w:vAlign w:val="center"/>
            <w:hideMark/>
          </w:tcPr>
          <w:p w14:paraId="548D11C9" w14:textId="77777777" w:rsidR="00BC36A0" w:rsidRPr="005A48A6" w:rsidRDefault="00BC36A0" w:rsidP="006A33EF">
            <w:pPr>
              <w:spacing w:after="0" w:line="240" w:lineRule="auto"/>
              <w:jc w:val="both"/>
              <w:rPr>
                <w:rFonts w:ascii="Times New Roman" w:eastAsia="Times New Roman" w:hAnsi="Times New Roman" w:cs="Times New Roman"/>
                <w:bCs/>
                <w:i/>
                <w:iCs/>
                <w:sz w:val="24"/>
                <w:szCs w:val="24"/>
                <w:lang w:eastAsia="ru-RU"/>
              </w:rPr>
            </w:pPr>
            <w:r w:rsidRPr="005A48A6">
              <w:rPr>
                <w:rFonts w:ascii="Times New Roman" w:eastAsia="Times New Roman" w:hAnsi="Times New Roman" w:cs="Times New Roman"/>
                <w:bCs/>
                <w:i/>
                <w:iCs/>
                <w:sz w:val="24"/>
                <w:szCs w:val="24"/>
                <w:lang w:eastAsia="ru-RU"/>
              </w:rPr>
              <w:t>47 747 681</w:t>
            </w:r>
          </w:p>
        </w:tc>
        <w:tc>
          <w:tcPr>
            <w:tcW w:w="992" w:type="dxa"/>
            <w:vAlign w:val="center"/>
            <w:hideMark/>
          </w:tcPr>
          <w:p w14:paraId="42F04182" w14:textId="77777777" w:rsidR="00BC36A0" w:rsidRPr="005A48A6" w:rsidRDefault="00BC36A0" w:rsidP="006A33EF">
            <w:pPr>
              <w:spacing w:after="0" w:line="240" w:lineRule="auto"/>
              <w:jc w:val="both"/>
              <w:rPr>
                <w:rFonts w:ascii="Times New Roman" w:eastAsia="Times New Roman" w:hAnsi="Times New Roman" w:cs="Times New Roman"/>
                <w:bCs/>
                <w:sz w:val="24"/>
                <w:szCs w:val="24"/>
                <w:lang w:eastAsia="ru-RU"/>
              </w:rPr>
            </w:pPr>
            <w:r w:rsidRPr="005A48A6">
              <w:rPr>
                <w:rFonts w:ascii="Times New Roman" w:eastAsia="Times New Roman" w:hAnsi="Times New Roman" w:cs="Times New Roman"/>
                <w:bCs/>
                <w:sz w:val="24"/>
                <w:szCs w:val="24"/>
                <w:lang w:eastAsia="ru-RU"/>
              </w:rPr>
              <w:t>93,8</w:t>
            </w:r>
          </w:p>
        </w:tc>
        <w:tc>
          <w:tcPr>
            <w:tcW w:w="1276" w:type="dxa"/>
            <w:vAlign w:val="center"/>
            <w:hideMark/>
          </w:tcPr>
          <w:p w14:paraId="160E01E1" w14:textId="77777777" w:rsidR="00BC36A0" w:rsidRPr="005A48A6" w:rsidRDefault="00BC36A0" w:rsidP="006A33EF">
            <w:pPr>
              <w:spacing w:after="0" w:line="240" w:lineRule="auto"/>
              <w:jc w:val="both"/>
              <w:rPr>
                <w:rFonts w:ascii="Times New Roman" w:eastAsia="Times New Roman" w:hAnsi="Times New Roman" w:cs="Times New Roman"/>
                <w:bCs/>
                <w:i/>
                <w:iCs/>
                <w:sz w:val="24"/>
                <w:szCs w:val="24"/>
                <w:lang w:eastAsia="ru-RU"/>
              </w:rPr>
            </w:pPr>
            <w:r w:rsidRPr="005A48A6">
              <w:rPr>
                <w:rFonts w:ascii="Times New Roman" w:eastAsia="Times New Roman" w:hAnsi="Times New Roman" w:cs="Times New Roman"/>
                <w:bCs/>
                <w:i/>
                <w:iCs/>
                <w:sz w:val="24"/>
                <w:szCs w:val="24"/>
                <w:lang w:eastAsia="ru-RU"/>
              </w:rPr>
              <w:t>12 542 368</w:t>
            </w:r>
          </w:p>
        </w:tc>
        <w:tc>
          <w:tcPr>
            <w:tcW w:w="709" w:type="dxa"/>
            <w:vAlign w:val="center"/>
            <w:hideMark/>
          </w:tcPr>
          <w:p w14:paraId="326ACC90" w14:textId="77777777" w:rsidR="00BC36A0" w:rsidRPr="005A48A6" w:rsidRDefault="00BC36A0" w:rsidP="006A33EF">
            <w:pPr>
              <w:spacing w:after="0" w:line="240" w:lineRule="auto"/>
              <w:jc w:val="both"/>
              <w:rPr>
                <w:rFonts w:ascii="Times New Roman" w:eastAsia="Times New Roman" w:hAnsi="Times New Roman" w:cs="Times New Roman"/>
                <w:bCs/>
                <w:sz w:val="24"/>
                <w:szCs w:val="24"/>
                <w:lang w:eastAsia="ru-RU"/>
              </w:rPr>
            </w:pPr>
            <w:r w:rsidRPr="005A48A6">
              <w:rPr>
                <w:rFonts w:ascii="Times New Roman" w:eastAsia="Times New Roman" w:hAnsi="Times New Roman" w:cs="Times New Roman"/>
                <w:bCs/>
                <w:sz w:val="24"/>
                <w:szCs w:val="24"/>
                <w:lang w:eastAsia="ru-RU"/>
              </w:rPr>
              <w:t>86,7</w:t>
            </w:r>
          </w:p>
        </w:tc>
      </w:tr>
      <w:tr w:rsidR="00BC36A0" w:rsidRPr="005A48A6" w14:paraId="558C131B" w14:textId="77777777" w:rsidTr="006A33EF">
        <w:trPr>
          <w:gridAfter w:val="1"/>
          <w:wAfter w:w="58" w:type="dxa"/>
          <w:trHeight w:val="375"/>
        </w:trPr>
        <w:tc>
          <w:tcPr>
            <w:tcW w:w="2552" w:type="dxa"/>
            <w:vAlign w:val="center"/>
            <w:hideMark/>
          </w:tcPr>
          <w:p w14:paraId="317958B8"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Налог на прибыль организаций</w:t>
            </w:r>
          </w:p>
        </w:tc>
        <w:tc>
          <w:tcPr>
            <w:tcW w:w="1559" w:type="dxa"/>
            <w:shd w:val="clear" w:color="000000" w:fill="FFFFFF"/>
            <w:vAlign w:val="center"/>
            <w:hideMark/>
          </w:tcPr>
          <w:p w14:paraId="174D4870"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13 013 465</w:t>
            </w:r>
          </w:p>
        </w:tc>
        <w:tc>
          <w:tcPr>
            <w:tcW w:w="1418" w:type="dxa"/>
            <w:shd w:val="clear" w:color="000000" w:fill="FFFFFF"/>
            <w:vAlign w:val="center"/>
            <w:hideMark/>
          </w:tcPr>
          <w:p w14:paraId="0AE0B001"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19,9</w:t>
            </w:r>
          </w:p>
        </w:tc>
        <w:tc>
          <w:tcPr>
            <w:tcW w:w="1559" w:type="dxa"/>
            <w:shd w:val="clear" w:color="000000" w:fill="FFFFFF"/>
            <w:vAlign w:val="center"/>
            <w:hideMark/>
          </w:tcPr>
          <w:p w14:paraId="68CCDC7E"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13 013 465</w:t>
            </w:r>
          </w:p>
        </w:tc>
        <w:tc>
          <w:tcPr>
            <w:tcW w:w="992" w:type="dxa"/>
            <w:shd w:val="clear" w:color="000000" w:fill="FFFFFF"/>
            <w:vAlign w:val="center"/>
            <w:hideMark/>
          </w:tcPr>
          <w:p w14:paraId="1633CE94"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25,6</w:t>
            </w:r>
          </w:p>
        </w:tc>
        <w:tc>
          <w:tcPr>
            <w:tcW w:w="1276" w:type="dxa"/>
            <w:shd w:val="clear" w:color="000000" w:fill="FFFFFF"/>
            <w:vAlign w:val="center"/>
            <w:hideMark/>
          </w:tcPr>
          <w:p w14:paraId="5C88C075"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 </w:t>
            </w:r>
          </w:p>
        </w:tc>
        <w:tc>
          <w:tcPr>
            <w:tcW w:w="709" w:type="dxa"/>
            <w:vAlign w:val="center"/>
            <w:hideMark/>
          </w:tcPr>
          <w:p w14:paraId="054C274B"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 </w:t>
            </w:r>
          </w:p>
        </w:tc>
      </w:tr>
      <w:tr w:rsidR="00BC36A0" w:rsidRPr="005A48A6" w14:paraId="4C972221" w14:textId="77777777" w:rsidTr="006A33EF">
        <w:trPr>
          <w:gridAfter w:val="1"/>
          <w:wAfter w:w="58" w:type="dxa"/>
          <w:trHeight w:val="375"/>
        </w:trPr>
        <w:tc>
          <w:tcPr>
            <w:tcW w:w="2552" w:type="dxa"/>
            <w:vAlign w:val="center"/>
            <w:hideMark/>
          </w:tcPr>
          <w:p w14:paraId="79C5C8C0"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lastRenderedPageBreak/>
              <w:t xml:space="preserve"> Налог на доходы физических лиц</w:t>
            </w:r>
          </w:p>
        </w:tc>
        <w:tc>
          <w:tcPr>
            <w:tcW w:w="1559" w:type="dxa"/>
            <w:shd w:val="clear" w:color="000000" w:fill="FFFFFF"/>
            <w:vAlign w:val="center"/>
            <w:hideMark/>
          </w:tcPr>
          <w:p w14:paraId="33B354B4"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27 241 980</w:t>
            </w:r>
          </w:p>
        </w:tc>
        <w:tc>
          <w:tcPr>
            <w:tcW w:w="1418" w:type="dxa"/>
            <w:shd w:val="clear" w:color="000000" w:fill="FFFFFF"/>
            <w:vAlign w:val="center"/>
            <w:hideMark/>
          </w:tcPr>
          <w:p w14:paraId="01C5470D"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41,7</w:t>
            </w:r>
          </w:p>
        </w:tc>
        <w:tc>
          <w:tcPr>
            <w:tcW w:w="1559" w:type="dxa"/>
            <w:shd w:val="clear" w:color="000000" w:fill="FFFFFF"/>
            <w:vAlign w:val="center"/>
            <w:hideMark/>
          </w:tcPr>
          <w:p w14:paraId="0843600B"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17 469 999</w:t>
            </w:r>
          </w:p>
        </w:tc>
        <w:tc>
          <w:tcPr>
            <w:tcW w:w="992" w:type="dxa"/>
            <w:shd w:val="clear" w:color="000000" w:fill="FFFFFF"/>
            <w:vAlign w:val="center"/>
            <w:hideMark/>
          </w:tcPr>
          <w:p w14:paraId="1BC840D2"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34,3</w:t>
            </w:r>
          </w:p>
        </w:tc>
        <w:tc>
          <w:tcPr>
            <w:tcW w:w="1276" w:type="dxa"/>
            <w:shd w:val="clear" w:color="000000" w:fill="FFFFFF"/>
            <w:vAlign w:val="center"/>
            <w:hideMark/>
          </w:tcPr>
          <w:p w14:paraId="6C6B72F2"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9 771 981</w:t>
            </w:r>
          </w:p>
        </w:tc>
        <w:tc>
          <w:tcPr>
            <w:tcW w:w="709" w:type="dxa"/>
            <w:vAlign w:val="center"/>
            <w:hideMark/>
          </w:tcPr>
          <w:p w14:paraId="7125A77C"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67,6</w:t>
            </w:r>
          </w:p>
        </w:tc>
      </w:tr>
      <w:tr w:rsidR="00BC36A0" w:rsidRPr="005A48A6" w14:paraId="56CEFEF2" w14:textId="77777777" w:rsidTr="006A33EF">
        <w:trPr>
          <w:gridAfter w:val="1"/>
          <w:wAfter w:w="58" w:type="dxa"/>
          <w:trHeight w:val="510"/>
        </w:trPr>
        <w:tc>
          <w:tcPr>
            <w:tcW w:w="2552" w:type="dxa"/>
            <w:vAlign w:val="center"/>
            <w:hideMark/>
          </w:tcPr>
          <w:p w14:paraId="5D051CFC"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Акцизы по подакцизным товарам (продукции), производимым на территории РФ</w:t>
            </w:r>
          </w:p>
        </w:tc>
        <w:tc>
          <w:tcPr>
            <w:tcW w:w="1559" w:type="dxa"/>
            <w:shd w:val="clear" w:color="000000" w:fill="FFFFFF"/>
            <w:vAlign w:val="center"/>
            <w:hideMark/>
          </w:tcPr>
          <w:p w14:paraId="2835D6F3"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5 892 257</w:t>
            </w:r>
          </w:p>
        </w:tc>
        <w:tc>
          <w:tcPr>
            <w:tcW w:w="1418" w:type="dxa"/>
            <w:shd w:val="clear" w:color="000000" w:fill="FFFFFF"/>
            <w:vAlign w:val="center"/>
            <w:hideMark/>
          </w:tcPr>
          <w:p w14:paraId="3483F53B"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9,0</w:t>
            </w:r>
          </w:p>
        </w:tc>
        <w:tc>
          <w:tcPr>
            <w:tcW w:w="1559" w:type="dxa"/>
            <w:shd w:val="clear" w:color="000000" w:fill="FFFFFF"/>
            <w:vAlign w:val="center"/>
            <w:hideMark/>
          </w:tcPr>
          <w:p w14:paraId="4563A0D0"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5 558 113</w:t>
            </w:r>
          </w:p>
        </w:tc>
        <w:tc>
          <w:tcPr>
            <w:tcW w:w="992" w:type="dxa"/>
            <w:shd w:val="clear" w:color="000000" w:fill="FFFFFF"/>
            <w:vAlign w:val="center"/>
            <w:hideMark/>
          </w:tcPr>
          <w:p w14:paraId="1A1D373D"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10,9</w:t>
            </w:r>
          </w:p>
        </w:tc>
        <w:tc>
          <w:tcPr>
            <w:tcW w:w="1276" w:type="dxa"/>
            <w:shd w:val="clear" w:color="000000" w:fill="FFFFFF"/>
            <w:vAlign w:val="center"/>
            <w:hideMark/>
          </w:tcPr>
          <w:p w14:paraId="6DDCD34F"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334 144</w:t>
            </w:r>
          </w:p>
        </w:tc>
        <w:tc>
          <w:tcPr>
            <w:tcW w:w="709" w:type="dxa"/>
            <w:vAlign w:val="center"/>
            <w:hideMark/>
          </w:tcPr>
          <w:p w14:paraId="4BA367B9"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2,3</w:t>
            </w:r>
          </w:p>
        </w:tc>
      </w:tr>
      <w:tr w:rsidR="00BC36A0" w:rsidRPr="005A48A6" w14:paraId="73A64353" w14:textId="77777777" w:rsidTr="006A33EF">
        <w:trPr>
          <w:gridAfter w:val="1"/>
          <w:wAfter w:w="58" w:type="dxa"/>
          <w:trHeight w:val="510"/>
        </w:trPr>
        <w:tc>
          <w:tcPr>
            <w:tcW w:w="2552" w:type="dxa"/>
            <w:vAlign w:val="center"/>
            <w:hideMark/>
          </w:tcPr>
          <w:p w14:paraId="5E17627A"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Налог, взимаемый в связи с применением упрощенной системы налогообложения</w:t>
            </w:r>
          </w:p>
        </w:tc>
        <w:tc>
          <w:tcPr>
            <w:tcW w:w="1559" w:type="dxa"/>
            <w:shd w:val="clear" w:color="000000" w:fill="FFFFFF"/>
            <w:vAlign w:val="center"/>
            <w:hideMark/>
          </w:tcPr>
          <w:p w14:paraId="4229D6FC"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4 920 327</w:t>
            </w:r>
          </w:p>
        </w:tc>
        <w:tc>
          <w:tcPr>
            <w:tcW w:w="1418" w:type="dxa"/>
            <w:shd w:val="clear" w:color="000000" w:fill="FFFFFF"/>
            <w:vAlign w:val="center"/>
            <w:hideMark/>
          </w:tcPr>
          <w:p w14:paraId="5A295444"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7,5</w:t>
            </w:r>
          </w:p>
        </w:tc>
        <w:tc>
          <w:tcPr>
            <w:tcW w:w="1559" w:type="dxa"/>
            <w:shd w:val="clear" w:color="000000" w:fill="FFFFFF"/>
            <w:vAlign w:val="center"/>
            <w:hideMark/>
          </w:tcPr>
          <w:p w14:paraId="7E92A2EB"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4 575 901</w:t>
            </w:r>
          </w:p>
        </w:tc>
        <w:tc>
          <w:tcPr>
            <w:tcW w:w="992" w:type="dxa"/>
            <w:shd w:val="clear" w:color="000000" w:fill="FFFFFF"/>
            <w:vAlign w:val="center"/>
            <w:hideMark/>
          </w:tcPr>
          <w:p w14:paraId="5A8118FD"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9,0</w:t>
            </w:r>
          </w:p>
        </w:tc>
        <w:tc>
          <w:tcPr>
            <w:tcW w:w="1276" w:type="dxa"/>
            <w:shd w:val="clear" w:color="000000" w:fill="FFFFFF"/>
            <w:vAlign w:val="center"/>
            <w:hideMark/>
          </w:tcPr>
          <w:p w14:paraId="25A8996C"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344 426</w:t>
            </w:r>
          </w:p>
        </w:tc>
        <w:tc>
          <w:tcPr>
            <w:tcW w:w="709" w:type="dxa"/>
            <w:vAlign w:val="center"/>
            <w:hideMark/>
          </w:tcPr>
          <w:p w14:paraId="50129335"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2,4</w:t>
            </w:r>
          </w:p>
        </w:tc>
      </w:tr>
      <w:tr w:rsidR="00BC36A0" w:rsidRPr="005A48A6" w14:paraId="19A2FB05" w14:textId="77777777" w:rsidTr="006A33EF">
        <w:trPr>
          <w:gridAfter w:val="1"/>
          <w:wAfter w:w="58" w:type="dxa"/>
          <w:trHeight w:val="510"/>
        </w:trPr>
        <w:tc>
          <w:tcPr>
            <w:tcW w:w="2552" w:type="dxa"/>
            <w:vAlign w:val="center"/>
            <w:hideMark/>
          </w:tcPr>
          <w:p w14:paraId="4C71B6A5"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w:t>
            </w:r>
          </w:p>
        </w:tc>
        <w:tc>
          <w:tcPr>
            <w:tcW w:w="1559" w:type="dxa"/>
            <w:shd w:val="clear" w:color="000000" w:fill="FFFFFF"/>
            <w:vAlign w:val="center"/>
            <w:hideMark/>
          </w:tcPr>
          <w:p w14:paraId="4178BC92"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223 369</w:t>
            </w:r>
          </w:p>
        </w:tc>
        <w:tc>
          <w:tcPr>
            <w:tcW w:w="1418" w:type="dxa"/>
            <w:shd w:val="clear" w:color="000000" w:fill="FFFFFF"/>
            <w:vAlign w:val="center"/>
            <w:hideMark/>
          </w:tcPr>
          <w:p w14:paraId="4FE704B4"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0,3</w:t>
            </w:r>
          </w:p>
        </w:tc>
        <w:tc>
          <w:tcPr>
            <w:tcW w:w="1559" w:type="dxa"/>
            <w:shd w:val="clear" w:color="000000" w:fill="FFFFFF"/>
            <w:vAlign w:val="center"/>
            <w:hideMark/>
          </w:tcPr>
          <w:p w14:paraId="6CAC5B28"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 </w:t>
            </w:r>
          </w:p>
        </w:tc>
        <w:tc>
          <w:tcPr>
            <w:tcW w:w="992" w:type="dxa"/>
            <w:shd w:val="clear" w:color="000000" w:fill="FFFFFF"/>
            <w:vAlign w:val="center"/>
            <w:hideMark/>
          </w:tcPr>
          <w:p w14:paraId="2B3211B5"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0,0</w:t>
            </w:r>
          </w:p>
        </w:tc>
        <w:tc>
          <w:tcPr>
            <w:tcW w:w="1276" w:type="dxa"/>
            <w:shd w:val="clear" w:color="000000" w:fill="FFFFFF"/>
            <w:vAlign w:val="center"/>
            <w:hideMark/>
          </w:tcPr>
          <w:p w14:paraId="3ADE101D"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223 369</w:t>
            </w:r>
          </w:p>
        </w:tc>
        <w:tc>
          <w:tcPr>
            <w:tcW w:w="709" w:type="dxa"/>
            <w:vAlign w:val="center"/>
            <w:hideMark/>
          </w:tcPr>
          <w:p w14:paraId="741D0DAF"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1,5</w:t>
            </w:r>
          </w:p>
        </w:tc>
      </w:tr>
      <w:tr w:rsidR="00BC36A0" w:rsidRPr="005A48A6" w14:paraId="5425267B" w14:textId="77777777" w:rsidTr="006A33EF">
        <w:trPr>
          <w:gridAfter w:val="1"/>
          <w:wAfter w:w="58" w:type="dxa"/>
          <w:trHeight w:val="375"/>
        </w:trPr>
        <w:tc>
          <w:tcPr>
            <w:tcW w:w="2552" w:type="dxa"/>
            <w:vAlign w:val="center"/>
            <w:hideMark/>
          </w:tcPr>
          <w:p w14:paraId="1C84BFD1"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Налог на имущество физических лиц</w:t>
            </w:r>
          </w:p>
        </w:tc>
        <w:tc>
          <w:tcPr>
            <w:tcW w:w="1559" w:type="dxa"/>
            <w:shd w:val="clear" w:color="000000" w:fill="FFFFFF"/>
            <w:vAlign w:val="center"/>
            <w:hideMark/>
          </w:tcPr>
          <w:p w14:paraId="2BBF75F7"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283 143</w:t>
            </w:r>
          </w:p>
        </w:tc>
        <w:tc>
          <w:tcPr>
            <w:tcW w:w="1418" w:type="dxa"/>
            <w:shd w:val="clear" w:color="000000" w:fill="FFFFFF"/>
            <w:vAlign w:val="center"/>
            <w:hideMark/>
          </w:tcPr>
          <w:p w14:paraId="6B1D51AE"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0,4</w:t>
            </w:r>
          </w:p>
        </w:tc>
        <w:tc>
          <w:tcPr>
            <w:tcW w:w="1559" w:type="dxa"/>
            <w:shd w:val="clear" w:color="000000" w:fill="FFFFFF"/>
            <w:vAlign w:val="center"/>
            <w:hideMark/>
          </w:tcPr>
          <w:p w14:paraId="5ED36EF4"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 </w:t>
            </w:r>
          </w:p>
        </w:tc>
        <w:tc>
          <w:tcPr>
            <w:tcW w:w="992" w:type="dxa"/>
            <w:shd w:val="clear" w:color="000000" w:fill="FFFFFF"/>
            <w:vAlign w:val="center"/>
            <w:hideMark/>
          </w:tcPr>
          <w:p w14:paraId="70547276"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0,0</w:t>
            </w:r>
          </w:p>
        </w:tc>
        <w:tc>
          <w:tcPr>
            <w:tcW w:w="1276" w:type="dxa"/>
            <w:shd w:val="clear" w:color="000000" w:fill="FFFFFF"/>
            <w:vAlign w:val="center"/>
            <w:hideMark/>
          </w:tcPr>
          <w:p w14:paraId="72B80151"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283 143</w:t>
            </w:r>
          </w:p>
        </w:tc>
        <w:tc>
          <w:tcPr>
            <w:tcW w:w="709" w:type="dxa"/>
            <w:vAlign w:val="center"/>
            <w:hideMark/>
          </w:tcPr>
          <w:p w14:paraId="1817625C"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2,0</w:t>
            </w:r>
          </w:p>
        </w:tc>
      </w:tr>
      <w:tr w:rsidR="00BC36A0" w:rsidRPr="005A48A6" w14:paraId="41D8BD3C" w14:textId="77777777" w:rsidTr="006A33EF">
        <w:trPr>
          <w:gridAfter w:val="1"/>
          <w:wAfter w:w="58" w:type="dxa"/>
          <w:trHeight w:val="375"/>
        </w:trPr>
        <w:tc>
          <w:tcPr>
            <w:tcW w:w="2552" w:type="dxa"/>
            <w:vAlign w:val="center"/>
            <w:hideMark/>
          </w:tcPr>
          <w:p w14:paraId="30422C54"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Налог на имущество организаций</w:t>
            </w:r>
          </w:p>
        </w:tc>
        <w:tc>
          <w:tcPr>
            <w:tcW w:w="1559" w:type="dxa"/>
            <w:shd w:val="clear" w:color="000000" w:fill="FFFFFF"/>
            <w:vAlign w:val="center"/>
            <w:hideMark/>
          </w:tcPr>
          <w:p w14:paraId="75AB5EB7"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4 252 068</w:t>
            </w:r>
          </w:p>
        </w:tc>
        <w:tc>
          <w:tcPr>
            <w:tcW w:w="1418" w:type="dxa"/>
            <w:shd w:val="clear" w:color="000000" w:fill="FFFFFF"/>
            <w:vAlign w:val="center"/>
            <w:hideMark/>
          </w:tcPr>
          <w:p w14:paraId="4A5D8844"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6,5</w:t>
            </w:r>
          </w:p>
        </w:tc>
        <w:tc>
          <w:tcPr>
            <w:tcW w:w="1559" w:type="dxa"/>
            <w:shd w:val="clear" w:color="000000" w:fill="FFFFFF"/>
            <w:vAlign w:val="center"/>
            <w:hideMark/>
          </w:tcPr>
          <w:p w14:paraId="0141873A"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4 252 068</w:t>
            </w:r>
          </w:p>
        </w:tc>
        <w:tc>
          <w:tcPr>
            <w:tcW w:w="992" w:type="dxa"/>
            <w:shd w:val="clear" w:color="000000" w:fill="FFFFFF"/>
            <w:vAlign w:val="center"/>
            <w:hideMark/>
          </w:tcPr>
          <w:p w14:paraId="49ED6C79"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8,4</w:t>
            </w:r>
          </w:p>
        </w:tc>
        <w:tc>
          <w:tcPr>
            <w:tcW w:w="1276" w:type="dxa"/>
            <w:shd w:val="clear" w:color="000000" w:fill="FFFFFF"/>
            <w:vAlign w:val="center"/>
            <w:hideMark/>
          </w:tcPr>
          <w:p w14:paraId="346744D6"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 </w:t>
            </w:r>
          </w:p>
        </w:tc>
        <w:tc>
          <w:tcPr>
            <w:tcW w:w="709" w:type="dxa"/>
            <w:vAlign w:val="center"/>
            <w:hideMark/>
          </w:tcPr>
          <w:p w14:paraId="78C893BD"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0,0</w:t>
            </w:r>
          </w:p>
        </w:tc>
      </w:tr>
      <w:tr w:rsidR="00BC36A0" w:rsidRPr="005A48A6" w14:paraId="5D538563" w14:textId="77777777" w:rsidTr="006A33EF">
        <w:trPr>
          <w:gridAfter w:val="1"/>
          <w:wAfter w:w="58" w:type="dxa"/>
          <w:trHeight w:val="375"/>
        </w:trPr>
        <w:tc>
          <w:tcPr>
            <w:tcW w:w="2552" w:type="dxa"/>
            <w:vAlign w:val="center"/>
            <w:hideMark/>
          </w:tcPr>
          <w:p w14:paraId="32E07F23"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Транспортный налог</w:t>
            </w:r>
          </w:p>
        </w:tc>
        <w:tc>
          <w:tcPr>
            <w:tcW w:w="1559" w:type="dxa"/>
            <w:shd w:val="clear" w:color="000000" w:fill="FFFFFF"/>
            <w:vAlign w:val="center"/>
            <w:hideMark/>
          </w:tcPr>
          <w:p w14:paraId="697A4179"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605 815</w:t>
            </w:r>
          </w:p>
        </w:tc>
        <w:tc>
          <w:tcPr>
            <w:tcW w:w="1418" w:type="dxa"/>
            <w:shd w:val="clear" w:color="000000" w:fill="FFFFFF"/>
            <w:vAlign w:val="center"/>
            <w:hideMark/>
          </w:tcPr>
          <w:p w14:paraId="122E9E0B"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0,9</w:t>
            </w:r>
          </w:p>
        </w:tc>
        <w:tc>
          <w:tcPr>
            <w:tcW w:w="1559" w:type="dxa"/>
            <w:shd w:val="clear" w:color="000000" w:fill="FFFFFF"/>
            <w:vAlign w:val="center"/>
            <w:hideMark/>
          </w:tcPr>
          <w:p w14:paraId="2171D2BB"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605 815</w:t>
            </w:r>
          </w:p>
        </w:tc>
        <w:tc>
          <w:tcPr>
            <w:tcW w:w="992" w:type="dxa"/>
            <w:shd w:val="clear" w:color="000000" w:fill="FFFFFF"/>
            <w:vAlign w:val="center"/>
            <w:hideMark/>
          </w:tcPr>
          <w:p w14:paraId="26AE1565"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1,2</w:t>
            </w:r>
          </w:p>
        </w:tc>
        <w:tc>
          <w:tcPr>
            <w:tcW w:w="1276" w:type="dxa"/>
            <w:shd w:val="clear" w:color="000000" w:fill="FFFFFF"/>
            <w:vAlign w:val="center"/>
            <w:hideMark/>
          </w:tcPr>
          <w:p w14:paraId="7F7785C6"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 </w:t>
            </w:r>
          </w:p>
        </w:tc>
        <w:tc>
          <w:tcPr>
            <w:tcW w:w="709" w:type="dxa"/>
            <w:vAlign w:val="center"/>
            <w:hideMark/>
          </w:tcPr>
          <w:p w14:paraId="27540514"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0,0</w:t>
            </w:r>
          </w:p>
        </w:tc>
      </w:tr>
      <w:tr w:rsidR="00BC36A0" w:rsidRPr="005A48A6" w14:paraId="7DC2AE77" w14:textId="77777777" w:rsidTr="006A33EF">
        <w:trPr>
          <w:gridAfter w:val="1"/>
          <w:wAfter w:w="58" w:type="dxa"/>
          <w:trHeight w:val="375"/>
        </w:trPr>
        <w:tc>
          <w:tcPr>
            <w:tcW w:w="2552" w:type="dxa"/>
            <w:vAlign w:val="center"/>
            <w:hideMark/>
          </w:tcPr>
          <w:p w14:paraId="68311ED9"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 xml:space="preserve">Земельный налог </w:t>
            </w:r>
          </w:p>
        </w:tc>
        <w:tc>
          <w:tcPr>
            <w:tcW w:w="1559" w:type="dxa"/>
            <w:shd w:val="clear" w:color="000000" w:fill="FFFFFF"/>
            <w:vAlign w:val="center"/>
            <w:hideMark/>
          </w:tcPr>
          <w:p w14:paraId="3F795CA6"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973 985</w:t>
            </w:r>
          </w:p>
        </w:tc>
        <w:tc>
          <w:tcPr>
            <w:tcW w:w="1418" w:type="dxa"/>
            <w:shd w:val="clear" w:color="000000" w:fill="FFFFFF"/>
            <w:vAlign w:val="center"/>
            <w:hideMark/>
          </w:tcPr>
          <w:p w14:paraId="2DE422C6"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1,6</w:t>
            </w:r>
          </w:p>
        </w:tc>
        <w:tc>
          <w:tcPr>
            <w:tcW w:w="1559" w:type="dxa"/>
            <w:shd w:val="clear" w:color="000000" w:fill="FFFFFF"/>
            <w:vAlign w:val="center"/>
            <w:hideMark/>
          </w:tcPr>
          <w:p w14:paraId="2416D0EF"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 </w:t>
            </w:r>
          </w:p>
        </w:tc>
        <w:tc>
          <w:tcPr>
            <w:tcW w:w="992" w:type="dxa"/>
            <w:shd w:val="clear" w:color="000000" w:fill="FFFFFF"/>
            <w:vAlign w:val="center"/>
            <w:hideMark/>
          </w:tcPr>
          <w:p w14:paraId="1A5A33D9"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0,0</w:t>
            </w:r>
          </w:p>
        </w:tc>
        <w:tc>
          <w:tcPr>
            <w:tcW w:w="1276" w:type="dxa"/>
            <w:shd w:val="clear" w:color="000000" w:fill="FFFFFF"/>
            <w:vAlign w:val="center"/>
            <w:hideMark/>
          </w:tcPr>
          <w:p w14:paraId="1183C934"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973 985</w:t>
            </w:r>
          </w:p>
        </w:tc>
        <w:tc>
          <w:tcPr>
            <w:tcW w:w="709" w:type="dxa"/>
            <w:vAlign w:val="center"/>
            <w:hideMark/>
          </w:tcPr>
          <w:p w14:paraId="07CA7A4E"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6,7</w:t>
            </w:r>
          </w:p>
        </w:tc>
      </w:tr>
      <w:tr w:rsidR="00BC36A0" w:rsidRPr="005A48A6" w14:paraId="60A983EB" w14:textId="77777777" w:rsidTr="006A33EF">
        <w:trPr>
          <w:gridAfter w:val="1"/>
          <w:wAfter w:w="58" w:type="dxa"/>
          <w:trHeight w:val="375"/>
        </w:trPr>
        <w:tc>
          <w:tcPr>
            <w:tcW w:w="2552" w:type="dxa"/>
            <w:vAlign w:val="center"/>
            <w:hideMark/>
          </w:tcPr>
          <w:p w14:paraId="30AC0AE9"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Налог на добычу полезных ископаемых</w:t>
            </w:r>
          </w:p>
        </w:tc>
        <w:tc>
          <w:tcPr>
            <w:tcW w:w="1559" w:type="dxa"/>
            <w:shd w:val="clear" w:color="000000" w:fill="FFFFFF"/>
            <w:vAlign w:val="center"/>
            <w:hideMark/>
          </w:tcPr>
          <w:p w14:paraId="532B53E7"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1 939 693</w:t>
            </w:r>
          </w:p>
        </w:tc>
        <w:tc>
          <w:tcPr>
            <w:tcW w:w="1418" w:type="dxa"/>
            <w:shd w:val="clear" w:color="000000" w:fill="FFFFFF"/>
            <w:vAlign w:val="center"/>
            <w:hideMark/>
          </w:tcPr>
          <w:p w14:paraId="403E94CB"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3,0</w:t>
            </w:r>
          </w:p>
        </w:tc>
        <w:tc>
          <w:tcPr>
            <w:tcW w:w="1559" w:type="dxa"/>
            <w:shd w:val="clear" w:color="000000" w:fill="FFFFFF"/>
            <w:vAlign w:val="center"/>
            <w:hideMark/>
          </w:tcPr>
          <w:p w14:paraId="3BDEFB59"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1 939 693</w:t>
            </w:r>
          </w:p>
        </w:tc>
        <w:tc>
          <w:tcPr>
            <w:tcW w:w="992" w:type="dxa"/>
            <w:shd w:val="clear" w:color="000000" w:fill="FFFFFF"/>
            <w:vAlign w:val="center"/>
            <w:hideMark/>
          </w:tcPr>
          <w:p w14:paraId="745D69BC"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3,8</w:t>
            </w:r>
          </w:p>
        </w:tc>
        <w:tc>
          <w:tcPr>
            <w:tcW w:w="1276" w:type="dxa"/>
            <w:shd w:val="clear" w:color="000000" w:fill="FFFFFF"/>
            <w:vAlign w:val="center"/>
            <w:hideMark/>
          </w:tcPr>
          <w:p w14:paraId="3EAE3A6C"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 </w:t>
            </w:r>
          </w:p>
        </w:tc>
        <w:tc>
          <w:tcPr>
            <w:tcW w:w="709" w:type="dxa"/>
            <w:vAlign w:val="center"/>
            <w:hideMark/>
          </w:tcPr>
          <w:p w14:paraId="3D041514"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0,0</w:t>
            </w:r>
          </w:p>
        </w:tc>
      </w:tr>
      <w:tr w:rsidR="00BC36A0" w:rsidRPr="005A48A6" w14:paraId="55DA58CF" w14:textId="77777777" w:rsidTr="006A33EF">
        <w:trPr>
          <w:gridAfter w:val="1"/>
          <w:wAfter w:w="58" w:type="dxa"/>
          <w:trHeight w:val="375"/>
        </w:trPr>
        <w:tc>
          <w:tcPr>
            <w:tcW w:w="2552" w:type="dxa"/>
            <w:vAlign w:val="center"/>
            <w:hideMark/>
          </w:tcPr>
          <w:p w14:paraId="6236BE89"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Государственная пошлина</w:t>
            </w:r>
          </w:p>
        </w:tc>
        <w:tc>
          <w:tcPr>
            <w:tcW w:w="1559" w:type="dxa"/>
            <w:shd w:val="clear" w:color="000000" w:fill="FFFFFF"/>
            <w:vAlign w:val="center"/>
            <w:hideMark/>
          </w:tcPr>
          <w:p w14:paraId="69388ABF"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405 453</w:t>
            </w:r>
          </w:p>
        </w:tc>
        <w:tc>
          <w:tcPr>
            <w:tcW w:w="1418" w:type="dxa"/>
            <w:shd w:val="clear" w:color="000000" w:fill="FFFFFF"/>
            <w:vAlign w:val="center"/>
            <w:hideMark/>
          </w:tcPr>
          <w:p w14:paraId="392FC0B1"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0,6</w:t>
            </w:r>
          </w:p>
        </w:tc>
        <w:tc>
          <w:tcPr>
            <w:tcW w:w="1559" w:type="dxa"/>
            <w:shd w:val="clear" w:color="000000" w:fill="FFFFFF"/>
            <w:vAlign w:val="center"/>
            <w:hideMark/>
          </w:tcPr>
          <w:p w14:paraId="78001113"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118 752</w:t>
            </w:r>
          </w:p>
        </w:tc>
        <w:tc>
          <w:tcPr>
            <w:tcW w:w="992" w:type="dxa"/>
            <w:shd w:val="clear" w:color="000000" w:fill="FFFFFF"/>
            <w:vAlign w:val="center"/>
            <w:hideMark/>
          </w:tcPr>
          <w:p w14:paraId="359C10BF"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0,2</w:t>
            </w:r>
          </w:p>
        </w:tc>
        <w:tc>
          <w:tcPr>
            <w:tcW w:w="1276" w:type="dxa"/>
            <w:shd w:val="clear" w:color="000000" w:fill="FFFFFF"/>
            <w:vAlign w:val="center"/>
            <w:hideMark/>
          </w:tcPr>
          <w:p w14:paraId="3F3B3931"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286 702</w:t>
            </w:r>
          </w:p>
        </w:tc>
        <w:tc>
          <w:tcPr>
            <w:tcW w:w="709" w:type="dxa"/>
            <w:vAlign w:val="center"/>
            <w:hideMark/>
          </w:tcPr>
          <w:p w14:paraId="5E0DE36B"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2,0</w:t>
            </w:r>
          </w:p>
        </w:tc>
      </w:tr>
      <w:tr w:rsidR="00BC36A0" w:rsidRPr="005A48A6" w14:paraId="414C0A41" w14:textId="77777777" w:rsidTr="006A33EF">
        <w:trPr>
          <w:gridAfter w:val="1"/>
          <w:wAfter w:w="58" w:type="dxa"/>
          <w:trHeight w:val="375"/>
        </w:trPr>
        <w:tc>
          <w:tcPr>
            <w:tcW w:w="2552" w:type="dxa"/>
            <w:vAlign w:val="center"/>
            <w:hideMark/>
          </w:tcPr>
          <w:p w14:paraId="348DEE58"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Прочие налоговые доходы</w:t>
            </w:r>
          </w:p>
        </w:tc>
        <w:tc>
          <w:tcPr>
            <w:tcW w:w="1559" w:type="dxa"/>
            <w:shd w:val="clear" w:color="000000" w:fill="FFFFFF"/>
            <w:vAlign w:val="center"/>
            <w:hideMark/>
          </w:tcPr>
          <w:p w14:paraId="43FD6416"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538 493</w:t>
            </w:r>
          </w:p>
        </w:tc>
        <w:tc>
          <w:tcPr>
            <w:tcW w:w="1418" w:type="dxa"/>
            <w:shd w:val="clear" w:color="000000" w:fill="FFFFFF"/>
            <w:vAlign w:val="center"/>
            <w:hideMark/>
          </w:tcPr>
          <w:p w14:paraId="6AF569B8"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0,8</w:t>
            </w:r>
          </w:p>
        </w:tc>
        <w:tc>
          <w:tcPr>
            <w:tcW w:w="1559" w:type="dxa"/>
            <w:shd w:val="clear" w:color="000000" w:fill="FFFFFF"/>
            <w:vAlign w:val="center"/>
            <w:hideMark/>
          </w:tcPr>
          <w:p w14:paraId="63E5ADDB"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213 875</w:t>
            </w:r>
          </w:p>
        </w:tc>
        <w:tc>
          <w:tcPr>
            <w:tcW w:w="992" w:type="dxa"/>
            <w:shd w:val="clear" w:color="000000" w:fill="FFFFFF"/>
            <w:vAlign w:val="center"/>
            <w:hideMark/>
          </w:tcPr>
          <w:p w14:paraId="7D4B87B1"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0,4</w:t>
            </w:r>
          </w:p>
        </w:tc>
        <w:tc>
          <w:tcPr>
            <w:tcW w:w="1276" w:type="dxa"/>
            <w:shd w:val="clear" w:color="000000" w:fill="FFFFFF"/>
            <w:vAlign w:val="center"/>
            <w:hideMark/>
          </w:tcPr>
          <w:p w14:paraId="55A18909"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324 618</w:t>
            </w:r>
          </w:p>
        </w:tc>
        <w:tc>
          <w:tcPr>
            <w:tcW w:w="709" w:type="dxa"/>
            <w:vAlign w:val="center"/>
            <w:hideMark/>
          </w:tcPr>
          <w:p w14:paraId="3113024D"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2,2</w:t>
            </w:r>
          </w:p>
        </w:tc>
      </w:tr>
      <w:tr w:rsidR="00BC36A0" w:rsidRPr="005A48A6" w14:paraId="5CF404C3" w14:textId="77777777" w:rsidTr="006A33EF">
        <w:trPr>
          <w:gridAfter w:val="1"/>
          <w:wAfter w:w="58" w:type="dxa"/>
          <w:trHeight w:val="390"/>
        </w:trPr>
        <w:tc>
          <w:tcPr>
            <w:tcW w:w="2552" w:type="dxa"/>
            <w:vAlign w:val="center"/>
            <w:hideMark/>
          </w:tcPr>
          <w:p w14:paraId="1D3247FE" w14:textId="77777777" w:rsidR="00BC36A0" w:rsidRPr="005A48A6" w:rsidRDefault="00BC36A0" w:rsidP="006A33EF">
            <w:pPr>
              <w:spacing w:after="0" w:line="240" w:lineRule="auto"/>
              <w:jc w:val="both"/>
              <w:rPr>
                <w:rFonts w:ascii="Times New Roman" w:eastAsia="Times New Roman" w:hAnsi="Times New Roman" w:cs="Times New Roman"/>
                <w:bCs/>
                <w:i/>
                <w:iCs/>
                <w:sz w:val="24"/>
                <w:szCs w:val="24"/>
                <w:lang w:eastAsia="ru-RU"/>
              </w:rPr>
            </w:pPr>
            <w:r w:rsidRPr="005A48A6">
              <w:rPr>
                <w:rFonts w:ascii="Times New Roman" w:eastAsia="Times New Roman" w:hAnsi="Times New Roman" w:cs="Times New Roman"/>
                <w:bCs/>
                <w:i/>
                <w:iCs/>
                <w:sz w:val="24"/>
                <w:szCs w:val="24"/>
                <w:lang w:eastAsia="ru-RU"/>
              </w:rPr>
              <w:t>Неналоговые доходы</w:t>
            </w:r>
          </w:p>
        </w:tc>
        <w:tc>
          <w:tcPr>
            <w:tcW w:w="1559" w:type="dxa"/>
            <w:shd w:val="clear" w:color="000000" w:fill="FFFFFF"/>
            <w:vAlign w:val="center"/>
            <w:hideMark/>
          </w:tcPr>
          <w:p w14:paraId="2D008FBA" w14:textId="77777777" w:rsidR="00BC36A0" w:rsidRPr="005A48A6" w:rsidRDefault="00BC36A0" w:rsidP="006A33EF">
            <w:pPr>
              <w:spacing w:after="0" w:line="240" w:lineRule="auto"/>
              <w:jc w:val="both"/>
              <w:rPr>
                <w:rFonts w:ascii="Times New Roman" w:eastAsia="Times New Roman" w:hAnsi="Times New Roman" w:cs="Times New Roman"/>
                <w:bCs/>
                <w:i/>
                <w:iCs/>
                <w:sz w:val="24"/>
                <w:szCs w:val="24"/>
                <w:lang w:eastAsia="ru-RU"/>
              </w:rPr>
            </w:pPr>
            <w:r w:rsidRPr="005A48A6">
              <w:rPr>
                <w:rFonts w:ascii="Times New Roman" w:eastAsia="Times New Roman" w:hAnsi="Times New Roman" w:cs="Times New Roman"/>
                <w:bCs/>
                <w:i/>
                <w:iCs/>
                <w:sz w:val="24"/>
                <w:szCs w:val="24"/>
                <w:lang w:eastAsia="ru-RU"/>
              </w:rPr>
              <w:t>5 077 769</w:t>
            </w:r>
          </w:p>
        </w:tc>
        <w:tc>
          <w:tcPr>
            <w:tcW w:w="1418" w:type="dxa"/>
            <w:shd w:val="clear" w:color="000000" w:fill="FFFFFF"/>
            <w:vAlign w:val="center"/>
            <w:hideMark/>
          </w:tcPr>
          <w:p w14:paraId="09968BBF" w14:textId="77777777" w:rsidR="00BC36A0" w:rsidRPr="005A48A6" w:rsidRDefault="00BC36A0" w:rsidP="006A33EF">
            <w:pPr>
              <w:spacing w:after="0" w:line="240" w:lineRule="auto"/>
              <w:jc w:val="both"/>
              <w:rPr>
                <w:rFonts w:ascii="Times New Roman" w:eastAsia="Times New Roman" w:hAnsi="Times New Roman" w:cs="Times New Roman"/>
                <w:bCs/>
                <w:sz w:val="24"/>
                <w:szCs w:val="24"/>
                <w:lang w:eastAsia="ru-RU"/>
              </w:rPr>
            </w:pPr>
            <w:r w:rsidRPr="005A48A6">
              <w:rPr>
                <w:rFonts w:ascii="Times New Roman" w:eastAsia="Times New Roman" w:hAnsi="Times New Roman" w:cs="Times New Roman"/>
                <w:bCs/>
                <w:sz w:val="24"/>
                <w:szCs w:val="24"/>
                <w:lang w:eastAsia="ru-RU"/>
              </w:rPr>
              <w:t>7,8</w:t>
            </w:r>
          </w:p>
        </w:tc>
        <w:tc>
          <w:tcPr>
            <w:tcW w:w="1559" w:type="dxa"/>
            <w:shd w:val="clear" w:color="000000" w:fill="FFFFFF"/>
            <w:vAlign w:val="center"/>
            <w:hideMark/>
          </w:tcPr>
          <w:p w14:paraId="6F7BC233" w14:textId="77777777" w:rsidR="00BC36A0" w:rsidRPr="005A48A6" w:rsidRDefault="00BC36A0" w:rsidP="006A33EF">
            <w:pPr>
              <w:spacing w:after="0" w:line="240" w:lineRule="auto"/>
              <w:jc w:val="both"/>
              <w:rPr>
                <w:rFonts w:ascii="Times New Roman" w:eastAsia="Times New Roman" w:hAnsi="Times New Roman" w:cs="Times New Roman"/>
                <w:bCs/>
                <w:i/>
                <w:iCs/>
                <w:sz w:val="24"/>
                <w:szCs w:val="24"/>
                <w:lang w:eastAsia="ru-RU"/>
              </w:rPr>
            </w:pPr>
            <w:r w:rsidRPr="005A48A6">
              <w:rPr>
                <w:rFonts w:ascii="Times New Roman" w:eastAsia="Times New Roman" w:hAnsi="Times New Roman" w:cs="Times New Roman"/>
                <w:bCs/>
                <w:i/>
                <w:iCs/>
                <w:sz w:val="24"/>
                <w:szCs w:val="24"/>
                <w:lang w:eastAsia="ru-RU"/>
              </w:rPr>
              <w:t>3 155 608</w:t>
            </w:r>
          </w:p>
        </w:tc>
        <w:tc>
          <w:tcPr>
            <w:tcW w:w="992" w:type="dxa"/>
            <w:shd w:val="clear" w:color="000000" w:fill="FFFFFF"/>
            <w:vAlign w:val="center"/>
            <w:hideMark/>
          </w:tcPr>
          <w:p w14:paraId="79D617FC" w14:textId="77777777" w:rsidR="00BC36A0" w:rsidRPr="005A48A6" w:rsidRDefault="00BC36A0" w:rsidP="006A33EF">
            <w:pPr>
              <w:spacing w:after="0" w:line="240" w:lineRule="auto"/>
              <w:jc w:val="both"/>
              <w:rPr>
                <w:rFonts w:ascii="Times New Roman" w:eastAsia="Times New Roman" w:hAnsi="Times New Roman" w:cs="Times New Roman"/>
                <w:bCs/>
                <w:sz w:val="24"/>
                <w:szCs w:val="24"/>
                <w:lang w:eastAsia="ru-RU"/>
              </w:rPr>
            </w:pPr>
            <w:r w:rsidRPr="005A48A6">
              <w:rPr>
                <w:rFonts w:ascii="Times New Roman" w:eastAsia="Times New Roman" w:hAnsi="Times New Roman" w:cs="Times New Roman"/>
                <w:bCs/>
                <w:sz w:val="24"/>
                <w:szCs w:val="24"/>
                <w:lang w:eastAsia="ru-RU"/>
              </w:rPr>
              <w:t>6,2</w:t>
            </w:r>
          </w:p>
        </w:tc>
        <w:tc>
          <w:tcPr>
            <w:tcW w:w="1276" w:type="dxa"/>
            <w:shd w:val="clear" w:color="000000" w:fill="FFFFFF"/>
            <w:vAlign w:val="center"/>
            <w:hideMark/>
          </w:tcPr>
          <w:p w14:paraId="25630952" w14:textId="77777777" w:rsidR="00BC36A0" w:rsidRPr="005A48A6" w:rsidRDefault="00BC36A0" w:rsidP="006A33EF">
            <w:pPr>
              <w:spacing w:after="0" w:line="240" w:lineRule="auto"/>
              <w:jc w:val="both"/>
              <w:rPr>
                <w:rFonts w:ascii="Times New Roman" w:eastAsia="Times New Roman" w:hAnsi="Times New Roman" w:cs="Times New Roman"/>
                <w:bCs/>
                <w:i/>
                <w:iCs/>
                <w:sz w:val="24"/>
                <w:szCs w:val="24"/>
                <w:lang w:eastAsia="ru-RU"/>
              </w:rPr>
            </w:pPr>
            <w:r w:rsidRPr="005A48A6">
              <w:rPr>
                <w:rFonts w:ascii="Times New Roman" w:eastAsia="Times New Roman" w:hAnsi="Times New Roman" w:cs="Times New Roman"/>
                <w:bCs/>
                <w:i/>
                <w:iCs/>
                <w:sz w:val="24"/>
                <w:szCs w:val="24"/>
                <w:lang w:eastAsia="ru-RU"/>
              </w:rPr>
              <w:t>1 922 167</w:t>
            </w:r>
          </w:p>
        </w:tc>
        <w:tc>
          <w:tcPr>
            <w:tcW w:w="709" w:type="dxa"/>
            <w:vAlign w:val="center"/>
            <w:hideMark/>
          </w:tcPr>
          <w:p w14:paraId="6369627B" w14:textId="77777777" w:rsidR="00BC36A0" w:rsidRPr="005A48A6" w:rsidRDefault="00BC36A0" w:rsidP="006A33EF">
            <w:pPr>
              <w:spacing w:after="0" w:line="240" w:lineRule="auto"/>
              <w:jc w:val="both"/>
              <w:rPr>
                <w:rFonts w:ascii="Times New Roman" w:eastAsia="Times New Roman" w:hAnsi="Times New Roman" w:cs="Times New Roman"/>
                <w:bCs/>
                <w:sz w:val="24"/>
                <w:szCs w:val="24"/>
                <w:lang w:eastAsia="ru-RU"/>
              </w:rPr>
            </w:pPr>
            <w:r w:rsidRPr="005A48A6">
              <w:rPr>
                <w:rFonts w:ascii="Times New Roman" w:eastAsia="Times New Roman" w:hAnsi="Times New Roman" w:cs="Times New Roman"/>
                <w:bCs/>
                <w:sz w:val="24"/>
                <w:szCs w:val="24"/>
                <w:lang w:eastAsia="ru-RU"/>
              </w:rPr>
              <w:t>13,3</w:t>
            </w:r>
          </w:p>
        </w:tc>
      </w:tr>
      <w:tr w:rsidR="00BC36A0" w:rsidRPr="005A48A6" w14:paraId="22F9844F" w14:textId="77777777" w:rsidTr="006A33EF">
        <w:trPr>
          <w:gridAfter w:val="1"/>
          <w:wAfter w:w="58" w:type="dxa"/>
          <w:trHeight w:val="375"/>
        </w:trPr>
        <w:tc>
          <w:tcPr>
            <w:tcW w:w="2552" w:type="dxa"/>
            <w:vAlign w:val="center"/>
            <w:hideMark/>
          </w:tcPr>
          <w:p w14:paraId="1867A541"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proofErr w:type="gramStart"/>
            <w:r w:rsidRPr="005A48A6">
              <w:rPr>
                <w:rFonts w:ascii="Times New Roman" w:eastAsia="Times New Roman" w:hAnsi="Times New Roman" w:cs="Times New Roman"/>
                <w:sz w:val="24"/>
                <w:szCs w:val="24"/>
                <w:lang w:eastAsia="ru-RU"/>
              </w:rPr>
              <w:t>Доходы</w:t>
            </w:r>
            <w:proofErr w:type="gramEnd"/>
            <w:r w:rsidRPr="005A48A6">
              <w:rPr>
                <w:rFonts w:ascii="Times New Roman" w:eastAsia="Times New Roman" w:hAnsi="Times New Roman" w:cs="Times New Roman"/>
                <w:sz w:val="24"/>
                <w:szCs w:val="24"/>
                <w:lang w:eastAsia="ru-RU"/>
              </w:rPr>
              <w:t xml:space="preserve"> получаемые в виде арендной либо иной платы </w:t>
            </w:r>
          </w:p>
        </w:tc>
        <w:tc>
          <w:tcPr>
            <w:tcW w:w="1559" w:type="dxa"/>
            <w:shd w:val="clear" w:color="000000" w:fill="FFFFFF"/>
            <w:vAlign w:val="center"/>
            <w:hideMark/>
          </w:tcPr>
          <w:p w14:paraId="5B3B5E1E"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736 348</w:t>
            </w:r>
          </w:p>
        </w:tc>
        <w:tc>
          <w:tcPr>
            <w:tcW w:w="1418" w:type="dxa"/>
            <w:shd w:val="clear" w:color="000000" w:fill="FFFFFF"/>
            <w:vAlign w:val="center"/>
            <w:hideMark/>
          </w:tcPr>
          <w:p w14:paraId="0F9684E3"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1,1</w:t>
            </w:r>
          </w:p>
        </w:tc>
        <w:tc>
          <w:tcPr>
            <w:tcW w:w="1559" w:type="dxa"/>
            <w:shd w:val="clear" w:color="000000" w:fill="FFFFFF"/>
            <w:vAlign w:val="center"/>
            <w:hideMark/>
          </w:tcPr>
          <w:p w14:paraId="1C749FBB"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62 629</w:t>
            </w:r>
          </w:p>
        </w:tc>
        <w:tc>
          <w:tcPr>
            <w:tcW w:w="992" w:type="dxa"/>
            <w:shd w:val="clear" w:color="000000" w:fill="FFFFFF"/>
            <w:vAlign w:val="center"/>
            <w:hideMark/>
          </w:tcPr>
          <w:p w14:paraId="4120834E"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0,1</w:t>
            </w:r>
          </w:p>
        </w:tc>
        <w:tc>
          <w:tcPr>
            <w:tcW w:w="1276" w:type="dxa"/>
            <w:shd w:val="clear" w:color="000000" w:fill="FFFFFF"/>
            <w:vAlign w:val="center"/>
            <w:hideMark/>
          </w:tcPr>
          <w:p w14:paraId="175A0DEC"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673 719</w:t>
            </w:r>
          </w:p>
        </w:tc>
        <w:tc>
          <w:tcPr>
            <w:tcW w:w="709" w:type="dxa"/>
            <w:vAlign w:val="center"/>
            <w:hideMark/>
          </w:tcPr>
          <w:p w14:paraId="74D4CE41"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4,7</w:t>
            </w:r>
          </w:p>
        </w:tc>
      </w:tr>
      <w:tr w:rsidR="00BC36A0" w:rsidRPr="005A48A6" w14:paraId="014442B8" w14:textId="77777777" w:rsidTr="006A33EF">
        <w:trPr>
          <w:gridAfter w:val="1"/>
          <w:wAfter w:w="58" w:type="dxa"/>
          <w:trHeight w:val="255"/>
        </w:trPr>
        <w:tc>
          <w:tcPr>
            <w:tcW w:w="2552" w:type="dxa"/>
            <w:vAlign w:val="center"/>
            <w:hideMark/>
          </w:tcPr>
          <w:p w14:paraId="5955855E"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из них:</w:t>
            </w:r>
          </w:p>
        </w:tc>
        <w:tc>
          <w:tcPr>
            <w:tcW w:w="1559" w:type="dxa"/>
            <w:shd w:val="clear" w:color="000000" w:fill="FFFFFF"/>
            <w:vAlign w:val="center"/>
            <w:hideMark/>
          </w:tcPr>
          <w:p w14:paraId="40EA499B"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 </w:t>
            </w:r>
          </w:p>
        </w:tc>
        <w:tc>
          <w:tcPr>
            <w:tcW w:w="1418" w:type="dxa"/>
            <w:shd w:val="clear" w:color="000000" w:fill="FFFFFF"/>
            <w:vAlign w:val="center"/>
            <w:hideMark/>
          </w:tcPr>
          <w:p w14:paraId="77168CB5"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 </w:t>
            </w:r>
          </w:p>
        </w:tc>
        <w:tc>
          <w:tcPr>
            <w:tcW w:w="1559" w:type="dxa"/>
            <w:shd w:val="clear" w:color="000000" w:fill="FFFFFF"/>
            <w:vAlign w:val="center"/>
            <w:hideMark/>
          </w:tcPr>
          <w:p w14:paraId="3720EDF2"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 </w:t>
            </w:r>
          </w:p>
        </w:tc>
        <w:tc>
          <w:tcPr>
            <w:tcW w:w="992" w:type="dxa"/>
            <w:shd w:val="clear" w:color="000000" w:fill="FFFFFF"/>
            <w:vAlign w:val="center"/>
            <w:hideMark/>
          </w:tcPr>
          <w:p w14:paraId="05552FDD"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 </w:t>
            </w:r>
          </w:p>
        </w:tc>
        <w:tc>
          <w:tcPr>
            <w:tcW w:w="1276" w:type="dxa"/>
            <w:shd w:val="clear" w:color="000000" w:fill="FFFFFF"/>
            <w:vAlign w:val="center"/>
            <w:hideMark/>
          </w:tcPr>
          <w:p w14:paraId="3019E7AF"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 </w:t>
            </w:r>
          </w:p>
        </w:tc>
        <w:tc>
          <w:tcPr>
            <w:tcW w:w="709" w:type="dxa"/>
            <w:vAlign w:val="center"/>
            <w:hideMark/>
          </w:tcPr>
          <w:p w14:paraId="6CD9F977"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 </w:t>
            </w:r>
          </w:p>
        </w:tc>
      </w:tr>
      <w:tr w:rsidR="00BC36A0" w:rsidRPr="005A48A6" w14:paraId="07F90D4D" w14:textId="77777777" w:rsidTr="006A33EF">
        <w:trPr>
          <w:gridAfter w:val="1"/>
          <w:wAfter w:w="58" w:type="dxa"/>
          <w:trHeight w:val="375"/>
        </w:trPr>
        <w:tc>
          <w:tcPr>
            <w:tcW w:w="2552" w:type="dxa"/>
            <w:vAlign w:val="center"/>
            <w:hideMark/>
          </w:tcPr>
          <w:p w14:paraId="32C04351"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доходы, получаемые в виде арендной платы за земли</w:t>
            </w:r>
          </w:p>
        </w:tc>
        <w:tc>
          <w:tcPr>
            <w:tcW w:w="1559" w:type="dxa"/>
            <w:shd w:val="clear" w:color="000000" w:fill="FFFFFF"/>
            <w:vAlign w:val="center"/>
            <w:hideMark/>
          </w:tcPr>
          <w:p w14:paraId="14E3564B"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635 350</w:t>
            </w:r>
          </w:p>
        </w:tc>
        <w:tc>
          <w:tcPr>
            <w:tcW w:w="1418" w:type="dxa"/>
            <w:shd w:val="clear" w:color="000000" w:fill="FFFFFF"/>
            <w:vAlign w:val="center"/>
            <w:hideMark/>
          </w:tcPr>
          <w:p w14:paraId="70722E62"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1,0</w:t>
            </w:r>
          </w:p>
        </w:tc>
        <w:tc>
          <w:tcPr>
            <w:tcW w:w="1559" w:type="dxa"/>
            <w:shd w:val="clear" w:color="000000" w:fill="FFFFFF"/>
            <w:vAlign w:val="center"/>
            <w:hideMark/>
          </w:tcPr>
          <w:p w14:paraId="676A5175"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27 952</w:t>
            </w:r>
          </w:p>
        </w:tc>
        <w:tc>
          <w:tcPr>
            <w:tcW w:w="992" w:type="dxa"/>
            <w:shd w:val="clear" w:color="000000" w:fill="FFFFFF"/>
            <w:vAlign w:val="center"/>
            <w:hideMark/>
          </w:tcPr>
          <w:p w14:paraId="74C3F4A8"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0,1</w:t>
            </w:r>
          </w:p>
        </w:tc>
        <w:tc>
          <w:tcPr>
            <w:tcW w:w="1276" w:type="dxa"/>
            <w:shd w:val="clear" w:color="000000" w:fill="FFFFFF"/>
            <w:vAlign w:val="center"/>
            <w:hideMark/>
          </w:tcPr>
          <w:p w14:paraId="1C8DB43D"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607 398</w:t>
            </w:r>
          </w:p>
        </w:tc>
        <w:tc>
          <w:tcPr>
            <w:tcW w:w="709" w:type="dxa"/>
            <w:vAlign w:val="center"/>
            <w:hideMark/>
          </w:tcPr>
          <w:p w14:paraId="03484E86"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4,2</w:t>
            </w:r>
          </w:p>
        </w:tc>
      </w:tr>
      <w:tr w:rsidR="00BC36A0" w:rsidRPr="005A48A6" w14:paraId="2BC2E4B1" w14:textId="77777777" w:rsidTr="006A33EF">
        <w:trPr>
          <w:gridAfter w:val="1"/>
          <w:wAfter w:w="58" w:type="dxa"/>
          <w:trHeight w:val="390"/>
        </w:trPr>
        <w:tc>
          <w:tcPr>
            <w:tcW w:w="2552" w:type="dxa"/>
            <w:vAlign w:val="center"/>
            <w:hideMark/>
          </w:tcPr>
          <w:p w14:paraId="787FF34D"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доходы от сдачи в аренду имущества</w:t>
            </w:r>
          </w:p>
        </w:tc>
        <w:tc>
          <w:tcPr>
            <w:tcW w:w="1559" w:type="dxa"/>
            <w:shd w:val="clear" w:color="000000" w:fill="FFFFFF"/>
            <w:vAlign w:val="center"/>
            <w:hideMark/>
          </w:tcPr>
          <w:p w14:paraId="5FA5C7DF"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47 057</w:t>
            </w:r>
          </w:p>
        </w:tc>
        <w:tc>
          <w:tcPr>
            <w:tcW w:w="1418" w:type="dxa"/>
            <w:shd w:val="clear" w:color="000000" w:fill="FFFFFF"/>
            <w:vAlign w:val="center"/>
            <w:hideMark/>
          </w:tcPr>
          <w:p w14:paraId="75F1B11E"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0,1</w:t>
            </w:r>
          </w:p>
        </w:tc>
        <w:tc>
          <w:tcPr>
            <w:tcW w:w="1559" w:type="dxa"/>
            <w:shd w:val="clear" w:color="000000" w:fill="FFFFFF"/>
            <w:vAlign w:val="center"/>
            <w:hideMark/>
          </w:tcPr>
          <w:p w14:paraId="5424B672"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30 806</w:t>
            </w:r>
          </w:p>
        </w:tc>
        <w:tc>
          <w:tcPr>
            <w:tcW w:w="992" w:type="dxa"/>
            <w:shd w:val="clear" w:color="000000" w:fill="FFFFFF"/>
            <w:vAlign w:val="center"/>
            <w:hideMark/>
          </w:tcPr>
          <w:p w14:paraId="1F7818A5"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0,1</w:t>
            </w:r>
          </w:p>
        </w:tc>
        <w:tc>
          <w:tcPr>
            <w:tcW w:w="1276" w:type="dxa"/>
            <w:shd w:val="clear" w:color="000000" w:fill="FFFFFF"/>
            <w:vAlign w:val="center"/>
            <w:hideMark/>
          </w:tcPr>
          <w:p w14:paraId="5D5634A0"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16 251</w:t>
            </w:r>
          </w:p>
        </w:tc>
        <w:tc>
          <w:tcPr>
            <w:tcW w:w="709" w:type="dxa"/>
            <w:vAlign w:val="center"/>
            <w:hideMark/>
          </w:tcPr>
          <w:p w14:paraId="4F2DD14A"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0,1</w:t>
            </w:r>
          </w:p>
        </w:tc>
      </w:tr>
      <w:tr w:rsidR="00BC36A0" w:rsidRPr="005A48A6" w14:paraId="45894EC8" w14:textId="77777777" w:rsidTr="006A33EF">
        <w:trPr>
          <w:gridAfter w:val="1"/>
          <w:wAfter w:w="58" w:type="dxa"/>
          <w:trHeight w:val="390"/>
        </w:trPr>
        <w:tc>
          <w:tcPr>
            <w:tcW w:w="2552" w:type="dxa"/>
            <w:vAlign w:val="center"/>
            <w:hideMark/>
          </w:tcPr>
          <w:p w14:paraId="6ECC27D9"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доходы от сдачи в аренду имуществ, составляющего казну</w:t>
            </w:r>
          </w:p>
        </w:tc>
        <w:tc>
          <w:tcPr>
            <w:tcW w:w="1559" w:type="dxa"/>
            <w:shd w:val="clear" w:color="000000" w:fill="FFFFFF"/>
            <w:vAlign w:val="center"/>
            <w:hideMark/>
          </w:tcPr>
          <w:p w14:paraId="2921AFF6"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53 941</w:t>
            </w:r>
          </w:p>
        </w:tc>
        <w:tc>
          <w:tcPr>
            <w:tcW w:w="1418" w:type="dxa"/>
            <w:shd w:val="clear" w:color="000000" w:fill="FFFFFF"/>
            <w:vAlign w:val="center"/>
            <w:hideMark/>
          </w:tcPr>
          <w:p w14:paraId="0C683B39"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0,1</w:t>
            </w:r>
          </w:p>
        </w:tc>
        <w:tc>
          <w:tcPr>
            <w:tcW w:w="1559" w:type="dxa"/>
            <w:shd w:val="clear" w:color="000000" w:fill="FFFFFF"/>
            <w:vAlign w:val="center"/>
            <w:hideMark/>
          </w:tcPr>
          <w:p w14:paraId="15B4BECB"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3 871</w:t>
            </w:r>
          </w:p>
        </w:tc>
        <w:tc>
          <w:tcPr>
            <w:tcW w:w="992" w:type="dxa"/>
            <w:shd w:val="clear" w:color="000000" w:fill="FFFFFF"/>
            <w:vAlign w:val="center"/>
            <w:hideMark/>
          </w:tcPr>
          <w:p w14:paraId="5208375B"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0,0</w:t>
            </w:r>
          </w:p>
        </w:tc>
        <w:tc>
          <w:tcPr>
            <w:tcW w:w="1276" w:type="dxa"/>
            <w:shd w:val="clear" w:color="000000" w:fill="FFFFFF"/>
            <w:vAlign w:val="center"/>
            <w:hideMark/>
          </w:tcPr>
          <w:p w14:paraId="20406E16"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50 070</w:t>
            </w:r>
          </w:p>
        </w:tc>
        <w:tc>
          <w:tcPr>
            <w:tcW w:w="709" w:type="dxa"/>
            <w:vAlign w:val="center"/>
            <w:hideMark/>
          </w:tcPr>
          <w:p w14:paraId="62CBF52B"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0,3</w:t>
            </w:r>
          </w:p>
        </w:tc>
      </w:tr>
      <w:tr w:rsidR="00BC36A0" w:rsidRPr="005A48A6" w14:paraId="4CC92D64" w14:textId="77777777" w:rsidTr="006A33EF">
        <w:trPr>
          <w:gridAfter w:val="1"/>
          <w:wAfter w:w="58" w:type="dxa"/>
          <w:trHeight w:val="765"/>
        </w:trPr>
        <w:tc>
          <w:tcPr>
            <w:tcW w:w="2552" w:type="dxa"/>
            <w:vAlign w:val="center"/>
            <w:hideMark/>
          </w:tcPr>
          <w:p w14:paraId="3FA03888"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 xml:space="preserve">доходы от предоставления на платной основе </w:t>
            </w:r>
            <w:proofErr w:type="gramStart"/>
            <w:r w:rsidRPr="005A48A6">
              <w:rPr>
                <w:rFonts w:ascii="Times New Roman" w:eastAsia="Times New Roman" w:hAnsi="Times New Roman" w:cs="Times New Roman"/>
                <w:i/>
                <w:iCs/>
                <w:sz w:val="24"/>
                <w:szCs w:val="24"/>
                <w:lang w:eastAsia="ru-RU"/>
              </w:rPr>
              <w:t>парковок (парковочных мест)</w:t>
            </w:r>
            <w:proofErr w:type="gramEnd"/>
            <w:r w:rsidRPr="005A48A6">
              <w:rPr>
                <w:rFonts w:ascii="Times New Roman" w:eastAsia="Times New Roman" w:hAnsi="Times New Roman" w:cs="Times New Roman"/>
                <w:i/>
                <w:iCs/>
                <w:sz w:val="24"/>
                <w:szCs w:val="24"/>
                <w:lang w:eastAsia="ru-RU"/>
              </w:rPr>
              <w:t xml:space="preserve"> расположенных на автомобильных дорогах</w:t>
            </w:r>
          </w:p>
        </w:tc>
        <w:tc>
          <w:tcPr>
            <w:tcW w:w="1559" w:type="dxa"/>
            <w:shd w:val="clear" w:color="000000" w:fill="FFFFFF"/>
            <w:vAlign w:val="center"/>
            <w:hideMark/>
          </w:tcPr>
          <w:p w14:paraId="00A58623"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 </w:t>
            </w:r>
          </w:p>
        </w:tc>
        <w:tc>
          <w:tcPr>
            <w:tcW w:w="1418" w:type="dxa"/>
            <w:shd w:val="clear" w:color="000000" w:fill="FFFFFF"/>
            <w:vAlign w:val="center"/>
            <w:hideMark/>
          </w:tcPr>
          <w:p w14:paraId="6917A030"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0,0</w:t>
            </w:r>
          </w:p>
        </w:tc>
        <w:tc>
          <w:tcPr>
            <w:tcW w:w="1559" w:type="dxa"/>
            <w:shd w:val="clear" w:color="000000" w:fill="FFFFFF"/>
            <w:vAlign w:val="center"/>
            <w:hideMark/>
          </w:tcPr>
          <w:p w14:paraId="4A694979"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 </w:t>
            </w:r>
          </w:p>
        </w:tc>
        <w:tc>
          <w:tcPr>
            <w:tcW w:w="992" w:type="dxa"/>
            <w:shd w:val="clear" w:color="000000" w:fill="FFFFFF"/>
            <w:vAlign w:val="center"/>
            <w:hideMark/>
          </w:tcPr>
          <w:p w14:paraId="44348BD0"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0,0</w:t>
            </w:r>
          </w:p>
        </w:tc>
        <w:tc>
          <w:tcPr>
            <w:tcW w:w="1276" w:type="dxa"/>
            <w:shd w:val="clear" w:color="000000" w:fill="FFFFFF"/>
            <w:vAlign w:val="center"/>
            <w:hideMark/>
          </w:tcPr>
          <w:p w14:paraId="2EE470C6"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 </w:t>
            </w:r>
          </w:p>
        </w:tc>
        <w:tc>
          <w:tcPr>
            <w:tcW w:w="709" w:type="dxa"/>
            <w:vAlign w:val="center"/>
            <w:hideMark/>
          </w:tcPr>
          <w:p w14:paraId="0CC716FA"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0,0</w:t>
            </w:r>
          </w:p>
        </w:tc>
      </w:tr>
      <w:tr w:rsidR="00BC36A0" w:rsidRPr="005A48A6" w14:paraId="21A6467A" w14:textId="77777777" w:rsidTr="006A33EF">
        <w:trPr>
          <w:gridAfter w:val="1"/>
          <w:wAfter w:w="58" w:type="dxa"/>
          <w:trHeight w:val="390"/>
        </w:trPr>
        <w:tc>
          <w:tcPr>
            <w:tcW w:w="2552" w:type="dxa"/>
            <w:vAlign w:val="center"/>
            <w:hideMark/>
          </w:tcPr>
          <w:p w14:paraId="5CDF347C"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lastRenderedPageBreak/>
              <w:t>Плата за негативное воздействие на окружающую среду</w:t>
            </w:r>
          </w:p>
        </w:tc>
        <w:tc>
          <w:tcPr>
            <w:tcW w:w="1559" w:type="dxa"/>
            <w:shd w:val="clear" w:color="000000" w:fill="FFFFFF"/>
            <w:vAlign w:val="center"/>
            <w:hideMark/>
          </w:tcPr>
          <w:p w14:paraId="79ED6D1C"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66 842</w:t>
            </w:r>
          </w:p>
        </w:tc>
        <w:tc>
          <w:tcPr>
            <w:tcW w:w="1418" w:type="dxa"/>
            <w:shd w:val="clear" w:color="000000" w:fill="FFFFFF"/>
            <w:vAlign w:val="center"/>
            <w:hideMark/>
          </w:tcPr>
          <w:p w14:paraId="247FB2E0"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0,1</w:t>
            </w:r>
          </w:p>
        </w:tc>
        <w:tc>
          <w:tcPr>
            <w:tcW w:w="1559" w:type="dxa"/>
            <w:shd w:val="clear" w:color="000000" w:fill="FFFFFF"/>
            <w:vAlign w:val="center"/>
            <w:hideMark/>
          </w:tcPr>
          <w:p w14:paraId="51FDFDD6"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26 737</w:t>
            </w:r>
          </w:p>
        </w:tc>
        <w:tc>
          <w:tcPr>
            <w:tcW w:w="992" w:type="dxa"/>
            <w:shd w:val="clear" w:color="000000" w:fill="FFFFFF"/>
            <w:vAlign w:val="center"/>
            <w:hideMark/>
          </w:tcPr>
          <w:p w14:paraId="17FFD901"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0,1</w:t>
            </w:r>
          </w:p>
        </w:tc>
        <w:tc>
          <w:tcPr>
            <w:tcW w:w="1276" w:type="dxa"/>
            <w:shd w:val="clear" w:color="000000" w:fill="FFFFFF"/>
            <w:vAlign w:val="center"/>
            <w:hideMark/>
          </w:tcPr>
          <w:p w14:paraId="4D34C22C"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40 105</w:t>
            </w:r>
          </w:p>
        </w:tc>
        <w:tc>
          <w:tcPr>
            <w:tcW w:w="709" w:type="dxa"/>
            <w:vAlign w:val="center"/>
            <w:hideMark/>
          </w:tcPr>
          <w:p w14:paraId="7C09DE68"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0,3</w:t>
            </w:r>
          </w:p>
        </w:tc>
      </w:tr>
      <w:tr w:rsidR="00BC36A0" w:rsidRPr="005A48A6" w14:paraId="49919CAE" w14:textId="77777777" w:rsidTr="006A33EF">
        <w:trPr>
          <w:gridAfter w:val="1"/>
          <w:wAfter w:w="58" w:type="dxa"/>
          <w:trHeight w:val="510"/>
        </w:trPr>
        <w:tc>
          <w:tcPr>
            <w:tcW w:w="2552" w:type="dxa"/>
            <w:vAlign w:val="center"/>
            <w:hideMark/>
          </w:tcPr>
          <w:p w14:paraId="02EA7231"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 xml:space="preserve">Доходы от оказания платных услуг и компенсации затрат государства </w:t>
            </w:r>
          </w:p>
        </w:tc>
        <w:tc>
          <w:tcPr>
            <w:tcW w:w="1559" w:type="dxa"/>
            <w:shd w:val="clear" w:color="000000" w:fill="FFFFFF"/>
            <w:vAlign w:val="center"/>
            <w:hideMark/>
          </w:tcPr>
          <w:p w14:paraId="772B7A4B"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1 218 096</w:t>
            </w:r>
          </w:p>
        </w:tc>
        <w:tc>
          <w:tcPr>
            <w:tcW w:w="1418" w:type="dxa"/>
            <w:shd w:val="clear" w:color="000000" w:fill="FFFFFF"/>
            <w:vAlign w:val="center"/>
            <w:hideMark/>
          </w:tcPr>
          <w:p w14:paraId="59FF8DCD"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1,9</w:t>
            </w:r>
          </w:p>
        </w:tc>
        <w:tc>
          <w:tcPr>
            <w:tcW w:w="1559" w:type="dxa"/>
            <w:shd w:val="clear" w:color="000000" w:fill="FFFFFF"/>
            <w:vAlign w:val="center"/>
            <w:hideMark/>
          </w:tcPr>
          <w:p w14:paraId="3BEFDA4C"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990 575</w:t>
            </w:r>
          </w:p>
        </w:tc>
        <w:tc>
          <w:tcPr>
            <w:tcW w:w="992" w:type="dxa"/>
            <w:shd w:val="clear" w:color="000000" w:fill="FFFFFF"/>
            <w:vAlign w:val="center"/>
            <w:hideMark/>
          </w:tcPr>
          <w:p w14:paraId="7B9673DE"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1,9</w:t>
            </w:r>
          </w:p>
        </w:tc>
        <w:tc>
          <w:tcPr>
            <w:tcW w:w="1276" w:type="dxa"/>
            <w:shd w:val="clear" w:color="000000" w:fill="FFFFFF"/>
            <w:vAlign w:val="center"/>
            <w:hideMark/>
          </w:tcPr>
          <w:p w14:paraId="55E7F8D1"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227 521</w:t>
            </w:r>
          </w:p>
        </w:tc>
        <w:tc>
          <w:tcPr>
            <w:tcW w:w="709" w:type="dxa"/>
            <w:vAlign w:val="center"/>
            <w:hideMark/>
          </w:tcPr>
          <w:p w14:paraId="3F415CCB"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1,6</w:t>
            </w:r>
          </w:p>
        </w:tc>
      </w:tr>
      <w:tr w:rsidR="00BC36A0" w:rsidRPr="005A48A6" w14:paraId="0B3617FC" w14:textId="77777777" w:rsidTr="006A33EF">
        <w:trPr>
          <w:gridAfter w:val="1"/>
          <w:wAfter w:w="58" w:type="dxa"/>
          <w:trHeight w:val="510"/>
        </w:trPr>
        <w:tc>
          <w:tcPr>
            <w:tcW w:w="2552" w:type="dxa"/>
            <w:vAlign w:val="center"/>
            <w:hideMark/>
          </w:tcPr>
          <w:p w14:paraId="72349D3E"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Доходы от реализации имущества, находящегося в государственной и муниципальной собственности</w:t>
            </w:r>
          </w:p>
        </w:tc>
        <w:tc>
          <w:tcPr>
            <w:tcW w:w="1559" w:type="dxa"/>
            <w:shd w:val="clear" w:color="000000" w:fill="FFFFFF"/>
            <w:vAlign w:val="center"/>
            <w:hideMark/>
          </w:tcPr>
          <w:p w14:paraId="67815226"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57 917</w:t>
            </w:r>
          </w:p>
        </w:tc>
        <w:tc>
          <w:tcPr>
            <w:tcW w:w="1418" w:type="dxa"/>
            <w:shd w:val="clear" w:color="000000" w:fill="FFFFFF"/>
            <w:vAlign w:val="center"/>
            <w:hideMark/>
          </w:tcPr>
          <w:p w14:paraId="67397B1B"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0,1</w:t>
            </w:r>
          </w:p>
        </w:tc>
        <w:tc>
          <w:tcPr>
            <w:tcW w:w="1559" w:type="dxa"/>
            <w:shd w:val="clear" w:color="000000" w:fill="FFFFFF"/>
            <w:vAlign w:val="center"/>
            <w:hideMark/>
          </w:tcPr>
          <w:p w14:paraId="2334ABF4"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1 908</w:t>
            </w:r>
          </w:p>
        </w:tc>
        <w:tc>
          <w:tcPr>
            <w:tcW w:w="992" w:type="dxa"/>
            <w:shd w:val="clear" w:color="000000" w:fill="FFFFFF"/>
            <w:vAlign w:val="center"/>
            <w:hideMark/>
          </w:tcPr>
          <w:p w14:paraId="36B56DC2"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0,0</w:t>
            </w:r>
          </w:p>
        </w:tc>
        <w:tc>
          <w:tcPr>
            <w:tcW w:w="1276" w:type="dxa"/>
            <w:shd w:val="clear" w:color="000000" w:fill="FFFFFF"/>
            <w:vAlign w:val="center"/>
            <w:hideMark/>
          </w:tcPr>
          <w:p w14:paraId="69407534"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56 009</w:t>
            </w:r>
          </w:p>
        </w:tc>
        <w:tc>
          <w:tcPr>
            <w:tcW w:w="709" w:type="dxa"/>
            <w:vAlign w:val="center"/>
            <w:hideMark/>
          </w:tcPr>
          <w:p w14:paraId="68DD41E7"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0,4</w:t>
            </w:r>
          </w:p>
        </w:tc>
      </w:tr>
      <w:tr w:rsidR="00BC36A0" w:rsidRPr="005A48A6" w14:paraId="699E1BBD" w14:textId="77777777" w:rsidTr="006A33EF">
        <w:trPr>
          <w:gridAfter w:val="1"/>
          <w:wAfter w:w="58" w:type="dxa"/>
          <w:trHeight w:val="375"/>
        </w:trPr>
        <w:tc>
          <w:tcPr>
            <w:tcW w:w="2552" w:type="dxa"/>
            <w:vAlign w:val="center"/>
            <w:hideMark/>
          </w:tcPr>
          <w:p w14:paraId="3542C297"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 xml:space="preserve">Доходы от продажи земельных участков </w:t>
            </w:r>
          </w:p>
        </w:tc>
        <w:tc>
          <w:tcPr>
            <w:tcW w:w="1559" w:type="dxa"/>
            <w:shd w:val="clear" w:color="000000" w:fill="FFFFFF"/>
            <w:vAlign w:val="center"/>
            <w:hideMark/>
          </w:tcPr>
          <w:p w14:paraId="5D2FDC7E"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679 588</w:t>
            </w:r>
          </w:p>
        </w:tc>
        <w:tc>
          <w:tcPr>
            <w:tcW w:w="1418" w:type="dxa"/>
            <w:shd w:val="clear" w:color="000000" w:fill="FFFFFF"/>
            <w:vAlign w:val="center"/>
            <w:hideMark/>
          </w:tcPr>
          <w:p w14:paraId="102AAC1D"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1,0</w:t>
            </w:r>
          </w:p>
        </w:tc>
        <w:tc>
          <w:tcPr>
            <w:tcW w:w="1559" w:type="dxa"/>
            <w:shd w:val="clear" w:color="000000" w:fill="FFFFFF"/>
            <w:vAlign w:val="center"/>
            <w:hideMark/>
          </w:tcPr>
          <w:p w14:paraId="50197BF2"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21 409</w:t>
            </w:r>
          </w:p>
        </w:tc>
        <w:tc>
          <w:tcPr>
            <w:tcW w:w="992" w:type="dxa"/>
            <w:shd w:val="clear" w:color="000000" w:fill="FFFFFF"/>
            <w:vAlign w:val="center"/>
            <w:hideMark/>
          </w:tcPr>
          <w:p w14:paraId="7CB4E194"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0,0</w:t>
            </w:r>
          </w:p>
        </w:tc>
        <w:tc>
          <w:tcPr>
            <w:tcW w:w="1276" w:type="dxa"/>
            <w:shd w:val="clear" w:color="000000" w:fill="FFFFFF"/>
            <w:vAlign w:val="center"/>
            <w:hideMark/>
          </w:tcPr>
          <w:p w14:paraId="423EF5D5"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658 179</w:t>
            </w:r>
          </w:p>
        </w:tc>
        <w:tc>
          <w:tcPr>
            <w:tcW w:w="709" w:type="dxa"/>
            <w:vAlign w:val="center"/>
            <w:hideMark/>
          </w:tcPr>
          <w:p w14:paraId="0469CB04"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4,6</w:t>
            </w:r>
          </w:p>
        </w:tc>
      </w:tr>
      <w:tr w:rsidR="00BC36A0" w:rsidRPr="005A48A6" w14:paraId="40D07C72" w14:textId="77777777" w:rsidTr="006A33EF">
        <w:trPr>
          <w:gridAfter w:val="1"/>
          <w:wAfter w:w="58" w:type="dxa"/>
          <w:trHeight w:val="375"/>
        </w:trPr>
        <w:tc>
          <w:tcPr>
            <w:tcW w:w="2552" w:type="dxa"/>
            <w:vAlign w:val="center"/>
            <w:hideMark/>
          </w:tcPr>
          <w:p w14:paraId="719AFFD8"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Административные платежи и сборы</w:t>
            </w:r>
          </w:p>
        </w:tc>
        <w:tc>
          <w:tcPr>
            <w:tcW w:w="1559" w:type="dxa"/>
            <w:shd w:val="clear" w:color="000000" w:fill="FFFFFF"/>
            <w:vAlign w:val="center"/>
            <w:hideMark/>
          </w:tcPr>
          <w:p w14:paraId="6255E7AB"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6 533</w:t>
            </w:r>
          </w:p>
        </w:tc>
        <w:tc>
          <w:tcPr>
            <w:tcW w:w="1418" w:type="dxa"/>
            <w:shd w:val="clear" w:color="000000" w:fill="FFFFFF"/>
            <w:vAlign w:val="center"/>
            <w:hideMark/>
          </w:tcPr>
          <w:p w14:paraId="14A58209"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0,0</w:t>
            </w:r>
          </w:p>
        </w:tc>
        <w:tc>
          <w:tcPr>
            <w:tcW w:w="1559" w:type="dxa"/>
            <w:shd w:val="clear" w:color="000000" w:fill="FFFFFF"/>
            <w:vAlign w:val="center"/>
            <w:hideMark/>
          </w:tcPr>
          <w:p w14:paraId="2C7A50DD"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4 512</w:t>
            </w:r>
          </w:p>
        </w:tc>
        <w:tc>
          <w:tcPr>
            <w:tcW w:w="992" w:type="dxa"/>
            <w:shd w:val="clear" w:color="000000" w:fill="FFFFFF"/>
            <w:vAlign w:val="center"/>
            <w:hideMark/>
          </w:tcPr>
          <w:p w14:paraId="6B7CED99"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0,0</w:t>
            </w:r>
          </w:p>
        </w:tc>
        <w:tc>
          <w:tcPr>
            <w:tcW w:w="1276" w:type="dxa"/>
            <w:shd w:val="clear" w:color="000000" w:fill="FFFFFF"/>
            <w:vAlign w:val="center"/>
            <w:hideMark/>
          </w:tcPr>
          <w:p w14:paraId="32B3F314"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2 021</w:t>
            </w:r>
          </w:p>
        </w:tc>
        <w:tc>
          <w:tcPr>
            <w:tcW w:w="709" w:type="dxa"/>
            <w:vAlign w:val="center"/>
            <w:hideMark/>
          </w:tcPr>
          <w:p w14:paraId="3C8120B4"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0,0</w:t>
            </w:r>
          </w:p>
        </w:tc>
      </w:tr>
      <w:tr w:rsidR="00BC36A0" w:rsidRPr="005A48A6" w14:paraId="7B826DA9" w14:textId="77777777" w:rsidTr="006A33EF">
        <w:trPr>
          <w:gridAfter w:val="1"/>
          <w:wAfter w:w="58" w:type="dxa"/>
          <w:trHeight w:val="375"/>
        </w:trPr>
        <w:tc>
          <w:tcPr>
            <w:tcW w:w="2552" w:type="dxa"/>
            <w:vAlign w:val="center"/>
            <w:hideMark/>
          </w:tcPr>
          <w:p w14:paraId="19430033"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Штрафы, санкции, возмещение ущерба</w:t>
            </w:r>
          </w:p>
        </w:tc>
        <w:tc>
          <w:tcPr>
            <w:tcW w:w="1559" w:type="dxa"/>
            <w:shd w:val="clear" w:color="000000" w:fill="FFFFFF"/>
            <w:vAlign w:val="center"/>
            <w:hideMark/>
          </w:tcPr>
          <w:p w14:paraId="3A6B75C0"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1 040 292</w:t>
            </w:r>
          </w:p>
        </w:tc>
        <w:tc>
          <w:tcPr>
            <w:tcW w:w="1418" w:type="dxa"/>
            <w:shd w:val="clear" w:color="000000" w:fill="FFFFFF"/>
            <w:vAlign w:val="center"/>
            <w:hideMark/>
          </w:tcPr>
          <w:p w14:paraId="47911CB1"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1,6</w:t>
            </w:r>
          </w:p>
        </w:tc>
        <w:tc>
          <w:tcPr>
            <w:tcW w:w="1559" w:type="dxa"/>
            <w:shd w:val="clear" w:color="000000" w:fill="FFFFFF"/>
            <w:vAlign w:val="center"/>
            <w:hideMark/>
          </w:tcPr>
          <w:p w14:paraId="25069941"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970 592</w:t>
            </w:r>
          </w:p>
        </w:tc>
        <w:tc>
          <w:tcPr>
            <w:tcW w:w="992" w:type="dxa"/>
            <w:shd w:val="clear" w:color="000000" w:fill="FFFFFF"/>
            <w:vAlign w:val="center"/>
            <w:hideMark/>
          </w:tcPr>
          <w:p w14:paraId="09321C1F"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1,9</w:t>
            </w:r>
          </w:p>
        </w:tc>
        <w:tc>
          <w:tcPr>
            <w:tcW w:w="1276" w:type="dxa"/>
            <w:shd w:val="clear" w:color="000000" w:fill="FFFFFF"/>
            <w:vAlign w:val="center"/>
            <w:hideMark/>
          </w:tcPr>
          <w:p w14:paraId="626D8C01"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69 700</w:t>
            </w:r>
          </w:p>
        </w:tc>
        <w:tc>
          <w:tcPr>
            <w:tcW w:w="709" w:type="dxa"/>
            <w:vAlign w:val="center"/>
            <w:hideMark/>
          </w:tcPr>
          <w:p w14:paraId="1FA0EBCA"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0,5</w:t>
            </w:r>
          </w:p>
        </w:tc>
      </w:tr>
      <w:tr w:rsidR="00BC36A0" w:rsidRPr="005A48A6" w14:paraId="714F9D1B" w14:textId="77777777" w:rsidTr="006A33EF">
        <w:trPr>
          <w:gridAfter w:val="1"/>
          <w:wAfter w:w="58" w:type="dxa"/>
          <w:trHeight w:val="375"/>
        </w:trPr>
        <w:tc>
          <w:tcPr>
            <w:tcW w:w="2552" w:type="dxa"/>
            <w:vAlign w:val="center"/>
            <w:hideMark/>
          </w:tcPr>
          <w:p w14:paraId="55B5DEF5"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Прочие неналоговые доходы</w:t>
            </w:r>
          </w:p>
        </w:tc>
        <w:tc>
          <w:tcPr>
            <w:tcW w:w="1559" w:type="dxa"/>
            <w:shd w:val="clear" w:color="000000" w:fill="FFFFFF"/>
            <w:vAlign w:val="center"/>
            <w:hideMark/>
          </w:tcPr>
          <w:p w14:paraId="3D3752DE"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1 272 153</w:t>
            </w:r>
          </w:p>
        </w:tc>
        <w:tc>
          <w:tcPr>
            <w:tcW w:w="1418" w:type="dxa"/>
            <w:shd w:val="clear" w:color="000000" w:fill="FFFFFF"/>
            <w:vAlign w:val="center"/>
            <w:hideMark/>
          </w:tcPr>
          <w:p w14:paraId="0E72DDC7"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1,9</w:t>
            </w:r>
          </w:p>
        </w:tc>
        <w:tc>
          <w:tcPr>
            <w:tcW w:w="1559" w:type="dxa"/>
            <w:shd w:val="clear" w:color="000000" w:fill="FFFFFF"/>
            <w:vAlign w:val="center"/>
            <w:hideMark/>
          </w:tcPr>
          <w:p w14:paraId="67B2C793"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1 077 246</w:t>
            </w:r>
          </w:p>
        </w:tc>
        <w:tc>
          <w:tcPr>
            <w:tcW w:w="992" w:type="dxa"/>
            <w:shd w:val="clear" w:color="000000" w:fill="FFFFFF"/>
            <w:vAlign w:val="center"/>
            <w:hideMark/>
          </w:tcPr>
          <w:p w14:paraId="509F39A7"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2,1</w:t>
            </w:r>
          </w:p>
        </w:tc>
        <w:tc>
          <w:tcPr>
            <w:tcW w:w="1276" w:type="dxa"/>
            <w:shd w:val="clear" w:color="000000" w:fill="FFFFFF"/>
            <w:vAlign w:val="center"/>
            <w:hideMark/>
          </w:tcPr>
          <w:p w14:paraId="0773A10D" w14:textId="77777777" w:rsidR="00BC36A0" w:rsidRPr="005A48A6" w:rsidRDefault="00BC36A0" w:rsidP="006A33EF">
            <w:pPr>
              <w:spacing w:after="0" w:line="240" w:lineRule="auto"/>
              <w:jc w:val="both"/>
              <w:rPr>
                <w:rFonts w:ascii="Times New Roman" w:eastAsia="Times New Roman" w:hAnsi="Times New Roman" w:cs="Times New Roman"/>
                <w:sz w:val="24"/>
                <w:szCs w:val="24"/>
                <w:lang w:eastAsia="ru-RU"/>
              </w:rPr>
            </w:pPr>
            <w:r w:rsidRPr="005A48A6">
              <w:rPr>
                <w:rFonts w:ascii="Times New Roman" w:eastAsia="Times New Roman" w:hAnsi="Times New Roman" w:cs="Times New Roman"/>
                <w:sz w:val="24"/>
                <w:szCs w:val="24"/>
                <w:lang w:eastAsia="ru-RU"/>
              </w:rPr>
              <w:t>194 913</w:t>
            </w:r>
          </w:p>
        </w:tc>
        <w:tc>
          <w:tcPr>
            <w:tcW w:w="709" w:type="dxa"/>
            <w:vAlign w:val="center"/>
            <w:hideMark/>
          </w:tcPr>
          <w:p w14:paraId="79F619FB" w14:textId="77777777" w:rsidR="00BC36A0" w:rsidRPr="005A48A6" w:rsidRDefault="00BC36A0" w:rsidP="006A33EF">
            <w:pPr>
              <w:spacing w:after="0" w:line="240" w:lineRule="auto"/>
              <w:jc w:val="both"/>
              <w:rPr>
                <w:rFonts w:ascii="Times New Roman" w:eastAsia="Times New Roman" w:hAnsi="Times New Roman" w:cs="Times New Roman"/>
                <w:i/>
                <w:iCs/>
                <w:sz w:val="24"/>
                <w:szCs w:val="24"/>
                <w:lang w:eastAsia="ru-RU"/>
              </w:rPr>
            </w:pPr>
            <w:r w:rsidRPr="005A48A6">
              <w:rPr>
                <w:rFonts w:ascii="Times New Roman" w:eastAsia="Times New Roman" w:hAnsi="Times New Roman" w:cs="Times New Roman"/>
                <w:i/>
                <w:iCs/>
                <w:sz w:val="24"/>
                <w:szCs w:val="24"/>
                <w:lang w:eastAsia="ru-RU"/>
              </w:rPr>
              <w:t>1,3</w:t>
            </w:r>
          </w:p>
        </w:tc>
      </w:tr>
    </w:tbl>
    <w:p w14:paraId="164AF671"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Видим, что налоговые поступления составляют 92,2%, неналоговые – 7,8%. Рассматривая консолидированный бюджет, обратим внимание, что основные источники дохода это: налог на прибыль предприятий – 19,9%, НДФЛ – 41,7% и акцицы – 9%. Обратим внимание, что структура областного бюджета отличается – налог на прибыль предприятий – 25,6%, НДФЛ -34,3%, акцизы – 10%. НДФЛ является самым крупным источником налоговых поступлений в федеральный бюджет, поскольку большинство граждан платят этот налог. Высокая доля НДФЛ именно в консолидированном бюджете отражает важность доходов населения для общего бюджета страны.</w:t>
      </w:r>
    </w:p>
    <w:p w14:paraId="54DD1A9A"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xml:space="preserve">Доля налога на прибыль предприятий (19,9%) в консолидированном бюджете и 25,6% показывает, что он зависит от прибылей компаний и более чувствителен к состоянию экономики на региональном уровне. Повышенная доля в области говорит о более значительном влиянии бизнеса и промышленных предприятий на региональный доход. </w:t>
      </w:r>
      <w:proofErr w:type="gramStart"/>
      <w:r w:rsidRPr="005A48A6">
        <w:rPr>
          <w:rFonts w:ascii="Times New Roman" w:hAnsi="Times New Roman" w:cs="Times New Roman"/>
          <w:sz w:val="28"/>
          <w:szCs w:val="28"/>
        </w:rPr>
        <w:t>В нашем случае,</w:t>
      </w:r>
      <w:proofErr w:type="gramEnd"/>
      <w:r w:rsidRPr="005A48A6">
        <w:rPr>
          <w:rFonts w:ascii="Times New Roman" w:hAnsi="Times New Roman" w:cs="Times New Roman"/>
          <w:sz w:val="28"/>
          <w:szCs w:val="28"/>
        </w:rPr>
        <w:t xml:space="preserve"> вероятно отражает работу предприятий АПК, ГОК и пр.</w:t>
      </w:r>
    </w:p>
    <w:p w14:paraId="41525FB6"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xml:space="preserve">Акцизы — косвенные налоги, связанные с потреблением определенных товаров, </w:t>
      </w:r>
      <w:proofErr w:type="gramStart"/>
      <w:r w:rsidRPr="005A48A6">
        <w:rPr>
          <w:rFonts w:ascii="Times New Roman" w:hAnsi="Times New Roman" w:cs="Times New Roman"/>
          <w:sz w:val="28"/>
          <w:szCs w:val="28"/>
        </w:rPr>
        <w:t>например,</w:t>
      </w:r>
      <w:proofErr w:type="gramEnd"/>
      <w:r w:rsidRPr="005A48A6">
        <w:rPr>
          <w:rFonts w:ascii="Times New Roman" w:hAnsi="Times New Roman" w:cs="Times New Roman"/>
          <w:sz w:val="28"/>
          <w:szCs w:val="28"/>
        </w:rPr>
        <w:t xml:space="preserve"> топлива, алкоголя, табака. Их доля невелика, но стабильна, что соответствует их налоговой природе. Увеличение доли в регионе связано с особенностями потребительского рынка региона.</w:t>
      </w:r>
    </w:p>
    <w:p w14:paraId="102E93D3" w14:textId="77777777" w:rsidR="00BC36A0" w:rsidRPr="005A48A6" w:rsidRDefault="00BC36A0" w:rsidP="00BC36A0">
      <w:pPr>
        <w:pStyle w:val="a7"/>
        <w:spacing w:after="0"/>
        <w:ind w:left="142" w:firstLine="851"/>
        <w:jc w:val="both"/>
        <w:rPr>
          <w:rFonts w:ascii="Times New Roman" w:hAnsi="Times New Roman" w:cs="Times New Roman"/>
          <w:sz w:val="28"/>
          <w:szCs w:val="28"/>
          <w:shd w:val="clear" w:color="auto" w:fill="FFFFFF"/>
        </w:rPr>
      </w:pPr>
      <w:r w:rsidRPr="005A48A6">
        <w:rPr>
          <w:rFonts w:ascii="Times New Roman" w:hAnsi="Times New Roman" w:cs="Times New Roman"/>
          <w:sz w:val="28"/>
          <w:szCs w:val="28"/>
          <w:shd w:val="clear" w:color="auto" w:fill="FFFFFF"/>
        </w:rPr>
        <w:t>Рассмотрев бюджет Курской области в 2024 году, выяснили, что её доходная часть составила 155,9 миллиарда рублей, а расходы – 153,2 миллиарда рублей. Таким образом, по итогам года бюджет стал профицитным.</w:t>
      </w:r>
    </w:p>
    <w:p w14:paraId="65E9BCCC" w14:textId="77777777" w:rsidR="00BC36A0" w:rsidRPr="005A48A6" w:rsidRDefault="00BC36A0" w:rsidP="00BC36A0">
      <w:pPr>
        <w:pStyle w:val="a7"/>
        <w:spacing w:after="0"/>
        <w:ind w:left="142" w:firstLine="851"/>
        <w:jc w:val="both"/>
        <w:rPr>
          <w:rFonts w:ascii="Times New Roman" w:hAnsi="Times New Roman" w:cs="Times New Roman"/>
          <w:sz w:val="28"/>
          <w:szCs w:val="28"/>
          <w:shd w:val="clear" w:color="auto" w:fill="FFFFFF"/>
        </w:rPr>
      </w:pPr>
      <w:r w:rsidRPr="005A48A6">
        <w:rPr>
          <w:rFonts w:ascii="Times New Roman" w:hAnsi="Times New Roman" w:cs="Times New Roman"/>
          <w:sz w:val="28"/>
          <w:szCs w:val="28"/>
          <w:shd w:val="clear" w:color="auto" w:fill="FFFFFF"/>
        </w:rPr>
        <w:lastRenderedPageBreak/>
        <w:t>НА 01.10.2025 г. имеются такие данные по сбору доходов в бюджет:</w:t>
      </w:r>
    </w:p>
    <w:tbl>
      <w:tblPr>
        <w:tblW w:w="9669" w:type="dxa"/>
        <w:tblLayout w:type="fixed"/>
        <w:tblLook w:val="04A0" w:firstRow="1" w:lastRow="0" w:firstColumn="1" w:lastColumn="0" w:noHBand="0" w:noVBand="1"/>
      </w:tblPr>
      <w:tblGrid>
        <w:gridCol w:w="2408"/>
        <w:gridCol w:w="1359"/>
        <w:gridCol w:w="1560"/>
        <w:gridCol w:w="1420"/>
        <w:gridCol w:w="763"/>
        <w:gridCol w:w="1400"/>
        <w:gridCol w:w="729"/>
        <w:gridCol w:w="30"/>
      </w:tblGrid>
      <w:tr w:rsidR="00BC36A0" w:rsidRPr="005A48A6" w14:paraId="481D896D" w14:textId="77777777" w:rsidTr="006A33EF">
        <w:trPr>
          <w:gridAfter w:val="1"/>
          <w:wAfter w:w="30" w:type="dxa"/>
          <w:trHeight w:val="750"/>
        </w:trPr>
        <w:tc>
          <w:tcPr>
            <w:tcW w:w="9639" w:type="dxa"/>
            <w:gridSpan w:val="7"/>
            <w:tcBorders>
              <w:top w:val="nil"/>
              <w:left w:val="nil"/>
              <w:bottom w:val="nil"/>
              <w:right w:val="nil"/>
            </w:tcBorders>
            <w:vAlign w:val="center"/>
            <w:hideMark/>
          </w:tcPr>
          <w:p w14:paraId="52FCD253"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Поступление доходов в областной бюджет Курской области в 2025 году (по данным отчета)</w:t>
            </w:r>
          </w:p>
        </w:tc>
      </w:tr>
      <w:tr w:rsidR="00BC36A0" w:rsidRPr="005A48A6" w14:paraId="2BF92F2E" w14:textId="77777777" w:rsidTr="006A33EF">
        <w:trPr>
          <w:gridAfter w:val="1"/>
          <w:wAfter w:w="30" w:type="dxa"/>
          <w:trHeight w:val="225"/>
        </w:trPr>
        <w:tc>
          <w:tcPr>
            <w:tcW w:w="2408" w:type="dxa"/>
            <w:tcBorders>
              <w:top w:val="nil"/>
              <w:left w:val="nil"/>
              <w:bottom w:val="nil"/>
              <w:right w:val="nil"/>
            </w:tcBorders>
            <w:noWrap/>
            <w:vAlign w:val="bottom"/>
            <w:hideMark/>
          </w:tcPr>
          <w:p w14:paraId="302DFB2E"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p>
        </w:tc>
        <w:tc>
          <w:tcPr>
            <w:tcW w:w="1359" w:type="dxa"/>
            <w:tcBorders>
              <w:top w:val="nil"/>
              <w:left w:val="nil"/>
              <w:bottom w:val="nil"/>
              <w:right w:val="nil"/>
            </w:tcBorders>
            <w:noWrap/>
            <w:vAlign w:val="bottom"/>
            <w:hideMark/>
          </w:tcPr>
          <w:p w14:paraId="6F09F2B8"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p>
        </w:tc>
        <w:tc>
          <w:tcPr>
            <w:tcW w:w="1560" w:type="dxa"/>
            <w:tcBorders>
              <w:top w:val="nil"/>
              <w:left w:val="nil"/>
              <w:bottom w:val="nil"/>
              <w:right w:val="nil"/>
            </w:tcBorders>
            <w:noWrap/>
            <w:vAlign w:val="bottom"/>
            <w:hideMark/>
          </w:tcPr>
          <w:p w14:paraId="6BB162F8"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p>
        </w:tc>
        <w:tc>
          <w:tcPr>
            <w:tcW w:w="1420" w:type="dxa"/>
            <w:tcBorders>
              <w:top w:val="nil"/>
              <w:left w:val="nil"/>
              <w:bottom w:val="nil"/>
              <w:right w:val="nil"/>
            </w:tcBorders>
            <w:noWrap/>
            <w:vAlign w:val="bottom"/>
            <w:hideMark/>
          </w:tcPr>
          <w:p w14:paraId="0F2EB41D"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p>
        </w:tc>
        <w:tc>
          <w:tcPr>
            <w:tcW w:w="763" w:type="dxa"/>
            <w:tcBorders>
              <w:top w:val="nil"/>
              <w:left w:val="nil"/>
              <w:bottom w:val="nil"/>
              <w:right w:val="nil"/>
            </w:tcBorders>
            <w:noWrap/>
            <w:vAlign w:val="bottom"/>
            <w:hideMark/>
          </w:tcPr>
          <w:p w14:paraId="0DC0854B"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p>
        </w:tc>
        <w:tc>
          <w:tcPr>
            <w:tcW w:w="2129" w:type="dxa"/>
            <w:gridSpan w:val="2"/>
            <w:tcBorders>
              <w:top w:val="nil"/>
              <w:left w:val="nil"/>
              <w:bottom w:val="nil"/>
              <w:right w:val="nil"/>
            </w:tcBorders>
            <w:vAlign w:val="center"/>
            <w:hideMark/>
          </w:tcPr>
          <w:p w14:paraId="2DC65009"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r w:rsidRPr="005A48A6">
              <w:rPr>
                <w:rFonts w:ascii="Times New Roman" w:eastAsia="Times New Roman" w:hAnsi="Times New Roman" w:cs="Times New Roman"/>
                <w:sz w:val="28"/>
                <w:szCs w:val="28"/>
                <w:lang w:eastAsia="ru-RU"/>
              </w:rPr>
              <w:t>тыс. рублей</w:t>
            </w:r>
          </w:p>
        </w:tc>
      </w:tr>
      <w:tr w:rsidR="00BC36A0" w:rsidRPr="005A48A6" w14:paraId="21421537" w14:textId="77777777" w:rsidTr="006A33EF">
        <w:trPr>
          <w:gridAfter w:val="1"/>
          <w:wAfter w:w="30" w:type="dxa"/>
          <w:trHeight w:val="315"/>
        </w:trPr>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1193BD3F"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Доходы</w:t>
            </w:r>
          </w:p>
        </w:tc>
        <w:tc>
          <w:tcPr>
            <w:tcW w:w="7231" w:type="dxa"/>
            <w:gridSpan w:val="6"/>
            <w:tcBorders>
              <w:top w:val="single" w:sz="4" w:space="0" w:color="auto"/>
              <w:left w:val="nil"/>
              <w:bottom w:val="single" w:sz="4" w:space="0" w:color="auto"/>
              <w:right w:val="single" w:sz="4" w:space="0" w:color="auto"/>
            </w:tcBorders>
            <w:vAlign w:val="center"/>
            <w:hideMark/>
          </w:tcPr>
          <w:p w14:paraId="6BCFE2F1"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 </w:t>
            </w:r>
          </w:p>
        </w:tc>
      </w:tr>
      <w:tr w:rsidR="00BC36A0" w:rsidRPr="005A48A6" w14:paraId="2546F89B" w14:textId="77777777" w:rsidTr="006A33EF">
        <w:trPr>
          <w:gridAfter w:val="1"/>
          <w:wAfter w:w="30" w:type="dxa"/>
          <w:trHeight w:val="885"/>
        </w:trPr>
        <w:tc>
          <w:tcPr>
            <w:tcW w:w="2408" w:type="dxa"/>
            <w:vMerge/>
            <w:tcBorders>
              <w:top w:val="single" w:sz="4" w:space="0" w:color="auto"/>
              <w:left w:val="single" w:sz="4" w:space="0" w:color="auto"/>
              <w:bottom w:val="single" w:sz="4" w:space="0" w:color="auto"/>
              <w:right w:val="single" w:sz="4" w:space="0" w:color="auto"/>
            </w:tcBorders>
            <w:vAlign w:val="center"/>
            <w:hideMark/>
          </w:tcPr>
          <w:p w14:paraId="7F34948D"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p>
        </w:tc>
        <w:tc>
          <w:tcPr>
            <w:tcW w:w="1359" w:type="dxa"/>
            <w:vMerge w:val="restart"/>
            <w:tcBorders>
              <w:top w:val="nil"/>
              <w:left w:val="single" w:sz="4" w:space="0" w:color="auto"/>
              <w:bottom w:val="single" w:sz="4" w:space="0" w:color="auto"/>
              <w:right w:val="single" w:sz="4" w:space="0" w:color="auto"/>
            </w:tcBorders>
            <w:vAlign w:val="center"/>
            <w:hideMark/>
          </w:tcPr>
          <w:p w14:paraId="1F33E08F"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Фактически поступило с начала года на 01.10.2024</w:t>
            </w:r>
          </w:p>
        </w:tc>
        <w:tc>
          <w:tcPr>
            <w:tcW w:w="1560" w:type="dxa"/>
            <w:vMerge w:val="restart"/>
            <w:tcBorders>
              <w:top w:val="nil"/>
              <w:left w:val="single" w:sz="4" w:space="0" w:color="auto"/>
              <w:bottom w:val="single" w:sz="4" w:space="0" w:color="auto"/>
              <w:right w:val="single" w:sz="4" w:space="0" w:color="auto"/>
            </w:tcBorders>
            <w:vAlign w:val="center"/>
            <w:hideMark/>
          </w:tcPr>
          <w:p w14:paraId="243A80D4"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 xml:space="preserve">Утверждено в бюджете на 2025 год </w:t>
            </w:r>
          </w:p>
        </w:tc>
        <w:tc>
          <w:tcPr>
            <w:tcW w:w="1420" w:type="dxa"/>
            <w:vMerge w:val="restart"/>
            <w:tcBorders>
              <w:top w:val="nil"/>
              <w:left w:val="single" w:sz="4" w:space="0" w:color="auto"/>
              <w:bottom w:val="single" w:sz="4" w:space="0" w:color="auto"/>
              <w:right w:val="single" w:sz="4" w:space="0" w:color="auto"/>
            </w:tcBorders>
            <w:vAlign w:val="center"/>
            <w:hideMark/>
          </w:tcPr>
          <w:p w14:paraId="736D054D"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Фактически поступило с начала года на 01.10.2025</w:t>
            </w:r>
          </w:p>
        </w:tc>
        <w:tc>
          <w:tcPr>
            <w:tcW w:w="763" w:type="dxa"/>
            <w:vMerge w:val="restart"/>
            <w:tcBorders>
              <w:top w:val="nil"/>
              <w:left w:val="single" w:sz="4" w:space="0" w:color="auto"/>
              <w:bottom w:val="single" w:sz="4" w:space="0" w:color="auto"/>
              <w:right w:val="single" w:sz="4" w:space="0" w:color="auto"/>
            </w:tcBorders>
            <w:vAlign w:val="center"/>
            <w:hideMark/>
          </w:tcPr>
          <w:p w14:paraId="38715555"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 выполнения фактических поступлений на 01.10.2025 г. к плану 2025 года</w:t>
            </w:r>
          </w:p>
        </w:tc>
        <w:tc>
          <w:tcPr>
            <w:tcW w:w="2129" w:type="dxa"/>
            <w:gridSpan w:val="2"/>
            <w:tcBorders>
              <w:top w:val="single" w:sz="4" w:space="0" w:color="auto"/>
              <w:left w:val="nil"/>
              <w:bottom w:val="single" w:sz="4" w:space="0" w:color="auto"/>
              <w:right w:val="single" w:sz="4" w:space="0" w:color="auto"/>
            </w:tcBorders>
            <w:vAlign w:val="center"/>
            <w:hideMark/>
          </w:tcPr>
          <w:p w14:paraId="6EE3692E"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Отклонения факта на 01.10.2025 от 01.10.2024</w:t>
            </w:r>
          </w:p>
        </w:tc>
      </w:tr>
      <w:tr w:rsidR="00BC36A0" w:rsidRPr="005A48A6" w14:paraId="1120438B" w14:textId="77777777" w:rsidTr="006A33EF">
        <w:trPr>
          <w:trHeight w:val="930"/>
        </w:trPr>
        <w:tc>
          <w:tcPr>
            <w:tcW w:w="2408" w:type="dxa"/>
            <w:vMerge/>
            <w:tcBorders>
              <w:top w:val="single" w:sz="4" w:space="0" w:color="auto"/>
              <w:left w:val="single" w:sz="4" w:space="0" w:color="auto"/>
              <w:bottom w:val="single" w:sz="4" w:space="0" w:color="auto"/>
              <w:right w:val="single" w:sz="4" w:space="0" w:color="auto"/>
            </w:tcBorders>
            <w:vAlign w:val="center"/>
            <w:hideMark/>
          </w:tcPr>
          <w:p w14:paraId="2EBC258E"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p>
        </w:tc>
        <w:tc>
          <w:tcPr>
            <w:tcW w:w="1359" w:type="dxa"/>
            <w:vMerge/>
            <w:tcBorders>
              <w:top w:val="nil"/>
              <w:left w:val="single" w:sz="4" w:space="0" w:color="auto"/>
              <w:bottom w:val="single" w:sz="4" w:space="0" w:color="auto"/>
              <w:right w:val="single" w:sz="4" w:space="0" w:color="auto"/>
            </w:tcBorders>
            <w:vAlign w:val="center"/>
            <w:hideMark/>
          </w:tcPr>
          <w:p w14:paraId="02F98ADC"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3A50DE55"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p>
        </w:tc>
        <w:tc>
          <w:tcPr>
            <w:tcW w:w="1420" w:type="dxa"/>
            <w:vMerge/>
            <w:tcBorders>
              <w:top w:val="nil"/>
              <w:left w:val="single" w:sz="4" w:space="0" w:color="auto"/>
              <w:bottom w:val="single" w:sz="4" w:space="0" w:color="auto"/>
              <w:right w:val="single" w:sz="4" w:space="0" w:color="auto"/>
            </w:tcBorders>
            <w:vAlign w:val="center"/>
            <w:hideMark/>
          </w:tcPr>
          <w:p w14:paraId="4B6E3680"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p>
        </w:tc>
        <w:tc>
          <w:tcPr>
            <w:tcW w:w="763" w:type="dxa"/>
            <w:vMerge/>
            <w:tcBorders>
              <w:top w:val="nil"/>
              <w:left w:val="single" w:sz="4" w:space="0" w:color="auto"/>
              <w:bottom w:val="single" w:sz="4" w:space="0" w:color="auto"/>
              <w:right w:val="single" w:sz="4" w:space="0" w:color="auto"/>
            </w:tcBorders>
            <w:vAlign w:val="center"/>
            <w:hideMark/>
          </w:tcPr>
          <w:p w14:paraId="5E2DB240"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p>
        </w:tc>
        <w:tc>
          <w:tcPr>
            <w:tcW w:w="1400" w:type="dxa"/>
            <w:tcBorders>
              <w:top w:val="nil"/>
              <w:left w:val="nil"/>
              <w:bottom w:val="single" w:sz="4" w:space="0" w:color="auto"/>
              <w:right w:val="single" w:sz="4" w:space="0" w:color="auto"/>
            </w:tcBorders>
            <w:vAlign w:val="center"/>
            <w:hideMark/>
          </w:tcPr>
          <w:p w14:paraId="1A1C34B8"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 xml:space="preserve">     в сумме                                     </w:t>
            </w:r>
            <w:proofErr w:type="gramStart"/>
            <w:r w:rsidRPr="005A48A6">
              <w:rPr>
                <w:rFonts w:ascii="Times New Roman" w:eastAsia="Times New Roman" w:hAnsi="Times New Roman" w:cs="Times New Roman"/>
                <w:bCs/>
                <w:sz w:val="28"/>
                <w:szCs w:val="28"/>
                <w:lang w:eastAsia="ru-RU"/>
              </w:rPr>
              <w:t xml:space="preserve">   (</w:t>
            </w:r>
            <w:proofErr w:type="gramEnd"/>
            <w:r w:rsidRPr="005A48A6">
              <w:rPr>
                <w:rFonts w:ascii="Times New Roman" w:eastAsia="Times New Roman" w:hAnsi="Times New Roman" w:cs="Times New Roman"/>
                <w:bCs/>
                <w:sz w:val="28"/>
                <w:szCs w:val="28"/>
                <w:lang w:eastAsia="ru-RU"/>
              </w:rPr>
              <w:t>+/-)</w:t>
            </w:r>
          </w:p>
        </w:tc>
        <w:tc>
          <w:tcPr>
            <w:tcW w:w="759" w:type="dxa"/>
            <w:gridSpan w:val="2"/>
            <w:tcBorders>
              <w:top w:val="nil"/>
              <w:left w:val="nil"/>
              <w:bottom w:val="single" w:sz="4" w:space="0" w:color="auto"/>
              <w:right w:val="single" w:sz="4" w:space="0" w:color="auto"/>
            </w:tcBorders>
            <w:vAlign w:val="center"/>
            <w:hideMark/>
          </w:tcPr>
          <w:p w14:paraId="471F26CC"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в %</w:t>
            </w:r>
          </w:p>
        </w:tc>
      </w:tr>
      <w:tr w:rsidR="00BC36A0" w:rsidRPr="005A48A6" w14:paraId="2522245F" w14:textId="77777777" w:rsidTr="006A33EF">
        <w:trPr>
          <w:trHeight w:val="375"/>
        </w:trPr>
        <w:tc>
          <w:tcPr>
            <w:tcW w:w="2408" w:type="dxa"/>
            <w:tcBorders>
              <w:top w:val="nil"/>
              <w:left w:val="single" w:sz="4" w:space="0" w:color="auto"/>
              <w:bottom w:val="single" w:sz="4" w:space="0" w:color="auto"/>
              <w:right w:val="single" w:sz="4" w:space="0" w:color="auto"/>
            </w:tcBorders>
            <w:shd w:val="clear" w:color="000000" w:fill="FFFFFF"/>
            <w:vAlign w:val="center"/>
            <w:hideMark/>
          </w:tcPr>
          <w:p w14:paraId="1DCBE066"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Доходы бюджета - Всего</w:t>
            </w:r>
          </w:p>
        </w:tc>
        <w:tc>
          <w:tcPr>
            <w:tcW w:w="1359" w:type="dxa"/>
            <w:tcBorders>
              <w:top w:val="nil"/>
              <w:left w:val="nil"/>
              <w:bottom w:val="single" w:sz="4" w:space="0" w:color="auto"/>
              <w:right w:val="single" w:sz="4" w:space="0" w:color="auto"/>
            </w:tcBorders>
            <w:noWrap/>
            <w:vAlign w:val="center"/>
            <w:hideMark/>
          </w:tcPr>
          <w:p w14:paraId="316C65AC"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89 145 589</w:t>
            </w:r>
          </w:p>
        </w:tc>
        <w:tc>
          <w:tcPr>
            <w:tcW w:w="1560" w:type="dxa"/>
            <w:tcBorders>
              <w:top w:val="nil"/>
              <w:left w:val="nil"/>
              <w:bottom w:val="single" w:sz="4" w:space="0" w:color="auto"/>
              <w:right w:val="single" w:sz="4" w:space="0" w:color="auto"/>
            </w:tcBorders>
            <w:shd w:val="clear" w:color="000000" w:fill="FFFFFF"/>
            <w:noWrap/>
            <w:vAlign w:val="center"/>
            <w:hideMark/>
          </w:tcPr>
          <w:p w14:paraId="26854F4D"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120 661 850</w:t>
            </w:r>
          </w:p>
        </w:tc>
        <w:tc>
          <w:tcPr>
            <w:tcW w:w="1420" w:type="dxa"/>
            <w:tcBorders>
              <w:top w:val="nil"/>
              <w:left w:val="nil"/>
              <w:bottom w:val="single" w:sz="4" w:space="0" w:color="auto"/>
              <w:right w:val="single" w:sz="4" w:space="0" w:color="auto"/>
            </w:tcBorders>
            <w:shd w:val="clear" w:color="000000" w:fill="FFFFFF"/>
            <w:noWrap/>
            <w:vAlign w:val="center"/>
            <w:hideMark/>
          </w:tcPr>
          <w:p w14:paraId="63401250"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173 376 462</w:t>
            </w:r>
          </w:p>
        </w:tc>
        <w:tc>
          <w:tcPr>
            <w:tcW w:w="763" w:type="dxa"/>
            <w:tcBorders>
              <w:top w:val="nil"/>
              <w:left w:val="nil"/>
              <w:bottom w:val="single" w:sz="4" w:space="0" w:color="auto"/>
              <w:right w:val="single" w:sz="4" w:space="0" w:color="auto"/>
            </w:tcBorders>
            <w:shd w:val="clear" w:color="000000" w:fill="FFFFFF"/>
            <w:vAlign w:val="center"/>
            <w:hideMark/>
          </w:tcPr>
          <w:p w14:paraId="2C0B82FF"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143,7</w:t>
            </w:r>
          </w:p>
        </w:tc>
        <w:tc>
          <w:tcPr>
            <w:tcW w:w="1400" w:type="dxa"/>
            <w:tcBorders>
              <w:top w:val="nil"/>
              <w:left w:val="nil"/>
              <w:bottom w:val="single" w:sz="4" w:space="0" w:color="auto"/>
              <w:right w:val="single" w:sz="4" w:space="0" w:color="auto"/>
            </w:tcBorders>
            <w:shd w:val="clear" w:color="000000" w:fill="FFFFFF"/>
            <w:vAlign w:val="center"/>
            <w:hideMark/>
          </w:tcPr>
          <w:p w14:paraId="50AD34BF"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84 230 874</w:t>
            </w:r>
          </w:p>
        </w:tc>
        <w:tc>
          <w:tcPr>
            <w:tcW w:w="759" w:type="dxa"/>
            <w:gridSpan w:val="2"/>
            <w:tcBorders>
              <w:top w:val="nil"/>
              <w:left w:val="nil"/>
              <w:bottom w:val="single" w:sz="4" w:space="0" w:color="auto"/>
              <w:right w:val="single" w:sz="4" w:space="0" w:color="auto"/>
            </w:tcBorders>
            <w:shd w:val="clear" w:color="000000" w:fill="FFFFFF"/>
            <w:noWrap/>
            <w:vAlign w:val="center"/>
            <w:hideMark/>
          </w:tcPr>
          <w:p w14:paraId="1FCD6180"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194,5</w:t>
            </w:r>
          </w:p>
        </w:tc>
      </w:tr>
      <w:tr w:rsidR="00BC36A0" w:rsidRPr="005A48A6" w14:paraId="77ADD117" w14:textId="77777777" w:rsidTr="006A33EF">
        <w:trPr>
          <w:trHeight w:val="315"/>
        </w:trPr>
        <w:tc>
          <w:tcPr>
            <w:tcW w:w="2408" w:type="dxa"/>
            <w:tcBorders>
              <w:top w:val="nil"/>
              <w:left w:val="single" w:sz="4" w:space="0" w:color="auto"/>
              <w:bottom w:val="single" w:sz="4" w:space="0" w:color="auto"/>
              <w:right w:val="single" w:sz="4" w:space="0" w:color="auto"/>
            </w:tcBorders>
            <w:vAlign w:val="center"/>
            <w:hideMark/>
          </w:tcPr>
          <w:p w14:paraId="29DA252F"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Налоговые и неналоговые доходы, всего</w:t>
            </w:r>
          </w:p>
        </w:tc>
        <w:tc>
          <w:tcPr>
            <w:tcW w:w="1359" w:type="dxa"/>
            <w:tcBorders>
              <w:top w:val="nil"/>
              <w:left w:val="nil"/>
              <w:bottom w:val="single" w:sz="4" w:space="0" w:color="auto"/>
              <w:right w:val="single" w:sz="4" w:space="0" w:color="auto"/>
            </w:tcBorders>
            <w:vAlign w:val="center"/>
            <w:hideMark/>
          </w:tcPr>
          <w:p w14:paraId="30D1394B"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47 925 812</w:t>
            </w:r>
          </w:p>
        </w:tc>
        <w:tc>
          <w:tcPr>
            <w:tcW w:w="1560" w:type="dxa"/>
            <w:tcBorders>
              <w:top w:val="nil"/>
              <w:left w:val="nil"/>
              <w:bottom w:val="single" w:sz="4" w:space="0" w:color="auto"/>
              <w:right w:val="single" w:sz="4" w:space="0" w:color="auto"/>
            </w:tcBorders>
            <w:vAlign w:val="center"/>
            <w:hideMark/>
          </w:tcPr>
          <w:p w14:paraId="658FB515"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72 602 209</w:t>
            </w:r>
          </w:p>
        </w:tc>
        <w:tc>
          <w:tcPr>
            <w:tcW w:w="1420" w:type="dxa"/>
            <w:tcBorders>
              <w:top w:val="nil"/>
              <w:left w:val="nil"/>
              <w:bottom w:val="single" w:sz="4" w:space="0" w:color="auto"/>
              <w:right w:val="single" w:sz="4" w:space="0" w:color="auto"/>
            </w:tcBorders>
            <w:vAlign w:val="center"/>
            <w:hideMark/>
          </w:tcPr>
          <w:p w14:paraId="5522C15E"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50 903 289</w:t>
            </w:r>
          </w:p>
        </w:tc>
        <w:tc>
          <w:tcPr>
            <w:tcW w:w="763" w:type="dxa"/>
            <w:tcBorders>
              <w:top w:val="nil"/>
              <w:left w:val="nil"/>
              <w:bottom w:val="single" w:sz="4" w:space="0" w:color="auto"/>
              <w:right w:val="single" w:sz="4" w:space="0" w:color="auto"/>
            </w:tcBorders>
            <w:noWrap/>
            <w:vAlign w:val="center"/>
            <w:hideMark/>
          </w:tcPr>
          <w:p w14:paraId="31610BB7"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70,1</w:t>
            </w:r>
          </w:p>
        </w:tc>
        <w:tc>
          <w:tcPr>
            <w:tcW w:w="1400" w:type="dxa"/>
            <w:tcBorders>
              <w:top w:val="nil"/>
              <w:left w:val="nil"/>
              <w:bottom w:val="single" w:sz="4" w:space="0" w:color="auto"/>
              <w:right w:val="single" w:sz="4" w:space="0" w:color="auto"/>
            </w:tcBorders>
            <w:vAlign w:val="center"/>
            <w:hideMark/>
          </w:tcPr>
          <w:p w14:paraId="730B39C7"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2 977 477</w:t>
            </w:r>
          </w:p>
        </w:tc>
        <w:tc>
          <w:tcPr>
            <w:tcW w:w="759" w:type="dxa"/>
            <w:gridSpan w:val="2"/>
            <w:tcBorders>
              <w:top w:val="nil"/>
              <w:left w:val="nil"/>
              <w:bottom w:val="single" w:sz="4" w:space="0" w:color="auto"/>
              <w:right w:val="single" w:sz="4" w:space="0" w:color="auto"/>
            </w:tcBorders>
            <w:noWrap/>
            <w:vAlign w:val="center"/>
            <w:hideMark/>
          </w:tcPr>
          <w:p w14:paraId="10B48061"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106,2</w:t>
            </w:r>
          </w:p>
        </w:tc>
      </w:tr>
      <w:tr w:rsidR="00BC36A0" w:rsidRPr="005A48A6" w14:paraId="670864B3" w14:textId="77777777" w:rsidTr="006A33EF">
        <w:trPr>
          <w:trHeight w:val="315"/>
        </w:trPr>
        <w:tc>
          <w:tcPr>
            <w:tcW w:w="2408" w:type="dxa"/>
            <w:tcBorders>
              <w:top w:val="nil"/>
              <w:left w:val="single" w:sz="4" w:space="0" w:color="auto"/>
              <w:bottom w:val="single" w:sz="4" w:space="0" w:color="auto"/>
              <w:right w:val="single" w:sz="4" w:space="0" w:color="auto"/>
            </w:tcBorders>
            <w:vAlign w:val="center"/>
            <w:hideMark/>
          </w:tcPr>
          <w:p w14:paraId="623B66F9"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r w:rsidRPr="005A48A6">
              <w:rPr>
                <w:rFonts w:ascii="Times New Roman" w:eastAsia="Times New Roman" w:hAnsi="Times New Roman" w:cs="Times New Roman"/>
                <w:sz w:val="28"/>
                <w:szCs w:val="28"/>
                <w:lang w:eastAsia="ru-RU"/>
              </w:rPr>
              <w:t>из них:</w:t>
            </w:r>
          </w:p>
        </w:tc>
        <w:tc>
          <w:tcPr>
            <w:tcW w:w="1359" w:type="dxa"/>
            <w:tcBorders>
              <w:top w:val="nil"/>
              <w:left w:val="nil"/>
              <w:bottom w:val="single" w:sz="4" w:space="0" w:color="auto"/>
              <w:right w:val="single" w:sz="4" w:space="0" w:color="auto"/>
            </w:tcBorders>
            <w:vAlign w:val="center"/>
            <w:hideMark/>
          </w:tcPr>
          <w:p w14:paraId="1BEA55F8"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 </w:t>
            </w:r>
          </w:p>
        </w:tc>
        <w:tc>
          <w:tcPr>
            <w:tcW w:w="1560" w:type="dxa"/>
            <w:tcBorders>
              <w:top w:val="nil"/>
              <w:left w:val="nil"/>
              <w:bottom w:val="single" w:sz="4" w:space="0" w:color="auto"/>
              <w:right w:val="single" w:sz="4" w:space="0" w:color="auto"/>
            </w:tcBorders>
            <w:vAlign w:val="center"/>
            <w:hideMark/>
          </w:tcPr>
          <w:p w14:paraId="07F0DA12"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 </w:t>
            </w:r>
          </w:p>
        </w:tc>
        <w:tc>
          <w:tcPr>
            <w:tcW w:w="1420" w:type="dxa"/>
            <w:tcBorders>
              <w:top w:val="nil"/>
              <w:left w:val="nil"/>
              <w:bottom w:val="single" w:sz="4" w:space="0" w:color="auto"/>
              <w:right w:val="single" w:sz="4" w:space="0" w:color="auto"/>
            </w:tcBorders>
            <w:vAlign w:val="center"/>
            <w:hideMark/>
          </w:tcPr>
          <w:p w14:paraId="3DEAA940"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 </w:t>
            </w:r>
          </w:p>
        </w:tc>
        <w:tc>
          <w:tcPr>
            <w:tcW w:w="763" w:type="dxa"/>
            <w:tcBorders>
              <w:top w:val="nil"/>
              <w:left w:val="nil"/>
              <w:bottom w:val="single" w:sz="4" w:space="0" w:color="auto"/>
              <w:right w:val="single" w:sz="4" w:space="0" w:color="auto"/>
            </w:tcBorders>
            <w:noWrap/>
            <w:vAlign w:val="center"/>
            <w:hideMark/>
          </w:tcPr>
          <w:p w14:paraId="6E6BC561"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 </w:t>
            </w:r>
          </w:p>
        </w:tc>
        <w:tc>
          <w:tcPr>
            <w:tcW w:w="1400" w:type="dxa"/>
            <w:tcBorders>
              <w:top w:val="nil"/>
              <w:left w:val="nil"/>
              <w:bottom w:val="single" w:sz="4" w:space="0" w:color="auto"/>
              <w:right w:val="single" w:sz="4" w:space="0" w:color="auto"/>
            </w:tcBorders>
            <w:vAlign w:val="center"/>
            <w:hideMark/>
          </w:tcPr>
          <w:p w14:paraId="377FFEDE"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 </w:t>
            </w:r>
          </w:p>
        </w:tc>
        <w:tc>
          <w:tcPr>
            <w:tcW w:w="759" w:type="dxa"/>
            <w:gridSpan w:val="2"/>
            <w:tcBorders>
              <w:top w:val="nil"/>
              <w:left w:val="nil"/>
              <w:bottom w:val="single" w:sz="4" w:space="0" w:color="auto"/>
              <w:right w:val="single" w:sz="4" w:space="0" w:color="auto"/>
            </w:tcBorders>
            <w:noWrap/>
            <w:vAlign w:val="center"/>
            <w:hideMark/>
          </w:tcPr>
          <w:p w14:paraId="44616264"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 </w:t>
            </w:r>
          </w:p>
        </w:tc>
      </w:tr>
      <w:tr w:rsidR="00BC36A0" w:rsidRPr="005A48A6" w14:paraId="0403E0CF" w14:textId="77777777" w:rsidTr="006A33EF">
        <w:trPr>
          <w:trHeight w:val="315"/>
        </w:trPr>
        <w:tc>
          <w:tcPr>
            <w:tcW w:w="2408" w:type="dxa"/>
            <w:tcBorders>
              <w:top w:val="nil"/>
              <w:left w:val="single" w:sz="4" w:space="0" w:color="auto"/>
              <w:bottom w:val="single" w:sz="4" w:space="0" w:color="auto"/>
              <w:right w:val="single" w:sz="4" w:space="0" w:color="auto"/>
            </w:tcBorders>
            <w:vAlign w:val="center"/>
            <w:hideMark/>
          </w:tcPr>
          <w:p w14:paraId="480C2714"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налоговые</w:t>
            </w:r>
          </w:p>
        </w:tc>
        <w:tc>
          <w:tcPr>
            <w:tcW w:w="1359" w:type="dxa"/>
            <w:tcBorders>
              <w:top w:val="nil"/>
              <w:left w:val="nil"/>
              <w:bottom w:val="single" w:sz="4" w:space="0" w:color="auto"/>
              <w:right w:val="single" w:sz="4" w:space="0" w:color="auto"/>
            </w:tcBorders>
            <w:vAlign w:val="center"/>
            <w:hideMark/>
          </w:tcPr>
          <w:p w14:paraId="1544145E"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45 742 038</w:t>
            </w:r>
          </w:p>
        </w:tc>
        <w:tc>
          <w:tcPr>
            <w:tcW w:w="1560" w:type="dxa"/>
            <w:tcBorders>
              <w:top w:val="nil"/>
              <w:left w:val="nil"/>
              <w:bottom w:val="single" w:sz="4" w:space="0" w:color="auto"/>
              <w:right w:val="single" w:sz="4" w:space="0" w:color="auto"/>
            </w:tcBorders>
            <w:vAlign w:val="center"/>
            <w:hideMark/>
          </w:tcPr>
          <w:p w14:paraId="6FCE156A"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70 114 020</w:t>
            </w:r>
          </w:p>
        </w:tc>
        <w:tc>
          <w:tcPr>
            <w:tcW w:w="1420" w:type="dxa"/>
            <w:tcBorders>
              <w:top w:val="nil"/>
              <w:left w:val="nil"/>
              <w:bottom w:val="single" w:sz="4" w:space="0" w:color="auto"/>
              <w:right w:val="single" w:sz="4" w:space="0" w:color="auto"/>
            </w:tcBorders>
            <w:vAlign w:val="center"/>
            <w:hideMark/>
          </w:tcPr>
          <w:p w14:paraId="50187759"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47 747 681</w:t>
            </w:r>
          </w:p>
        </w:tc>
        <w:tc>
          <w:tcPr>
            <w:tcW w:w="763" w:type="dxa"/>
            <w:tcBorders>
              <w:top w:val="nil"/>
              <w:left w:val="nil"/>
              <w:bottom w:val="single" w:sz="4" w:space="0" w:color="auto"/>
              <w:right w:val="single" w:sz="4" w:space="0" w:color="auto"/>
            </w:tcBorders>
            <w:noWrap/>
            <w:vAlign w:val="center"/>
            <w:hideMark/>
          </w:tcPr>
          <w:p w14:paraId="55A76447"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68,1</w:t>
            </w:r>
          </w:p>
        </w:tc>
        <w:tc>
          <w:tcPr>
            <w:tcW w:w="1400" w:type="dxa"/>
            <w:tcBorders>
              <w:top w:val="nil"/>
              <w:left w:val="nil"/>
              <w:bottom w:val="single" w:sz="4" w:space="0" w:color="auto"/>
              <w:right w:val="single" w:sz="4" w:space="0" w:color="auto"/>
            </w:tcBorders>
            <w:vAlign w:val="center"/>
            <w:hideMark/>
          </w:tcPr>
          <w:p w14:paraId="11BED48F"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2 005 643</w:t>
            </w:r>
          </w:p>
        </w:tc>
        <w:tc>
          <w:tcPr>
            <w:tcW w:w="759" w:type="dxa"/>
            <w:gridSpan w:val="2"/>
            <w:tcBorders>
              <w:top w:val="nil"/>
              <w:left w:val="nil"/>
              <w:bottom w:val="single" w:sz="4" w:space="0" w:color="auto"/>
              <w:right w:val="single" w:sz="4" w:space="0" w:color="auto"/>
            </w:tcBorders>
            <w:noWrap/>
            <w:vAlign w:val="center"/>
            <w:hideMark/>
          </w:tcPr>
          <w:p w14:paraId="60ED207A"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104,4</w:t>
            </w:r>
          </w:p>
        </w:tc>
      </w:tr>
      <w:tr w:rsidR="00BC36A0" w:rsidRPr="005A48A6" w14:paraId="03E69B86" w14:textId="77777777" w:rsidTr="006A33EF">
        <w:trPr>
          <w:trHeight w:val="420"/>
        </w:trPr>
        <w:tc>
          <w:tcPr>
            <w:tcW w:w="2408" w:type="dxa"/>
            <w:tcBorders>
              <w:top w:val="nil"/>
              <w:left w:val="single" w:sz="4" w:space="0" w:color="auto"/>
              <w:bottom w:val="single" w:sz="4" w:space="0" w:color="auto"/>
              <w:right w:val="single" w:sz="4" w:space="0" w:color="auto"/>
            </w:tcBorders>
            <w:vAlign w:val="center"/>
            <w:hideMark/>
          </w:tcPr>
          <w:p w14:paraId="23D41BAD"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неналоговые</w:t>
            </w:r>
          </w:p>
        </w:tc>
        <w:tc>
          <w:tcPr>
            <w:tcW w:w="1359" w:type="dxa"/>
            <w:tcBorders>
              <w:top w:val="nil"/>
              <w:left w:val="nil"/>
              <w:bottom w:val="single" w:sz="4" w:space="0" w:color="auto"/>
              <w:right w:val="single" w:sz="4" w:space="0" w:color="auto"/>
            </w:tcBorders>
            <w:vAlign w:val="center"/>
            <w:hideMark/>
          </w:tcPr>
          <w:p w14:paraId="1B367159"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2 183 774</w:t>
            </w:r>
          </w:p>
        </w:tc>
        <w:tc>
          <w:tcPr>
            <w:tcW w:w="1560" w:type="dxa"/>
            <w:tcBorders>
              <w:top w:val="nil"/>
              <w:left w:val="nil"/>
              <w:bottom w:val="single" w:sz="4" w:space="0" w:color="auto"/>
              <w:right w:val="single" w:sz="4" w:space="0" w:color="auto"/>
            </w:tcBorders>
            <w:vAlign w:val="center"/>
            <w:hideMark/>
          </w:tcPr>
          <w:p w14:paraId="12A73156"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2 488 189</w:t>
            </w:r>
          </w:p>
        </w:tc>
        <w:tc>
          <w:tcPr>
            <w:tcW w:w="1420" w:type="dxa"/>
            <w:tcBorders>
              <w:top w:val="nil"/>
              <w:left w:val="nil"/>
              <w:bottom w:val="single" w:sz="4" w:space="0" w:color="auto"/>
              <w:right w:val="single" w:sz="4" w:space="0" w:color="auto"/>
            </w:tcBorders>
            <w:vAlign w:val="center"/>
            <w:hideMark/>
          </w:tcPr>
          <w:p w14:paraId="331C6717"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3 155 608</w:t>
            </w:r>
          </w:p>
        </w:tc>
        <w:tc>
          <w:tcPr>
            <w:tcW w:w="763" w:type="dxa"/>
            <w:tcBorders>
              <w:top w:val="nil"/>
              <w:left w:val="nil"/>
              <w:bottom w:val="single" w:sz="4" w:space="0" w:color="auto"/>
              <w:right w:val="single" w:sz="4" w:space="0" w:color="auto"/>
            </w:tcBorders>
            <w:noWrap/>
            <w:vAlign w:val="center"/>
            <w:hideMark/>
          </w:tcPr>
          <w:p w14:paraId="63ABB5B2"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126,8</w:t>
            </w:r>
          </w:p>
        </w:tc>
        <w:tc>
          <w:tcPr>
            <w:tcW w:w="1400" w:type="dxa"/>
            <w:tcBorders>
              <w:top w:val="nil"/>
              <w:left w:val="nil"/>
              <w:bottom w:val="single" w:sz="4" w:space="0" w:color="auto"/>
              <w:right w:val="single" w:sz="4" w:space="0" w:color="auto"/>
            </w:tcBorders>
            <w:vAlign w:val="center"/>
            <w:hideMark/>
          </w:tcPr>
          <w:p w14:paraId="4D664D6C"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971 834</w:t>
            </w:r>
          </w:p>
        </w:tc>
        <w:tc>
          <w:tcPr>
            <w:tcW w:w="759" w:type="dxa"/>
            <w:gridSpan w:val="2"/>
            <w:tcBorders>
              <w:top w:val="nil"/>
              <w:left w:val="nil"/>
              <w:bottom w:val="single" w:sz="4" w:space="0" w:color="auto"/>
              <w:right w:val="single" w:sz="4" w:space="0" w:color="auto"/>
            </w:tcBorders>
            <w:noWrap/>
            <w:vAlign w:val="center"/>
            <w:hideMark/>
          </w:tcPr>
          <w:p w14:paraId="68B50751" w14:textId="77777777" w:rsidR="00BC36A0" w:rsidRPr="005A48A6" w:rsidRDefault="00BC36A0" w:rsidP="006A33EF">
            <w:pPr>
              <w:spacing w:after="0" w:line="240" w:lineRule="auto"/>
              <w:jc w:val="both"/>
              <w:rPr>
                <w:rFonts w:ascii="Times New Roman" w:eastAsia="Times New Roman" w:hAnsi="Times New Roman" w:cs="Times New Roman"/>
                <w:bCs/>
                <w:sz w:val="28"/>
                <w:szCs w:val="28"/>
                <w:lang w:eastAsia="ru-RU"/>
              </w:rPr>
            </w:pPr>
            <w:r w:rsidRPr="005A48A6">
              <w:rPr>
                <w:rFonts w:ascii="Times New Roman" w:eastAsia="Times New Roman" w:hAnsi="Times New Roman" w:cs="Times New Roman"/>
                <w:bCs/>
                <w:sz w:val="28"/>
                <w:szCs w:val="28"/>
                <w:lang w:eastAsia="ru-RU"/>
              </w:rPr>
              <w:t>144,5</w:t>
            </w:r>
          </w:p>
        </w:tc>
      </w:tr>
      <w:tr w:rsidR="00BC36A0" w:rsidRPr="005A48A6" w14:paraId="75E6893B" w14:textId="77777777" w:rsidTr="006A33EF">
        <w:trPr>
          <w:trHeight w:val="315"/>
        </w:trPr>
        <w:tc>
          <w:tcPr>
            <w:tcW w:w="2408" w:type="dxa"/>
            <w:tcBorders>
              <w:top w:val="nil"/>
              <w:left w:val="single" w:sz="4" w:space="0" w:color="auto"/>
              <w:bottom w:val="single" w:sz="4" w:space="0" w:color="auto"/>
              <w:right w:val="single" w:sz="4" w:space="0" w:color="auto"/>
            </w:tcBorders>
            <w:vAlign w:val="center"/>
            <w:hideMark/>
          </w:tcPr>
          <w:p w14:paraId="40E92923" w14:textId="77777777" w:rsidR="00BC36A0" w:rsidRPr="005A48A6" w:rsidRDefault="00BC36A0" w:rsidP="006A33EF">
            <w:pPr>
              <w:spacing w:after="0" w:line="240" w:lineRule="auto"/>
              <w:jc w:val="both"/>
              <w:rPr>
                <w:rFonts w:ascii="Times New Roman" w:eastAsia="Times New Roman" w:hAnsi="Times New Roman" w:cs="Times New Roman"/>
                <w:i/>
                <w:iCs/>
                <w:sz w:val="28"/>
                <w:szCs w:val="28"/>
                <w:lang w:eastAsia="ru-RU"/>
              </w:rPr>
            </w:pPr>
            <w:r w:rsidRPr="005A48A6">
              <w:rPr>
                <w:rFonts w:ascii="Times New Roman" w:eastAsia="Times New Roman" w:hAnsi="Times New Roman" w:cs="Times New Roman"/>
                <w:i/>
                <w:iCs/>
                <w:sz w:val="28"/>
                <w:szCs w:val="28"/>
                <w:lang w:eastAsia="ru-RU"/>
              </w:rPr>
              <w:t>в том числе:</w:t>
            </w:r>
          </w:p>
        </w:tc>
        <w:tc>
          <w:tcPr>
            <w:tcW w:w="1359" w:type="dxa"/>
            <w:tcBorders>
              <w:top w:val="nil"/>
              <w:left w:val="nil"/>
              <w:bottom w:val="single" w:sz="4" w:space="0" w:color="auto"/>
              <w:right w:val="single" w:sz="4" w:space="0" w:color="auto"/>
            </w:tcBorders>
            <w:vAlign w:val="center"/>
            <w:hideMark/>
          </w:tcPr>
          <w:p w14:paraId="4BDC0C2A" w14:textId="77777777" w:rsidR="00BC36A0" w:rsidRPr="005A48A6" w:rsidRDefault="00BC36A0" w:rsidP="006A33EF">
            <w:pPr>
              <w:spacing w:after="0" w:line="240" w:lineRule="auto"/>
              <w:jc w:val="both"/>
              <w:rPr>
                <w:rFonts w:ascii="Times New Roman" w:eastAsia="Times New Roman" w:hAnsi="Times New Roman" w:cs="Times New Roman"/>
                <w:i/>
                <w:iCs/>
                <w:sz w:val="28"/>
                <w:szCs w:val="28"/>
                <w:lang w:eastAsia="ru-RU"/>
              </w:rPr>
            </w:pPr>
            <w:r w:rsidRPr="005A48A6">
              <w:rPr>
                <w:rFonts w:ascii="Times New Roman" w:eastAsia="Times New Roman" w:hAnsi="Times New Roman" w:cs="Times New Roman"/>
                <w:i/>
                <w:iCs/>
                <w:sz w:val="28"/>
                <w:szCs w:val="28"/>
                <w:lang w:eastAsia="ru-RU"/>
              </w:rPr>
              <w:t> </w:t>
            </w:r>
          </w:p>
        </w:tc>
        <w:tc>
          <w:tcPr>
            <w:tcW w:w="1560" w:type="dxa"/>
            <w:tcBorders>
              <w:top w:val="nil"/>
              <w:left w:val="nil"/>
              <w:bottom w:val="single" w:sz="4" w:space="0" w:color="auto"/>
              <w:right w:val="single" w:sz="4" w:space="0" w:color="auto"/>
            </w:tcBorders>
            <w:vAlign w:val="center"/>
            <w:hideMark/>
          </w:tcPr>
          <w:p w14:paraId="53CB890A" w14:textId="77777777" w:rsidR="00BC36A0" w:rsidRPr="005A48A6" w:rsidRDefault="00BC36A0" w:rsidP="006A33EF">
            <w:pPr>
              <w:spacing w:after="0" w:line="240" w:lineRule="auto"/>
              <w:jc w:val="both"/>
              <w:rPr>
                <w:rFonts w:ascii="Times New Roman" w:eastAsia="Times New Roman" w:hAnsi="Times New Roman" w:cs="Times New Roman"/>
                <w:i/>
                <w:iCs/>
                <w:sz w:val="28"/>
                <w:szCs w:val="28"/>
                <w:lang w:eastAsia="ru-RU"/>
              </w:rPr>
            </w:pPr>
            <w:r w:rsidRPr="005A48A6">
              <w:rPr>
                <w:rFonts w:ascii="Times New Roman" w:eastAsia="Times New Roman" w:hAnsi="Times New Roman" w:cs="Times New Roman"/>
                <w:i/>
                <w:iCs/>
                <w:sz w:val="28"/>
                <w:szCs w:val="28"/>
                <w:lang w:eastAsia="ru-RU"/>
              </w:rPr>
              <w:t> </w:t>
            </w:r>
          </w:p>
        </w:tc>
        <w:tc>
          <w:tcPr>
            <w:tcW w:w="1420" w:type="dxa"/>
            <w:tcBorders>
              <w:top w:val="nil"/>
              <w:left w:val="nil"/>
              <w:bottom w:val="single" w:sz="4" w:space="0" w:color="auto"/>
              <w:right w:val="single" w:sz="4" w:space="0" w:color="auto"/>
            </w:tcBorders>
            <w:noWrap/>
            <w:vAlign w:val="center"/>
            <w:hideMark/>
          </w:tcPr>
          <w:p w14:paraId="4255200C"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r w:rsidRPr="005A48A6">
              <w:rPr>
                <w:rFonts w:ascii="Times New Roman" w:eastAsia="Times New Roman" w:hAnsi="Times New Roman" w:cs="Times New Roman"/>
                <w:sz w:val="28"/>
                <w:szCs w:val="28"/>
                <w:lang w:eastAsia="ru-RU"/>
              </w:rPr>
              <w:t> </w:t>
            </w:r>
          </w:p>
        </w:tc>
        <w:tc>
          <w:tcPr>
            <w:tcW w:w="763" w:type="dxa"/>
            <w:tcBorders>
              <w:top w:val="nil"/>
              <w:left w:val="nil"/>
              <w:bottom w:val="single" w:sz="4" w:space="0" w:color="auto"/>
              <w:right w:val="single" w:sz="4" w:space="0" w:color="auto"/>
            </w:tcBorders>
            <w:noWrap/>
            <w:vAlign w:val="center"/>
            <w:hideMark/>
          </w:tcPr>
          <w:p w14:paraId="56BB36E9"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r w:rsidRPr="005A48A6">
              <w:rPr>
                <w:rFonts w:ascii="Times New Roman" w:eastAsia="Times New Roman" w:hAnsi="Times New Roman" w:cs="Times New Roman"/>
                <w:sz w:val="28"/>
                <w:szCs w:val="28"/>
                <w:lang w:eastAsia="ru-RU"/>
              </w:rPr>
              <w:t> </w:t>
            </w:r>
          </w:p>
        </w:tc>
        <w:tc>
          <w:tcPr>
            <w:tcW w:w="1400" w:type="dxa"/>
            <w:tcBorders>
              <w:top w:val="nil"/>
              <w:left w:val="nil"/>
              <w:bottom w:val="single" w:sz="4" w:space="0" w:color="auto"/>
              <w:right w:val="single" w:sz="4" w:space="0" w:color="auto"/>
            </w:tcBorders>
            <w:noWrap/>
            <w:vAlign w:val="center"/>
            <w:hideMark/>
          </w:tcPr>
          <w:p w14:paraId="67367E94"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r w:rsidRPr="005A48A6">
              <w:rPr>
                <w:rFonts w:ascii="Times New Roman" w:eastAsia="Times New Roman" w:hAnsi="Times New Roman" w:cs="Times New Roman"/>
                <w:sz w:val="28"/>
                <w:szCs w:val="28"/>
                <w:lang w:eastAsia="ru-RU"/>
              </w:rPr>
              <w:t> </w:t>
            </w:r>
          </w:p>
        </w:tc>
        <w:tc>
          <w:tcPr>
            <w:tcW w:w="759" w:type="dxa"/>
            <w:gridSpan w:val="2"/>
            <w:tcBorders>
              <w:top w:val="nil"/>
              <w:left w:val="nil"/>
              <w:bottom w:val="single" w:sz="4" w:space="0" w:color="auto"/>
              <w:right w:val="single" w:sz="4" w:space="0" w:color="auto"/>
            </w:tcBorders>
            <w:noWrap/>
            <w:vAlign w:val="center"/>
            <w:hideMark/>
          </w:tcPr>
          <w:p w14:paraId="30A2F039"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r w:rsidRPr="005A48A6">
              <w:rPr>
                <w:rFonts w:ascii="Times New Roman" w:eastAsia="Times New Roman" w:hAnsi="Times New Roman" w:cs="Times New Roman"/>
                <w:sz w:val="28"/>
                <w:szCs w:val="28"/>
                <w:lang w:eastAsia="ru-RU"/>
              </w:rPr>
              <w:t> </w:t>
            </w:r>
          </w:p>
        </w:tc>
      </w:tr>
      <w:tr w:rsidR="00BC36A0" w:rsidRPr="005A48A6" w14:paraId="56598527" w14:textId="77777777" w:rsidTr="006A33EF">
        <w:trPr>
          <w:trHeight w:val="315"/>
        </w:trPr>
        <w:tc>
          <w:tcPr>
            <w:tcW w:w="2408" w:type="dxa"/>
            <w:tcBorders>
              <w:top w:val="nil"/>
              <w:left w:val="single" w:sz="4" w:space="0" w:color="auto"/>
              <w:bottom w:val="single" w:sz="4" w:space="0" w:color="auto"/>
              <w:right w:val="single" w:sz="4" w:space="0" w:color="auto"/>
            </w:tcBorders>
            <w:vAlign w:val="center"/>
            <w:hideMark/>
          </w:tcPr>
          <w:p w14:paraId="282B8410"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r w:rsidRPr="005A48A6">
              <w:rPr>
                <w:rFonts w:ascii="Times New Roman" w:eastAsia="Times New Roman" w:hAnsi="Times New Roman" w:cs="Times New Roman"/>
                <w:sz w:val="28"/>
                <w:szCs w:val="28"/>
                <w:lang w:eastAsia="ru-RU"/>
              </w:rPr>
              <w:t>Налог на прибыль организаций</w:t>
            </w:r>
          </w:p>
        </w:tc>
        <w:tc>
          <w:tcPr>
            <w:tcW w:w="1359" w:type="dxa"/>
            <w:tcBorders>
              <w:top w:val="nil"/>
              <w:left w:val="nil"/>
              <w:bottom w:val="single" w:sz="4" w:space="0" w:color="auto"/>
              <w:right w:val="single" w:sz="4" w:space="0" w:color="auto"/>
            </w:tcBorders>
            <w:noWrap/>
            <w:vAlign w:val="center"/>
            <w:hideMark/>
          </w:tcPr>
          <w:p w14:paraId="28761562"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r w:rsidRPr="005A48A6">
              <w:rPr>
                <w:rFonts w:ascii="Times New Roman" w:eastAsia="Times New Roman" w:hAnsi="Times New Roman" w:cs="Times New Roman"/>
                <w:sz w:val="28"/>
                <w:szCs w:val="28"/>
                <w:lang w:eastAsia="ru-RU"/>
              </w:rPr>
              <w:t>16 164 106</w:t>
            </w:r>
          </w:p>
        </w:tc>
        <w:tc>
          <w:tcPr>
            <w:tcW w:w="1560" w:type="dxa"/>
            <w:tcBorders>
              <w:top w:val="nil"/>
              <w:left w:val="nil"/>
              <w:bottom w:val="single" w:sz="4" w:space="0" w:color="auto"/>
              <w:right w:val="single" w:sz="4" w:space="0" w:color="auto"/>
            </w:tcBorders>
            <w:noWrap/>
            <w:vAlign w:val="center"/>
            <w:hideMark/>
          </w:tcPr>
          <w:p w14:paraId="551F1396"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r w:rsidRPr="005A48A6">
              <w:rPr>
                <w:rFonts w:ascii="Times New Roman" w:eastAsia="Times New Roman" w:hAnsi="Times New Roman" w:cs="Times New Roman"/>
                <w:sz w:val="28"/>
                <w:szCs w:val="28"/>
                <w:lang w:eastAsia="ru-RU"/>
              </w:rPr>
              <w:t>26 440 492</w:t>
            </w:r>
          </w:p>
        </w:tc>
        <w:tc>
          <w:tcPr>
            <w:tcW w:w="1420" w:type="dxa"/>
            <w:tcBorders>
              <w:top w:val="nil"/>
              <w:left w:val="nil"/>
              <w:bottom w:val="single" w:sz="4" w:space="0" w:color="auto"/>
              <w:right w:val="single" w:sz="4" w:space="0" w:color="auto"/>
            </w:tcBorders>
            <w:noWrap/>
            <w:vAlign w:val="center"/>
            <w:hideMark/>
          </w:tcPr>
          <w:p w14:paraId="243F4A2B"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r w:rsidRPr="005A48A6">
              <w:rPr>
                <w:rFonts w:ascii="Times New Roman" w:eastAsia="Times New Roman" w:hAnsi="Times New Roman" w:cs="Times New Roman"/>
                <w:sz w:val="28"/>
                <w:szCs w:val="28"/>
                <w:lang w:eastAsia="ru-RU"/>
              </w:rPr>
              <w:t>13 013 465</w:t>
            </w:r>
          </w:p>
        </w:tc>
        <w:tc>
          <w:tcPr>
            <w:tcW w:w="763" w:type="dxa"/>
            <w:tcBorders>
              <w:top w:val="nil"/>
              <w:left w:val="nil"/>
              <w:bottom w:val="single" w:sz="4" w:space="0" w:color="auto"/>
              <w:right w:val="single" w:sz="4" w:space="0" w:color="auto"/>
            </w:tcBorders>
            <w:noWrap/>
            <w:vAlign w:val="center"/>
            <w:hideMark/>
          </w:tcPr>
          <w:p w14:paraId="2B0D23F2"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r w:rsidRPr="005A48A6">
              <w:rPr>
                <w:rFonts w:ascii="Times New Roman" w:eastAsia="Times New Roman" w:hAnsi="Times New Roman" w:cs="Times New Roman"/>
                <w:sz w:val="28"/>
                <w:szCs w:val="28"/>
                <w:lang w:eastAsia="ru-RU"/>
              </w:rPr>
              <w:t>49,2</w:t>
            </w:r>
          </w:p>
        </w:tc>
        <w:tc>
          <w:tcPr>
            <w:tcW w:w="1400" w:type="dxa"/>
            <w:tcBorders>
              <w:top w:val="nil"/>
              <w:left w:val="nil"/>
              <w:bottom w:val="single" w:sz="4" w:space="0" w:color="auto"/>
              <w:right w:val="single" w:sz="4" w:space="0" w:color="auto"/>
            </w:tcBorders>
            <w:noWrap/>
            <w:vAlign w:val="center"/>
            <w:hideMark/>
          </w:tcPr>
          <w:p w14:paraId="3228C9F7"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r w:rsidRPr="005A48A6">
              <w:rPr>
                <w:rFonts w:ascii="Times New Roman" w:eastAsia="Times New Roman" w:hAnsi="Times New Roman" w:cs="Times New Roman"/>
                <w:sz w:val="28"/>
                <w:szCs w:val="28"/>
                <w:lang w:eastAsia="ru-RU"/>
              </w:rPr>
              <w:t>-3 150 641</w:t>
            </w:r>
          </w:p>
        </w:tc>
        <w:tc>
          <w:tcPr>
            <w:tcW w:w="759" w:type="dxa"/>
            <w:gridSpan w:val="2"/>
            <w:tcBorders>
              <w:top w:val="nil"/>
              <w:left w:val="nil"/>
              <w:bottom w:val="single" w:sz="4" w:space="0" w:color="auto"/>
              <w:right w:val="single" w:sz="4" w:space="0" w:color="auto"/>
            </w:tcBorders>
            <w:noWrap/>
            <w:vAlign w:val="center"/>
            <w:hideMark/>
          </w:tcPr>
          <w:p w14:paraId="61D8D468"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r w:rsidRPr="005A48A6">
              <w:rPr>
                <w:rFonts w:ascii="Times New Roman" w:eastAsia="Times New Roman" w:hAnsi="Times New Roman" w:cs="Times New Roman"/>
                <w:sz w:val="28"/>
                <w:szCs w:val="28"/>
                <w:lang w:eastAsia="ru-RU"/>
              </w:rPr>
              <w:t>80,5</w:t>
            </w:r>
          </w:p>
        </w:tc>
      </w:tr>
      <w:tr w:rsidR="00BC36A0" w:rsidRPr="005A48A6" w14:paraId="6E0BB01C" w14:textId="77777777" w:rsidTr="006A33EF">
        <w:trPr>
          <w:trHeight w:val="300"/>
        </w:trPr>
        <w:tc>
          <w:tcPr>
            <w:tcW w:w="2408" w:type="dxa"/>
            <w:tcBorders>
              <w:top w:val="nil"/>
              <w:left w:val="single" w:sz="4" w:space="0" w:color="auto"/>
              <w:bottom w:val="single" w:sz="4" w:space="0" w:color="auto"/>
              <w:right w:val="single" w:sz="4" w:space="0" w:color="auto"/>
            </w:tcBorders>
            <w:vAlign w:val="center"/>
            <w:hideMark/>
          </w:tcPr>
          <w:p w14:paraId="43560E2C"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r w:rsidRPr="005A48A6">
              <w:rPr>
                <w:rFonts w:ascii="Times New Roman" w:eastAsia="Times New Roman" w:hAnsi="Times New Roman" w:cs="Times New Roman"/>
                <w:sz w:val="28"/>
                <w:szCs w:val="28"/>
                <w:lang w:eastAsia="ru-RU"/>
              </w:rPr>
              <w:t xml:space="preserve"> Налог на доходы физических лиц</w:t>
            </w:r>
          </w:p>
        </w:tc>
        <w:tc>
          <w:tcPr>
            <w:tcW w:w="1359" w:type="dxa"/>
            <w:tcBorders>
              <w:top w:val="nil"/>
              <w:left w:val="nil"/>
              <w:bottom w:val="single" w:sz="4" w:space="0" w:color="auto"/>
              <w:right w:val="single" w:sz="4" w:space="0" w:color="auto"/>
            </w:tcBorders>
            <w:vAlign w:val="center"/>
            <w:hideMark/>
          </w:tcPr>
          <w:p w14:paraId="576A8221"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r w:rsidRPr="005A48A6">
              <w:rPr>
                <w:rFonts w:ascii="Times New Roman" w:eastAsia="Times New Roman" w:hAnsi="Times New Roman" w:cs="Times New Roman"/>
                <w:sz w:val="28"/>
                <w:szCs w:val="28"/>
                <w:lang w:eastAsia="ru-RU"/>
              </w:rPr>
              <w:t>14 862 659</w:t>
            </w:r>
          </w:p>
        </w:tc>
        <w:tc>
          <w:tcPr>
            <w:tcW w:w="1560" w:type="dxa"/>
            <w:tcBorders>
              <w:top w:val="nil"/>
              <w:left w:val="nil"/>
              <w:bottom w:val="single" w:sz="4" w:space="0" w:color="auto"/>
              <w:right w:val="single" w:sz="4" w:space="0" w:color="auto"/>
            </w:tcBorders>
            <w:vAlign w:val="center"/>
            <w:hideMark/>
          </w:tcPr>
          <w:p w14:paraId="2C0F0528"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r w:rsidRPr="005A48A6">
              <w:rPr>
                <w:rFonts w:ascii="Times New Roman" w:eastAsia="Times New Roman" w:hAnsi="Times New Roman" w:cs="Times New Roman"/>
                <w:sz w:val="28"/>
                <w:szCs w:val="28"/>
                <w:lang w:eastAsia="ru-RU"/>
              </w:rPr>
              <w:t>21 570 495</w:t>
            </w:r>
          </w:p>
        </w:tc>
        <w:tc>
          <w:tcPr>
            <w:tcW w:w="1420" w:type="dxa"/>
            <w:tcBorders>
              <w:top w:val="nil"/>
              <w:left w:val="nil"/>
              <w:bottom w:val="single" w:sz="4" w:space="0" w:color="auto"/>
              <w:right w:val="single" w:sz="4" w:space="0" w:color="auto"/>
            </w:tcBorders>
            <w:vAlign w:val="center"/>
            <w:hideMark/>
          </w:tcPr>
          <w:p w14:paraId="574588DA"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r w:rsidRPr="005A48A6">
              <w:rPr>
                <w:rFonts w:ascii="Times New Roman" w:eastAsia="Times New Roman" w:hAnsi="Times New Roman" w:cs="Times New Roman"/>
                <w:sz w:val="28"/>
                <w:szCs w:val="28"/>
                <w:lang w:eastAsia="ru-RU"/>
              </w:rPr>
              <w:t>17 469 999</w:t>
            </w:r>
          </w:p>
        </w:tc>
        <w:tc>
          <w:tcPr>
            <w:tcW w:w="763" w:type="dxa"/>
            <w:tcBorders>
              <w:top w:val="nil"/>
              <w:left w:val="nil"/>
              <w:bottom w:val="single" w:sz="4" w:space="0" w:color="auto"/>
              <w:right w:val="single" w:sz="4" w:space="0" w:color="auto"/>
            </w:tcBorders>
            <w:noWrap/>
            <w:vAlign w:val="center"/>
            <w:hideMark/>
          </w:tcPr>
          <w:p w14:paraId="219FEB50"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r w:rsidRPr="005A48A6">
              <w:rPr>
                <w:rFonts w:ascii="Times New Roman" w:eastAsia="Times New Roman" w:hAnsi="Times New Roman" w:cs="Times New Roman"/>
                <w:sz w:val="28"/>
                <w:szCs w:val="28"/>
                <w:lang w:eastAsia="ru-RU"/>
              </w:rPr>
              <w:t>81,0</w:t>
            </w:r>
          </w:p>
        </w:tc>
        <w:tc>
          <w:tcPr>
            <w:tcW w:w="1400" w:type="dxa"/>
            <w:tcBorders>
              <w:top w:val="nil"/>
              <w:left w:val="nil"/>
              <w:bottom w:val="single" w:sz="4" w:space="0" w:color="auto"/>
              <w:right w:val="single" w:sz="4" w:space="0" w:color="auto"/>
            </w:tcBorders>
            <w:vAlign w:val="center"/>
            <w:hideMark/>
          </w:tcPr>
          <w:p w14:paraId="0F1326EB"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r w:rsidRPr="005A48A6">
              <w:rPr>
                <w:rFonts w:ascii="Times New Roman" w:eastAsia="Times New Roman" w:hAnsi="Times New Roman" w:cs="Times New Roman"/>
                <w:sz w:val="28"/>
                <w:szCs w:val="28"/>
                <w:lang w:eastAsia="ru-RU"/>
              </w:rPr>
              <w:t>2 607 340</w:t>
            </w:r>
          </w:p>
        </w:tc>
        <w:tc>
          <w:tcPr>
            <w:tcW w:w="759" w:type="dxa"/>
            <w:gridSpan w:val="2"/>
            <w:tcBorders>
              <w:top w:val="nil"/>
              <w:left w:val="nil"/>
              <w:bottom w:val="single" w:sz="4" w:space="0" w:color="auto"/>
              <w:right w:val="single" w:sz="4" w:space="0" w:color="auto"/>
            </w:tcBorders>
            <w:noWrap/>
            <w:vAlign w:val="center"/>
            <w:hideMark/>
          </w:tcPr>
          <w:p w14:paraId="6CC8CA74" w14:textId="77777777" w:rsidR="00BC36A0" w:rsidRPr="005A48A6" w:rsidRDefault="00BC36A0" w:rsidP="006A33EF">
            <w:pPr>
              <w:spacing w:after="0" w:line="240" w:lineRule="auto"/>
              <w:jc w:val="both"/>
              <w:rPr>
                <w:rFonts w:ascii="Times New Roman" w:eastAsia="Times New Roman" w:hAnsi="Times New Roman" w:cs="Times New Roman"/>
                <w:sz w:val="28"/>
                <w:szCs w:val="28"/>
                <w:lang w:eastAsia="ru-RU"/>
              </w:rPr>
            </w:pPr>
            <w:r w:rsidRPr="005A48A6">
              <w:rPr>
                <w:rFonts w:ascii="Times New Roman" w:eastAsia="Times New Roman" w:hAnsi="Times New Roman" w:cs="Times New Roman"/>
                <w:sz w:val="28"/>
                <w:szCs w:val="28"/>
                <w:lang w:eastAsia="ru-RU"/>
              </w:rPr>
              <w:t>117,5</w:t>
            </w:r>
          </w:p>
        </w:tc>
      </w:tr>
    </w:tbl>
    <w:p w14:paraId="517018A2" w14:textId="77777777" w:rsidR="00BC36A0" w:rsidRPr="005A48A6" w:rsidRDefault="00BC36A0" w:rsidP="00BC36A0">
      <w:pPr>
        <w:pStyle w:val="a7"/>
        <w:spacing w:after="0"/>
        <w:ind w:left="142" w:firstLine="851"/>
        <w:jc w:val="both"/>
        <w:rPr>
          <w:rFonts w:ascii="Times New Roman" w:hAnsi="Times New Roman" w:cs="Times New Roman"/>
          <w:sz w:val="28"/>
          <w:szCs w:val="28"/>
          <w:shd w:val="clear" w:color="auto" w:fill="FFFFFF"/>
        </w:rPr>
      </w:pPr>
    </w:p>
    <w:p w14:paraId="546DDF6F" w14:textId="77777777" w:rsidR="00BC36A0" w:rsidRPr="005A48A6" w:rsidRDefault="00BC36A0" w:rsidP="00BC36A0">
      <w:pPr>
        <w:pStyle w:val="a7"/>
        <w:spacing w:after="0"/>
        <w:ind w:left="142" w:firstLine="851"/>
        <w:jc w:val="both"/>
        <w:rPr>
          <w:rFonts w:ascii="Times New Roman" w:eastAsia="Times New Roman" w:hAnsi="Times New Roman" w:cs="Times New Roman"/>
          <w:sz w:val="28"/>
          <w:szCs w:val="28"/>
          <w:lang w:eastAsia="ru-RU"/>
        </w:rPr>
      </w:pPr>
      <w:r w:rsidRPr="005A48A6">
        <w:rPr>
          <w:rFonts w:ascii="Times New Roman" w:hAnsi="Times New Roman" w:cs="Times New Roman"/>
          <w:sz w:val="28"/>
          <w:szCs w:val="28"/>
        </w:rPr>
        <w:lastRenderedPageBreak/>
        <w:t xml:space="preserve">Согласно данным, представленным выше видим, что налоговые и неналоговые доходы 2024 года на 01.10. по сравнению с 2025 годом показали стабильный рост. Неналоговые сборы в 2025 году увеличились с </w:t>
      </w:r>
      <w:r w:rsidRPr="005A48A6">
        <w:rPr>
          <w:rFonts w:ascii="Times New Roman" w:eastAsia="Times New Roman" w:hAnsi="Times New Roman" w:cs="Times New Roman"/>
          <w:bCs/>
          <w:sz w:val="28"/>
          <w:szCs w:val="28"/>
          <w:lang w:eastAsia="ru-RU"/>
        </w:rPr>
        <w:t xml:space="preserve">2 183 774 до 3 155 608. Видим также рост НДФЛ с </w:t>
      </w:r>
      <w:r w:rsidRPr="005A48A6">
        <w:rPr>
          <w:rFonts w:ascii="Times New Roman" w:eastAsia="Times New Roman" w:hAnsi="Times New Roman" w:cs="Times New Roman"/>
          <w:sz w:val="28"/>
          <w:szCs w:val="28"/>
          <w:lang w:eastAsia="ru-RU"/>
        </w:rPr>
        <w:t>14 862 659, до 17 469 999. Однако, налог на прибыль предприятий на данный момент собран только на 49% от планируемого.</w:t>
      </w:r>
    </w:p>
    <w:p w14:paraId="16218456"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Кроме того, транспортный налог на части районов не был выплачен в 2024 году, так как п</w:t>
      </w:r>
      <w:r w:rsidRPr="005A48A6">
        <w:rPr>
          <w:rFonts w:ascii="Times New Roman" w:hAnsi="Times New Roman" w:cs="Times New Roman"/>
          <w:sz w:val="28"/>
          <w:szCs w:val="28"/>
          <w:shd w:val="clear" w:color="auto" w:fill="FFFFFF"/>
        </w:rPr>
        <w:t>редельный срок уплаты налога для отдельных категорий граждан на территориях г. Льгова, Беловского, Большесолдатского, Глушковского, Кореневского, Суджанского, Рыльского, Льговского, Хомутовского районов, подлежащего уплате в 2024 году, - не позднее 1 декабря 2025 года.</w:t>
      </w:r>
    </w:p>
    <w:p w14:paraId="1EDE9702" w14:textId="77777777" w:rsidR="00BC36A0" w:rsidRPr="005A48A6" w:rsidRDefault="00BC36A0" w:rsidP="00BC36A0">
      <w:pPr>
        <w:pStyle w:val="a7"/>
        <w:spacing w:after="0"/>
        <w:ind w:left="142" w:firstLine="851"/>
        <w:jc w:val="both"/>
        <w:rPr>
          <w:rFonts w:ascii="Times New Roman" w:eastAsia="Times New Roman" w:hAnsi="Times New Roman" w:cs="Times New Roman"/>
          <w:bCs/>
          <w:iCs/>
          <w:sz w:val="28"/>
          <w:szCs w:val="28"/>
          <w:lang w:eastAsia="ru-RU"/>
        </w:rPr>
      </w:pPr>
      <w:r w:rsidRPr="005A48A6">
        <w:rPr>
          <w:rFonts w:ascii="Times New Roman" w:hAnsi="Times New Roman" w:cs="Times New Roman"/>
          <w:sz w:val="28"/>
          <w:szCs w:val="28"/>
        </w:rPr>
        <w:t xml:space="preserve">По данным отчёта об исполнении регионального бюджета за первые шесть месяцев 2025 года, доходы Курской области составили 104,3 млрд рублей, из них более 72 млрд — безвозмездные поступления из федерального бюджета. </w:t>
      </w:r>
      <w:r w:rsidRPr="005A48A6">
        <w:rPr>
          <w:rFonts w:ascii="Times New Roman" w:hAnsi="Times New Roman" w:cs="Times New Roman"/>
          <w:sz w:val="28"/>
          <w:szCs w:val="28"/>
        </w:rPr>
        <w:tab/>
        <w:t xml:space="preserve"> Некоторые особенности исполнения областного бюджета в 2025 году в Курской области, указанные в законе Курской области от 16.12.2024 №111-ЗКО «Об областном бюджете на 2025 год и на плановый период 2026 и 2027 годов». В том числе, это использование </w:t>
      </w:r>
      <w:proofErr w:type="gramStart"/>
      <w:r w:rsidRPr="005A48A6">
        <w:rPr>
          <w:rFonts w:ascii="Times New Roman" w:hAnsi="Times New Roman" w:cs="Times New Roman"/>
          <w:sz w:val="28"/>
          <w:szCs w:val="28"/>
        </w:rPr>
        <w:t>дотаций,  бюджетных</w:t>
      </w:r>
      <w:proofErr w:type="gramEnd"/>
      <w:r w:rsidRPr="005A48A6">
        <w:rPr>
          <w:rFonts w:ascii="Times New Roman" w:hAnsi="Times New Roman" w:cs="Times New Roman"/>
          <w:sz w:val="28"/>
          <w:szCs w:val="28"/>
        </w:rPr>
        <w:t xml:space="preserve"> ассигнований, межбюджетных трансферов. Безвозмездные поступления от других бюджетов бюджетной системы Российской Федерации было запланировано</w:t>
      </w:r>
      <w:r w:rsidRPr="005A48A6">
        <w:rPr>
          <w:rFonts w:ascii="Times New Roman" w:hAnsi="Times New Roman" w:cs="Times New Roman"/>
          <w:sz w:val="28"/>
          <w:szCs w:val="28"/>
        </w:rPr>
        <w:tab/>
        <w:t>47 669 624, а получено</w:t>
      </w:r>
      <w:r w:rsidRPr="005A48A6">
        <w:rPr>
          <w:rFonts w:ascii="Times New Roman" w:hAnsi="Times New Roman" w:cs="Times New Roman"/>
          <w:sz w:val="28"/>
          <w:szCs w:val="28"/>
        </w:rPr>
        <w:tab/>
        <w:t xml:space="preserve">на 01. 10.2025 г. - 121 859 523, что больше на 255%. Субсидии бюджетам бюджетной </w:t>
      </w:r>
      <w:proofErr w:type="gramStart"/>
      <w:r w:rsidRPr="005A48A6">
        <w:rPr>
          <w:rFonts w:ascii="Times New Roman" w:hAnsi="Times New Roman" w:cs="Times New Roman"/>
          <w:sz w:val="28"/>
          <w:szCs w:val="28"/>
        </w:rPr>
        <w:t>системы  Российской</w:t>
      </w:r>
      <w:proofErr w:type="gramEnd"/>
      <w:r w:rsidRPr="005A48A6">
        <w:rPr>
          <w:rFonts w:ascii="Times New Roman" w:hAnsi="Times New Roman" w:cs="Times New Roman"/>
          <w:sz w:val="28"/>
          <w:szCs w:val="28"/>
        </w:rPr>
        <w:t xml:space="preserve"> Федерации (межбюджетные субсидии)</w:t>
      </w:r>
      <w:r w:rsidRPr="005A48A6">
        <w:rPr>
          <w:rFonts w:ascii="Times New Roman" w:hAnsi="Times New Roman" w:cs="Times New Roman"/>
          <w:sz w:val="28"/>
          <w:szCs w:val="28"/>
        </w:rPr>
        <w:tab/>
        <w:t>запланировано</w:t>
      </w:r>
      <w:r w:rsidRPr="005A48A6">
        <w:rPr>
          <w:rFonts w:ascii="Times New Roman" w:hAnsi="Times New Roman" w:cs="Times New Roman"/>
          <w:sz w:val="28"/>
          <w:szCs w:val="28"/>
        </w:rPr>
        <w:tab/>
        <w:t xml:space="preserve">22 553 875, получено </w:t>
      </w:r>
      <w:r w:rsidRPr="005A48A6">
        <w:rPr>
          <w:rFonts w:ascii="Times New Roman" w:hAnsi="Times New Roman" w:cs="Times New Roman"/>
          <w:sz w:val="28"/>
          <w:szCs w:val="28"/>
        </w:rPr>
        <w:tab/>
        <w:t xml:space="preserve">54 290 418, (больше чем в 2 раза). Иных межбюджетных трансферов было запланировано - </w:t>
      </w:r>
      <w:r w:rsidRPr="005A48A6">
        <w:rPr>
          <w:rFonts w:ascii="Times New Roman" w:eastAsia="Times New Roman" w:hAnsi="Times New Roman" w:cs="Times New Roman"/>
          <w:bCs/>
          <w:iCs/>
          <w:sz w:val="28"/>
          <w:szCs w:val="28"/>
          <w:lang w:eastAsia="ru-RU"/>
        </w:rPr>
        <w:t>19 348 590, получено - 63 128 668.</w:t>
      </w:r>
    </w:p>
    <w:p w14:paraId="5C53F14E" w14:textId="77777777" w:rsidR="00BC36A0" w:rsidRPr="005A48A6" w:rsidRDefault="00BC36A0" w:rsidP="00BC36A0">
      <w:pPr>
        <w:spacing w:after="0"/>
        <w:ind w:firstLine="708"/>
        <w:jc w:val="both"/>
        <w:rPr>
          <w:rFonts w:ascii="Times New Roman" w:hAnsi="Times New Roman" w:cs="Times New Roman"/>
          <w:sz w:val="28"/>
          <w:szCs w:val="28"/>
        </w:rPr>
      </w:pPr>
      <w:r w:rsidRPr="005A48A6">
        <w:rPr>
          <w:rFonts w:ascii="Times New Roman" w:hAnsi="Times New Roman" w:cs="Times New Roman"/>
          <w:sz w:val="28"/>
          <w:szCs w:val="28"/>
        </w:rPr>
        <w:t xml:space="preserve">Из представленных данных можно </w:t>
      </w:r>
      <w:proofErr w:type="gramStart"/>
      <w:r w:rsidRPr="005A48A6">
        <w:rPr>
          <w:rFonts w:ascii="Times New Roman" w:hAnsi="Times New Roman" w:cs="Times New Roman"/>
          <w:sz w:val="28"/>
          <w:szCs w:val="28"/>
        </w:rPr>
        <w:t>сделать  вывод</w:t>
      </w:r>
      <w:proofErr w:type="gramEnd"/>
      <w:r w:rsidRPr="005A48A6">
        <w:rPr>
          <w:rFonts w:ascii="Times New Roman" w:hAnsi="Times New Roman" w:cs="Times New Roman"/>
          <w:sz w:val="28"/>
          <w:szCs w:val="28"/>
        </w:rPr>
        <w:t>, что фактические объёмы безвозмездных поступлений, включая межбюджетные трансферты, существенно превышают запланированные показатели. Это говорит о том, что реальные потребности региона или муниципалитета значительно превышают предварительные оценки, либо есть дополнительные источники финансирования, которые не были учтены при планировании. Такие данные требуют более глубокого анализа причин увеличения поступлений и возможного их влияния на текущую финансовую устойчивость и выполнение бюджета.</w:t>
      </w:r>
    </w:p>
    <w:p w14:paraId="1B5D256A"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Исходя из текущих тенденций и предполагаемых мер экономической политики, структура доходов Курской области в 2025 году, согласно мнениям экономистов, должна была характеризоваться следующими особенностями.</w:t>
      </w:r>
    </w:p>
    <w:p w14:paraId="5F711272"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lastRenderedPageBreak/>
        <w:t xml:space="preserve">   Доминирование налоговых поступлений, где налоговые доходы, как ожидается, составят подавляющую часть бюджета, обеспечивая его стабильность и возможность финансирования социальных и инфраструктурных проектов. Стабильный рост НДФЛ, когда данный налог продолжит оставаться одним из локомотивов доходной части бюджета.</w:t>
      </w:r>
    </w:p>
    <w:p w14:paraId="0FDD8F6F"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 xml:space="preserve"> Значительный вклад предприятий промышленности и АПК: Налог на прибыль организаций и единый сельскохозяйственный налог будут напрямую зависеть от успешной работы предприятий этих секторов, которые являются основой экономики Курской области. Однако, часть районов, пострадавших от вторжения вооруженных сил не только не смогут выполнить свои бюджетные обязательства, но и потребуют вливания для сохранения рабочих мест, существования самих физических и юридических лиц. Видим серьёзное отставание в таблице.</w:t>
      </w:r>
    </w:p>
    <w:p w14:paraId="41D45E01"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Потенциал роста за счет инвестиций, где реализация крупных инвестиционных проектов, запланированных в регионе, может привести к увеличению поступлений от налога на прибыль организаций и налога на имущество организаций. Но Курская область, с одной стороны, являясь площадкой для масштабного инвестирования, является в том числе рискованным вкладом в текущей военно-политической ситуации.  С другой стороны, массовое строительство многоквартирных домов является одним из интересных потенциальных проектов в регионе.</w:t>
      </w:r>
    </w:p>
    <w:p w14:paraId="0B272D8C" w14:textId="77777777" w:rsidR="00BC36A0" w:rsidRPr="005A48A6" w:rsidRDefault="00BC36A0" w:rsidP="00BC36A0">
      <w:pPr>
        <w:pStyle w:val="a7"/>
        <w:spacing w:after="0"/>
        <w:ind w:left="142" w:firstLine="851"/>
        <w:jc w:val="both"/>
        <w:rPr>
          <w:rFonts w:ascii="Times New Roman" w:hAnsi="Times New Roman" w:cs="Times New Roman"/>
          <w:sz w:val="28"/>
          <w:szCs w:val="28"/>
        </w:rPr>
      </w:pPr>
      <w:r w:rsidRPr="005A48A6">
        <w:rPr>
          <w:rFonts w:ascii="Times New Roman" w:hAnsi="Times New Roman" w:cs="Times New Roman"/>
          <w:sz w:val="28"/>
          <w:szCs w:val="28"/>
        </w:rPr>
        <w:t>Не следует забывать о значительной роли федеральных субсидий, дотаций и иных межбюджетных трансфертов, которые играют критически важную роль в финансировании региональных программ и обеспечении сбалансированности бюджета, особенно в условиях необходимости реализации национальных проектов и приоритетных задач, поставленных федеральным центром.</w:t>
      </w:r>
    </w:p>
    <w:p w14:paraId="790B1DE3" w14:textId="77777777" w:rsidR="00BC36A0" w:rsidRPr="005A48A6" w:rsidRDefault="00BC36A0" w:rsidP="00BC36A0">
      <w:pPr>
        <w:spacing w:after="0"/>
        <w:jc w:val="both"/>
        <w:rPr>
          <w:rFonts w:ascii="Times New Roman" w:eastAsia="Times New Roman" w:hAnsi="Times New Roman" w:cs="Times New Roman"/>
          <w:bCs/>
          <w:i/>
          <w:iCs/>
          <w:sz w:val="28"/>
          <w:szCs w:val="28"/>
          <w:lang w:eastAsia="ru-RU"/>
        </w:rPr>
      </w:pPr>
    </w:p>
    <w:p w14:paraId="3A8678FD" w14:textId="77777777" w:rsidR="00BC36A0" w:rsidRPr="005A48A6" w:rsidRDefault="00BC36A0" w:rsidP="00BC36A0">
      <w:pPr>
        <w:spacing w:after="0"/>
        <w:jc w:val="center"/>
        <w:rPr>
          <w:rFonts w:ascii="Times New Roman" w:hAnsi="Times New Roman" w:cs="Times New Roman"/>
          <w:b/>
          <w:sz w:val="28"/>
          <w:szCs w:val="28"/>
        </w:rPr>
      </w:pPr>
      <w:r w:rsidRPr="005A48A6">
        <w:rPr>
          <w:rFonts w:ascii="Times New Roman" w:hAnsi="Times New Roman" w:cs="Times New Roman"/>
          <w:b/>
          <w:sz w:val="28"/>
          <w:szCs w:val="28"/>
        </w:rPr>
        <w:t>Список используемых источников</w:t>
      </w:r>
    </w:p>
    <w:p w14:paraId="53DC4E90" w14:textId="77777777" w:rsidR="00BC36A0" w:rsidRPr="005A48A6" w:rsidRDefault="00BC36A0" w:rsidP="00BC36A0">
      <w:pPr>
        <w:spacing w:after="0"/>
        <w:jc w:val="both"/>
        <w:rPr>
          <w:rFonts w:ascii="Times New Roman" w:hAnsi="Times New Roman" w:cs="Times New Roman"/>
          <w:sz w:val="28"/>
          <w:szCs w:val="28"/>
        </w:rPr>
      </w:pPr>
      <w:r w:rsidRPr="005A48A6">
        <w:rPr>
          <w:rFonts w:ascii="Times New Roman" w:hAnsi="Times New Roman" w:cs="Times New Roman"/>
          <w:sz w:val="28"/>
          <w:szCs w:val="28"/>
        </w:rPr>
        <w:t>I. Нормативно-правовые акты:</w:t>
      </w:r>
    </w:p>
    <w:p w14:paraId="45BEBD2F" w14:textId="77777777" w:rsidR="00BC36A0" w:rsidRPr="005A48A6" w:rsidRDefault="00BC36A0" w:rsidP="00BC36A0">
      <w:pPr>
        <w:spacing w:after="0"/>
        <w:jc w:val="both"/>
        <w:rPr>
          <w:rFonts w:ascii="Times New Roman" w:hAnsi="Times New Roman" w:cs="Times New Roman"/>
          <w:sz w:val="28"/>
          <w:szCs w:val="28"/>
        </w:rPr>
      </w:pPr>
      <w:r w:rsidRPr="005A48A6">
        <w:rPr>
          <w:rFonts w:ascii="Times New Roman" w:hAnsi="Times New Roman" w:cs="Times New Roman"/>
          <w:sz w:val="28"/>
          <w:szCs w:val="28"/>
        </w:rPr>
        <w:t xml:space="preserve">1. Бюджетный кодекс Российской Федерацииот 11.08.2025 </w:t>
      </w:r>
    </w:p>
    <w:p w14:paraId="416C89DE" w14:textId="77777777" w:rsidR="00BC36A0" w:rsidRPr="005A48A6" w:rsidRDefault="00BC36A0" w:rsidP="00BC36A0">
      <w:pPr>
        <w:spacing w:after="0"/>
        <w:jc w:val="both"/>
        <w:rPr>
          <w:rFonts w:ascii="Times New Roman" w:hAnsi="Times New Roman" w:cs="Times New Roman"/>
          <w:sz w:val="28"/>
          <w:szCs w:val="28"/>
        </w:rPr>
      </w:pPr>
      <w:r w:rsidRPr="005A48A6">
        <w:rPr>
          <w:rFonts w:ascii="Times New Roman" w:hAnsi="Times New Roman" w:cs="Times New Roman"/>
          <w:sz w:val="28"/>
          <w:szCs w:val="28"/>
        </w:rPr>
        <w:t>2.  Федеральный закон "О федеральном бюджете на 2025 год и на плановый период 2026 и 2027 годов</w:t>
      </w:r>
    </w:p>
    <w:p w14:paraId="7BF1E2A9" w14:textId="77777777" w:rsidR="00BC36A0" w:rsidRPr="005A48A6" w:rsidRDefault="00BC36A0" w:rsidP="00BC36A0">
      <w:pPr>
        <w:spacing w:after="0"/>
        <w:jc w:val="both"/>
        <w:rPr>
          <w:rFonts w:ascii="Times New Roman" w:hAnsi="Times New Roman" w:cs="Times New Roman"/>
          <w:sz w:val="28"/>
          <w:szCs w:val="28"/>
        </w:rPr>
      </w:pPr>
      <w:r w:rsidRPr="005A48A6">
        <w:rPr>
          <w:rFonts w:ascii="Times New Roman" w:hAnsi="Times New Roman" w:cs="Times New Roman"/>
          <w:sz w:val="28"/>
          <w:szCs w:val="28"/>
        </w:rPr>
        <w:t>3. Закон Курской области "Об областном бюджете на 2025 год и на плановый период 2026 и 2027 годов "</w:t>
      </w:r>
    </w:p>
    <w:p w14:paraId="09916582" w14:textId="77777777" w:rsidR="00BC36A0" w:rsidRPr="005A48A6" w:rsidRDefault="00BC36A0" w:rsidP="00BC36A0">
      <w:pPr>
        <w:spacing w:after="0"/>
        <w:jc w:val="both"/>
        <w:rPr>
          <w:rFonts w:ascii="Times New Roman" w:hAnsi="Times New Roman" w:cs="Times New Roman"/>
          <w:sz w:val="28"/>
          <w:szCs w:val="28"/>
        </w:rPr>
      </w:pPr>
      <w:r w:rsidRPr="005A48A6">
        <w:rPr>
          <w:rFonts w:ascii="Times New Roman" w:hAnsi="Times New Roman" w:cs="Times New Roman"/>
          <w:sz w:val="28"/>
          <w:szCs w:val="28"/>
        </w:rPr>
        <w:t>4.  Закон Курской области "О бюджетном устройстве и бюджетном процессе в Курской области" от 5.09.2025</w:t>
      </w:r>
    </w:p>
    <w:p w14:paraId="29EFE64C" w14:textId="77777777" w:rsidR="00BC36A0" w:rsidRPr="005A48A6" w:rsidRDefault="00BC36A0" w:rsidP="00BC36A0">
      <w:pPr>
        <w:spacing w:after="0"/>
        <w:jc w:val="both"/>
        <w:rPr>
          <w:rFonts w:ascii="Times New Roman" w:hAnsi="Times New Roman" w:cs="Times New Roman"/>
          <w:sz w:val="28"/>
          <w:szCs w:val="28"/>
        </w:rPr>
      </w:pPr>
      <w:r w:rsidRPr="005A48A6">
        <w:rPr>
          <w:rFonts w:ascii="Times New Roman" w:hAnsi="Times New Roman" w:cs="Times New Roman"/>
          <w:sz w:val="28"/>
          <w:szCs w:val="28"/>
        </w:rPr>
        <w:t xml:space="preserve"> 5.  Налоговый кодекс Российской Федерации (часть первая и вторая) (ред. от 15.10.2025)</w:t>
      </w:r>
    </w:p>
    <w:p w14:paraId="7362C2AE" w14:textId="77777777" w:rsidR="00BC36A0" w:rsidRPr="005A48A6" w:rsidRDefault="00BC36A0" w:rsidP="00BC36A0">
      <w:pPr>
        <w:spacing w:after="0"/>
        <w:jc w:val="both"/>
        <w:rPr>
          <w:rFonts w:ascii="Times New Roman" w:hAnsi="Times New Roman" w:cs="Times New Roman"/>
          <w:sz w:val="28"/>
          <w:szCs w:val="28"/>
        </w:rPr>
      </w:pPr>
      <w:r w:rsidRPr="005A48A6">
        <w:rPr>
          <w:rFonts w:ascii="Times New Roman" w:hAnsi="Times New Roman" w:cs="Times New Roman"/>
          <w:sz w:val="28"/>
          <w:szCs w:val="28"/>
        </w:rPr>
        <w:lastRenderedPageBreak/>
        <w:t>II. Официальные статистические и аналитические материалы:</w:t>
      </w:r>
    </w:p>
    <w:p w14:paraId="2ED37B95" w14:textId="77777777" w:rsidR="00BC36A0" w:rsidRPr="005A48A6" w:rsidRDefault="00BC36A0" w:rsidP="00BC36A0">
      <w:pPr>
        <w:spacing w:after="0"/>
        <w:jc w:val="both"/>
        <w:rPr>
          <w:rFonts w:ascii="Times New Roman" w:hAnsi="Times New Roman" w:cs="Times New Roman"/>
          <w:sz w:val="28"/>
          <w:szCs w:val="28"/>
        </w:rPr>
      </w:pPr>
      <w:r w:rsidRPr="005A48A6">
        <w:rPr>
          <w:rFonts w:ascii="Times New Roman" w:hAnsi="Times New Roman" w:cs="Times New Roman"/>
          <w:sz w:val="28"/>
          <w:szCs w:val="28"/>
        </w:rPr>
        <w:t xml:space="preserve">Официальный сайт Губерантора и Правительства Курской области - </w:t>
      </w:r>
      <w:hyperlink r:id="rId4" w:history="1">
        <w:r w:rsidRPr="005A48A6">
          <w:rPr>
            <w:rStyle w:val="ac"/>
            <w:rFonts w:ascii="Times New Roman" w:hAnsi="Times New Roman" w:cs="Times New Roman"/>
            <w:color w:val="auto"/>
          </w:rPr>
          <w:t>https://kursk.ru/region/economy/finansy/dokhody-byudzhetov/</w:t>
        </w:r>
      </w:hyperlink>
    </w:p>
    <w:p w14:paraId="0238CC0A" w14:textId="77777777" w:rsidR="00BC36A0" w:rsidRPr="005A48A6" w:rsidRDefault="00BC36A0" w:rsidP="00BC36A0">
      <w:pPr>
        <w:spacing w:after="0"/>
        <w:jc w:val="both"/>
        <w:rPr>
          <w:rFonts w:ascii="Times New Roman" w:hAnsi="Times New Roman" w:cs="Times New Roman"/>
          <w:sz w:val="28"/>
          <w:szCs w:val="28"/>
        </w:rPr>
      </w:pPr>
      <w:r w:rsidRPr="005A48A6">
        <w:rPr>
          <w:rFonts w:ascii="Times New Roman" w:hAnsi="Times New Roman" w:cs="Times New Roman"/>
          <w:sz w:val="28"/>
          <w:szCs w:val="28"/>
        </w:rPr>
        <w:t>1.  Проект закона Курской области "Об областном бюджете на 2025 год и на плановый период 2026 и 2027 годов" и пояснительная записка к нему</w:t>
      </w:r>
    </w:p>
    <w:p w14:paraId="57F844FE" w14:textId="77777777" w:rsidR="00BC36A0" w:rsidRPr="005A48A6" w:rsidRDefault="00BC36A0" w:rsidP="00BC36A0">
      <w:pPr>
        <w:spacing w:after="0"/>
        <w:jc w:val="both"/>
        <w:rPr>
          <w:rFonts w:ascii="Times New Roman" w:hAnsi="Times New Roman" w:cs="Times New Roman"/>
          <w:sz w:val="28"/>
          <w:szCs w:val="28"/>
        </w:rPr>
      </w:pPr>
      <w:r w:rsidRPr="005A48A6">
        <w:rPr>
          <w:rFonts w:ascii="Times New Roman" w:hAnsi="Times New Roman" w:cs="Times New Roman"/>
          <w:sz w:val="28"/>
          <w:szCs w:val="28"/>
        </w:rPr>
        <w:t xml:space="preserve">2. Отчеты об исполнении консолидированного бюджета Курской области за 2023 и 2024 годы. </w:t>
      </w:r>
    </w:p>
    <w:p w14:paraId="6A7BA84E" w14:textId="77777777" w:rsidR="00BC36A0" w:rsidRPr="005A48A6" w:rsidRDefault="00BC36A0" w:rsidP="00BC36A0">
      <w:pPr>
        <w:spacing w:after="0"/>
        <w:jc w:val="both"/>
        <w:rPr>
          <w:rFonts w:ascii="Times New Roman" w:hAnsi="Times New Roman" w:cs="Times New Roman"/>
          <w:sz w:val="28"/>
          <w:szCs w:val="28"/>
        </w:rPr>
      </w:pPr>
      <w:r w:rsidRPr="005A48A6">
        <w:rPr>
          <w:rFonts w:ascii="Times New Roman" w:hAnsi="Times New Roman" w:cs="Times New Roman"/>
          <w:sz w:val="28"/>
          <w:szCs w:val="28"/>
        </w:rPr>
        <w:t>3.  Основные направления бюджетной и налоговой политики Курской области на 2025 год и на плановый период 2026 и 2027 годов.</w:t>
      </w:r>
    </w:p>
    <w:p w14:paraId="24F495A0" w14:textId="77777777" w:rsidR="00BC36A0" w:rsidRPr="005A48A6" w:rsidRDefault="00BC36A0" w:rsidP="00BC36A0">
      <w:pPr>
        <w:spacing w:after="0"/>
        <w:jc w:val="both"/>
        <w:rPr>
          <w:rFonts w:ascii="Times New Roman" w:hAnsi="Times New Roman" w:cs="Times New Roman"/>
          <w:sz w:val="28"/>
          <w:szCs w:val="28"/>
        </w:rPr>
      </w:pPr>
      <w:r w:rsidRPr="005A48A6">
        <w:rPr>
          <w:rFonts w:ascii="Times New Roman" w:hAnsi="Times New Roman" w:cs="Times New Roman"/>
          <w:sz w:val="28"/>
          <w:szCs w:val="28"/>
        </w:rPr>
        <w:t xml:space="preserve"> </w:t>
      </w:r>
    </w:p>
    <w:p w14:paraId="5611DC65" w14:textId="77777777" w:rsidR="00BC36A0" w:rsidRDefault="00BC36A0"/>
    <w:sectPr w:rsidR="00BC36A0" w:rsidSect="00BC36A0">
      <w:footerReference w:type="default" r:id="rId5"/>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926962"/>
      <w:docPartObj>
        <w:docPartGallery w:val="Page Numbers (Bottom of Page)"/>
        <w:docPartUnique/>
      </w:docPartObj>
    </w:sdtPr>
    <w:sdtContent>
      <w:p w14:paraId="561CD412" w14:textId="77777777" w:rsidR="00BC36A0" w:rsidRDefault="00BC36A0">
        <w:pPr>
          <w:pStyle w:val="ad"/>
          <w:jc w:val="center"/>
        </w:pPr>
        <w:r>
          <w:fldChar w:fldCharType="begin"/>
        </w:r>
        <w:r>
          <w:instrText>PAGE   \* MERGEFORMAT</w:instrText>
        </w:r>
        <w:r>
          <w:fldChar w:fldCharType="separate"/>
        </w:r>
        <w:r>
          <w:rPr>
            <w:noProof/>
          </w:rPr>
          <w:t>9</w:t>
        </w:r>
        <w:r>
          <w:fldChar w:fldCharType="end"/>
        </w:r>
      </w:p>
    </w:sdtContent>
  </w:sdt>
  <w:p w14:paraId="2B00922E" w14:textId="77777777" w:rsidR="00BC36A0" w:rsidRDefault="00BC36A0">
    <w:pPr>
      <w:pStyle w:val="ad"/>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A0"/>
    <w:rsid w:val="002E3C90"/>
    <w:rsid w:val="00BC3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F6F0"/>
  <w15:chartTrackingRefBased/>
  <w15:docId w15:val="{13609038-1043-4275-866E-EBA21686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6A0"/>
    <w:pPr>
      <w:spacing w:line="259" w:lineRule="auto"/>
    </w:pPr>
    <w:rPr>
      <w:kern w:val="0"/>
      <w:sz w:val="22"/>
      <w:szCs w:val="22"/>
      <w14:ligatures w14:val="none"/>
    </w:rPr>
  </w:style>
  <w:style w:type="paragraph" w:styleId="1">
    <w:name w:val="heading 1"/>
    <w:basedOn w:val="a"/>
    <w:next w:val="a"/>
    <w:link w:val="10"/>
    <w:uiPriority w:val="9"/>
    <w:qFormat/>
    <w:rsid w:val="00BC36A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C36A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C36A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C36A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C36A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C36A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C36A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C36A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C36A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36A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C36A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C36A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C36A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C36A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C36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C36A0"/>
    <w:rPr>
      <w:rFonts w:eastAsiaTheme="majorEastAsia" w:cstheme="majorBidi"/>
      <w:color w:val="595959" w:themeColor="text1" w:themeTint="A6"/>
    </w:rPr>
  </w:style>
  <w:style w:type="character" w:customStyle="1" w:styleId="80">
    <w:name w:val="Заголовок 8 Знак"/>
    <w:basedOn w:val="a0"/>
    <w:link w:val="8"/>
    <w:uiPriority w:val="9"/>
    <w:semiHidden/>
    <w:rsid w:val="00BC36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C36A0"/>
    <w:rPr>
      <w:rFonts w:eastAsiaTheme="majorEastAsia" w:cstheme="majorBidi"/>
      <w:color w:val="272727" w:themeColor="text1" w:themeTint="D8"/>
    </w:rPr>
  </w:style>
  <w:style w:type="paragraph" w:styleId="a3">
    <w:name w:val="Title"/>
    <w:basedOn w:val="a"/>
    <w:next w:val="a"/>
    <w:link w:val="a4"/>
    <w:uiPriority w:val="10"/>
    <w:qFormat/>
    <w:rsid w:val="00BC36A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BC36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36A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C36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C36A0"/>
    <w:pPr>
      <w:spacing w:before="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BC36A0"/>
    <w:rPr>
      <w:i/>
      <w:iCs/>
      <w:color w:val="404040" w:themeColor="text1" w:themeTint="BF"/>
    </w:rPr>
  </w:style>
  <w:style w:type="paragraph" w:styleId="a7">
    <w:name w:val="List Paragraph"/>
    <w:basedOn w:val="a"/>
    <w:uiPriority w:val="34"/>
    <w:qFormat/>
    <w:rsid w:val="00BC36A0"/>
    <w:pPr>
      <w:spacing w:line="278" w:lineRule="auto"/>
      <w:ind w:left="720"/>
      <w:contextualSpacing/>
    </w:pPr>
    <w:rPr>
      <w:kern w:val="2"/>
      <w:sz w:val="24"/>
      <w:szCs w:val="24"/>
      <w14:ligatures w14:val="standardContextual"/>
    </w:rPr>
  </w:style>
  <w:style w:type="character" w:styleId="a8">
    <w:name w:val="Intense Emphasis"/>
    <w:basedOn w:val="a0"/>
    <w:uiPriority w:val="21"/>
    <w:qFormat/>
    <w:rsid w:val="00BC36A0"/>
    <w:rPr>
      <w:i/>
      <w:iCs/>
      <w:color w:val="0F4761" w:themeColor="accent1" w:themeShade="BF"/>
    </w:rPr>
  </w:style>
  <w:style w:type="paragraph" w:styleId="a9">
    <w:name w:val="Intense Quote"/>
    <w:basedOn w:val="a"/>
    <w:next w:val="a"/>
    <w:link w:val="aa"/>
    <w:uiPriority w:val="30"/>
    <w:qFormat/>
    <w:rsid w:val="00BC36A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BC36A0"/>
    <w:rPr>
      <w:i/>
      <w:iCs/>
      <w:color w:val="0F4761" w:themeColor="accent1" w:themeShade="BF"/>
    </w:rPr>
  </w:style>
  <w:style w:type="character" w:styleId="ab">
    <w:name w:val="Intense Reference"/>
    <w:basedOn w:val="a0"/>
    <w:uiPriority w:val="32"/>
    <w:qFormat/>
    <w:rsid w:val="00BC36A0"/>
    <w:rPr>
      <w:b/>
      <w:bCs/>
      <w:smallCaps/>
      <w:color w:val="0F4761" w:themeColor="accent1" w:themeShade="BF"/>
      <w:spacing w:val="5"/>
    </w:rPr>
  </w:style>
  <w:style w:type="character" w:styleId="ac">
    <w:name w:val="Hyperlink"/>
    <w:basedOn w:val="a0"/>
    <w:uiPriority w:val="99"/>
    <w:unhideWhenUsed/>
    <w:rsid w:val="00BC36A0"/>
    <w:rPr>
      <w:color w:val="0000FF"/>
      <w:u w:val="single"/>
    </w:rPr>
  </w:style>
  <w:style w:type="paragraph" w:styleId="ad">
    <w:name w:val="footer"/>
    <w:basedOn w:val="a"/>
    <w:link w:val="ae"/>
    <w:uiPriority w:val="99"/>
    <w:unhideWhenUsed/>
    <w:rsid w:val="00BC36A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C36A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https://kursk.ru/region/economy/finansy/dokhody-byudzhet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2659</Words>
  <Characters>15157</Characters>
  <Application>Microsoft Office Word</Application>
  <DocSecurity>0</DocSecurity>
  <Lines>126</Lines>
  <Paragraphs>35</Paragraphs>
  <ScaleCrop>false</ScaleCrop>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Феоктистова Татьяна Викторовна</dc:creator>
  <cp:keywords/>
  <dc:description/>
  <cp:lastModifiedBy>Феоктистова Татьяна Викторовна</cp:lastModifiedBy>
  <cp:revision>1</cp:revision>
  <dcterms:created xsi:type="dcterms:W3CDTF">2025-12-02T19:25:00Z</dcterms:created>
  <dcterms:modified xsi:type="dcterms:W3CDTF">2025-12-02T19:26:00Z</dcterms:modified>
</cp:coreProperties>
</file>