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 w:firstLine="0" w:left="1004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 </w:t>
      </w:r>
    </w:p>
    <w:p w14:paraId="04000000">
      <w:pPr>
        <w:spacing w:after="0" w:line="240" w:lineRule="auto"/>
        <w:ind w:firstLine="0" w:left="1004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приказом Министерства социального обеспечения</w:t>
      </w:r>
      <w:r>
        <w:rPr>
          <w:rFonts w:ascii="Times New Roman" w:hAnsi="Times New Roman"/>
          <w:sz w:val="24"/>
        </w:rPr>
        <w:t>, материнства и детства</w:t>
      </w:r>
      <w:r>
        <w:rPr>
          <w:rFonts w:ascii="Times New Roman" w:hAnsi="Times New Roman"/>
          <w:sz w:val="24"/>
        </w:rPr>
        <w:t xml:space="preserve"> Курской области </w:t>
      </w:r>
    </w:p>
    <w:p w14:paraId="05000000">
      <w:pPr>
        <w:spacing w:after="0" w:line="240" w:lineRule="auto"/>
        <w:ind w:firstLine="0" w:left="1004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u w:val="single"/>
        </w:rPr>
        <w:t>«10</w:t>
      </w:r>
      <w:r>
        <w:rPr>
          <w:rFonts w:ascii="Times New Roman" w:hAnsi="Times New Roman"/>
          <w:sz w:val="24"/>
          <w:u w:val="single"/>
        </w:rPr>
        <w:t>»</w:t>
      </w:r>
      <w:r>
        <w:rPr>
          <w:rFonts w:ascii="Times New Roman" w:hAnsi="Times New Roman"/>
          <w:sz w:val="24"/>
          <w:u w:val="none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  января</w:t>
      </w:r>
      <w:r>
        <w:rPr>
          <w:rFonts w:ascii="Times New Roman" w:hAnsi="Times New Roman"/>
          <w:sz w:val="24"/>
          <w:u w:val="none"/>
        </w:rPr>
        <w:t>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20</w:t>
      </w:r>
      <w:r>
        <w:rPr>
          <w:rFonts w:ascii="Times New Roman" w:hAnsi="Times New Roman"/>
          <w:sz w:val="24"/>
          <w:u w:val="single"/>
        </w:rPr>
        <w:t>2</w:t>
      </w:r>
      <w:r>
        <w:rPr>
          <w:rFonts w:ascii="Times New Roman" w:hAnsi="Times New Roman"/>
          <w:sz w:val="24"/>
          <w:u w:val="single"/>
        </w:rPr>
        <w:t>5</w:t>
      </w:r>
      <w:r>
        <w:rPr>
          <w:rFonts w:ascii="Times New Roman" w:hAnsi="Times New Roman"/>
          <w:sz w:val="24"/>
        </w:rPr>
        <w:t xml:space="preserve">   №</w:t>
      </w:r>
      <w:r>
        <w:rPr>
          <w:rFonts w:ascii="Times New Roman" w:hAnsi="Times New Roman"/>
          <w:sz w:val="24"/>
        </w:rPr>
        <w:t xml:space="preserve"> __</w:t>
      </w:r>
      <w:r>
        <w:rPr>
          <w:rFonts w:ascii="Times New Roman" w:hAnsi="Times New Roman"/>
          <w:sz w:val="24"/>
          <w:u w:val="single"/>
        </w:rPr>
        <w:t>5_</w:t>
      </w:r>
      <w:r>
        <w:rPr>
          <w:rFonts w:ascii="Times New Roman" w:hAnsi="Times New Roman"/>
          <w:sz w:val="24"/>
        </w:rPr>
        <w:t>_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ПЛАН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</w:t>
      </w:r>
      <w:r>
        <w:rPr>
          <w:rFonts w:ascii="Times New Roman" w:hAnsi="Times New Roman"/>
          <w:b w:val="1"/>
          <w:sz w:val="24"/>
        </w:rPr>
        <w:t xml:space="preserve">ероприятий по </w:t>
      </w:r>
      <w:r>
        <w:rPr>
          <w:rFonts w:ascii="Times New Roman" w:hAnsi="Times New Roman"/>
          <w:b w:val="1"/>
          <w:sz w:val="24"/>
        </w:rPr>
        <w:t>противодействи</w:t>
      </w:r>
      <w:r>
        <w:rPr>
          <w:rFonts w:ascii="Times New Roman" w:hAnsi="Times New Roman"/>
          <w:b w:val="1"/>
          <w:sz w:val="24"/>
        </w:rPr>
        <w:t>ю</w:t>
      </w:r>
      <w:r>
        <w:rPr>
          <w:rFonts w:ascii="Times New Roman" w:hAnsi="Times New Roman"/>
          <w:b w:val="1"/>
          <w:sz w:val="24"/>
        </w:rPr>
        <w:t xml:space="preserve"> коррупции в Министерстве социального обеспечения, 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материнства и детства Курской области </w:t>
      </w:r>
      <w:r>
        <w:rPr>
          <w:rFonts w:ascii="Times New Roman" w:hAnsi="Times New Roman"/>
          <w:b w:val="1"/>
          <w:sz w:val="24"/>
        </w:rPr>
        <w:t>на 20</w:t>
      </w:r>
      <w:r>
        <w:rPr>
          <w:rFonts w:ascii="Times New Roman" w:hAnsi="Times New Roman"/>
          <w:b w:val="1"/>
          <w:sz w:val="24"/>
        </w:rPr>
        <w:t>25-2</w:t>
      </w:r>
      <w:r>
        <w:rPr>
          <w:rFonts w:ascii="Times New Roman" w:hAnsi="Times New Roman"/>
          <w:b w:val="1"/>
          <w:sz w:val="24"/>
        </w:rPr>
        <w:t>027</w:t>
      </w:r>
      <w:r>
        <w:rPr>
          <w:rFonts w:ascii="Times New Roman" w:hAnsi="Times New Roman"/>
          <w:b w:val="1"/>
          <w:sz w:val="24"/>
        </w:rPr>
        <w:t xml:space="preserve"> годы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4" w:val="nil"/>
          <w:insideV w:color="000000" w:sz="4" w:val="nil"/>
        </w:tblBorders>
        <w:tblLayout w:type="fixed"/>
        <w:tblCellMar>
          <w:left w:type="dxa" w:w="0"/>
          <w:right w:type="dxa" w:w="0"/>
        </w:tblCellMar>
      </w:tblPr>
      <w:tblGrid>
        <w:gridCol w:w="771"/>
        <w:gridCol w:w="771"/>
        <w:gridCol w:w="4627"/>
        <w:gridCol w:w="33"/>
        <w:gridCol w:w="4270"/>
        <w:gridCol w:w="43"/>
        <w:gridCol w:w="1746"/>
        <w:gridCol w:w="25"/>
        <w:gridCol w:w="2808"/>
      </w:tblGrid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0B000000">
            <w:pPr>
              <w:spacing w:after="0" w:line="240" w:lineRule="auto"/>
              <w:ind w:firstLine="0" w:left="0" w:right="-8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 </w:t>
            </w:r>
          </w:p>
          <w:p w14:paraId="0C000000">
            <w:pPr>
              <w:spacing w:after="0" w:line="240" w:lineRule="auto"/>
              <w:ind w:firstLine="0" w:left="0" w:right="-8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 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0D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перечня мероприятий областной программы </w:t>
            </w:r>
          </w:p>
        </w:tc>
        <w:tc>
          <w:tcPr>
            <w:tcW w:type="dxa" w:w="4627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0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мероприятия </w:t>
            </w:r>
          </w:p>
        </w:tc>
        <w:tc>
          <w:tcPr>
            <w:tcW w:type="dxa" w:w="430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0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Ожидаемый результат </w:t>
            </w:r>
          </w:p>
        </w:tc>
        <w:tc>
          <w:tcPr>
            <w:tcW w:type="dxa" w:w="178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1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Срок реализации </w:t>
            </w:r>
          </w:p>
        </w:tc>
        <w:tc>
          <w:tcPr>
            <w:tcW w:type="dxa" w:w="283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1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исполнитель </w:t>
            </w:r>
          </w:p>
        </w:tc>
      </w:tr>
      <w:tr>
        <w:tc>
          <w:tcPr>
            <w:tcW w:type="dxa" w:w="1509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12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 Координационные мероприятия механизмов противодействия коррупции</w:t>
            </w:r>
          </w:p>
          <w:p w14:paraId="13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1509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14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1.1. Правовое обеспечение в сфере противодействия коррупции</w:t>
            </w: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15000000">
            <w:pPr>
              <w:spacing w:after="0" w:line="240" w:lineRule="auto"/>
              <w:ind w:firstLine="0" w:left="0"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16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1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и утверждение плана мероприятий по противодействию коррупции на 2025 - 2027 годы в </w:t>
            </w:r>
            <w:r>
              <w:rPr>
                <w:rFonts w:ascii="Times New Roman" w:hAnsi="Times New Roman"/>
                <w:sz w:val="24"/>
              </w:rPr>
              <w:t xml:space="preserve"> Министерстве социального обеспечения,</w:t>
            </w:r>
          </w:p>
          <w:p w14:paraId="18000000">
            <w:pPr>
              <w:pStyle w:val="Style_3"/>
              <w:ind w:firstLine="0" w:left="0"/>
              <w:jc w:val="center"/>
            </w:pPr>
            <w:r>
              <w:t>материнства и детства Курской области</w:t>
            </w:r>
          </w:p>
          <w:p w14:paraId="19000000">
            <w:pPr>
              <w:pStyle w:val="Style_3"/>
              <w:ind w:firstLine="0" w:left="0"/>
              <w:jc w:val="center"/>
            </w:pPr>
            <w:r>
              <w:t>(далее - Министерство)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1A000000">
            <w:pPr>
              <w:pStyle w:val="Style_3"/>
              <w:ind w:firstLine="0" w:left="0"/>
              <w:jc w:val="center"/>
            </w:pPr>
            <w: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1B000000">
            <w:pPr>
              <w:pStyle w:val="Style_3"/>
              <w:ind w:firstLine="0" w:left="0"/>
              <w:jc w:val="center"/>
            </w:pPr>
            <w:r>
              <w:t>I квартал 2025 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кадровой политики и делопроизводства; управление правовой, организационной и аналитической работы</w:t>
            </w: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1D000000">
            <w:pPr>
              <w:spacing w:after="0" w:line="240" w:lineRule="auto"/>
              <w:ind w:firstLine="0" w:left="0"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pStyle w:val="Style_3"/>
              <w:ind w:firstLine="0" w:left="0"/>
              <w:jc w:val="center"/>
            </w:pPr>
            <w:r>
              <w:t>Проведение антикоррупционной экспертизы разрабатываемых Министерством проектов нормативных правовых актов и принятых нормативных правовых актов</w:t>
            </w:r>
          </w:p>
          <w:p w14:paraId="20000000">
            <w:pPr>
              <w:pStyle w:val="Style_3"/>
              <w:ind w:firstLine="0" w:left="0"/>
              <w:jc w:val="center"/>
            </w:pPr>
            <w:r>
              <w:t>(c указанием количества проведенных экспертиз)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pStyle w:val="Style_3"/>
              <w:ind w:firstLine="0" w:left="0"/>
              <w:jc w:val="center"/>
            </w:pPr>
            <w:r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pStyle w:val="Style_3"/>
              <w:ind w:firstLine="0" w:left="0"/>
              <w:jc w:val="center"/>
            </w:pPr>
            <w:r>
              <w:t xml:space="preserve">В течение </w:t>
            </w:r>
          </w:p>
          <w:p w14:paraId="23000000">
            <w:pPr>
              <w:pStyle w:val="Style_3"/>
              <w:ind w:firstLine="0" w:left="0"/>
              <w:jc w:val="center"/>
            </w:pPr>
            <w:r>
              <w:t>2025 - 2027 гг.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2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правовой, организационной и аналитической работы</w:t>
            </w: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themeFill="background1" w:val="clear"/>
            <w:tcMar>
              <w:left w:type="dxa" w:w="0"/>
              <w:right w:type="dxa" w:w="0"/>
            </w:tcMar>
          </w:tcPr>
          <w:p w14:paraId="25000000">
            <w:pPr>
              <w:spacing w:after="0" w:line="240" w:lineRule="auto"/>
              <w:ind w:firstLine="0" w:left="0"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1.1.3.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themeFill="background1" w:val="clear"/>
            <w:tcMar>
              <w:left w:type="dxa" w:w="0"/>
              <w:right w:type="dxa" w:w="0"/>
            </w:tcMar>
          </w:tcPr>
          <w:p w14:paraId="26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1.1.4.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themeFill="background1" w:val="clear"/>
            <w:tcMar>
              <w:left w:type="dxa" w:w="0"/>
              <w:right w:type="dxa" w:w="0"/>
            </w:tcMar>
          </w:tcPr>
          <w:p w14:paraId="27000000">
            <w:pPr>
              <w:pStyle w:val="Style_3"/>
              <w:ind w:firstLine="0" w:left="0"/>
              <w:jc w:val="center"/>
            </w:pPr>
            <w:r>
              <w:t xml:space="preserve">Осуществление контроля </w:t>
            </w:r>
            <w:r>
              <w:t xml:space="preserve">в </w:t>
            </w:r>
            <w:r>
              <w:t>подведомственных Министерству учреждениях</w:t>
            </w:r>
            <w:r>
              <w:t xml:space="preserve"> по вопросам исполнения законодательства о противодействии коррупции в соответствии с утвержденным графиком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themeFill="background1" w:val="clear"/>
            <w:tcMar>
              <w:left w:type="dxa" w:w="0"/>
              <w:right w:type="dxa" w:w="0"/>
            </w:tcMar>
          </w:tcPr>
          <w:p w14:paraId="28000000">
            <w:pPr>
              <w:pStyle w:val="Style_3"/>
              <w:ind w:firstLine="0" w:left="0"/>
              <w:jc w:val="center"/>
            </w:pPr>
            <w:r>
              <w:t xml:space="preserve">Выполнение требований законодательства 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themeFill="background1" w:val="clear"/>
            <w:tcMar>
              <w:left w:type="dxa" w:w="0"/>
              <w:right w:type="dxa" w:w="0"/>
            </w:tcMar>
          </w:tcPr>
          <w:p w14:paraId="29000000">
            <w:pPr>
              <w:pStyle w:val="Style_3"/>
              <w:ind w:firstLine="0" w:left="0"/>
              <w:jc w:val="center"/>
            </w:pPr>
            <w:r>
              <w:t>2025 - 2027 гг.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0"/>
              <w:right w:type="dxa" w:w="0"/>
            </w:tcMar>
          </w:tcPr>
          <w:p w14:paraId="2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кадровой политики и делопроизводства;  управление правовой, организационной и аналитической работы; подведомственные учреждения и курирующие их структурные  подразделения Министерства</w:t>
            </w:r>
          </w:p>
        </w:tc>
      </w:tr>
      <w:tr>
        <w:tc>
          <w:tcPr>
            <w:tcW w:type="dxa" w:w="1509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2B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1.2. Организационное обеспечение антикоррупционных мероприятий</w:t>
            </w:r>
          </w:p>
          <w:p w14:paraId="2C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2D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2E000000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2F000000">
            <w:pPr>
              <w:pStyle w:val="Style_3"/>
              <w:ind/>
              <w:jc w:val="center"/>
            </w:pPr>
            <w:r>
              <w:t>Предоставление информации о реализации плана мероприятий по противодействию коррупции на 2025 - 2027 годы курирующему заместителю Губернатора Курской области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0000000">
            <w:pPr>
              <w:pStyle w:val="Style_3"/>
              <w:ind/>
              <w:jc w:val="center"/>
            </w:pPr>
            <w: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1000000">
            <w:pPr>
              <w:pStyle w:val="Style_3"/>
              <w:ind/>
              <w:jc w:val="center"/>
            </w:pPr>
            <w:r>
              <w:t>До 31 декабря 2025 г.,</w:t>
            </w:r>
          </w:p>
          <w:p w14:paraId="32000000">
            <w:pPr>
              <w:pStyle w:val="Style_3"/>
              <w:ind/>
              <w:jc w:val="center"/>
            </w:pPr>
            <w:r>
              <w:t>до 31 декабря 2026 г.,</w:t>
            </w:r>
          </w:p>
          <w:p w14:paraId="33000000">
            <w:pPr>
              <w:pStyle w:val="Style_3"/>
              <w:ind/>
              <w:jc w:val="center"/>
            </w:pPr>
            <w:r>
              <w:t>до 31 декабря 2027 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кадровой политики и делопроизводства; управление правовой, организационной и аналитической работы</w:t>
            </w:r>
          </w:p>
        </w:tc>
      </w:tr>
      <w:tr>
        <w:tc>
          <w:tcPr>
            <w:tcW w:type="dxa" w:w="1509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35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1.3. Меры по совершенствованию государственного управления в целях предупреждения коррупции</w:t>
            </w:r>
          </w:p>
          <w:p w14:paraId="36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7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1.3.1.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8000000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1.3.1.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9000000">
            <w:pPr>
              <w:pStyle w:val="Style_3"/>
              <w:ind/>
              <w:jc w:val="center"/>
            </w:pPr>
            <w: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A000000">
            <w:pPr>
              <w:pStyle w:val="Style_3"/>
              <w:ind/>
              <w:jc w:val="center"/>
            </w:pPr>
            <w: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B000000">
            <w:pPr>
              <w:pStyle w:val="Style_3"/>
              <w:ind/>
              <w:jc w:val="center"/>
            </w:pPr>
            <w:r>
              <w:t>2025 - 2027 гг.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кадровой политики и делопроизводства; государственные гражданские служащие Министерства, предоставляющие сведения о доходах, расходах, об имуществе и обязательствах имущественного характера</w:t>
            </w: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D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1.3.2.</w:t>
            </w:r>
          </w:p>
          <w:p w14:paraId="3E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3F000000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1.3.2.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0000000">
            <w:pPr>
              <w:pStyle w:val="Style_3"/>
              <w:ind/>
              <w:jc w:val="center"/>
            </w:pPr>
            <w:r>
              <w:t xml:space="preserve">Размещение 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t>Министерства</w:t>
            </w:r>
            <w:r>
              <w:t xml:space="preserve">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учреждений подведомственных Министерству и членов их семей в информационно-коммуникационной сети «Интернет», по компетенции, с учетом требований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1000000">
            <w:pPr>
              <w:pStyle w:val="Style_3"/>
              <w:ind/>
              <w:jc w:val="center"/>
            </w:pPr>
            <w:r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2000000">
            <w:pPr>
              <w:pStyle w:val="Style_3"/>
              <w:ind/>
              <w:jc w:val="center"/>
            </w:pPr>
            <w:r>
              <w:t>2025 - 2027 гг.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кадровой политики и делопроизводства; управление автоматизации и информационных технологий</w:t>
            </w: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4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1.3.3.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5000000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1.3.3.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6000000">
            <w:pPr>
              <w:pStyle w:val="Style_3"/>
              <w:ind/>
              <w:jc w:val="center"/>
            </w:pPr>
            <w:r>
              <w:t xml:space="preserve">Анализ сведений о доходах, расходах, об имуществе и обязательствах имущественного характера замещающих </w:t>
            </w:r>
            <w:r>
              <w:t xml:space="preserve">в Министерстве </w:t>
            </w:r>
            <w:r>
              <w:t>должности</w:t>
            </w:r>
            <w:r>
              <w:t xml:space="preserve"> </w:t>
            </w:r>
            <w:r>
              <w:t>государственн</w:t>
            </w:r>
            <w:r>
              <w:t>ой</w:t>
            </w:r>
            <w:r>
              <w:t xml:space="preserve"> гражданск</w:t>
            </w:r>
            <w:r>
              <w:t>ой</w:t>
            </w:r>
            <w:r>
              <w:t xml:space="preserve"> служ</w:t>
            </w:r>
            <w:r>
              <w:t>бы</w:t>
            </w:r>
            <w:r>
              <w:t xml:space="preserve"> Курской области, а также членов их семей</w:t>
            </w:r>
            <w:r>
              <w:t xml:space="preserve"> (с указанием количества проанализированных сведений)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7000000">
            <w:pPr>
              <w:pStyle w:val="Style_3"/>
              <w:ind/>
              <w:jc w:val="center"/>
            </w:pPr>
            <w: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8000000">
            <w:pPr>
              <w:pStyle w:val="Style_3"/>
              <w:ind/>
              <w:jc w:val="center"/>
            </w:pPr>
            <w:r>
              <w:t>2025 - 2027 гг.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кадровой политики и делопроизводства, ответственное лицо за работу по профилактике коррупционных и иных правонарушений</w:t>
            </w: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A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1.3.4.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B000000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1.3.4.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C000000">
            <w:pPr>
              <w:pStyle w:val="Style_3"/>
              <w:ind/>
              <w:jc w:val="center"/>
            </w:pPr>
            <w:r>
              <w:t>Анализ сведений о доходах, об имуществе и обязательствах имущественного характера руководителей подведомственных Министерству учреждений, а также членов их семей</w:t>
            </w:r>
            <w:r>
              <w:t xml:space="preserve"> (супруга и несовершеннолетних детей)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D000000">
            <w:pPr>
              <w:pStyle w:val="Style_3"/>
              <w:ind/>
              <w:jc w:val="center"/>
            </w:pPr>
            <w: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4E000000">
            <w:pPr>
              <w:pStyle w:val="Style_3"/>
              <w:ind/>
              <w:jc w:val="center"/>
            </w:pPr>
            <w:r>
              <w:t>2025 - 2027 гг.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кадровой политики и делопроизводства, ответственное лицо за работу по профилактике коррупционных и иных правонарушений</w:t>
            </w: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0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1.3.5.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1000000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1.3.5.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themeFill="background1" w:val="clear"/>
            <w:tcMar>
              <w:left w:type="dxa" w:w="0"/>
              <w:right w:type="dxa" w:w="0"/>
            </w:tcMar>
          </w:tcPr>
          <w:p w14:paraId="52000000">
            <w:pPr>
              <w:pStyle w:val="Style_3"/>
              <w:ind/>
              <w:jc w:val="center"/>
            </w:pPr>
            <w:r>
              <w:t xml:space="preserve">Обеспечение деятельности </w:t>
            </w:r>
            <w:r>
              <w:t>комиссия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Министерстве социального обеспечения, материнства и детства Курской области</w:t>
            </w:r>
            <w:r>
              <w:t xml:space="preserve"> </w:t>
            </w:r>
            <w:r>
              <w:t>и урегулированию конфликта интересов</w:t>
            </w:r>
            <w:r>
              <w:t xml:space="preserve"> в Министерстве (с указанием проведенных заседаний)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3000000">
            <w:pPr>
              <w:pStyle w:val="Style_3"/>
              <w:ind/>
              <w:jc w:val="center"/>
            </w:pPr>
            <w:r>
              <w:t>Осуществление мер по предупреждению коррупции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4000000">
            <w:pPr>
              <w:pStyle w:val="Style_3"/>
              <w:ind/>
              <w:jc w:val="center"/>
            </w:pPr>
            <w:r>
              <w:t>2025 - 2027 гг.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кадровой политики и делопроизводства, ответственное лицо за работу по профилактике коррупционных и иных правонарушений</w:t>
            </w: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6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1.3.6.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7000000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1.3.6.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8000000">
            <w:pPr>
              <w:pStyle w:val="Style_3"/>
              <w:ind/>
              <w:jc w:val="center"/>
            </w:pPr>
            <w:r>
              <w:t xml:space="preserve">Анализ сведений, содержащихся в анкетах, предоставляемых </w:t>
            </w:r>
            <w:r>
              <w:t>в Министерство для поступления на</w:t>
            </w:r>
            <w:r>
              <w:t xml:space="preserve"> государственную гражданскую службу Российской Федерации и муниципальную службу в Российской Федерации, </w:t>
            </w:r>
            <w:r>
              <w:t>в целях исключения возможности возникновения конфликта интересов, которых может повлиять на надлежащее, объективное и беспристрастное исполнение должностных обязанностей (с указанием количества проанализированных сведений)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9000000">
            <w:pPr>
              <w:pStyle w:val="Style_3"/>
              <w:ind/>
              <w:jc w:val="center"/>
            </w:pPr>
            <w:r>
              <w:t>Осуществление мер по предупреждению коррупции, в отношении государственных гражданских служащих Министерства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A000000">
            <w:pPr>
              <w:pStyle w:val="Style_3"/>
              <w:ind/>
              <w:jc w:val="center"/>
            </w:pPr>
            <w:r>
              <w:t>2025 - 2027 гг.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кадровой политики и делопроизводства</w:t>
            </w: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C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1.3.7.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D000000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1.3.7.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E000000">
            <w:pPr>
              <w:pStyle w:val="Style_3"/>
              <w:ind/>
              <w:jc w:val="center"/>
            </w:pPr>
            <w:r>
              <w:t xml:space="preserve">Ознакомление граждан при поступлении </w:t>
            </w:r>
            <w:r>
              <w:t xml:space="preserve">в Министерство </w:t>
            </w:r>
            <w:r>
              <w:t xml:space="preserve">на государственную гражданскую службу Курской области с законодательством о противодействии коррупции и государственных гражданских служащих </w:t>
            </w:r>
            <w:r>
              <w:t>Министерства</w:t>
            </w:r>
            <w:r>
              <w:t xml:space="preserve"> при увольнении с памяткой об ограничениях при заключении ими трудового или гражданско-правового договора после ухода с государственной гражданской службы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5F000000">
            <w:pPr>
              <w:pStyle w:val="Style_3"/>
              <w:ind/>
              <w:jc w:val="center"/>
            </w:pPr>
            <w: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0000000">
            <w:pPr>
              <w:pStyle w:val="Style_3"/>
              <w:ind/>
              <w:jc w:val="center"/>
            </w:pPr>
            <w:r>
              <w:t>2025 - 2027 гг.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кадровой политики и делопроизводства</w:t>
            </w:r>
          </w:p>
        </w:tc>
      </w:tr>
      <w:tr>
        <w:tc>
          <w:tcPr>
            <w:tcW w:type="dxa" w:w="1509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62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  <w:p w14:paraId="63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4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5000000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6000000">
            <w:pPr>
              <w:pStyle w:val="Style_3"/>
              <w:ind/>
              <w:jc w:val="center"/>
            </w:pPr>
            <w: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                     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7000000">
            <w:pPr>
              <w:pStyle w:val="Style_3"/>
              <w:ind/>
              <w:jc w:val="center"/>
            </w:pPr>
            <w:r>
              <w:t>Обеспечение эффективного общественного контроля за деятельностью Министерства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8000000">
            <w:pPr>
              <w:pStyle w:val="Style_3"/>
              <w:ind/>
              <w:jc w:val="center"/>
            </w:pPr>
            <w:r>
              <w:t>2025 - 2027 гг.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экономического анализа и бюджетного планирования; у</w:t>
            </w:r>
            <w:r>
              <w:rPr>
                <w:rFonts w:ascii="Times New Roman" w:hAnsi="Times New Roman"/>
                <w:sz w:val="24"/>
              </w:rPr>
              <w:t>правление правовой, организационной и аналитической работы; управление автоматизации и информационных технологий; структурные подразделения Министерства, осуществляющие закупки</w:t>
            </w:r>
          </w:p>
        </w:tc>
      </w:tr>
      <w:tr>
        <w:tc>
          <w:tcPr>
            <w:tcW w:type="dxa" w:w="1509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6A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 Совершенствование взаимодействия Министерства и общества в сфере антикоррупционных мероприятий</w:t>
            </w:r>
          </w:p>
          <w:p w14:paraId="6B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1509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6C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3.1. Повышение уровня правовой грамотности</w:t>
            </w:r>
          </w:p>
          <w:p w14:paraId="6D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E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3.1.1.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6F000000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3.1.1.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0000000">
            <w:pPr>
              <w:pStyle w:val="Style_3"/>
              <w:ind/>
              <w:jc w:val="center"/>
            </w:pPr>
            <w:r>
              <w:t>Проведение учебно-методических семинаров для государственных гражданских служащих Министерства</w:t>
            </w:r>
            <w:r>
              <w:t xml:space="preserve"> </w:t>
            </w:r>
            <w:r>
              <w:t>по вопросам соблюдения ограничений, запретов и обязанностей, установленных действующим антикоррупционным законодательством, с указанием количества и тематики проведенных семинаров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1000000">
            <w:pPr>
              <w:pStyle w:val="Style_3"/>
              <w:ind/>
              <w:jc w:val="center"/>
            </w:pPr>
            <w:r>
              <w:t xml:space="preserve">Повышение правового сознания, правовой культуры государственных гражданских служащих </w:t>
            </w:r>
            <w:r>
              <w:t>Министерства</w:t>
            </w:r>
            <w:r>
              <w:t>, формирование отрицательного отношения к коррупции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2000000">
            <w:pPr>
              <w:pStyle w:val="Style_3"/>
              <w:ind/>
              <w:jc w:val="center"/>
            </w:pPr>
            <w:r>
              <w:t>2025 - 2027 гг.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кадровой политики и делопроизводства; государственные гражданские служащие Министерства</w:t>
            </w:r>
          </w:p>
        </w:tc>
      </w:tr>
      <w:tr>
        <w:trPr>
          <w:trHeight w:hRule="atLeast" w:val="216"/>
        </w:trP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4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3.1.2.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5000000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3.1.4.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6000000">
            <w:pPr>
              <w:pStyle w:val="Style_3"/>
              <w:ind/>
              <w:jc w:val="center"/>
            </w:pPr>
            <w:r>
              <w:t>Обеспечение участия государственных гражданских служащих Министерства,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7000000">
            <w:pPr>
              <w:pStyle w:val="Style_3"/>
              <w:ind/>
              <w:jc w:val="center"/>
            </w:pPr>
            <w:r>
              <w:t>Исключение фактов коррупции среди государственных гражданских служащих Министерства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8000000">
            <w:pPr>
              <w:pStyle w:val="Style_3"/>
              <w:ind/>
              <w:jc w:val="center"/>
            </w:pPr>
            <w:r>
              <w:t>2025 - 2027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кадровой политики и делопроизводства</w:t>
            </w:r>
          </w:p>
        </w:tc>
      </w:tr>
      <w:tr>
        <w:tc>
          <w:tcPr>
            <w:tcW w:type="dxa" w:w="1509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7A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3.2. Обеспечение взаимодействия с представителями общественности</w:t>
            </w:r>
          </w:p>
          <w:p w14:paraId="7B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C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3.2.1.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D000000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3.2.1.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E000000">
            <w:pPr>
              <w:pStyle w:val="Style_3"/>
              <w:ind/>
              <w:jc w:val="center"/>
            </w:pPr>
            <w:r>
              <w:t xml:space="preserve">Привлечение представителей общественности, в том числе </w:t>
            </w:r>
            <w:r>
              <w:t>членов Общественной палаты Курской области, о</w:t>
            </w:r>
            <w:r>
              <w:t>бщественно</w:t>
            </w:r>
            <w:r>
              <w:t>го совета при Министерстве</w:t>
            </w:r>
            <w:r>
              <w:t xml:space="preserve">, к участию в работе советов, комиссий, рабочих групп Министерства, с указанием тематики и количества проведенных мероприятий 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7F000000">
            <w:pPr>
              <w:pStyle w:val="Style_3"/>
              <w:ind/>
              <w:jc w:val="center"/>
            </w:pPr>
            <w: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0000000">
            <w:pPr>
              <w:pStyle w:val="Style_3"/>
              <w:ind/>
              <w:jc w:val="center"/>
            </w:pPr>
            <w:r>
              <w:t>2025 - 2027 гг.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Структурные подразделения Министерства</w:t>
            </w: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2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3.2.2.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3000000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3.2.3.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4000000">
            <w:pPr>
              <w:pStyle w:val="Style_3"/>
              <w:ind/>
              <w:jc w:val="center"/>
            </w:pPr>
            <w:r>
              <w:t>Мониторинг обращений граждан о проявлениях коррупции</w:t>
            </w:r>
            <w:r>
              <w:t xml:space="preserve"> (по компетенции), с указанием количества поступивших обращений и результатах их рассмотрения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5000000">
            <w:pPr>
              <w:pStyle w:val="Style_3"/>
              <w:ind/>
              <w:jc w:val="center"/>
            </w:pPr>
            <w:r>
              <w:t>Оценка уровня коррупции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6000000">
            <w:pPr>
              <w:pStyle w:val="Style_3"/>
              <w:ind/>
              <w:jc w:val="center"/>
            </w:pPr>
            <w:r>
              <w:t>2025 - 2027 гг.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Структурные подразделения Министерства</w:t>
            </w: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8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3.2.3.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9000000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3.2.4.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A000000">
            <w:pPr>
              <w:pStyle w:val="Style_3"/>
              <w:ind/>
              <w:jc w:val="center"/>
            </w:pPr>
            <w:r>
              <w:t>Рассмотрение результатов исполнения плана</w:t>
            </w:r>
            <w:r>
              <w:t xml:space="preserve"> мероприятий по</w:t>
            </w:r>
            <w:r>
              <w:t xml:space="preserve"> противодействи</w:t>
            </w:r>
            <w:r>
              <w:t>ю</w:t>
            </w:r>
            <w:r>
              <w:t xml:space="preserve"> коррупции </w:t>
            </w:r>
            <w:r>
              <w:t xml:space="preserve">в Министерстве </w:t>
            </w:r>
            <w:r>
              <w:t xml:space="preserve">на заседаниях </w:t>
            </w:r>
            <w:r>
              <w:t>о</w:t>
            </w:r>
            <w:r>
              <w:t>бщественного совета, с предоставлением протоколов (выписок из протоколов) заседаний общественных советов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B000000">
            <w:pPr>
              <w:pStyle w:val="Style_3"/>
              <w:ind/>
              <w:jc w:val="center"/>
            </w:pPr>
            <w:r>
              <w:t>Привлечение внимания общественности к профилактике коррупции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8C000000">
            <w:pPr>
              <w:pStyle w:val="Style_3"/>
              <w:ind/>
              <w:jc w:val="center"/>
            </w:pPr>
            <w:r>
              <w:t>2025 - 2027 гг.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правовой, организационной и аналитической работы;</w:t>
            </w:r>
            <w:r>
              <w:rPr>
                <w:rFonts w:ascii="Times New Roman" w:hAnsi="Times New Roman"/>
                <w:sz w:val="24"/>
              </w:rPr>
              <w:t xml:space="preserve"> управление кадровой политики и делопроизводства</w:t>
            </w:r>
          </w:p>
        </w:tc>
      </w:tr>
      <w:tr>
        <w:tc>
          <w:tcPr>
            <w:tcW w:type="dxa" w:w="1509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8E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3.3. Обеспечение открытости Министерства</w:t>
            </w:r>
          </w:p>
          <w:p w14:paraId="8F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9000000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3.3.1.</w:t>
            </w:r>
          </w:p>
        </w:tc>
        <w:tc>
          <w:tcPr>
            <w:tcW w:type="dxa" w:w="771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91000000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3.3.2.</w:t>
            </w:r>
          </w:p>
        </w:tc>
        <w:tc>
          <w:tcPr>
            <w:tcW w:type="dxa" w:w="4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92000000">
            <w:pPr>
              <w:pStyle w:val="Style_3"/>
              <w:ind/>
              <w:jc w:val="center"/>
            </w:pPr>
            <w: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type="dxa" w:w="43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93000000">
            <w:pPr>
              <w:pStyle w:val="Style_3"/>
              <w:ind/>
              <w:jc w:val="center"/>
            </w:pPr>
            <w: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type="dxa" w:w="177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94000000">
            <w:pPr>
              <w:pStyle w:val="Style_3"/>
              <w:ind/>
              <w:jc w:val="center"/>
            </w:pPr>
            <w:r>
              <w:t>2025 - 2027 гг.</w:t>
            </w:r>
          </w:p>
        </w:tc>
        <w:tc>
          <w:tcPr>
            <w:tcW w:type="dxa" w:w="2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кадровой политики и делопроизводства, подведомственных Министерству организации </w:t>
            </w:r>
          </w:p>
        </w:tc>
      </w:tr>
    </w:tbl>
    <w:p w14:paraId="96000000">
      <w:pPr>
        <w:rPr>
          <w:rFonts w:ascii="Times New Roman" w:hAnsi="Times New Roman"/>
          <w:sz w:val="2"/>
        </w:rPr>
      </w:pPr>
    </w:p>
    <w:sectPr>
      <w:headerReference r:id="rId1" w:type="default"/>
      <w:pgSz w:h="11908" w:orient="landscape" w:w="16848"/>
      <w:pgMar w:bottom="1134" w:footer="708" w:gutter="0" w:header="708" w:left="1134" w:right="1134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eop"/>
    <w:basedOn w:val="Style_6"/>
    <w:link w:val="Style_12_ch"/>
  </w:style>
  <w:style w:styleId="Style_12_ch" w:type="character">
    <w:name w:val="eop"/>
    <w:basedOn w:val="Style_6_ch"/>
    <w:link w:val="Style_12"/>
  </w:style>
  <w:style w:styleId="Style_13" w:type="paragraph">
    <w:name w:val="scxw150830529"/>
    <w:basedOn w:val="Style_6"/>
    <w:link w:val="Style_13_ch"/>
  </w:style>
  <w:style w:styleId="Style_13_ch" w:type="character">
    <w:name w:val="scxw150830529"/>
    <w:basedOn w:val="Style_6_ch"/>
    <w:link w:val="Style_13"/>
  </w:style>
  <w:style w:styleId="Style_14" w:type="paragraph">
    <w:name w:val="spellingerror"/>
    <w:basedOn w:val="Style_6"/>
    <w:link w:val="Style_14_ch"/>
  </w:style>
  <w:style w:styleId="Style_14_ch" w:type="character">
    <w:name w:val="spellingerror"/>
    <w:basedOn w:val="Style_6_ch"/>
    <w:link w:val="Style_14"/>
  </w:style>
  <w:style w:styleId="Style_15" w:type="paragraph">
    <w:name w:val="normaltextrun"/>
    <w:basedOn w:val="Style_6"/>
    <w:link w:val="Style_15_ch"/>
  </w:style>
  <w:style w:styleId="Style_15_ch" w:type="character">
    <w:name w:val="normaltextrun"/>
    <w:basedOn w:val="Style_6_ch"/>
    <w:link w:val="Style_15"/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7" w:type="paragraph">
    <w:name w:val="linebreakblob"/>
    <w:basedOn w:val="Style_6"/>
    <w:link w:val="Style_17_ch"/>
  </w:style>
  <w:style w:styleId="Style_17_ch" w:type="character">
    <w:name w:val="linebreakblob"/>
    <w:basedOn w:val="Style_6_ch"/>
    <w:link w:val="Style_17"/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textrun"/>
    <w:basedOn w:val="Style_6"/>
    <w:link w:val="Style_19_ch"/>
  </w:style>
  <w:style w:styleId="Style_19_ch" w:type="character">
    <w:name w:val="textrun"/>
    <w:basedOn w:val="Style_6_ch"/>
    <w:link w:val="Style_19"/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paragraph"/>
    <w:basedOn w:val="Style_4"/>
    <w:link w:val="Style_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paragraph"/>
    <w:basedOn w:val="Style_4_ch"/>
    <w:link w:val="Style_21"/>
    <w:rPr>
      <w:rFonts w:ascii="Times New Roman" w:hAnsi="Times New Roman"/>
      <w:sz w:val="24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4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ontextualspellingandgrammarerror"/>
    <w:basedOn w:val="Style_6"/>
    <w:link w:val="Style_28_ch"/>
  </w:style>
  <w:style w:styleId="Style_28_ch" w:type="character">
    <w:name w:val="contextualspellingandgrammarerror"/>
    <w:basedOn w:val="Style_6_ch"/>
    <w:link w:val="Style_28"/>
  </w:style>
  <w:style w:styleId="Style_3" w:type="paragraph">
    <w:name w:val="ConsPlusNormal"/>
    <w:link w:val="Style_3_ch"/>
    <w:pPr>
      <w:widowControl w:val="0"/>
      <w:ind/>
    </w:pPr>
    <w:rPr>
      <w:rFonts w:ascii="Times New Roman" w:hAnsi="Times New Roman"/>
      <w:sz w:val="24"/>
    </w:rPr>
  </w:style>
  <w:style w:styleId="Style_3_ch" w:type="character">
    <w:name w:val="ConsPlusNormal"/>
    <w:link w:val="Style_3"/>
    <w:rPr>
      <w:rFonts w:ascii="Times New Roman" w:hAnsi="Times New Roman"/>
      <w:sz w:val="24"/>
    </w:rPr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4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4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4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4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footer"/>
    <w:basedOn w:val="Style_4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4_ch"/>
    <w:link w:val="Style_34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2025-01-17T12:28:09Z</dcterms:modified>
</cp:coreProperties>
</file>