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2B" w:rsidRDefault="00824D2B">
      <w:pPr>
        <w:pStyle w:val="ConsPlusNormal"/>
        <w:outlineLvl w:val="0"/>
      </w:pPr>
    </w:p>
    <w:p w:rsidR="00824D2B" w:rsidRDefault="00824D2B">
      <w:pPr>
        <w:pStyle w:val="ConsPlusTitle"/>
        <w:jc w:val="center"/>
        <w:outlineLvl w:val="0"/>
      </w:pPr>
      <w:r>
        <w:t>АДМИНИСТРАЦИЯ КУРСКОЙ ОБЛАСТИ</w:t>
      </w:r>
    </w:p>
    <w:p w:rsidR="00824D2B" w:rsidRDefault="00824D2B">
      <w:pPr>
        <w:pStyle w:val="ConsPlusTitle"/>
        <w:jc w:val="center"/>
      </w:pPr>
    </w:p>
    <w:p w:rsidR="00824D2B" w:rsidRDefault="00824D2B">
      <w:pPr>
        <w:pStyle w:val="ConsPlusTitle"/>
        <w:jc w:val="center"/>
      </w:pPr>
      <w:r>
        <w:t>ПОСТАНОВЛЕНИЕ</w:t>
      </w:r>
    </w:p>
    <w:p w:rsidR="00824D2B" w:rsidRDefault="00824D2B">
      <w:pPr>
        <w:pStyle w:val="ConsPlusTitle"/>
        <w:jc w:val="center"/>
      </w:pPr>
      <w:r>
        <w:t>от 31 мая 2021 г. N 577-па</w:t>
      </w:r>
    </w:p>
    <w:p w:rsidR="00824D2B" w:rsidRDefault="00824D2B">
      <w:pPr>
        <w:pStyle w:val="ConsPlusTitle"/>
        <w:jc w:val="center"/>
      </w:pPr>
    </w:p>
    <w:p w:rsidR="00824D2B" w:rsidRDefault="00824D2B">
      <w:pPr>
        <w:pStyle w:val="ConsPlusTitle"/>
        <w:jc w:val="center"/>
      </w:pPr>
      <w:r>
        <w:t>О РАСПРЕДЕЛЕНИИ В 2021 ГОДУ ДОТАЦИЙ НА ПООЩРЕНИЕ ДОСТИЖЕНИЯ</w:t>
      </w:r>
    </w:p>
    <w:p w:rsidR="00824D2B" w:rsidRDefault="00824D2B">
      <w:pPr>
        <w:pStyle w:val="ConsPlusTitle"/>
        <w:jc w:val="center"/>
      </w:pPr>
      <w:r>
        <w:t>НАИЛУЧШИХ ПОКАЗАТЕЛЕЙ СОЦИАЛЬНО-ЭКОНОМИЧЕСКОГО РАЗВИТИЯ</w:t>
      </w:r>
    </w:p>
    <w:p w:rsidR="00824D2B" w:rsidRDefault="00824D2B">
      <w:pPr>
        <w:pStyle w:val="ConsPlusTitle"/>
        <w:jc w:val="center"/>
      </w:pPr>
      <w:r>
        <w:t>МУНИЦИПАЛЬНЫХ ОБРАЗОВАНИЙ КУРСКОЙ ОБЛАСТИ</w:t>
      </w:r>
    </w:p>
    <w:p w:rsidR="00824D2B" w:rsidRDefault="00824D2B">
      <w:pPr>
        <w:pStyle w:val="ConsPlusNormal"/>
      </w:pPr>
    </w:p>
    <w:p w:rsidR="00824D2B" w:rsidRDefault="00824D2B">
      <w:pPr>
        <w:pStyle w:val="ConsPlusNormal"/>
        <w:ind w:firstLine="540"/>
        <w:jc w:val="both"/>
      </w:pPr>
      <w:proofErr w:type="gramStart"/>
      <w:r>
        <w:t xml:space="preserve">В целях поощрения муниципальных образований Курской области, достигших лучших показателей динамики социально-экономического развития за отчетный финансовый год, в соответствии со </w:t>
      </w:r>
      <w:hyperlink r:id="rId4" w:history="1">
        <w:r>
          <w:rPr>
            <w:color w:val="0000FF"/>
          </w:rPr>
          <w:t>статьей 10</w:t>
        </w:r>
      </w:hyperlink>
      <w:r>
        <w:t xml:space="preserve"> Закона Курской области от 14 декабря 2020 года N 113-ЗКО "Об областном бюджете на 2021 год и на плановый период 2022 и 2023 годов",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14.11.2019 N 1111-па "Об утверждении Методики распределения и Правил</w:t>
      </w:r>
      <w:proofErr w:type="gramEnd"/>
      <w:r>
        <w:t xml:space="preserve"> предоставления дотаций на поощрение достижения наилучших показателей социально-экономического развития муниципальных образований Курской области" Администрация Курской области постановляет:</w:t>
      </w:r>
    </w:p>
    <w:p w:rsidR="00824D2B" w:rsidRDefault="00824D2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распределение</w:t>
        </w:r>
      </w:hyperlink>
      <w:r>
        <w:t xml:space="preserve"> бюджетам муниципальных образований Курской области в 2021 году дотаций на поощрение достижения наилучших показателей социально-экономического развития муниципальных образований Курской области.</w:t>
      </w:r>
    </w:p>
    <w:p w:rsidR="00824D2B" w:rsidRDefault="00824D2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Рекомендовать муниципальным образованиям Курской области, являющимся получателями дотаций на поощрение достижения наилучших показателей социально-экономического развития муниципальных образований Курской области согласно распределению, обеспечить направление средств указанных дотаций на мероприятия, связанные с социально-экономическим развитием соответствующих территорий.</w:t>
      </w:r>
      <w:proofErr w:type="gramEnd"/>
    </w:p>
    <w:p w:rsidR="00824D2B" w:rsidRDefault="00824D2B">
      <w:pPr>
        <w:pStyle w:val="ConsPlusNormal"/>
      </w:pPr>
    </w:p>
    <w:p w:rsidR="00824D2B" w:rsidRDefault="00824D2B">
      <w:pPr>
        <w:pStyle w:val="ConsPlusNormal"/>
        <w:jc w:val="right"/>
      </w:pPr>
      <w:r>
        <w:t>И.о. Губернатора</w:t>
      </w:r>
    </w:p>
    <w:p w:rsidR="00824D2B" w:rsidRDefault="00824D2B">
      <w:pPr>
        <w:pStyle w:val="ConsPlusNormal"/>
        <w:jc w:val="right"/>
      </w:pPr>
      <w:r>
        <w:t>Курской области</w:t>
      </w:r>
    </w:p>
    <w:p w:rsidR="00824D2B" w:rsidRDefault="00824D2B">
      <w:pPr>
        <w:pStyle w:val="ConsPlusNormal"/>
        <w:jc w:val="right"/>
      </w:pPr>
      <w:r>
        <w:t>Ю.П.КНЯЗЕВ</w:t>
      </w: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  <w:jc w:val="right"/>
        <w:outlineLvl w:val="0"/>
      </w:pPr>
      <w:r>
        <w:lastRenderedPageBreak/>
        <w:t>Утверждено</w:t>
      </w:r>
    </w:p>
    <w:p w:rsidR="00824D2B" w:rsidRDefault="00824D2B">
      <w:pPr>
        <w:pStyle w:val="ConsPlusNormal"/>
        <w:jc w:val="right"/>
      </w:pPr>
      <w:r>
        <w:t>постановлением</w:t>
      </w:r>
    </w:p>
    <w:p w:rsidR="00824D2B" w:rsidRDefault="00824D2B">
      <w:pPr>
        <w:pStyle w:val="ConsPlusNormal"/>
        <w:jc w:val="right"/>
      </w:pPr>
      <w:r>
        <w:t>Администрации Курской области</w:t>
      </w:r>
    </w:p>
    <w:p w:rsidR="00824D2B" w:rsidRDefault="00824D2B">
      <w:pPr>
        <w:pStyle w:val="ConsPlusNormal"/>
        <w:jc w:val="right"/>
      </w:pPr>
      <w:r>
        <w:t>от 31 мая 2021 г. N 577-па</w:t>
      </w:r>
    </w:p>
    <w:p w:rsidR="00824D2B" w:rsidRDefault="00824D2B">
      <w:pPr>
        <w:pStyle w:val="ConsPlusNormal"/>
      </w:pPr>
    </w:p>
    <w:p w:rsidR="00824D2B" w:rsidRDefault="00824D2B">
      <w:pPr>
        <w:pStyle w:val="ConsPlusTitle"/>
        <w:jc w:val="center"/>
      </w:pPr>
      <w:bookmarkStart w:id="0" w:name="P27"/>
      <w:bookmarkEnd w:id="0"/>
      <w:r>
        <w:t>РАСПРЕДЕЛЕНИЕ</w:t>
      </w:r>
    </w:p>
    <w:p w:rsidR="00824D2B" w:rsidRDefault="00824D2B">
      <w:pPr>
        <w:pStyle w:val="ConsPlusTitle"/>
        <w:jc w:val="center"/>
      </w:pPr>
      <w:r>
        <w:t>БЮДЖЕТАМ МУНИЦИПАЛЬНЫХ ОБРАЗОВАНИЙ КУРСКОЙ ОБЛАСТИ</w:t>
      </w:r>
    </w:p>
    <w:p w:rsidR="00824D2B" w:rsidRDefault="00824D2B">
      <w:pPr>
        <w:pStyle w:val="ConsPlusTitle"/>
        <w:jc w:val="center"/>
      </w:pPr>
      <w:r>
        <w:t>В 2021 ГОДУ ДОТАЦИЙ НА ПООЩРЕНИЕ ДОСТИЖЕНИЯ НАИЛУЧШИХ</w:t>
      </w:r>
    </w:p>
    <w:p w:rsidR="00824D2B" w:rsidRDefault="00824D2B">
      <w:pPr>
        <w:pStyle w:val="ConsPlusTitle"/>
        <w:jc w:val="center"/>
      </w:pPr>
      <w:r>
        <w:t>ПОКАЗАТЕЛЕЙ СОЦИАЛЬНО-ЭКОНОМИЧЕСКОГО РАЗВИТИЯ</w:t>
      </w:r>
    </w:p>
    <w:p w:rsidR="00824D2B" w:rsidRDefault="00824D2B">
      <w:pPr>
        <w:pStyle w:val="ConsPlusTitle"/>
        <w:jc w:val="center"/>
      </w:pPr>
      <w:r>
        <w:t>МУНИЦИПАЛЬНЫХ ОБРАЗОВАНИЙ КУРСКОЙ ОБЛАСТИ</w:t>
      </w:r>
    </w:p>
    <w:p w:rsidR="00824D2B" w:rsidRDefault="00824D2B">
      <w:pPr>
        <w:pStyle w:val="ConsPlusNormal"/>
      </w:pPr>
    </w:p>
    <w:p w:rsidR="00824D2B" w:rsidRDefault="00824D2B">
      <w:pPr>
        <w:pStyle w:val="ConsPlusNormal"/>
        <w:jc w:val="right"/>
      </w:pPr>
      <w:r>
        <w:t>(рублей)</w:t>
      </w:r>
    </w:p>
    <w:p w:rsidR="00824D2B" w:rsidRDefault="00824D2B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494"/>
        <w:gridCol w:w="1928"/>
      </w:tblGrid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Сумма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proofErr w:type="spellStart"/>
            <w:r>
              <w:t>Касторенский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1894736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>Льговский муниципальный район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2000000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>Советский муниципальный район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2000000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proofErr w:type="spellStart"/>
            <w:r>
              <w:t>Солнцевский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2052632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proofErr w:type="spellStart"/>
            <w:r>
              <w:t>Хомутовский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2052632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>ИТОГО МУНИЦИПАЛЬНЫЕ РАЙОНЫ И ГОРОДСКИЕ ОКРУГА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10000000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 xml:space="preserve">Поселок </w:t>
            </w:r>
            <w:proofErr w:type="gramStart"/>
            <w:r>
              <w:t>Горшечное</w:t>
            </w:r>
            <w:proofErr w:type="gramEnd"/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620690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 xml:space="preserve">Поселок </w:t>
            </w:r>
            <w:proofErr w:type="spellStart"/>
            <w:r>
              <w:t>Золотухино</w:t>
            </w:r>
            <w:proofErr w:type="spellEnd"/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568965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 xml:space="preserve">Поселок </w:t>
            </w:r>
            <w:proofErr w:type="spellStart"/>
            <w:r>
              <w:t>Конышевка</w:t>
            </w:r>
            <w:proofErr w:type="spellEnd"/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568965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 xml:space="preserve">Поселок </w:t>
            </w:r>
            <w:proofErr w:type="spellStart"/>
            <w:r>
              <w:t>Олымский</w:t>
            </w:r>
            <w:proofErr w:type="spellEnd"/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620690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>Поселок Солнцево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620690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>ИТОГО ГОРОДСКИЕ ПОСЕЛЕНИЯ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3000000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proofErr w:type="spellStart"/>
            <w:r>
              <w:t>Горяйновский</w:t>
            </w:r>
            <w:proofErr w:type="spellEnd"/>
            <w:r>
              <w:t xml:space="preserve"> сельсовет </w:t>
            </w:r>
            <w:proofErr w:type="spellStart"/>
            <w:r>
              <w:t>Поныровского</w:t>
            </w:r>
            <w:proofErr w:type="spellEnd"/>
            <w:r>
              <w:t xml:space="preserve"> района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428373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 xml:space="preserve">Ивановский сельсовет </w:t>
            </w:r>
            <w:proofErr w:type="spellStart"/>
            <w:r>
              <w:t>Солнцевского</w:t>
            </w:r>
            <w:proofErr w:type="spellEnd"/>
            <w:r>
              <w:t xml:space="preserve"> района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403337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proofErr w:type="spellStart"/>
            <w:r>
              <w:t>Кобыльский</w:t>
            </w:r>
            <w:proofErr w:type="spellEnd"/>
            <w:r>
              <w:t xml:space="preserve"> сельсовет Глушковского района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389430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proofErr w:type="spellStart"/>
            <w:r>
              <w:t>Рышковский</w:t>
            </w:r>
            <w:proofErr w:type="spellEnd"/>
            <w:r>
              <w:t xml:space="preserve"> сельсовет </w:t>
            </w:r>
            <w:proofErr w:type="gramStart"/>
            <w:r>
              <w:t>Курского</w:t>
            </w:r>
            <w:proofErr w:type="gramEnd"/>
            <w:r>
              <w:t xml:space="preserve"> района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389430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proofErr w:type="spellStart"/>
            <w:r>
              <w:t>Свободинский</w:t>
            </w:r>
            <w:proofErr w:type="spellEnd"/>
            <w:r>
              <w:t xml:space="preserve"> сельсовет </w:t>
            </w:r>
            <w:proofErr w:type="spellStart"/>
            <w:r>
              <w:t>Золотухинского</w:t>
            </w:r>
            <w:proofErr w:type="spellEnd"/>
            <w:r>
              <w:t xml:space="preserve"> района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389430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>ИТОГО СЕЛЬСКИЕ ПОСЕЛЕНИЯ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2000000</w:t>
            </w:r>
          </w:p>
        </w:tc>
      </w:tr>
      <w:tr w:rsidR="00824D2B">
        <w:tc>
          <w:tcPr>
            <w:tcW w:w="624" w:type="dxa"/>
            <w:vAlign w:val="center"/>
          </w:tcPr>
          <w:p w:rsidR="00824D2B" w:rsidRDefault="00824D2B">
            <w:pPr>
              <w:pStyle w:val="ConsPlusNormal"/>
              <w:jc w:val="center"/>
            </w:pPr>
          </w:p>
        </w:tc>
        <w:tc>
          <w:tcPr>
            <w:tcW w:w="6494" w:type="dxa"/>
            <w:vAlign w:val="center"/>
          </w:tcPr>
          <w:p w:rsidR="00824D2B" w:rsidRDefault="00824D2B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  <w:vAlign w:val="center"/>
          </w:tcPr>
          <w:p w:rsidR="00824D2B" w:rsidRDefault="00824D2B">
            <w:pPr>
              <w:pStyle w:val="ConsPlusNormal"/>
              <w:jc w:val="center"/>
            </w:pPr>
            <w:r>
              <w:t>15000000</w:t>
            </w:r>
          </w:p>
        </w:tc>
      </w:tr>
    </w:tbl>
    <w:p w:rsidR="00824D2B" w:rsidRDefault="00824D2B">
      <w:pPr>
        <w:pStyle w:val="ConsPlusNormal"/>
      </w:pPr>
    </w:p>
    <w:p w:rsidR="00824D2B" w:rsidRDefault="00824D2B">
      <w:pPr>
        <w:pStyle w:val="ConsPlusNormal"/>
      </w:pPr>
    </w:p>
    <w:p w:rsidR="00824D2B" w:rsidRDefault="00824D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5405" w:rsidRDefault="006A5405"/>
    <w:sectPr w:rsidR="006A5405" w:rsidSect="0076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4D2B"/>
    <w:rsid w:val="006A5405"/>
    <w:rsid w:val="0082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09529CFA37D3DE7C5CB9FBA90C0A0D209720C24ECF01B05FBF0927D3D3DAA7A3A26463C8BD0107BAEBFDA837310698JDWCN" TargetMode="External"/><Relationship Id="rId4" Type="http://schemas.openxmlformats.org/officeDocument/2006/relationships/hyperlink" Target="consultantplus://offline/ref=C009529CFA37D3DE7C5CB9FBA90C0A0D209720C24ECF03BC52BF0927D3D3DAA7A3A26471C8E50D05B9F4FDAE226757DE8B74E5C5717EC0166DA55CJ9W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Zvyagina_I</dc:creator>
  <cp:lastModifiedBy>Zvyagina_I</cp:lastModifiedBy>
  <cp:revision>1</cp:revision>
  <dcterms:created xsi:type="dcterms:W3CDTF">2022-03-23T13:22:00Z</dcterms:created>
  <dcterms:modified xsi:type="dcterms:W3CDTF">2022-03-23T13:23:00Z</dcterms:modified>
</cp:coreProperties>
</file>