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BA887" w14:textId="77777777" w:rsidR="00304C9B" w:rsidRDefault="00304C9B" w:rsidP="000273ED">
      <w:pPr>
        <w:spacing w:after="0" w:line="240" w:lineRule="auto"/>
        <w:ind w:right="282"/>
        <w:rPr>
          <w:rFonts w:ascii="Times New Roman" w:hAnsi="Times New Roman"/>
          <w:color w:val="000000"/>
          <w:sz w:val="28"/>
          <w:szCs w:val="20"/>
        </w:rPr>
      </w:pPr>
    </w:p>
    <w:p w14:paraId="4D7D0248" w14:textId="77777777" w:rsidR="00B61A66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4FCD69AF" w14:textId="77777777" w:rsidR="00B61A66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165C3D23" w14:textId="77777777" w:rsidR="00B61A66" w:rsidRPr="00304C9B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6BA22408" w14:textId="77777777" w:rsidR="00CD67D7" w:rsidRDefault="00CD67D7" w:rsidP="00304C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D2936" w14:textId="77777777" w:rsidR="00CD67D7" w:rsidRDefault="00CD67D7" w:rsidP="004C0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32E273" w14:textId="77777777" w:rsidR="00CD67D7" w:rsidRDefault="00CD67D7" w:rsidP="004C0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26037C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5D607E3E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59D7F454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4CC51242" w14:textId="77777777" w:rsidR="00E15701" w:rsidRPr="00072629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14:paraId="08697C83" w14:textId="77777777" w:rsidR="007E66A7" w:rsidRDefault="007E66A7" w:rsidP="00100D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46BB43" w14:textId="77777777" w:rsidR="00730C70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66A7">
        <w:rPr>
          <w:rFonts w:ascii="Times New Roman" w:hAnsi="Times New Roman"/>
          <w:b/>
          <w:sz w:val="28"/>
          <w:szCs w:val="28"/>
        </w:rPr>
        <w:t xml:space="preserve">Об установлении границ объединенной зоны охраны объектов культурного наследия, расположенных на территории города </w:t>
      </w:r>
      <w:r w:rsidR="00730C70">
        <w:rPr>
          <w:rFonts w:ascii="Times New Roman" w:hAnsi="Times New Roman"/>
          <w:b/>
          <w:sz w:val="28"/>
          <w:szCs w:val="28"/>
        </w:rPr>
        <w:t>Курска</w:t>
      </w:r>
      <w:r w:rsidR="00623C47" w:rsidRPr="007E66A7">
        <w:rPr>
          <w:rFonts w:ascii="Times New Roman" w:hAnsi="Times New Roman"/>
          <w:b/>
          <w:sz w:val="28"/>
          <w:szCs w:val="28"/>
        </w:rPr>
        <w:t>,</w:t>
      </w:r>
      <w:r w:rsidRPr="007E66A7">
        <w:rPr>
          <w:rFonts w:ascii="Times New Roman" w:hAnsi="Times New Roman"/>
          <w:b/>
          <w:sz w:val="28"/>
          <w:szCs w:val="28"/>
        </w:rPr>
        <w:t xml:space="preserve"> и утверждении требований к градостроительным регламентам </w:t>
      </w:r>
    </w:p>
    <w:p w14:paraId="7C95F3B2" w14:textId="657A9F86" w:rsidR="00FE3B03" w:rsidRPr="007E66A7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66A7">
        <w:rPr>
          <w:rFonts w:ascii="Times New Roman" w:hAnsi="Times New Roman"/>
          <w:b/>
          <w:sz w:val="28"/>
          <w:szCs w:val="28"/>
        </w:rPr>
        <w:t>в границах территорий данной зоны</w:t>
      </w:r>
    </w:p>
    <w:p w14:paraId="1FB2FBA9" w14:textId="77777777" w:rsidR="009777E7" w:rsidRPr="007E66A7" w:rsidRDefault="009777E7">
      <w:pPr>
        <w:rPr>
          <w:rFonts w:ascii="Times New Roman" w:hAnsi="Times New Roman"/>
          <w:sz w:val="28"/>
          <w:szCs w:val="28"/>
        </w:rPr>
      </w:pPr>
    </w:p>
    <w:p w14:paraId="306D4FF2" w14:textId="5E8F65F6" w:rsidR="00FF5CBD" w:rsidRPr="007E66A7" w:rsidRDefault="004C0C38" w:rsidP="001B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66A7">
        <w:rPr>
          <w:rFonts w:ascii="Times New Roman" w:hAnsi="Times New Roman"/>
          <w:color w:val="000000"/>
          <w:sz w:val="28"/>
          <w:szCs w:val="28"/>
        </w:rPr>
        <w:t xml:space="preserve">В соответствии со </w:t>
      </w:r>
      <w:hyperlink r:id="rId8" w:history="1">
        <w:r w:rsidRPr="007E66A7">
          <w:rPr>
            <w:rFonts w:ascii="Times New Roman" w:hAnsi="Times New Roman"/>
            <w:color w:val="000000"/>
            <w:sz w:val="28"/>
            <w:szCs w:val="28"/>
          </w:rPr>
          <w:t xml:space="preserve">статьей </w:t>
        </w:r>
      </w:hyperlink>
      <w:hyperlink r:id="rId9" w:history="1">
        <w:r w:rsidRPr="007E66A7">
          <w:rPr>
            <w:rFonts w:ascii="Times New Roman" w:hAnsi="Times New Roman"/>
            <w:color w:val="000000"/>
            <w:sz w:val="28"/>
            <w:szCs w:val="28"/>
          </w:rPr>
          <w:t>34</w:t>
        </w:r>
      </w:hyperlink>
      <w:r w:rsidRPr="007E66A7"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25 июня                     2002 года № 73-ФЗ «Об объектах культурного наследия (памятниках истории и культуры) народов Российской Федерации»,</w:t>
      </w:r>
      <w:r w:rsidR="000E681E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0" w:history="1">
        <w:r w:rsidRPr="007E66A7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="0018074E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66A7">
        <w:rPr>
          <w:rFonts w:ascii="Times New Roman" w:hAnsi="Times New Roman"/>
          <w:color w:val="000000"/>
          <w:sz w:val="28"/>
          <w:szCs w:val="28"/>
        </w:rPr>
        <w:t>Правительства Российской Фе</w:t>
      </w:r>
      <w:r w:rsidR="0018074E" w:rsidRPr="007E66A7">
        <w:rPr>
          <w:rFonts w:ascii="Times New Roman" w:hAnsi="Times New Roman"/>
          <w:color w:val="000000"/>
          <w:sz w:val="28"/>
          <w:szCs w:val="28"/>
        </w:rPr>
        <w:t>дерации от 12 сентября 2015 г.</w:t>
      </w:r>
      <w:r w:rsidRPr="007E66A7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094E72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66A7">
        <w:rPr>
          <w:rFonts w:ascii="Times New Roman" w:hAnsi="Times New Roman"/>
          <w:color w:val="000000"/>
          <w:sz w:val="28"/>
          <w:szCs w:val="28"/>
        </w:rPr>
        <w:t xml:space="preserve">972 </w:t>
      </w:r>
      <w:r w:rsidR="007E66A7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7E66A7">
        <w:rPr>
          <w:rFonts w:ascii="Times New Roman" w:hAnsi="Times New Roman"/>
          <w:color w:val="000000"/>
          <w:sz w:val="28"/>
          <w:szCs w:val="28"/>
        </w:rPr>
        <w:t>«Об утверждении Положения о зонах охраны объектов культурного наследия (памятников истории и культуры) народов Российской Федерации и</w:t>
      </w:r>
      <w:r w:rsidR="00623C47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66A7">
        <w:rPr>
          <w:rFonts w:ascii="Times New Roman" w:hAnsi="Times New Roman"/>
          <w:color w:val="000000"/>
          <w:sz w:val="28"/>
          <w:szCs w:val="28"/>
        </w:rPr>
        <w:t>о признании утратившими силу отдельных положений нормативных правовых актов Правительства Российской Федерации», статьей 35 Закона Курской области от 29 декабря 2005 года</w:t>
      </w:r>
      <w:r w:rsid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66A7">
        <w:rPr>
          <w:rFonts w:ascii="Times New Roman" w:hAnsi="Times New Roman"/>
          <w:color w:val="000000"/>
          <w:sz w:val="28"/>
          <w:szCs w:val="28"/>
        </w:rPr>
        <w:t>№ 120-ЗКО «Об объектах культурного наследия Курской области»,</w:t>
      </w:r>
      <w:r w:rsid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59F7" w:rsidRPr="007E66A7">
        <w:rPr>
          <w:rFonts w:ascii="Times New Roman" w:hAnsi="Times New Roman"/>
          <w:color w:val="000000"/>
          <w:sz w:val="28"/>
          <w:szCs w:val="28"/>
        </w:rPr>
        <w:t>на основании проекта</w:t>
      </w:r>
      <w:r w:rsidR="00296022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59F7" w:rsidRPr="007E66A7">
        <w:rPr>
          <w:rFonts w:ascii="Times New Roman" w:hAnsi="Times New Roman"/>
          <w:color w:val="000000"/>
          <w:sz w:val="28"/>
          <w:szCs w:val="28"/>
        </w:rPr>
        <w:t>объединенной зоны</w:t>
      </w:r>
      <w:r w:rsidR="00760D42" w:rsidRPr="007E66A7">
        <w:rPr>
          <w:rFonts w:ascii="Times New Roman" w:hAnsi="Times New Roman"/>
          <w:color w:val="000000"/>
          <w:sz w:val="28"/>
          <w:szCs w:val="28"/>
        </w:rPr>
        <w:t xml:space="preserve"> охраны</w:t>
      </w:r>
      <w:r w:rsidR="00296022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Hlk132795663"/>
      <w:r w:rsidR="00296022" w:rsidRPr="007E66A7">
        <w:rPr>
          <w:rFonts w:ascii="Times New Roman" w:hAnsi="Times New Roman"/>
          <w:color w:val="000000"/>
          <w:sz w:val="28"/>
          <w:szCs w:val="28"/>
        </w:rPr>
        <w:t>объектов культурного наследия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федерального значения «Могила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Перекальского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 Степана Николаевича (1898–1943)», 1943 г. (Курская область, город Курск, Офицерское кладбище), «Могила Семенова Федора Алексеевича (1794 - 1860)» (Курская область, г. Курск, Никитское кладбище); объектов культурного наследия регионального значения «Мемориал «Советским воинам, погибшим в годы Великой Отечественной войны 1941–1945 гг.», 1983 г. (Курская область,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г. Курск, улица К. Маркса, 48, Воинское кладбище), «Одиночные могилы павших в боях и умерших от ран офицеров Советской Армии в период Великой Отечественной войны. Всего – 261 могила. 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На кладбище в 1952 году установлена скульптура воина», 1941–1945 гг. (Курская область, г. Курск, ул. Карла Маркса,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д. 48), «Солдатское кладбище. Братские могилы павших в боях и умерших от ран воинов Советской Армии в период Великой Отечественной войны.                                 Всего 179 братских могил, в которых захоронено 2413 человека. 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На кладбище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в 1952 году установлена скульптура воина и стела 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с мемориальными досками»,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1941–1945 гг., 1952 г. (Курская область, 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г. Курск, ул. Карла Маркса,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д. 48), «Могила Блинова Константина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lastRenderedPageBreak/>
        <w:t>Минаевича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 (1912–1943 гг.) Героя Советского Союза», 1943 г. (Курская область, г. Курск, ул. Карла Маркса, 48, Офицерское кладбище), «Могила К.Д. Воробьева», 1919–1975 гг.;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1995г. – перезахоронение (Курская область, г. Курск, Никитское кладбище),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2BA2" w:rsidRPr="001B2BA2">
        <w:rPr>
          <w:rFonts w:ascii="Times New Roman" w:hAnsi="Times New Roman"/>
          <w:color w:val="000000"/>
          <w:sz w:val="28"/>
          <w:szCs w:val="28"/>
        </w:rPr>
        <w:t xml:space="preserve">«Могила майора медицинской службы – врача управления Центрального фронта </w:t>
      </w:r>
      <w:proofErr w:type="spellStart"/>
      <w:r w:rsidR="001B2BA2" w:rsidRPr="001B2BA2">
        <w:rPr>
          <w:rFonts w:ascii="Times New Roman" w:hAnsi="Times New Roman"/>
          <w:color w:val="000000"/>
          <w:sz w:val="28"/>
          <w:szCs w:val="28"/>
        </w:rPr>
        <w:t>Шишманевой</w:t>
      </w:r>
      <w:proofErr w:type="spellEnd"/>
      <w:r w:rsidR="001B2BA2" w:rsidRPr="001B2BA2">
        <w:rPr>
          <w:rFonts w:ascii="Times New Roman" w:hAnsi="Times New Roman"/>
          <w:color w:val="000000"/>
          <w:sz w:val="28"/>
          <w:szCs w:val="28"/>
        </w:rPr>
        <w:t xml:space="preserve"> Г.П., погибшей в бою с </w:t>
      </w:r>
      <w:proofErr w:type="spellStart"/>
      <w:r w:rsidR="001B2BA2" w:rsidRPr="001B2BA2">
        <w:rPr>
          <w:rFonts w:ascii="Times New Roman" w:hAnsi="Times New Roman"/>
          <w:color w:val="000000"/>
          <w:sz w:val="28"/>
          <w:szCs w:val="28"/>
        </w:rPr>
        <w:t>немецко</w:t>
      </w:r>
      <w:proofErr w:type="spellEnd"/>
      <w:r w:rsidR="001B2BA2" w:rsidRPr="001B2BA2">
        <w:rPr>
          <w:rFonts w:ascii="Times New Roman" w:hAnsi="Times New Roman"/>
          <w:color w:val="000000"/>
          <w:sz w:val="28"/>
          <w:szCs w:val="28"/>
        </w:rPr>
        <w:t xml:space="preserve">–фашистскими захватчиками в 1943 году. 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1B2BA2" w:rsidRPr="001B2BA2">
        <w:rPr>
          <w:rFonts w:ascii="Times New Roman" w:hAnsi="Times New Roman"/>
          <w:color w:val="000000"/>
          <w:sz w:val="28"/>
          <w:szCs w:val="28"/>
        </w:rPr>
        <w:t>У могилы установлен обелиск», 1943 г. (Курская область, г. Курск, улица Карла Маркса (Никитское кладбище)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«Никитское кладбище г. Курска», XVIII – XX вв. (Курская область, г. Курск,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ул. К. Маркса, д. 48), «Никитская церковь», 1846 г. (Курская область, город Курск,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ул. Карла Маркса, 48), «Здание церковно-приходской школы»,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кон. XIX – нач. XX вв. (Курская область, город Курск, улица Карла Маркса,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дом 48), «Дом жилой», 1875 г. (Курская область, город Курск, улица Карла Маркса, дом 46), «Могила Нестора, епископа Курского и Белгородского», 1951 г. (Курская область, город Курск, Никитское кладбище, могила № II), «Могила художника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Г.А. Шуклина», 1947 г. (Курская область, город Курск, Никитское кладбище, квартал Б, 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могила № 5), «Могила прапорщика запаса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173-го Каменецкого пехотного полка Н.А. Преображенского, погибшего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в боях  на р. Сан», 1914 г. (Курская область, город Курск, Никитское кладбище,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квартал В, 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могила № 15), «Могила потомственной почетной гражданки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О.Д. Антимоновой», 1900-е гг. (Курская область, город Курск, Никитское кладбище, квартал И, могила № 16), «Могила генерал-майора </w:t>
      </w:r>
      <w:r w:rsidR="001B2BA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П.И.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Бырдина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>», 1912 г. (Курская область, город Курск, Никитское кладбище, квартал Д,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могила № 20), «Могила потомственной почетной гражданки, купчихи 2-й гильдии А.Ф. Гладковой», 1851 г. (Курская область, город Курск, Никитское кладбище, квартал Б, могила № 1), «Могила генерал-майора Н.П.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Дроздовского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, участника русско-японской войны 1904-1905 гг.», 1915 г. (Курская область, город Курск, Никитское кладбище, квартал Б, могила № 4), «Могила заслуженного деятеля наук, профессора Н.П.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Кеворкова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», 1956 г. (Курская область, город Курск, Никитское кладбище, квартал И, могила № 5), «Могила 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>генерал-лейтенанта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А.Г. Мандрыкина и его супруги Ю.С. Мандрыкиной», 1913 г., 1915 г. (Курская область, город Курск, Никитское кладбище, квартал Д, могила № 9), «Фамильное захоронение: А.И.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Левашкевич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30C70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Н.П.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Левашкевича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 xml:space="preserve"> и Н.Н. Левицкой (в девичестве </w:t>
      </w:r>
      <w:proofErr w:type="spellStart"/>
      <w:r w:rsidR="00730C70" w:rsidRPr="00730C70">
        <w:rPr>
          <w:rFonts w:ascii="Times New Roman" w:hAnsi="Times New Roman"/>
          <w:color w:val="000000"/>
          <w:sz w:val="28"/>
          <w:szCs w:val="28"/>
        </w:rPr>
        <w:t>Левашкевич</w:t>
      </w:r>
      <w:proofErr w:type="spellEnd"/>
      <w:r w:rsidR="00730C70" w:rsidRPr="00730C70">
        <w:rPr>
          <w:rFonts w:ascii="Times New Roman" w:hAnsi="Times New Roman"/>
          <w:color w:val="000000"/>
          <w:sz w:val="28"/>
          <w:szCs w:val="28"/>
        </w:rPr>
        <w:t>)», 1911 г., 1915 г., 1950 г. (Курская область, город Курск, Никитское кладбище, квартал Д, могила № 19)</w:t>
      </w:r>
      <w:bookmarkEnd w:id="0"/>
      <w:r w:rsidR="00FE233B" w:rsidRPr="007E66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62005" w:rsidRPr="007E66A7">
        <w:rPr>
          <w:rFonts w:ascii="Times New Roman" w:hAnsi="Times New Roman"/>
          <w:color w:val="000000"/>
          <w:sz w:val="28"/>
          <w:szCs w:val="28"/>
        </w:rPr>
        <w:t>разработанного в 202</w:t>
      </w:r>
      <w:r w:rsidR="004A2343" w:rsidRPr="007E66A7">
        <w:rPr>
          <w:rFonts w:ascii="Times New Roman" w:hAnsi="Times New Roman"/>
          <w:color w:val="000000"/>
          <w:sz w:val="28"/>
          <w:szCs w:val="28"/>
        </w:rPr>
        <w:t>3</w:t>
      </w:r>
      <w:r w:rsidR="00E62005" w:rsidRPr="007E66A7">
        <w:rPr>
          <w:rFonts w:ascii="Times New Roman" w:hAnsi="Times New Roman"/>
          <w:color w:val="000000"/>
          <w:sz w:val="28"/>
          <w:szCs w:val="28"/>
        </w:rPr>
        <w:t xml:space="preserve"> году</w:t>
      </w:r>
      <w:r w:rsidR="00F364B6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2005" w:rsidRPr="007E66A7">
        <w:rPr>
          <w:rFonts w:ascii="Times New Roman" w:hAnsi="Times New Roman"/>
          <w:color w:val="000000"/>
          <w:sz w:val="28"/>
          <w:szCs w:val="28"/>
        </w:rPr>
        <w:t>ООО «</w:t>
      </w:r>
      <w:r w:rsidR="004A2343" w:rsidRPr="007E66A7">
        <w:rPr>
          <w:rFonts w:ascii="Times New Roman" w:hAnsi="Times New Roman"/>
          <w:color w:val="000000"/>
          <w:sz w:val="28"/>
          <w:szCs w:val="28"/>
        </w:rPr>
        <w:t>Мастерская архитектуры и градостроительства</w:t>
      </w:r>
      <w:r w:rsidR="00E62005" w:rsidRPr="007E66A7">
        <w:rPr>
          <w:rFonts w:ascii="Times New Roman" w:hAnsi="Times New Roman"/>
          <w:color w:val="000000"/>
          <w:sz w:val="28"/>
          <w:szCs w:val="28"/>
        </w:rPr>
        <w:t>»</w:t>
      </w:r>
      <w:r w:rsidR="00100D7A" w:rsidRPr="007E66A7">
        <w:rPr>
          <w:rFonts w:ascii="Times New Roman" w:hAnsi="Times New Roman"/>
          <w:color w:val="000000"/>
          <w:sz w:val="28"/>
          <w:szCs w:val="28"/>
        </w:rPr>
        <w:t>,</w:t>
      </w:r>
      <w:r w:rsidR="00E62005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2343" w:rsidRPr="007E66A7">
        <w:rPr>
          <w:rFonts w:ascii="Times New Roman" w:hAnsi="Times New Roman"/>
          <w:color w:val="000000"/>
          <w:sz w:val="28"/>
          <w:szCs w:val="28"/>
        </w:rPr>
        <w:t xml:space="preserve">Правительство </w:t>
      </w:r>
      <w:r w:rsidRPr="007E66A7">
        <w:rPr>
          <w:rFonts w:ascii="Times New Roman" w:hAnsi="Times New Roman"/>
          <w:color w:val="000000"/>
          <w:sz w:val="28"/>
          <w:szCs w:val="28"/>
        </w:rPr>
        <w:t>Курской области ПОСТАНОВЛЯЕТ:</w:t>
      </w:r>
    </w:p>
    <w:p w14:paraId="6CA0D0AD" w14:textId="684FF7E6" w:rsidR="005D5A2C" w:rsidRPr="007E66A7" w:rsidRDefault="00FF5CBD" w:rsidP="001B2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color w:val="000000"/>
          <w:sz w:val="28"/>
          <w:szCs w:val="28"/>
        </w:rPr>
        <w:t>1.</w:t>
      </w:r>
      <w:r w:rsidR="004A2343" w:rsidRPr="007E66A7">
        <w:rPr>
          <w:rFonts w:ascii="Times New Roman" w:hAnsi="Times New Roman"/>
          <w:color w:val="000000"/>
          <w:sz w:val="28"/>
          <w:szCs w:val="28"/>
        </w:rPr>
        <w:t> </w:t>
      </w:r>
      <w:r w:rsidR="004C0C38" w:rsidRPr="007E66A7">
        <w:rPr>
          <w:rFonts w:ascii="Times New Roman" w:hAnsi="Times New Roman"/>
          <w:sz w:val="28"/>
          <w:szCs w:val="28"/>
        </w:rPr>
        <w:t>Установить</w:t>
      </w:r>
      <w:r w:rsidRPr="007E66A7">
        <w:rPr>
          <w:rFonts w:ascii="Times New Roman" w:hAnsi="Times New Roman"/>
          <w:sz w:val="28"/>
          <w:szCs w:val="28"/>
        </w:rPr>
        <w:t xml:space="preserve"> объединенную зону охраны</w:t>
      </w:r>
      <w:r w:rsidR="001B2BA2">
        <w:rPr>
          <w:rFonts w:ascii="Times New Roman" w:hAnsi="Times New Roman"/>
          <w:sz w:val="28"/>
          <w:szCs w:val="28"/>
        </w:rPr>
        <w:t xml:space="preserve"> </w:t>
      </w:r>
      <w:r w:rsidR="001B2BA2" w:rsidRPr="001B2BA2">
        <w:rPr>
          <w:rFonts w:ascii="Times New Roman" w:hAnsi="Times New Roman"/>
          <w:sz w:val="28"/>
          <w:szCs w:val="28"/>
        </w:rPr>
        <w:t xml:space="preserve">объектов культурного наследия федерального значения «Могила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Перекальского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 Степана Николаевича (1898–1943)», 1943 г. (Курская область, город Курск, Офицерское кладбище), «Могила Семенова Федора Алексеевича </w:t>
      </w:r>
      <w:r w:rsidR="001B2BA2">
        <w:rPr>
          <w:rFonts w:ascii="Times New Roman" w:hAnsi="Times New Roman"/>
          <w:sz w:val="28"/>
          <w:szCs w:val="28"/>
        </w:rPr>
        <w:t xml:space="preserve">                   </w:t>
      </w:r>
      <w:r w:rsidR="001B2BA2" w:rsidRPr="001B2BA2">
        <w:rPr>
          <w:rFonts w:ascii="Times New Roman" w:hAnsi="Times New Roman"/>
          <w:sz w:val="28"/>
          <w:szCs w:val="28"/>
        </w:rPr>
        <w:t xml:space="preserve">(1794 - 1860)» (Курская область, г. Курск, Никитское кладбище); объектов </w:t>
      </w:r>
      <w:r w:rsidR="001B2BA2" w:rsidRPr="001B2BA2">
        <w:rPr>
          <w:rFonts w:ascii="Times New Roman" w:hAnsi="Times New Roman"/>
          <w:sz w:val="28"/>
          <w:szCs w:val="28"/>
        </w:rPr>
        <w:lastRenderedPageBreak/>
        <w:t>культурного наследия регионального значения «Мемориал «Советским воинам, погибшим в годы Великой Отечественной войны 1941–1945 гг.», 1983 г. (Курская область, г. Курск, улица К. Маркса, 48, Воинское кладбище), «Одиночные могилы павших в боях и умерших от ран офицеров Советской Армии в период Великой Отечественной войны. Всего – 261 могила.</w:t>
      </w:r>
      <w:r w:rsidR="001B2BA2">
        <w:rPr>
          <w:rFonts w:ascii="Times New Roman" w:hAnsi="Times New Roman"/>
          <w:sz w:val="28"/>
          <w:szCs w:val="28"/>
        </w:rPr>
        <w:t xml:space="preserve"> </w:t>
      </w:r>
      <w:r w:rsidR="001B2BA2" w:rsidRPr="001B2BA2">
        <w:rPr>
          <w:rFonts w:ascii="Times New Roman" w:hAnsi="Times New Roman"/>
          <w:sz w:val="28"/>
          <w:szCs w:val="28"/>
        </w:rPr>
        <w:t xml:space="preserve">На кладбище в 1952 году установлена скульптура воина», 1941–1945 гг. (Курская область, г. Курск, ул. Карла Маркса, д. 48), «Солдатское кладбище. Братские могилы павших в боях и умерших от ран воинов Советской Армии в период Великой Отечественной войны.                                 Всего 179 братских могил, в которых захоронено 2413 человека.                        На кладбище в 1952 году установлена скульптура воина и стела                              с мемориальными досками», 1941–1945 гг., 1952 г. (Курская область,                   г. Курск, ул. Карла Маркса, д. 48), «Могила Блинова Константина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Минаевича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 (1912–1943 гг.) Героя Советского Союза», 1943 г. (Курская область, г. Курск, ул. Карла Маркса, 48, Офицерское кладбище), «Могила К.Д. Воробьева», 1919–1975 гг.; 1995г. – перезахоронение (Курская область, г. Курск, Никитское кладбище), «Могила майора медицинской службы – врача управления Центрального фронта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Шишманевой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 Г.П., погибшей в бою с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немецко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>–фашистскими захватчиками в 1943 году.                      У могилы установлен обелиск», 1943 г. (Курская область, г. Курск, улица Карла Маркса (Никитское кладбище), «Никитское кладбище г. Курска», XVIII – XX вв. (Курская область, г. Курск, ул. К. Маркса, д. 48), «Никитская церковь», 1846 г. (Курская область, город Курск, ул. Карла</w:t>
      </w:r>
      <w:r w:rsidR="001B2BA2">
        <w:rPr>
          <w:rFonts w:ascii="Times New Roman" w:hAnsi="Times New Roman"/>
          <w:sz w:val="28"/>
          <w:szCs w:val="28"/>
        </w:rPr>
        <w:t xml:space="preserve"> </w:t>
      </w:r>
      <w:r w:rsidR="001B2BA2" w:rsidRPr="001B2BA2">
        <w:rPr>
          <w:rFonts w:ascii="Times New Roman" w:hAnsi="Times New Roman"/>
          <w:sz w:val="28"/>
          <w:szCs w:val="28"/>
        </w:rPr>
        <w:t>Маркса, 48), «Здание церковно-приходской школы»,</w:t>
      </w:r>
      <w:r w:rsidR="001B2BA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B2BA2" w:rsidRPr="001B2BA2">
        <w:rPr>
          <w:rFonts w:ascii="Times New Roman" w:hAnsi="Times New Roman"/>
          <w:sz w:val="28"/>
          <w:szCs w:val="28"/>
        </w:rPr>
        <w:t>кон. XIX – нач. XX вв. (Курская область, город Курск, улица Карла Маркса, дом 48), «Дом жилой», 1875 г. (Курская область, город Курск, улица Карла Маркса, дом 46), «Могила Нестора, епископа Курского и Белгородского», 1951 г. (Курская область, город Курск, Никитское кладбище, могила № II), «Могила художника Г.А. Шуклина», 1947 г. (Курская область, город Курск, Никитское кладбище, квартал Б,                      могила № 5), «Могила прапорщика запаса 173-го Каменецкого пехотного полка Н.А. Преображенского, погибшего в боях  на р. Сан», 1914 г. (Курская область, город Курск, Никитское кладбище, квартал В,</w:t>
      </w:r>
      <w:r w:rsidR="001B2BA2">
        <w:rPr>
          <w:rFonts w:ascii="Times New Roman" w:hAnsi="Times New Roman"/>
          <w:sz w:val="28"/>
          <w:szCs w:val="28"/>
        </w:rPr>
        <w:t xml:space="preserve">                     </w:t>
      </w:r>
      <w:r w:rsidR="001B2BA2" w:rsidRPr="001B2BA2">
        <w:rPr>
          <w:rFonts w:ascii="Times New Roman" w:hAnsi="Times New Roman"/>
          <w:sz w:val="28"/>
          <w:szCs w:val="28"/>
        </w:rPr>
        <w:t xml:space="preserve">могила № 15), «Могила потомственной почетной гражданки                            О.Д. Антимоновой», 1900-е гг. (Курская область, город Курск, Никитское кладбище, квартал И, могила № 16), «Могила генерал-майора                            П.И.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Бырдина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», 1912 г. (Курская область, город Курск, Никитское кладбище, квартал Д, могила № 20), «Могила потомственной почетной гражданки, купчихи 2-й гильдии А.Ф. Гладковой», 1851 г. (Курская область, город Курск, Никитское кладбище, квартал Б, могила № 1), «Могила генерал-майора Н.П.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Дроздовского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, участника русско-японской войны 1904-1905 гг.», 1915 г. (Курская область, город Курск, Никитское кладбище, квартал Б, могила № 4), «Могила заслуженного деятеля наук, профессора Н.П.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Кеворкова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», 1956 г. (Курская область, город Курск, Никитское кладбище, квартал И, могила № 5), «Могила                              </w:t>
      </w:r>
      <w:r w:rsidR="001B2BA2" w:rsidRPr="001B2BA2">
        <w:rPr>
          <w:rFonts w:ascii="Times New Roman" w:hAnsi="Times New Roman"/>
          <w:sz w:val="28"/>
          <w:szCs w:val="28"/>
        </w:rPr>
        <w:lastRenderedPageBreak/>
        <w:t xml:space="preserve">генерал-лейтенанта А.Г. Мандрыкина и его супруги Ю.С. Мандрыкиной», 1913 г., 1915 г. (Курская область, город Курск, Никитское кладбище, квартал Д, могила № 9), «Фамильное захоронение: А.И.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Левашкевич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,              Н.П.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Левашкевича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 xml:space="preserve"> и Н.Н. Левицкой (в девичестве </w:t>
      </w:r>
      <w:proofErr w:type="spellStart"/>
      <w:r w:rsidR="001B2BA2" w:rsidRPr="001B2BA2">
        <w:rPr>
          <w:rFonts w:ascii="Times New Roman" w:hAnsi="Times New Roman"/>
          <w:sz w:val="28"/>
          <w:szCs w:val="28"/>
        </w:rPr>
        <w:t>Левашкевич</w:t>
      </w:r>
      <w:proofErr w:type="spellEnd"/>
      <w:r w:rsidR="001B2BA2" w:rsidRPr="001B2BA2">
        <w:rPr>
          <w:rFonts w:ascii="Times New Roman" w:hAnsi="Times New Roman"/>
          <w:sz w:val="28"/>
          <w:szCs w:val="28"/>
        </w:rPr>
        <w:t>)», 1911 г., 1915 г., 1950 г. (Курская область, город Курск, Никитское кладбище, квартал Д, могила № 19)</w:t>
      </w:r>
      <w:r w:rsidR="005D5A2C" w:rsidRPr="007E66A7">
        <w:rPr>
          <w:rFonts w:ascii="Times New Roman" w:hAnsi="Times New Roman"/>
          <w:color w:val="000000"/>
          <w:sz w:val="28"/>
          <w:szCs w:val="28"/>
        </w:rPr>
        <w:t>,</w:t>
      </w:r>
      <w:r w:rsidR="004A2343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03F3" w:rsidRPr="007E66A7">
        <w:rPr>
          <w:rFonts w:ascii="Times New Roman" w:hAnsi="Times New Roman"/>
          <w:color w:val="000000"/>
          <w:sz w:val="28"/>
          <w:szCs w:val="28"/>
        </w:rPr>
        <w:t>согласно</w:t>
      </w:r>
      <w:r w:rsid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03F3" w:rsidRPr="007E66A7">
        <w:rPr>
          <w:rFonts w:ascii="Times New Roman" w:hAnsi="Times New Roman"/>
          <w:color w:val="000000"/>
          <w:sz w:val="28"/>
          <w:szCs w:val="28"/>
        </w:rPr>
        <w:t>приложениям № 1 и № 2</w:t>
      </w:r>
      <w:r w:rsidR="00F364B6" w:rsidRPr="007E66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5A2C" w:rsidRPr="007E66A7">
        <w:rPr>
          <w:rFonts w:ascii="Times New Roman" w:hAnsi="Times New Roman"/>
          <w:color w:val="000000"/>
          <w:sz w:val="28"/>
          <w:szCs w:val="28"/>
        </w:rPr>
        <w:t>к настоящему постановлению.</w:t>
      </w:r>
    </w:p>
    <w:p w14:paraId="70726DE9" w14:textId="16050E03" w:rsidR="006000C5" w:rsidRPr="007E66A7" w:rsidRDefault="006000C5" w:rsidP="00100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sz w:val="28"/>
          <w:szCs w:val="28"/>
        </w:rPr>
        <w:t>2.</w:t>
      </w:r>
      <w:r w:rsidR="004A2343" w:rsidRPr="007E66A7">
        <w:rPr>
          <w:rFonts w:ascii="Times New Roman" w:hAnsi="Times New Roman"/>
          <w:sz w:val="28"/>
          <w:szCs w:val="28"/>
        </w:rPr>
        <w:t> </w:t>
      </w:r>
      <w:r w:rsidR="006D03F3" w:rsidRPr="007E66A7">
        <w:rPr>
          <w:rFonts w:ascii="Times New Roman" w:hAnsi="Times New Roman"/>
          <w:sz w:val="28"/>
          <w:szCs w:val="28"/>
        </w:rPr>
        <w:t xml:space="preserve">Утвердить прилагаемые </w:t>
      </w:r>
      <w:r w:rsidR="005D5A2C" w:rsidRPr="007E66A7">
        <w:rPr>
          <w:rFonts w:ascii="Times New Roman" w:hAnsi="Times New Roman"/>
          <w:sz w:val="28"/>
          <w:szCs w:val="28"/>
        </w:rPr>
        <w:t xml:space="preserve">требования к градостроительным регламентам в границах объединенной зоны охраны объектов </w:t>
      </w:r>
      <w:r w:rsidR="007E66A7">
        <w:rPr>
          <w:rFonts w:ascii="Times New Roman" w:hAnsi="Times New Roman"/>
          <w:sz w:val="28"/>
          <w:szCs w:val="28"/>
        </w:rPr>
        <w:t xml:space="preserve">                  </w:t>
      </w:r>
      <w:r w:rsidR="005D5A2C" w:rsidRPr="007E66A7">
        <w:rPr>
          <w:rFonts w:ascii="Times New Roman" w:hAnsi="Times New Roman"/>
          <w:sz w:val="28"/>
          <w:szCs w:val="28"/>
        </w:rPr>
        <w:t xml:space="preserve">культурного наследия, </w:t>
      </w:r>
      <w:r w:rsidR="001E4A85" w:rsidRPr="007E66A7">
        <w:rPr>
          <w:rFonts w:ascii="Times New Roman" w:hAnsi="Times New Roman"/>
          <w:sz w:val="28"/>
          <w:szCs w:val="28"/>
        </w:rPr>
        <w:t xml:space="preserve">расположенных на территории города </w:t>
      </w:r>
      <w:r w:rsidR="00BA1AE1">
        <w:rPr>
          <w:rFonts w:ascii="Times New Roman" w:hAnsi="Times New Roman"/>
          <w:sz w:val="28"/>
          <w:szCs w:val="28"/>
        </w:rPr>
        <w:t>Курска</w:t>
      </w:r>
      <w:r w:rsidR="001E4A85" w:rsidRPr="007E66A7">
        <w:rPr>
          <w:rFonts w:ascii="Times New Roman" w:hAnsi="Times New Roman"/>
          <w:sz w:val="28"/>
          <w:szCs w:val="28"/>
        </w:rPr>
        <w:t xml:space="preserve">, </w:t>
      </w:r>
      <w:r w:rsidR="005D5A2C" w:rsidRPr="007E66A7">
        <w:rPr>
          <w:rFonts w:ascii="Times New Roman" w:hAnsi="Times New Roman"/>
          <w:sz w:val="28"/>
          <w:szCs w:val="28"/>
        </w:rPr>
        <w:t>установленной пунктом 1 настоящего постановления.</w:t>
      </w:r>
    </w:p>
    <w:p w14:paraId="70EF8797" w14:textId="38ED0039" w:rsidR="006000C5" w:rsidRPr="007E66A7" w:rsidRDefault="006000C5" w:rsidP="00100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sz w:val="28"/>
          <w:szCs w:val="28"/>
        </w:rPr>
        <w:t>3.</w:t>
      </w:r>
      <w:r w:rsidR="003D059E" w:rsidRPr="007E66A7">
        <w:rPr>
          <w:rFonts w:ascii="Times New Roman" w:hAnsi="Times New Roman"/>
          <w:sz w:val="28"/>
          <w:szCs w:val="28"/>
        </w:rPr>
        <w:t> </w:t>
      </w:r>
      <w:r w:rsidR="004C0C38" w:rsidRPr="007E66A7">
        <w:rPr>
          <w:rFonts w:ascii="Times New Roman" w:hAnsi="Times New Roman"/>
          <w:sz w:val="28"/>
          <w:szCs w:val="28"/>
        </w:rPr>
        <w:t xml:space="preserve">Определить </w:t>
      </w:r>
      <w:r w:rsidR="003D059E" w:rsidRPr="007E66A7">
        <w:rPr>
          <w:rFonts w:ascii="Times New Roman" w:hAnsi="Times New Roman"/>
          <w:sz w:val="28"/>
          <w:szCs w:val="28"/>
        </w:rPr>
        <w:t>Правительство</w:t>
      </w:r>
      <w:r w:rsidR="004C0C38" w:rsidRPr="007E66A7">
        <w:rPr>
          <w:rFonts w:ascii="Times New Roman" w:hAnsi="Times New Roman"/>
          <w:sz w:val="28"/>
          <w:szCs w:val="28"/>
        </w:rPr>
        <w:t xml:space="preserve"> Курской области </w:t>
      </w:r>
      <w:r w:rsidR="007E66A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C0C38" w:rsidRPr="007E66A7">
        <w:rPr>
          <w:rFonts w:ascii="Times New Roman" w:hAnsi="Times New Roman"/>
          <w:sz w:val="28"/>
          <w:szCs w:val="28"/>
        </w:rPr>
        <w:t>органом государственной власти, обязанным возместить убытки, причиненные</w:t>
      </w:r>
      <w:r w:rsidR="00F364B6" w:rsidRPr="007E66A7">
        <w:rPr>
          <w:rFonts w:ascii="Times New Roman" w:hAnsi="Times New Roman"/>
          <w:sz w:val="28"/>
          <w:szCs w:val="28"/>
        </w:rPr>
        <w:t xml:space="preserve"> </w:t>
      </w:r>
      <w:r w:rsidR="004C0C38" w:rsidRPr="007E66A7">
        <w:rPr>
          <w:rFonts w:ascii="Times New Roman" w:hAnsi="Times New Roman"/>
          <w:sz w:val="28"/>
          <w:szCs w:val="28"/>
        </w:rPr>
        <w:t>в связи с установлением зоны с особыми условиями использования территории (объединенной зоны охраны объектов культурного наследия),</w:t>
      </w:r>
      <w:r w:rsidR="00F364B6" w:rsidRPr="007E66A7">
        <w:rPr>
          <w:rFonts w:ascii="Times New Roman" w:hAnsi="Times New Roman"/>
          <w:sz w:val="28"/>
          <w:szCs w:val="28"/>
        </w:rPr>
        <w:t xml:space="preserve"> </w:t>
      </w:r>
      <w:r w:rsidR="004C0C38" w:rsidRPr="007E66A7">
        <w:rPr>
          <w:rFonts w:ascii="Times New Roman" w:hAnsi="Times New Roman"/>
          <w:sz w:val="28"/>
          <w:szCs w:val="28"/>
        </w:rPr>
        <w:t>в соответствии с пунктами 8 и 9</w:t>
      </w:r>
      <w:r w:rsidR="007E66A7">
        <w:rPr>
          <w:rFonts w:ascii="Times New Roman" w:hAnsi="Times New Roman"/>
          <w:sz w:val="28"/>
          <w:szCs w:val="28"/>
        </w:rPr>
        <w:t xml:space="preserve"> </w:t>
      </w:r>
      <w:r w:rsidR="004C0C38" w:rsidRPr="007E66A7">
        <w:rPr>
          <w:rFonts w:ascii="Times New Roman" w:hAnsi="Times New Roman"/>
          <w:sz w:val="28"/>
          <w:szCs w:val="28"/>
        </w:rPr>
        <w:t>статьи 57</w:t>
      </w:r>
      <w:r w:rsidR="004C0C38" w:rsidRPr="007E66A7">
        <w:rPr>
          <w:rFonts w:ascii="Times New Roman" w:hAnsi="Times New Roman"/>
          <w:sz w:val="28"/>
          <w:szCs w:val="28"/>
          <w:vertAlign w:val="superscript"/>
        </w:rPr>
        <w:t>1</w:t>
      </w:r>
      <w:r w:rsidR="004C0C38" w:rsidRPr="007E66A7">
        <w:rPr>
          <w:rFonts w:ascii="Times New Roman" w:hAnsi="Times New Roman"/>
          <w:sz w:val="28"/>
          <w:szCs w:val="28"/>
        </w:rPr>
        <w:t xml:space="preserve"> Земельного кодекса</w:t>
      </w:r>
      <w:r w:rsidR="003B4B39" w:rsidRPr="007E66A7">
        <w:rPr>
          <w:rFonts w:ascii="Times New Roman" w:hAnsi="Times New Roman"/>
          <w:sz w:val="28"/>
          <w:szCs w:val="28"/>
        </w:rPr>
        <w:t xml:space="preserve"> </w:t>
      </w:r>
      <w:r w:rsidR="004C0C38" w:rsidRPr="007E66A7">
        <w:rPr>
          <w:rFonts w:ascii="Times New Roman" w:hAnsi="Times New Roman"/>
          <w:sz w:val="28"/>
          <w:szCs w:val="28"/>
        </w:rPr>
        <w:t>Российской Федерации.</w:t>
      </w:r>
    </w:p>
    <w:p w14:paraId="7BE4D5BA" w14:textId="6094A1E1" w:rsidR="004C0C38" w:rsidRPr="007E66A7" w:rsidRDefault="006000C5" w:rsidP="00BA1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sz w:val="28"/>
          <w:szCs w:val="28"/>
        </w:rPr>
        <w:t>4.</w:t>
      </w:r>
      <w:r w:rsidR="009209FB" w:rsidRPr="007E66A7">
        <w:rPr>
          <w:rFonts w:ascii="Times New Roman" w:hAnsi="Times New Roman"/>
          <w:sz w:val="28"/>
          <w:szCs w:val="28"/>
        </w:rPr>
        <w:t> </w:t>
      </w:r>
      <w:r w:rsidR="004C0C38" w:rsidRPr="007E66A7">
        <w:rPr>
          <w:rFonts w:ascii="Times New Roman" w:hAnsi="Times New Roman"/>
          <w:sz w:val="28"/>
          <w:szCs w:val="28"/>
        </w:rPr>
        <w:t>Признать утратившим силу</w:t>
      </w:r>
      <w:r w:rsidR="00BA1AE1">
        <w:rPr>
          <w:rFonts w:ascii="Times New Roman" w:hAnsi="Times New Roman"/>
          <w:sz w:val="28"/>
          <w:szCs w:val="28"/>
        </w:rPr>
        <w:t xml:space="preserve"> пункт 2 постановления Губернатора Курской области от 15.03.1997 № 371 «Об отнесении к категории памятников местного значения Никитского кладбища г. Курска»</w:t>
      </w:r>
      <w:r w:rsidR="003D059E" w:rsidRPr="007E66A7">
        <w:rPr>
          <w:rFonts w:ascii="Times New Roman" w:hAnsi="Times New Roman"/>
          <w:sz w:val="28"/>
          <w:szCs w:val="28"/>
        </w:rPr>
        <w:t xml:space="preserve"> </w:t>
      </w:r>
      <w:r w:rsidR="00BA1AE1">
        <w:rPr>
          <w:rFonts w:ascii="Times New Roman" w:hAnsi="Times New Roman"/>
          <w:sz w:val="28"/>
          <w:szCs w:val="28"/>
        </w:rPr>
        <w:t>в части установления охранной зоны комплексного памятника истории, культуры и архитектуры Никитского кладбища г. Курска</w:t>
      </w:r>
      <w:r w:rsidRPr="007E66A7">
        <w:rPr>
          <w:rFonts w:ascii="Times New Roman" w:hAnsi="Times New Roman"/>
          <w:sz w:val="28"/>
          <w:szCs w:val="28"/>
        </w:rPr>
        <w:t>.</w:t>
      </w:r>
    </w:p>
    <w:p w14:paraId="14E84ABE" w14:textId="77777777" w:rsidR="00283B96" w:rsidRPr="007E66A7" w:rsidRDefault="00283B96" w:rsidP="0060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5099CB" w14:textId="19A604CB" w:rsidR="00283B96" w:rsidRPr="007E66A7" w:rsidRDefault="00283B96" w:rsidP="00FC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12AEF3" w14:textId="77777777" w:rsidR="00FC407A" w:rsidRPr="007E66A7" w:rsidRDefault="00FC407A" w:rsidP="00FC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08AFEE" w14:textId="77777777" w:rsidR="00100D7A" w:rsidRPr="007E66A7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sz w:val="28"/>
          <w:szCs w:val="28"/>
        </w:rPr>
        <w:t>Первый заместитель Губернатора</w:t>
      </w:r>
    </w:p>
    <w:p w14:paraId="7351EBEA" w14:textId="77777777" w:rsidR="00100D7A" w:rsidRPr="007E66A7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sz w:val="28"/>
          <w:szCs w:val="28"/>
        </w:rPr>
        <w:t xml:space="preserve">Курской области – </w:t>
      </w:r>
    </w:p>
    <w:p w14:paraId="28D46187" w14:textId="77777777" w:rsidR="00100D7A" w:rsidRPr="007E66A7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E66A7">
        <w:rPr>
          <w:rFonts w:ascii="Times New Roman" w:hAnsi="Times New Roman"/>
          <w:sz w:val="28"/>
          <w:szCs w:val="28"/>
        </w:rPr>
        <w:t>Председатель Правительства</w:t>
      </w:r>
    </w:p>
    <w:p w14:paraId="31A616DE" w14:textId="418EB3DA" w:rsidR="004C0C38" w:rsidRPr="00FC407A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7E66A7">
        <w:rPr>
          <w:rFonts w:ascii="Times New Roman" w:hAnsi="Times New Roman"/>
          <w:sz w:val="28"/>
          <w:szCs w:val="28"/>
        </w:rPr>
        <w:t xml:space="preserve">Курской области                                                                            </w:t>
      </w:r>
      <w:r w:rsidR="00F364B6" w:rsidRPr="007E66A7">
        <w:rPr>
          <w:rFonts w:ascii="Times New Roman" w:hAnsi="Times New Roman"/>
          <w:sz w:val="28"/>
          <w:szCs w:val="28"/>
        </w:rPr>
        <w:t xml:space="preserve"> </w:t>
      </w:r>
      <w:r w:rsidRPr="007E66A7">
        <w:rPr>
          <w:rFonts w:ascii="Times New Roman" w:hAnsi="Times New Roman"/>
          <w:sz w:val="28"/>
          <w:szCs w:val="28"/>
        </w:rPr>
        <w:t>А.Б. Смирнов</w:t>
      </w:r>
    </w:p>
    <w:sectPr w:rsidR="004C0C38" w:rsidRPr="00FC407A" w:rsidSect="000273ED">
      <w:headerReference w:type="default" r:id="rId11"/>
      <w:pgSz w:w="11906" w:h="16838"/>
      <w:pgMar w:top="1134" w:right="1133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50E64" w14:textId="77777777" w:rsidR="00467842" w:rsidRDefault="00467842" w:rsidP="002C7D7C">
      <w:pPr>
        <w:spacing w:after="0" w:line="240" w:lineRule="auto"/>
      </w:pPr>
      <w:r>
        <w:separator/>
      </w:r>
    </w:p>
  </w:endnote>
  <w:endnote w:type="continuationSeparator" w:id="0">
    <w:p w14:paraId="376E98A4" w14:textId="77777777" w:rsidR="00467842" w:rsidRDefault="00467842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91FA2" w14:textId="77777777" w:rsidR="00467842" w:rsidRDefault="00467842" w:rsidP="002C7D7C">
      <w:pPr>
        <w:spacing w:after="0" w:line="240" w:lineRule="auto"/>
      </w:pPr>
      <w:r>
        <w:separator/>
      </w:r>
    </w:p>
  </w:footnote>
  <w:footnote w:type="continuationSeparator" w:id="0">
    <w:p w14:paraId="48293F74" w14:textId="77777777" w:rsidR="00467842" w:rsidRDefault="00467842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60406"/>
      <w:docPartObj>
        <w:docPartGallery w:val="Page Numbers (Top of Page)"/>
        <w:docPartUnique/>
      </w:docPartObj>
    </w:sdtPr>
    <w:sdtContent>
      <w:p w14:paraId="45830A65" w14:textId="77777777" w:rsidR="00B61A66" w:rsidRDefault="00DE054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32AB45" w14:textId="77777777" w:rsidR="00B61A66" w:rsidRDefault="00B61A6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9441ACD"/>
    <w:multiLevelType w:val="hybridMultilevel"/>
    <w:tmpl w:val="9FE47A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66109"/>
    <w:multiLevelType w:val="hybridMultilevel"/>
    <w:tmpl w:val="9F061B5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4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B2E73"/>
    <w:multiLevelType w:val="hybridMultilevel"/>
    <w:tmpl w:val="B35C59CC"/>
    <w:lvl w:ilvl="0" w:tplc="B64AA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924649482">
    <w:abstractNumId w:val="15"/>
  </w:num>
  <w:num w:numId="2" w16cid:durableId="1572883612">
    <w:abstractNumId w:val="25"/>
  </w:num>
  <w:num w:numId="3" w16cid:durableId="179199788">
    <w:abstractNumId w:val="14"/>
  </w:num>
  <w:num w:numId="4" w16cid:durableId="21831678">
    <w:abstractNumId w:val="17"/>
  </w:num>
  <w:num w:numId="5" w16cid:durableId="44333648">
    <w:abstractNumId w:val="7"/>
  </w:num>
  <w:num w:numId="6" w16cid:durableId="188839527">
    <w:abstractNumId w:val="4"/>
  </w:num>
  <w:num w:numId="7" w16cid:durableId="347563642">
    <w:abstractNumId w:val="12"/>
  </w:num>
  <w:num w:numId="8" w16cid:durableId="650797107">
    <w:abstractNumId w:val="0"/>
  </w:num>
  <w:num w:numId="9" w16cid:durableId="299190904">
    <w:abstractNumId w:val="19"/>
  </w:num>
  <w:num w:numId="10" w16cid:durableId="233320961">
    <w:abstractNumId w:val="23"/>
  </w:num>
  <w:num w:numId="11" w16cid:durableId="1725374599">
    <w:abstractNumId w:val="13"/>
  </w:num>
  <w:num w:numId="12" w16cid:durableId="1509102962">
    <w:abstractNumId w:val="11"/>
  </w:num>
  <w:num w:numId="13" w16cid:durableId="501627826">
    <w:abstractNumId w:val="16"/>
  </w:num>
  <w:num w:numId="14" w16cid:durableId="30810105">
    <w:abstractNumId w:val="10"/>
  </w:num>
  <w:num w:numId="15" w16cid:durableId="379209173">
    <w:abstractNumId w:val="21"/>
  </w:num>
  <w:num w:numId="16" w16cid:durableId="592709749">
    <w:abstractNumId w:val="24"/>
  </w:num>
  <w:num w:numId="17" w16cid:durableId="646056673">
    <w:abstractNumId w:val="9"/>
  </w:num>
  <w:num w:numId="18" w16cid:durableId="262038328">
    <w:abstractNumId w:val="18"/>
  </w:num>
  <w:num w:numId="19" w16cid:durableId="1761834470">
    <w:abstractNumId w:val="6"/>
  </w:num>
  <w:num w:numId="20" w16cid:durableId="223680419">
    <w:abstractNumId w:val="3"/>
  </w:num>
  <w:num w:numId="21" w16cid:durableId="67391285">
    <w:abstractNumId w:val="20"/>
  </w:num>
  <w:num w:numId="22" w16cid:durableId="1696345455">
    <w:abstractNumId w:val="2"/>
  </w:num>
  <w:num w:numId="23" w16cid:durableId="1630698930">
    <w:abstractNumId w:val="5"/>
  </w:num>
  <w:num w:numId="24" w16cid:durableId="808279079">
    <w:abstractNumId w:val="1"/>
  </w:num>
  <w:num w:numId="25" w16cid:durableId="238172839">
    <w:abstractNumId w:val="8"/>
  </w:num>
  <w:num w:numId="26" w16cid:durableId="10121438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3781"/>
    <w:rsid w:val="0001752F"/>
    <w:rsid w:val="00025B0A"/>
    <w:rsid w:val="00026985"/>
    <w:rsid w:val="000273ED"/>
    <w:rsid w:val="000337A6"/>
    <w:rsid w:val="0003677A"/>
    <w:rsid w:val="00046952"/>
    <w:rsid w:val="00056AA1"/>
    <w:rsid w:val="00057B34"/>
    <w:rsid w:val="000647FD"/>
    <w:rsid w:val="00072629"/>
    <w:rsid w:val="00077B73"/>
    <w:rsid w:val="000847AA"/>
    <w:rsid w:val="00085862"/>
    <w:rsid w:val="00086485"/>
    <w:rsid w:val="00094E72"/>
    <w:rsid w:val="000A59AC"/>
    <w:rsid w:val="000B4BF1"/>
    <w:rsid w:val="000C1F16"/>
    <w:rsid w:val="000D502E"/>
    <w:rsid w:val="000E5988"/>
    <w:rsid w:val="000E681E"/>
    <w:rsid w:val="00100D7A"/>
    <w:rsid w:val="00105063"/>
    <w:rsid w:val="00120D30"/>
    <w:rsid w:val="00122AD5"/>
    <w:rsid w:val="00133476"/>
    <w:rsid w:val="00140773"/>
    <w:rsid w:val="001445AF"/>
    <w:rsid w:val="00153016"/>
    <w:rsid w:val="00165F2F"/>
    <w:rsid w:val="0018074E"/>
    <w:rsid w:val="00180C35"/>
    <w:rsid w:val="00190E49"/>
    <w:rsid w:val="001B2BA2"/>
    <w:rsid w:val="001B3005"/>
    <w:rsid w:val="001B5FE0"/>
    <w:rsid w:val="001C193D"/>
    <w:rsid w:val="001E2BB6"/>
    <w:rsid w:val="001E4A85"/>
    <w:rsid w:val="001E7663"/>
    <w:rsid w:val="001F4E66"/>
    <w:rsid w:val="00210753"/>
    <w:rsid w:val="002124CE"/>
    <w:rsid w:val="002233F6"/>
    <w:rsid w:val="00230A65"/>
    <w:rsid w:val="00236FAC"/>
    <w:rsid w:val="0024092C"/>
    <w:rsid w:val="0025330E"/>
    <w:rsid w:val="00256972"/>
    <w:rsid w:val="00273FC3"/>
    <w:rsid w:val="00283B96"/>
    <w:rsid w:val="0028475D"/>
    <w:rsid w:val="0029209E"/>
    <w:rsid w:val="00296022"/>
    <w:rsid w:val="002960FF"/>
    <w:rsid w:val="002A71DF"/>
    <w:rsid w:val="002B2F95"/>
    <w:rsid w:val="002C7D7C"/>
    <w:rsid w:val="002D04CE"/>
    <w:rsid w:val="002E7F91"/>
    <w:rsid w:val="002F0A82"/>
    <w:rsid w:val="002F2DCE"/>
    <w:rsid w:val="00304C9B"/>
    <w:rsid w:val="00324BF2"/>
    <w:rsid w:val="00333B06"/>
    <w:rsid w:val="0035665C"/>
    <w:rsid w:val="0036188B"/>
    <w:rsid w:val="0036781D"/>
    <w:rsid w:val="00367B7D"/>
    <w:rsid w:val="00375D83"/>
    <w:rsid w:val="00381D16"/>
    <w:rsid w:val="00391AA0"/>
    <w:rsid w:val="00395D10"/>
    <w:rsid w:val="003A2E2C"/>
    <w:rsid w:val="003A4595"/>
    <w:rsid w:val="003A616D"/>
    <w:rsid w:val="003A646B"/>
    <w:rsid w:val="003B17B3"/>
    <w:rsid w:val="003B4B39"/>
    <w:rsid w:val="003C25EF"/>
    <w:rsid w:val="003D059E"/>
    <w:rsid w:val="003F184D"/>
    <w:rsid w:val="003F2ABD"/>
    <w:rsid w:val="00404587"/>
    <w:rsid w:val="00405779"/>
    <w:rsid w:val="00407923"/>
    <w:rsid w:val="00416DC5"/>
    <w:rsid w:val="004176E2"/>
    <w:rsid w:val="00424752"/>
    <w:rsid w:val="00430987"/>
    <w:rsid w:val="00434D1D"/>
    <w:rsid w:val="00447AD9"/>
    <w:rsid w:val="0045026C"/>
    <w:rsid w:val="00456F66"/>
    <w:rsid w:val="00462782"/>
    <w:rsid w:val="00467842"/>
    <w:rsid w:val="004913DF"/>
    <w:rsid w:val="004A2343"/>
    <w:rsid w:val="004B59F7"/>
    <w:rsid w:val="004C0C38"/>
    <w:rsid w:val="004C0EEE"/>
    <w:rsid w:val="004E1824"/>
    <w:rsid w:val="004E427C"/>
    <w:rsid w:val="004E6C42"/>
    <w:rsid w:val="004F420F"/>
    <w:rsid w:val="00517994"/>
    <w:rsid w:val="00520606"/>
    <w:rsid w:val="005212CE"/>
    <w:rsid w:val="0052271C"/>
    <w:rsid w:val="00527716"/>
    <w:rsid w:val="00537740"/>
    <w:rsid w:val="0056554D"/>
    <w:rsid w:val="00567F68"/>
    <w:rsid w:val="00584182"/>
    <w:rsid w:val="0059043B"/>
    <w:rsid w:val="00593579"/>
    <w:rsid w:val="00594AF1"/>
    <w:rsid w:val="00597790"/>
    <w:rsid w:val="005D4830"/>
    <w:rsid w:val="005D5A2C"/>
    <w:rsid w:val="005E612B"/>
    <w:rsid w:val="005E6BE3"/>
    <w:rsid w:val="005F4994"/>
    <w:rsid w:val="006000C5"/>
    <w:rsid w:val="00602EA2"/>
    <w:rsid w:val="00611B62"/>
    <w:rsid w:val="00612F62"/>
    <w:rsid w:val="006136C9"/>
    <w:rsid w:val="00623C47"/>
    <w:rsid w:val="0062417B"/>
    <w:rsid w:val="00645C50"/>
    <w:rsid w:val="00657630"/>
    <w:rsid w:val="00661DA4"/>
    <w:rsid w:val="006643E1"/>
    <w:rsid w:val="00673ADE"/>
    <w:rsid w:val="00674126"/>
    <w:rsid w:val="0069100D"/>
    <w:rsid w:val="006B0FFB"/>
    <w:rsid w:val="006B1A1A"/>
    <w:rsid w:val="006B7B04"/>
    <w:rsid w:val="006D03F3"/>
    <w:rsid w:val="006E0BE4"/>
    <w:rsid w:val="006F3E0C"/>
    <w:rsid w:val="007028A6"/>
    <w:rsid w:val="00707840"/>
    <w:rsid w:val="007176B8"/>
    <w:rsid w:val="00730C70"/>
    <w:rsid w:val="007410A4"/>
    <w:rsid w:val="00741A86"/>
    <w:rsid w:val="00760D42"/>
    <w:rsid w:val="00762E87"/>
    <w:rsid w:val="00764A7B"/>
    <w:rsid w:val="00767D12"/>
    <w:rsid w:val="007715B1"/>
    <w:rsid w:val="007764FE"/>
    <w:rsid w:val="0078482E"/>
    <w:rsid w:val="007A25C4"/>
    <w:rsid w:val="007C0B52"/>
    <w:rsid w:val="007D50E2"/>
    <w:rsid w:val="007D6419"/>
    <w:rsid w:val="007E66A7"/>
    <w:rsid w:val="00801074"/>
    <w:rsid w:val="008078D3"/>
    <w:rsid w:val="00812DCA"/>
    <w:rsid w:val="00814ECC"/>
    <w:rsid w:val="00821FF6"/>
    <w:rsid w:val="00823A8C"/>
    <w:rsid w:val="00826495"/>
    <w:rsid w:val="00827F7B"/>
    <w:rsid w:val="0084468D"/>
    <w:rsid w:val="00847096"/>
    <w:rsid w:val="00850540"/>
    <w:rsid w:val="008557F4"/>
    <w:rsid w:val="00862CBF"/>
    <w:rsid w:val="008779DF"/>
    <w:rsid w:val="00891E9D"/>
    <w:rsid w:val="00893902"/>
    <w:rsid w:val="008B1601"/>
    <w:rsid w:val="008B729C"/>
    <w:rsid w:val="008B7F07"/>
    <w:rsid w:val="008C04F4"/>
    <w:rsid w:val="008C339D"/>
    <w:rsid w:val="008C6A9A"/>
    <w:rsid w:val="008D052A"/>
    <w:rsid w:val="008D4286"/>
    <w:rsid w:val="008E23E1"/>
    <w:rsid w:val="008F5A48"/>
    <w:rsid w:val="00910BE4"/>
    <w:rsid w:val="009209FB"/>
    <w:rsid w:val="00927941"/>
    <w:rsid w:val="00973BB8"/>
    <w:rsid w:val="00974443"/>
    <w:rsid w:val="009777E7"/>
    <w:rsid w:val="00985953"/>
    <w:rsid w:val="009C11DF"/>
    <w:rsid w:val="009E4CB5"/>
    <w:rsid w:val="009F04BD"/>
    <w:rsid w:val="009F2475"/>
    <w:rsid w:val="009F3105"/>
    <w:rsid w:val="009F6722"/>
    <w:rsid w:val="00A12105"/>
    <w:rsid w:val="00A12918"/>
    <w:rsid w:val="00A343FA"/>
    <w:rsid w:val="00A46B97"/>
    <w:rsid w:val="00A555BB"/>
    <w:rsid w:val="00A72AAA"/>
    <w:rsid w:val="00A744D5"/>
    <w:rsid w:val="00A84998"/>
    <w:rsid w:val="00A8655B"/>
    <w:rsid w:val="00A9212A"/>
    <w:rsid w:val="00AA0165"/>
    <w:rsid w:val="00AA2A76"/>
    <w:rsid w:val="00AA67EE"/>
    <w:rsid w:val="00AB072A"/>
    <w:rsid w:val="00AC41FF"/>
    <w:rsid w:val="00AD1544"/>
    <w:rsid w:val="00AD5312"/>
    <w:rsid w:val="00AE50FF"/>
    <w:rsid w:val="00AF1B69"/>
    <w:rsid w:val="00B03575"/>
    <w:rsid w:val="00B0440E"/>
    <w:rsid w:val="00B078CB"/>
    <w:rsid w:val="00B07A6C"/>
    <w:rsid w:val="00B17669"/>
    <w:rsid w:val="00B54E9E"/>
    <w:rsid w:val="00B61A66"/>
    <w:rsid w:val="00B66810"/>
    <w:rsid w:val="00B93A90"/>
    <w:rsid w:val="00BA1AE1"/>
    <w:rsid w:val="00BA4778"/>
    <w:rsid w:val="00BA64DE"/>
    <w:rsid w:val="00BA71CF"/>
    <w:rsid w:val="00BF5509"/>
    <w:rsid w:val="00C07AAD"/>
    <w:rsid w:val="00C124F0"/>
    <w:rsid w:val="00C43FEA"/>
    <w:rsid w:val="00C5055C"/>
    <w:rsid w:val="00C80AA9"/>
    <w:rsid w:val="00C90571"/>
    <w:rsid w:val="00C911C7"/>
    <w:rsid w:val="00CC14E3"/>
    <w:rsid w:val="00CC172B"/>
    <w:rsid w:val="00CD6068"/>
    <w:rsid w:val="00CD67D7"/>
    <w:rsid w:val="00CF5E75"/>
    <w:rsid w:val="00CF6568"/>
    <w:rsid w:val="00D2175C"/>
    <w:rsid w:val="00D245C9"/>
    <w:rsid w:val="00D2589F"/>
    <w:rsid w:val="00D26C92"/>
    <w:rsid w:val="00D32B18"/>
    <w:rsid w:val="00D353F6"/>
    <w:rsid w:val="00D41F85"/>
    <w:rsid w:val="00D65E55"/>
    <w:rsid w:val="00D66BB3"/>
    <w:rsid w:val="00D839F5"/>
    <w:rsid w:val="00DA1449"/>
    <w:rsid w:val="00DC4FCC"/>
    <w:rsid w:val="00DC78F1"/>
    <w:rsid w:val="00DD0AE5"/>
    <w:rsid w:val="00DD5B94"/>
    <w:rsid w:val="00DE0547"/>
    <w:rsid w:val="00DE0CA7"/>
    <w:rsid w:val="00DF506B"/>
    <w:rsid w:val="00DF5AA0"/>
    <w:rsid w:val="00E15701"/>
    <w:rsid w:val="00E17201"/>
    <w:rsid w:val="00E213A2"/>
    <w:rsid w:val="00E36585"/>
    <w:rsid w:val="00E402F6"/>
    <w:rsid w:val="00E432E2"/>
    <w:rsid w:val="00E50E71"/>
    <w:rsid w:val="00E53B54"/>
    <w:rsid w:val="00E62005"/>
    <w:rsid w:val="00E65197"/>
    <w:rsid w:val="00E6663E"/>
    <w:rsid w:val="00E73263"/>
    <w:rsid w:val="00E85A27"/>
    <w:rsid w:val="00E92FC9"/>
    <w:rsid w:val="00EA1144"/>
    <w:rsid w:val="00EE238D"/>
    <w:rsid w:val="00EE42A9"/>
    <w:rsid w:val="00EF16C8"/>
    <w:rsid w:val="00F0655C"/>
    <w:rsid w:val="00F070B7"/>
    <w:rsid w:val="00F1732B"/>
    <w:rsid w:val="00F2247A"/>
    <w:rsid w:val="00F364B6"/>
    <w:rsid w:val="00F4655A"/>
    <w:rsid w:val="00F66490"/>
    <w:rsid w:val="00F72667"/>
    <w:rsid w:val="00FA0B4C"/>
    <w:rsid w:val="00FC1282"/>
    <w:rsid w:val="00FC407A"/>
    <w:rsid w:val="00FD1F3B"/>
    <w:rsid w:val="00FE233B"/>
    <w:rsid w:val="00FE3B03"/>
    <w:rsid w:val="00FE3D8B"/>
    <w:rsid w:val="00FE4A77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F7875"/>
  <w15:docId w15:val="{828BE036-461E-49FC-A222-53A16682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nhideWhenUsed/>
    <w:rsid w:val="00A46B9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rsid w:val="00A46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C0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42A4918185EFF6298D0613616CBBDADD1F7DFCD5E4D7000BB041B8961BB604B8F4486E73226A373D7E188FAAC3DBA45FBCF5117l3s7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B42A4918185EFF6298D0613616CBBDAED1F7D7C7544D7000BB041B8961BB60598F1C8AE23333F7268DB685FBlAs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B42A4918185EFF6298D0613616CBBDADD1F7DFCD5E4D7000BB041B8961BB604B8F4482E43F26A373D7E188FAAC3DBA45FBCF5117l3s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09931-4902-436B-9B30-CAF91873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2023-06-21T11:35:00Z</cp:lastPrinted>
  <dcterms:created xsi:type="dcterms:W3CDTF">2019-10-10T08:58:00Z</dcterms:created>
  <dcterms:modified xsi:type="dcterms:W3CDTF">2023-06-21T11:38:00Z</dcterms:modified>
</cp:coreProperties>
</file>