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 16.02.2024</w:t>
                            </w:r>
                            <w:r>
                              <w:t xml:space="preserve"> № 63н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 пункте 2</w:t>
      </w:r>
      <w:r>
        <w:rPr>
          <w:sz w:val="28"/>
        </w:rPr>
        <w:t xml:space="preserve"> раздела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подпункт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дополнить п</w:t>
      </w:r>
      <w:r>
        <w:rPr>
          <w:sz w:val="28"/>
        </w:rPr>
        <w:t>одпункт</w:t>
      </w:r>
      <w:r>
        <w:rPr>
          <w:sz w:val="28"/>
        </w:rPr>
        <w:t>ами</w:t>
      </w:r>
      <w:r>
        <w:rPr>
          <w:sz w:val="28"/>
        </w:rPr>
        <w:t xml:space="preserve"> </w:t>
      </w:r>
      <w:r>
        <w:rPr>
          <w:sz w:val="28"/>
        </w:rPr>
        <w:t>2.2.194</w:t>
      </w:r>
      <w:r>
        <w:rPr>
          <w:sz w:val="28"/>
          <w:vertAlign w:val="superscript"/>
        </w:rPr>
        <w:t xml:space="preserve">6 </w:t>
      </w:r>
      <w:r>
        <w:rPr>
          <w:sz w:val="28"/>
        </w:rPr>
        <w:t>и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2.2.194</w:t>
      </w:r>
      <w:r>
        <w:rPr>
          <w:sz w:val="28"/>
          <w:vertAlign w:val="superscript"/>
        </w:rPr>
        <w:t xml:space="preserve">7 </w:t>
      </w:r>
      <w:r>
        <w:rPr>
          <w:sz w:val="28"/>
        </w:rPr>
        <w:t>следующего содержания: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2.2.194</w:t>
      </w:r>
      <w:r>
        <w:rPr>
          <w:sz w:val="28"/>
          <w:vertAlign w:val="superscript"/>
        </w:rPr>
        <w:t>6</w:t>
      </w:r>
      <w:r>
        <w:rPr>
          <w:sz w:val="28"/>
        </w:rPr>
        <w:t>. </w:t>
      </w:r>
      <w:r>
        <w:rPr>
          <w:color w:val="000000"/>
          <w:sz w:val="28"/>
        </w:rPr>
        <w:t xml:space="preserve">По направлению расходов </w:t>
      </w:r>
      <w:r>
        <w:rPr>
          <w:color w:val="000000"/>
          <w:sz w:val="28"/>
        </w:rPr>
        <w:t>«</w:t>
      </w:r>
      <w:r>
        <w:rPr>
          <w:sz w:val="28"/>
        </w:rPr>
        <w:t>12882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Меры материального стимулирования гражданам, принятым на целевое обучение по программам </w:t>
      </w:r>
      <w:r>
        <w:rPr>
          <w:sz w:val="28"/>
        </w:rPr>
        <w:t>бакалавриата</w:t>
      </w:r>
      <w:r>
        <w:rPr>
          <w:sz w:val="28"/>
        </w:rPr>
        <w:t xml:space="preserve"> и программам </w:t>
      </w:r>
      <w:r>
        <w:rPr>
          <w:sz w:val="28"/>
        </w:rPr>
        <w:t>специалитета</w:t>
      </w:r>
      <w:r>
        <w:rPr>
          <w:sz w:val="28"/>
        </w:rPr>
        <w:t xml:space="preserve"> в пределах установленной квоты и заключившим договор о целевом обучении</w:t>
      </w:r>
      <w:r>
        <w:rPr>
          <w:sz w:val="28"/>
        </w:rPr>
        <w:t>, в период их обучения</w:t>
      </w:r>
      <w:r>
        <w:rPr>
          <w:sz w:val="28"/>
        </w:rPr>
        <w:t xml:space="preserve">» </w:t>
      </w:r>
      <w:r>
        <w:rPr>
          <w:sz w:val="28"/>
        </w:rPr>
        <w:t xml:space="preserve">отражаются расходы на предоставление </w:t>
      </w:r>
      <w:r>
        <w:rPr>
          <w:sz w:val="28"/>
        </w:rPr>
        <w:t xml:space="preserve">мер материального стимулирования гражданам, принятым на целевое обучение по программам </w:t>
      </w:r>
      <w:r>
        <w:rPr>
          <w:sz w:val="28"/>
        </w:rPr>
        <w:t>бакалавриата</w:t>
      </w:r>
      <w:r>
        <w:rPr>
          <w:sz w:val="28"/>
        </w:rPr>
        <w:t xml:space="preserve"> и программам </w:t>
      </w:r>
      <w:r>
        <w:rPr>
          <w:sz w:val="28"/>
        </w:rPr>
        <w:t>специалитета</w:t>
      </w:r>
      <w:r>
        <w:rPr>
          <w:sz w:val="28"/>
        </w:rPr>
        <w:t xml:space="preserve"> за счет бюджетных ассигнований федерального бюджета, бюджета Курской области в</w:t>
      </w:r>
      <w:r>
        <w:rPr>
          <w:sz w:val="28"/>
        </w:rPr>
        <w:t xml:space="preserve"> </w:t>
      </w:r>
      <w:r>
        <w:rPr>
          <w:sz w:val="28"/>
        </w:rPr>
        <w:t>пределах</w:t>
      </w:r>
      <w:r>
        <w:rPr>
          <w:sz w:val="28"/>
        </w:rPr>
        <w:t xml:space="preserve"> установленной квоты и заключившим договор о целевом обучении с государственными организациями, финансируемыми за счет средств бюджета Курской области, или исполнительными органами Курской области, в период их обучения</w:t>
      </w:r>
      <w:r>
        <w:rPr>
          <w:sz w:val="28"/>
        </w:rPr>
        <w:t>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2.2.194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  <w:r>
        <w:rPr>
          <w:sz w:val="28"/>
          <w:vertAlign w:val="superscript"/>
        </w:rPr>
        <w:t xml:space="preserve"> </w:t>
      </w:r>
      <w:r>
        <w:rPr>
          <w:color w:val="000000"/>
          <w:sz w:val="28"/>
        </w:rPr>
        <w:t xml:space="preserve">По направлению расходов </w:t>
      </w:r>
      <w:r>
        <w:rPr>
          <w:color w:val="000000"/>
          <w:sz w:val="28"/>
        </w:rPr>
        <w:t>«</w:t>
      </w:r>
      <w:r>
        <w:rPr>
          <w:sz w:val="28"/>
        </w:rPr>
        <w:t>12883</w:t>
      </w:r>
      <w:r>
        <w:rPr>
          <w:color w:val="000000"/>
          <w:sz w:val="28"/>
        </w:rPr>
        <w:t xml:space="preserve"> </w:t>
      </w:r>
      <w:r>
        <w:rPr>
          <w:sz w:val="28"/>
        </w:rPr>
        <w:t>Меры материального стимулирования гражданам, принятым на целевое обучение по программам магистратуры, ординатуры, аспирантуры в пределах установленной квоты и заключившим договор о целевом обучении, в период их обучения</w:t>
      </w:r>
      <w:r>
        <w:rPr>
          <w:sz w:val="28"/>
        </w:rPr>
        <w:t>»</w:t>
      </w:r>
      <w:r>
        <w:rPr>
          <w:color w:val="000000"/>
          <w:sz w:val="28"/>
        </w:rPr>
        <w:t xml:space="preserve"> отражаются расходы на </w:t>
      </w:r>
      <w:r>
        <w:rPr>
          <w:sz w:val="28"/>
        </w:rPr>
        <w:t>предоставление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ер материального стимулирования гражданам, принятым на целевое обучение по программам магистратуры, ординатуры, аспирантуры за счет бюджетных ассигнований федерального бюджета, бюджета Курской области в пределах установленной</w:t>
      </w:r>
      <w:r>
        <w:rPr>
          <w:sz w:val="28"/>
        </w:rPr>
        <w:t xml:space="preserve"> квоты и </w:t>
      </w:r>
      <w:r>
        <w:rPr>
          <w:sz w:val="28"/>
        </w:rPr>
        <w:t>заключившим</w:t>
      </w:r>
      <w:r>
        <w:rPr>
          <w:sz w:val="28"/>
        </w:rPr>
        <w:t xml:space="preserve"> договор о </w:t>
      </w:r>
      <w:r>
        <w:rPr>
          <w:sz w:val="28"/>
        </w:rPr>
        <w:t>целевом обучении с государственными организациями, финансируемыми за счет средств бюджета Курской области, или исполнительными органами Курской области, в период их обучения</w:t>
      </w:r>
      <w:r>
        <w:rPr>
          <w:sz w:val="28"/>
        </w:rPr>
        <w:t>.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1C000000">
      <w:pPr>
        <w:ind w:firstLine="709" w:left="0"/>
        <w:jc w:val="both"/>
        <w:rPr>
          <w:sz w:val="28"/>
        </w:rPr>
      </w:pP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</w:rPr>
              <w:t>86 1 00 12880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>Выплата единовременной материальной помощи гражданам Курской области, вынужденно покинувшим постоянное место проживания</w:t>
            </w:r>
            <w:r>
              <w:rPr>
                <w:sz w:val="23"/>
              </w:rPr>
              <w:t>»</w:t>
            </w:r>
          </w:p>
        </w:tc>
      </w:tr>
    </w:tbl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«86 1 00 12882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Меры материального стимулирования гражданам, принятым на целевое </w:t>
            </w:r>
            <w:r>
              <w:rPr>
                <w:sz w:val="23"/>
              </w:rPr>
              <w:t>обучение по программам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бакалавриата</w:t>
            </w:r>
            <w:r>
              <w:rPr>
                <w:sz w:val="23"/>
              </w:rPr>
              <w:t xml:space="preserve"> и программам </w:t>
            </w:r>
            <w:r>
              <w:rPr>
                <w:sz w:val="23"/>
              </w:rPr>
              <w:t>специалитета</w:t>
            </w:r>
            <w:r>
              <w:rPr>
                <w:sz w:val="23"/>
              </w:rPr>
              <w:t xml:space="preserve"> в пределах установленной квоты и заключившим договор о целевом обучении, в период их обучения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86 1 00 12883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Меры материального стимулирования гражданам, принятым на целевое </w:t>
            </w:r>
            <w:r>
              <w:rPr>
                <w:sz w:val="23"/>
              </w:rPr>
              <w:t>обучение по программам</w:t>
            </w:r>
            <w:r>
              <w:rPr>
                <w:sz w:val="23"/>
              </w:rPr>
              <w:t xml:space="preserve"> магистратуры, ординатуры, аспирантуры в пределах установленной квоты и заключившим договор о целевом обучении, в период их обучения»</w:t>
            </w:r>
            <w:r>
              <w:rPr>
                <w:sz w:val="23"/>
              </w:rPr>
              <w:t>;</w:t>
            </w:r>
          </w:p>
        </w:tc>
      </w:tr>
    </w:tbl>
    <w:p w14:paraId="26000000">
      <w:pPr>
        <w:ind w:firstLine="709" w:left="0"/>
        <w:jc w:val="both"/>
        <w:rPr>
          <w:sz w:val="28"/>
        </w:rPr>
      </w:pPr>
      <w:r>
        <w:rPr>
          <w:sz w:val="28"/>
        </w:rPr>
        <w:t>2.2. 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7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«86 1 00 56940</w:t>
            </w:r>
          </w:p>
        </w:tc>
        <w:tc>
          <w:tcPr>
            <w:tcW w:type="dxa" w:w="6945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8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Возмещение расходов, понесенных бюджетами субъектов Российской Федерации, местными бюджетами на размещение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и питание граждан Российской Федерации, иностранных граждан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пунктах временного размещения и питания на территории Российской Федерации, за счет</w:t>
            </w:r>
            <w:r>
              <w:rPr>
                <w:sz w:val="23"/>
              </w:rPr>
              <w:t xml:space="preserve"> средств резервного фонда Правительства Российской Федерации»</w:t>
            </w:r>
          </w:p>
        </w:tc>
      </w:tr>
    </w:tbl>
    <w:p w14:paraId="29000000">
      <w:pPr>
        <w:ind w:firstLine="709" w:left="0"/>
        <w:jc w:val="both"/>
        <w:rPr>
          <w:sz w:val="28"/>
        </w:rPr>
      </w:pPr>
    </w:p>
    <w:p w14:paraId="2A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Ind w:type="dxa" w:w="62"/>
        <w:tblLayout w:type="fixed"/>
        <w:tblCellMar>
          <w:left w:type="dxa" w:w="10"/>
          <w:right w:type="dxa" w:w="10"/>
        </w:tblCellMar>
      </w:tblPr>
      <w:tblGrid>
        <w:gridCol w:w="2127"/>
        <w:gridCol w:w="6945"/>
      </w:tblGrid>
      <w:tr>
        <w:tc>
          <w:tcPr>
            <w:tcW w:type="dxa" w:w="2127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«86 1 00 58380</w:t>
            </w:r>
          </w:p>
        </w:tc>
        <w:tc>
          <w:tcPr>
            <w:tcW w:type="dxa" w:w="694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>Финансовое обеспечение отдельных мер по ликвидации последствий чрезвычайной ситуации федерального характера, обусловленной взрывами взрывоопасных предметов в результате атаки со стороны вооруженных сил Украины, в целях оказания пострадавшим гражданам единовременной материальной помощи за счет средств резервного фонда Правительства Российской Федерации».</w:t>
            </w:r>
          </w:p>
        </w:tc>
      </w:tr>
    </w:tbl>
    <w:p w14:paraId="2D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msonormal_mr_css_attr"/>
    <w:basedOn w:val="Style_4"/>
    <w:link w:val="Style_5_ch"/>
    <w:pPr>
      <w:spacing w:afterAutospacing="on" w:beforeAutospacing="on"/>
      <w:ind/>
    </w:pPr>
  </w:style>
  <w:style w:styleId="Style_5_ch" w:type="character">
    <w:name w:val="msonormal_mr_css_attr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ighlightsearch"/>
    <w:basedOn w:val="Style_12"/>
    <w:link w:val="Style_11_ch"/>
  </w:style>
  <w:style w:styleId="Style_11_ch" w:type="character">
    <w:name w:val="highlightsearch"/>
    <w:basedOn w:val="Style_12_ch"/>
    <w:link w:val="Style_11"/>
  </w:style>
  <w:style w:styleId="Style_13" w:type="paragraph">
    <w:name w:val="s_1"/>
    <w:basedOn w:val="Style_4"/>
    <w:link w:val="Style_13_ch"/>
    <w:pPr>
      <w:spacing w:afterAutospacing="on" w:beforeAutospacing="on"/>
      <w:ind/>
    </w:pPr>
  </w:style>
  <w:style w:styleId="Style_13_ch" w:type="character">
    <w:name w:val="s_1"/>
    <w:basedOn w:val="Style_4_ch"/>
    <w:link w:val="Style_13"/>
  </w:style>
  <w:style w:styleId="Style_14" w:type="paragraph">
    <w:name w:val="Font Style12"/>
    <w:link w:val="Style_14_ch"/>
    <w:rPr>
      <w:rFonts w:ascii="Times New Roman" w:hAnsi="Times New Roman"/>
      <w:sz w:val="30"/>
    </w:rPr>
  </w:style>
  <w:style w:styleId="Style_14_ch" w:type="character">
    <w:name w:val="Font Style12"/>
    <w:link w:val="Style_14"/>
    <w:rPr>
      <w:rFonts w:ascii="Times New Roman" w:hAnsi="Times New Roman"/>
      <w:sz w:val="30"/>
    </w:rPr>
  </w:style>
  <w:style w:styleId="Style_15" w:type="paragraph">
    <w:name w:val="footer"/>
    <w:basedOn w:val="Style_4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4_ch"/>
    <w:link w:val="Style_15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7" w:type="paragraph">
    <w:name w:val="Style4"/>
    <w:basedOn w:val="Style_4"/>
    <w:link w:val="Style_17_ch"/>
    <w:pPr>
      <w:widowControl w:val="0"/>
      <w:spacing w:line="546" w:lineRule="exact"/>
      <w:ind w:firstLine="552" w:left="0"/>
      <w:jc w:val="both"/>
    </w:pPr>
  </w:style>
  <w:style w:styleId="Style_17_ch" w:type="character">
    <w:name w:val="Style4"/>
    <w:basedOn w:val="Style_4_ch"/>
    <w:link w:val="Style_17"/>
  </w:style>
  <w:style w:styleId="Style_18" w:type="paragraph">
    <w:name w:val="ConsPlusTitle"/>
    <w:link w:val="Style_1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8_ch" w:type="character">
    <w:name w:val="ConsPlusTitle"/>
    <w:link w:val="Style_18"/>
    <w:rPr>
      <w:rFonts w:ascii="Calibri" w:hAnsi="Calibri"/>
      <w:b w:val="1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List Paragraph"/>
    <w:basedOn w:val="Style_4"/>
    <w:link w:val="Style_2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0_ch" w:type="character">
    <w:name w:val="List Paragraph"/>
    <w:basedOn w:val="Style_4_ch"/>
    <w:link w:val="Style_20"/>
    <w:rPr>
      <w:rFonts w:ascii="Calibri" w:hAnsi="Calibri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12"/>
    <w:link w:val="Style_22_ch"/>
    <w:rPr>
      <w:color w:val="0000FF"/>
      <w:u w:val="single"/>
    </w:rPr>
  </w:style>
  <w:style w:styleId="Style_22_ch" w:type="character">
    <w:name w:val="Hyperlink"/>
    <w:basedOn w:val="Style_12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ConsPlusNonformat"/>
    <w:link w:val="Style_25_ch"/>
    <w:pPr>
      <w:spacing w:after="0" w:line="240" w:lineRule="auto"/>
      <w:ind/>
    </w:pPr>
    <w:rPr>
      <w:rFonts w:ascii="Courier New" w:hAnsi="Courier New"/>
      <w:sz w:val="20"/>
    </w:rPr>
  </w:style>
  <w:style w:styleId="Style_25_ch" w:type="character">
    <w:name w:val="ConsPlusNonformat"/>
    <w:link w:val="Style_25"/>
    <w:rPr>
      <w:rFonts w:ascii="Courier New" w:hAnsi="Courier New"/>
      <w:sz w:val="20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ConsPlusTitlePage"/>
    <w:link w:val="Style_2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No Spacing"/>
    <w:link w:val="Style_30_ch"/>
    <w:pPr>
      <w:spacing w:after="0" w:line="240" w:lineRule="auto"/>
      <w:ind/>
    </w:pPr>
    <w:rPr>
      <w:rFonts w:ascii="Times New Roman" w:hAnsi="Times New Roman"/>
      <w:sz w:val="28"/>
    </w:rPr>
  </w:style>
  <w:style w:styleId="Style_30_ch" w:type="character">
    <w:name w:val="No Spacing"/>
    <w:link w:val="Style_30"/>
    <w:rPr>
      <w:rFonts w:ascii="Times New Roman" w:hAnsi="Times New Roman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Balloon Text"/>
    <w:basedOn w:val="Style_4"/>
    <w:link w:val="Style_32_ch"/>
    <w:rPr>
      <w:rFonts w:ascii="Tahoma" w:hAnsi="Tahoma"/>
      <w:sz w:val="16"/>
    </w:rPr>
  </w:style>
  <w:style w:styleId="Style_32_ch" w:type="character">
    <w:name w:val="Balloon Text"/>
    <w:basedOn w:val="Style_4_ch"/>
    <w:link w:val="Style_32"/>
    <w:rPr>
      <w:rFonts w:ascii="Tahoma" w:hAnsi="Tahoma"/>
      <w:sz w:val="16"/>
    </w:rPr>
  </w:style>
  <w:style w:styleId="Style_33" w:type="paragraph">
    <w:name w:val="s_16"/>
    <w:basedOn w:val="Style_4"/>
    <w:link w:val="Style_33_ch"/>
    <w:pPr>
      <w:spacing w:afterAutospacing="on" w:beforeAutospacing="on"/>
      <w:ind/>
    </w:pPr>
  </w:style>
  <w:style w:styleId="Style_33_ch" w:type="character">
    <w:name w:val="s_16"/>
    <w:basedOn w:val="Style_4_ch"/>
    <w:link w:val="Style_33"/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2024-08-16T14:13:30Z</dcterms:modified>
</cp:coreProperties>
</file>