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D6" w:rsidRDefault="00FD6BD6" w:rsidP="00D93A77">
      <w:pPr>
        <w:pStyle w:val="ConsPlusTitle"/>
        <w:jc w:val="center"/>
      </w:pPr>
      <w:r>
        <w:t>КУРСКАЯ ОБЛАСТЬ</w:t>
      </w:r>
    </w:p>
    <w:p w:rsidR="00FD6BD6" w:rsidRDefault="00FD6BD6" w:rsidP="00D93A77">
      <w:pPr>
        <w:pStyle w:val="ConsPlusTitle"/>
        <w:jc w:val="center"/>
      </w:pPr>
    </w:p>
    <w:p w:rsidR="00FD6BD6" w:rsidRDefault="00FD6BD6" w:rsidP="00D93A77">
      <w:pPr>
        <w:pStyle w:val="ConsPlusTitle"/>
        <w:jc w:val="center"/>
      </w:pPr>
      <w:r>
        <w:t>ЗАКОН</w:t>
      </w:r>
    </w:p>
    <w:p w:rsidR="00FD6BD6" w:rsidRDefault="00FD6BD6" w:rsidP="00D93A77">
      <w:pPr>
        <w:pStyle w:val="ConsPlusTitle"/>
        <w:jc w:val="center"/>
      </w:pPr>
    </w:p>
    <w:p w:rsidR="00FD6BD6" w:rsidRDefault="00FD6BD6" w:rsidP="00D93A77">
      <w:pPr>
        <w:pStyle w:val="ConsPlusTitle"/>
        <w:jc w:val="center"/>
      </w:pPr>
      <w:r>
        <w:t xml:space="preserve">О РАЗГРАНИЧЕНИИ ПОЛНОМОЧИЙ ОРГАНОВ </w:t>
      </w:r>
      <w:proofErr w:type="gramStart"/>
      <w:r>
        <w:t>ГОСУДАРСТВЕННОЙ</w:t>
      </w:r>
      <w:proofErr w:type="gramEnd"/>
    </w:p>
    <w:p w:rsidR="00FD6BD6" w:rsidRDefault="00FD6BD6" w:rsidP="00D93A77">
      <w:pPr>
        <w:pStyle w:val="ConsPlusTitle"/>
        <w:jc w:val="center"/>
      </w:pPr>
      <w:r>
        <w:t>ВЛАСТИ КУРСКОЙ ОБЛАСТИ В ОБЛАСТИ ГРАЖДАНСКОЙ ОБОРОНЫ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Normal"/>
        <w:jc w:val="right"/>
      </w:pPr>
      <w:proofErr w:type="gramStart"/>
      <w:r>
        <w:t>Принят</w:t>
      </w:r>
      <w:proofErr w:type="gramEnd"/>
    </w:p>
    <w:p w:rsidR="00FD6BD6" w:rsidRDefault="00FD6BD6" w:rsidP="00D93A77">
      <w:pPr>
        <w:pStyle w:val="ConsPlusNormal"/>
        <w:jc w:val="right"/>
      </w:pPr>
      <w:r>
        <w:t>Курской областной Думой</w:t>
      </w:r>
    </w:p>
    <w:p w:rsidR="00FD6BD6" w:rsidRDefault="00FD6BD6" w:rsidP="00D93A77">
      <w:pPr>
        <w:pStyle w:val="ConsPlusNormal"/>
        <w:jc w:val="right"/>
      </w:pPr>
      <w:r>
        <w:t>6 декабря 2019 года</w:t>
      </w:r>
    </w:p>
    <w:p w:rsidR="00FD6BD6" w:rsidRDefault="00FD6BD6" w:rsidP="00D93A77">
      <w:pPr>
        <w:pStyle w:val="ConsPlusNormal"/>
      </w:pPr>
    </w:p>
    <w:p w:rsidR="00FD6BD6" w:rsidRDefault="00FD6BD6" w:rsidP="00D93A77">
      <w:pPr>
        <w:pStyle w:val="ConsPlusNormal"/>
      </w:pPr>
    </w:p>
    <w:p w:rsidR="00FD6BD6" w:rsidRDefault="00FD6BD6" w:rsidP="00D93A77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12 февраля 1998 года N 28-ФЗ "О гражданской обороне", иными нормативными правовыми актами Российской Федерации разграничивает полномочия органов государственной власти Курской области в области гражданской обороны.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Title"/>
        <w:ind w:firstLine="540"/>
        <w:jc w:val="both"/>
        <w:outlineLvl w:val="0"/>
      </w:pPr>
      <w:r>
        <w:t>Статья 1. Полномочия Курской областной Думы в области гражданской обороны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Normal"/>
        <w:ind w:firstLine="540"/>
        <w:jc w:val="both"/>
      </w:pPr>
      <w:r>
        <w:t>К полномочиям Курской областной Думы в области гражданской обороны относятся:</w:t>
      </w:r>
    </w:p>
    <w:p w:rsidR="00FD6BD6" w:rsidRDefault="00FD6BD6" w:rsidP="00D93A77">
      <w:pPr>
        <w:pStyle w:val="ConsPlusNormal"/>
        <w:ind w:firstLine="540"/>
        <w:jc w:val="both"/>
      </w:pPr>
      <w:r>
        <w:t>1) принятие законов и иных нормативных правовых актов в области гражданской обороны;</w:t>
      </w:r>
    </w:p>
    <w:p w:rsidR="00FD6BD6" w:rsidRDefault="00FD6BD6" w:rsidP="00D93A77">
      <w:pPr>
        <w:pStyle w:val="ConsPlusNormal"/>
        <w:ind w:firstLine="540"/>
        <w:jc w:val="both"/>
      </w:pPr>
      <w:r>
        <w:t>2) осуществление иных полномочий в области гражданской обороны в соответствии с федеральным законодательством.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Title"/>
        <w:ind w:firstLine="540"/>
        <w:jc w:val="both"/>
        <w:outlineLvl w:val="0"/>
      </w:pPr>
      <w:r>
        <w:t>Статья 2. Полномочия Губернатора Курской области в области гражданской обороны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Normal"/>
        <w:ind w:firstLine="540"/>
        <w:jc w:val="both"/>
      </w:pPr>
      <w:r>
        <w:t>К полномочиям Губернатора Курской области в области гражданской обороны относятся:</w:t>
      </w:r>
    </w:p>
    <w:p w:rsidR="00FD6BD6" w:rsidRDefault="00FD6BD6" w:rsidP="00D93A77">
      <w:pPr>
        <w:pStyle w:val="ConsPlusNormal"/>
        <w:ind w:firstLine="540"/>
        <w:jc w:val="both"/>
      </w:pPr>
      <w:r>
        <w:t>1) руководство гражданской обороной на территории Курской области;</w:t>
      </w:r>
    </w:p>
    <w:p w:rsidR="00FD6BD6" w:rsidRDefault="00FD6BD6" w:rsidP="00D93A77">
      <w:pPr>
        <w:pStyle w:val="ConsPlusNormal"/>
        <w:ind w:firstLine="540"/>
        <w:jc w:val="both"/>
      </w:pPr>
      <w:r>
        <w:t>2) принятие нормативных правовых актов в области гражданской обороны;</w:t>
      </w:r>
    </w:p>
    <w:p w:rsidR="00FD6BD6" w:rsidRDefault="00FD6BD6" w:rsidP="00D93A77">
      <w:pPr>
        <w:pStyle w:val="ConsPlusNormal"/>
        <w:ind w:firstLine="540"/>
        <w:jc w:val="both"/>
      </w:pPr>
      <w:r>
        <w:t>3) утверждение Плана гражданской обороны и защиты населения Курской области;</w:t>
      </w:r>
    </w:p>
    <w:p w:rsidR="00FD6BD6" w:rsidRDefault="00FD6BD6" w:rsidP="00D93A77">
      <w:pPr>
        <w:pStyle w:val="ConsPlusNormal"/>
        <w:ind w:firstLine="540"/>
        <w:jc w:val="both"/>
      </w:pPr>
      <w:r>
        <w:lastRenderedPageBreak/>
        <w:t>4) осуществление иных полномочий в области гражданской обороны в соответствии с федеральным законодательством.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Title"/>
        <w:ind w:firstLine="540"/>
        <w:jc w:val="both"/>
        <w:outlineLvl w:val="0"/>
      </w:pPr>
      <w:r>
        <w:t>Статья 3. Полномочия Правительства Курской области в области гражданской обороны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Normal"/>
        <w:ind w:firstLine="540"/>
        <w:jc w:val="both"/>
      </w:pPr>
      <w:r>
        <w:t>К полномочиям Правительства Курской области в области гражданской обороны относятся:</w:t>
      </w:r>
    </w:p>
    <w:p w:rsidR="00FD6BD6" w:rsidRDefault="00FD6BD6" w:rsidP="00D93A77">
      <w:pPr>
        <w:pStyle w:val="ConsPlusNormal"/>
        <w:ind w:firstLine="540"/>
        <w:jc w:val="both"/>
      </w:pPr>
      <w:r>
        <w:t>1) принятие нормативных правовых актов в области гражданской обороны;</w:t>
      </w:r>
    </w:p>
    <w:p w:rsidR="00FD6BD6" w:rsidRDefault="00FD6BD6" w:rsidP="00D93A77">
      <w:pPr>
        <w:pStyle w:val="ConsPlusNormal"/>
        <w:ind w:firstLine="540"/>
        <w:jc w:val="both"/>
      </w:pPr>
      <w:r>
        <w:t>2) организация проведения мероприятий по гражданской обороне;</w:t>
      </w:r>
    </w:p>
    <w:p w:rsidR="00FD6BD6" w:rsidRDefault="00FD6BD6" w:rsidP="00D93A77">
      <w:pPr>
        <w:pStyle w:val="ConsPlusNormal"/>
        <w:ind w:firstLine="540"/>
        <w:jc w:val="both"/>
      </w:pPr>
      <w:r>
        <w:t>3) осуществление иных полномочий в области гражданской обороны в соответствии с федеральным законодательством.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Title"/>
        <w:ind w:firstLine="540"/>
        <w:jc w:val="both"/>
        <w:outlineLvl w:val="0"/>
      </w:pPr>
      <w:r>
        <w:t>Статья 4. Полномочия исполнительных органов Курской области, обеспечивающих выполнение мероприятий по гражданской обороне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Normal"/>
        <w:ind w:firstLine="540"/>
        <w:jc w:val="both"/>
      </w:pPr>
      <w:r>
        <w:t>К полномочиям исполнительных органов Курской области, обеспечивающих выполнение мероприятий по гражданской обороне в соответствии с компетенцией, относятся:</w:t>
      </w:r>
    </w:p>
    <w:p w:rsidR="00FD6BD6" w:rsidRDefault="00FD6BD6" w:rsidP="00D93A77">
      <w:pPr>
        <w:pStyle w:val="ConsPlusNormal"/>
        <w:ind w:firstLine="540"/>
        <w:jc w:val="both"/>
      </w:pPr>
      <w:r>
        <w:t>1) организация проведения мероприятий по гражданской обороне, разработка и реализация планов гражданской обороны и защиты населения;</w:t>
      </w:r>
    </w:p>
    <w:p w:rsidR="00FD6BD6" w:rsidRDefault="00FD6BD6" w:rsidP="00D93A77">
      <w:pPr>
        <w:pStyle w:val="ConsPlusNormal"/>
        <w:ind w:firstLine="540"/>
        <w:jc w:val="both"/>
      </w:pPr>
      <w:r>
        <w:t>2) в пределах своих полномочий создание и поддержание в состоянии готовности сил и сре</w:t>
      </w:r>
      <w:proofErr w:type="gramStart"/>
      <w:r>
        <w:t>дств гр</w:t>
      </w:r>
      <w:proofErr w:type="gramEnd"/>
      <w:r>
        <w:t>ажданской обороны;</w:t>
      </w:r>
    </w:p>
    <w:p w:rsidR="00FD6BD6" w:rsidRDefault="00FD6BD6" w:rsidP="00D93A77">
      <w:pPr>
        <w:pStyle w:val="ConsPlusNormal"/>
        <w:ind w:firstLine="540"/>
        <w:jc w:val="both"/>
      </w:pPr>
      <w:r>
        <w:t>3) организация подготовки населения в области гражданской обороны;</w:t>
      </w:r>
    </w:p>
    <w:p w:rsidR="00FD6BD6" w:rsidRDefault="00FD6BD6" w:rsidP="00D93A77">
      <w:pPr>
        <w:pStyle w:val="ConsPlusNormal"/>
        <w:ind w:firstLine="540"/>
        <w:jc w:val="both"/>
      </w:pPr>
      <w:r>
        <w:t>4) создание, реконструкция и поддержание в состоянии постоянной готовности к использованию технических систем управления гражданской обороны, систем оповещения населения, защитных сооружений и других объектов гражданской обороны;</w:t>
      </w:r>
    </w:p>
    <w:p w:rsidR="00FD6BD6" w:rsidRDefault="00FD6BD6" w:rsidP="00D93A77">
      <w:pPr>
        <w:pStyle w:val="ConsPlusNormal"/>
        <w:ind w:firstLine="540"/>
        <w:jc w:val="both"/>
      </w:pPr>
      <w:r>
        <w:t>5) планирование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FD6BD6" w:rsidRDefault="00FD6BD6" w:rsidP="00D93A77">
      <w:pPr>
        <w:pStyle w:val="ConsPlusNormal"/>
        <w:ind w:firstLine="540"/>
        <w:jc w:val="both"/>
      </w:pPr>
      <w:r>
        <w:lastRenderedPageBreak/>
        <w:t>6) планирование мероприятий по поддержанию устойчивого функционирования организаций в военное время;</w:t>
      </w:r>
    </w:p>
    <w:p w:rsidR="00FD6BD6" w:rsidRDefault="00FD6BD6" w:rsidP="00D93A77">
      <w:pPr>
        <w:pStyle w:val="ConsPlusNormal"/>
        <w:ind w:firstLine="540"/>
        <w:jc w:val="both"/>
      </w:pPr>
      <w:r>
        <w:t>7)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FD6BD6" w:rsidRDefault="00FD6BD6" w:rsidP="00D93A77">
      <w:pPr>
        <w:pStyle w:val="ConsPlusNormal"/>
        <w:ind w:firstLine="540"/>
        <w:jc w:val="both"/>
      </w:pPr>
      <w:r>
        <w:t>8) обеспечение и осуществление своевременного оповещения населения;</w:t>
      </w:r>
    </w:p>
    <w:p w:rsidR="00FD6BD6" w:rsidRDefault="00FD6BD6" w:rsidP="00D93A77">
      <w:pPr>
        <w:pStyle w:val="ConsPlusNormal"/>
        <w:ind w:firstLine="540"/>
        <w:jc w:val="both"/>
      </w:pPr>
      <w:r>
        <w:t>9) определение перечня организаций, обеспечивающих выполнение мероприятий регионального уровня по гражданской обороне.</w:t>
      </w:r>
    </w:p>
    <w:p w:rsidR="00FD6BD6" w:rsidRDefault="00FD6BD6" w:rsidP="00D93A77">
      <w:pPr>
        <w:pStyle w:val="ConsPlusNormal"/>
        <w:ind w:firstLine="540"/>
        <w:jc w:val="both"/>
      </w:pPr>
      <w:bookmarkStart w:id="0" w:name="_GoBack"/>
      <w:bookmarkEnd w:id="0"/>
    </w:p>
    <w:p w:rsidR="00FD6BD6" w:rsidRDefault="00FD6BD6" w:rsidP="00D93A77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Normal"/>
        <w:ind w:firstLine="540"/>
        <w:jc w:val="both"/>
      </w:pPr>
      <w:r>
        <w:t>Настоящий Закон вступает в силу после его официального опубликования.</w:t>
      </w:r>
    </w:p>
    <w:p w:rsidR="00FD6BD6" w:rsidRDefault="00FD6BD6" w:rsidP="00D93A77">
      <w:pPr>
        <w:pStyle w:val="ConsPlusNormal"/>
        <w:ind w:firstLine="540"/>
        <w:jc w:val="both"/>
      </w:pPr>
    </w:p>
    <w:p w:rsidR="00FD6BD6" w:rsidRDefault="00FD6BD6" w:rsidP="00D93A77">
      <w:pPr>
        <w:pStyle w:val="ConsPlusNormal"/>
        <w:jc w:val="right"/>
      </w:pPr>
      <w:r>
        <w:t>Губернатор</w:t>
      </w:r>
    </w:p>
    <w:p w:rsidR="00FD6BD6" w:rsidRDefault="00FD6BD6" w:rsidP="00D93A77">
      <w:pPr>
        <w:pStyle w:val="ConsPlusNormal"/>
        <w:jc w:val="right"/>
      </w:pPr>
      <w:r>
        <w:t>Курской области</w:t>
      </w:r>
    </w:p>
    <w:p w:rsidR="00FD6BD6" w:rsidRDefault="00FD6BD6" w:rsidP="00D93A77">
      <w:pPr>
        <w:pStyle w:val="ConsPlusNormal"/>
        <w:jc w:val="right"/>
      </w:pPr>
      <w:r>
        <w:t>Р.В.СТАРОВОЙТ</w:t>
      </w:r>
    </w:p>
    <w:p w:rsidR="00FD6BD6" w:rsidRDefault="00FD6BD6" w:rsidP="00D93A77">
      <w:pPr>
        <w:pStyle w:val="ConsPlusNormal"/>
        <w:ind w:firstLine="540"/>
        <w:jc w:val="both"/>
      </w:pPr>
      <w:r>
        <w:t>г. Курск</w:t>
      </w:r>
    </w:p>
    <w:p w:rsidR="00FD6BD6" w:rsidRDefault="00FD6BD6" w:rsidP="00D93A77">
      <w:pPr>
        <w:pStyle w:val="ConsPlusNormal"/>
        <w:ind w:firstLine="540"/>
        <w:jc w:val="both"/>
      </w:pPr>
      <w:r>
        <w:t>11 декабря 2019 г.</w:t>
      </w:r>
    </w:p>
    <w:p w:rsidR="00FD6BD6" w:rsidRDefault="00FD6BD6" w:rsidP="00D93A77">
      <w:pPr>
        <w:pStyle w:val="ConsPlusNormal"/>
        <w:ind w:firstLine="540"/>
        <w:jc w:val="both"/>
      </w:pPr>
      <w:r>
        <w:t>N 125 - ЗКО</w:t>
      </w:r>
    </w:p>
    <w:p w:rsidR="00654209" w:rsidRDefault="00654209"/>
    <w:sectPr w:rsidR="00654209" w:rsidSect="00D93A77">
      <w:pgSz w:w="11906" w:h="16838"/>
      <w:pgMar w:top="1134" w:right="707" w:bottom="709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D6"/>
    <w:rsid w:val="00654209"/>
    <w:rsid w:val="009C2EA0"/>
    <w:rsid w:val="00D93A77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BD6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FD6BD6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FD6BD6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BD6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FD6BD6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FD6BD6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82802&amp;dst=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2025-03-12T07:02:00Z</dcterms:created>
  <dcterms:modified xsi:type="dcterms:W3CDTF">2025-03-12T12:25:00Z</dcterms:modified>
</cp:coreProperties>
</file>