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3082290</wp:posOffset>
                </wp:positionH>
                <wp:positionV relativeFrom="paragraph">
                  <wp:posOffset>-29844</wp:posOffset>
                </wp:positionV>
                <wp:extent cx="2783840" cy="119253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783840" cy="11925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outlineLvl w:val="0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</w:t>
                            </w:r>
                          </w:p>
                          <w:p w14:paraId="05000000">
                            <w:pPr>
                              <w:pStyle w:val="Style_2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приказ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ом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Министерства финансов и бюджетного контроля 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от 24.05.2024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№ 44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pStyle w:val="Style_2"/>
        <w:ind/>
        <w:jc w:val="center"/>
        <w:outlineLvl w:val="0"/>
        <w:rPr>
          <w:rFonts w:ascii="Times New Roman" w:hAnsi="Times New Roman"/>
          <w:sz w:val="28"/>
        </w:rPr>
      </w:pPr>
    </w:p>
    <w:p w14:paraId="08000000">
      <w:pPr>
        <w:pStyle w:val="Style_2"/>
        <w:ind/>
        <w:jc w:val="center"/>
        <w:outlineLvl w:val="0"/>
        <w:rPr>
          <w:rFonts w:ascii="Times New Roman" w:hAnsi="Times New Roman"/>
          <w:sz w:val="28"/>
        </w:rPr>
      </w:pPr>
    </w:p>
    <w:p w14:paraId="09000000">
      <w:pPr>
        <w:pStyle w:val="Style_2"/>
        <w:ind/>
        <w:jc w:val="center"/>
        <w:outlineLvl w:val="0"/>
        <w:rPr>
          <w:rFonts w:ascii="Times New Roman" w:hAnsi="Times New Roman"/>
          <w:sz w:val="28"/>
        </w:rPr>
      </w:pPr>
    </w:p>
    <w:p w14:paraId="0A000000">
      <w:pPr>
        <w:pStyle w:val="Style_2"/>
        <w:ind/>
        <w:jc w:val="center"/>
        <w:outlineLvl w:val="0"/>
        <w:rPr>
          <w:rFonts w:ascii="Times New Roman" w:hAnsi="Times New Roman"/>
          <w:sz w:val="28"/>
        </w:rPr>
      </w:pPr>
    </w:p>
    <w:p w14:paraId="0B000000">
      <w:pPr>
        <w:pStyle w:val="Style_3"/>
        <w:ind/>
        <w:jc w:val="center"/>
        <w:rPr>
          <w:rFonts w:ascii="Times New Roman" w:hAnsi="Times New Roman"/>
          <w:sz w:val="28"/>
        </w:rPr>
      </w:pPr>
      <w:bookmarkStart w:id="1" w:name="P32"/>
      <w:bookmarkEnd w:id="1"/>
    </w:p>
    <w:p w14:paraId="0C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D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14:paraId="0E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организации бюджетного учета имущества казны</w:t>
      </w:r>
    </w:p>
    <w:p w14:paraId="0F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1000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Порядок разработан  в соответствии с Бюджетным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"https://login.consultant.ru/link/?req=doc&amp;base=LAW&amp;n=461085"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 xml:space="preserve">, Гражданским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"https://login.consultant.ru/link/?req=doc&amp;base=LAW&amp;n=452991"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 Федерации</w:t>
      </w:r>
      <w:r>
        <w:rPr>
          <w:rFonts w:ascii="Times New Roman" w:hAnsi="Times New Roman"/>
          <w:sz w:val="28"/>
        </w:rPr>
        <w:t xml:space="preserve">, Налоговым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"https://login.consultant.ru/link/?req=doc&amp;base=LAW&amp;n=464883"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"https://login.consultant.ru/link/?req=doc&amp;base=RLAW417&amp;n=108062"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</w:t>
      </w:r>
      <w:r>
        <w:rPr>
          <w:rFonts w:ascii="Times New Roman" w:hAnsi="Times New Roman"/>
          <w:sz w:val="28"/>
        </w:rPr>
        <w:t xml:space="preserve"> Курской области от 29.02.2008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55                                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совершенствовании учета имущества Курской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"https://login.consultant.ru/link/?req=doc&amp;base=LAW&amp;n=90683&amp;dst=100009"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письмом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Мин</w:t>
      </w:r>
      <w:r>
        <w:rPr>
          <w:rFonts w:ascii="Times New Roman" w:hAnsi="Times New Roman"/>
          <w:sz w:val="28"/>
        </w:rPr>
        <w:t xml:space="preserve">истерства </w:t>
      </w:r>
      <w:r>
        <w:rPr>
          <w:rFonts w:ascii="Times New Roman" w:hAnsi="Times New Roman"/>
          <w:sz w:val="28"/>
        </w:rPr>
        <w:t>фина</w:t>
      </w:r>
      <w:r>
        <w:rPr>
          <w:rFonts w:ascii="Times New Roman" w:hAnsi="Times New Roman"/>
          <w:sz w:val="28"/>
        </w:rPr>
        <w:t>нсов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 xml:space="preserve"> от 22.04.2009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03-05-04-01/17, в целях реализации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"https://login.consultant.ru/link/?req=doc&amp;base=LAW&amp;n=450185"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приказа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 финансов Российской Федерации</w:t>
      </w:r>
      <w:r>
        <w:rPr>
          <w:rFonts w:ascii="Times New Roman" w:hAnsi="Times New Roman"/>
          <w:sz w:val="28"/>
        </w:rPr>
        <w:t xml:space="preserve"> от 01.12.2010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157н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утверждении Единого плана счетов бухгалтерского учета для 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приказ </w:t>
      </w:r>
      <w:r>
        <w:rPr>
          <w:rFonts w:ascii="Times New Roman" w:hAnsi="Times New Roman"/>
          <w:sz w:val="28"/>
        </w:rPr>
        <w:t>Министерства финансов Российской Федерации</w:t>
      </w:r>
      <w:r>
        <w:rPr>
          <w:rFonts w:ascii="Times New Roman" w:hAnsi="Times New Roman"/>
          <w:sz w:val="28"/>
        </w:rPr>
        <w:t xml:space="preserve"> от 01.12.2010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157н)</w:t>
      </w:r>
      <w:r>
        <w:rPr>
          <w:rFonts w:ascii="Times New Roman" w:hAnsi="Times New Roman"/>
          <w:sz w:val="28"/>
        </w:rPr>
        <w:t xml:space="preserve">, приказа </w:t>
      </w:r>
      <w:r>
        <w:rPr>
          <w:rFonts w:ascii="Times New Roman" w:hAnsi="Times New Roman"/>
          <w:sz w:val="28"/>
        </w:rPr>
        <w:t>Министерства финансов Российской Федерации</w:t>
      </w:r>
      <w:r>
        <w:rPr>
          <w:rFonts w:ascii="Times New Roman" w:hAnsi="Times New Roman"/>
          <w:sz w:val="28"/>
        </w:rPr>
        <w:t xml:space="preserve"> от 15.06.2021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84н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федерального стандарта бухгалтерского учета государственных финансов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Государственная (муниципальная) казна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приказ </w:t>
      </w:r>
      <w:r>
        <w:rPr>
          <w:rFonts w:ascii="Times New Roman" w:hAnsi="Times New Roman"/>
          <w:sz w:val="28"/>
        </w:rPr>
        <w:t>Министерства финансов Российской Федерации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от 15.06.2021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84н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и определяет общие положения по организации бюджетного учета имущества казны Курской области.</w:t>
      </w:r>
    </w:p>
    <w:p w14:paraId="11000000">
      <w:pPr>
        <w:spacing w:line="240" w:lineRule="auto"/>
        <w:ind w:firstLine="567" w:left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. Общие положения</w:t>
      </w: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>Объект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 бюджетного учета имущества казны Курской области (далее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соответственно </w:t>
      </w:r>
      <w:r>
        <w:rPr>
          <w:rFonts w:ascii="Times New Roman" w:hAnsi="Times New Roman"/>
          <w:sz w:val="28"/>
        </w:rPr>
        <w:t>– о</w:t>
      </w:r>
      <w:r>
        <w:rPr>
          <w:rFonts w:ascii="Times New Roman" w:hAnsi="Times New Roman"/>
          <w:sz w:val="28"/>
        </w:rPr>
        <w:t>бъекты</w:t>
      </w:r>
      <w:r>
        <w:rPr>
          <w:rFonts w:ascii="Times New Roman" w:hAnsi="Times New Roman"/>
          <w:sz w:val="28"/>
        </w:rPr>
        <w:t>, казна</w:t>
      </w:r>
      <w:r>
        <w:rPr>
          <w:rFonts w:ascii="Times New Roman" w:hAnsi="Times New Roman"/>
          <w:sz w:val="28"/>
        </w:rPr>
        <w:t xml:space="preserve">) является имущество, не закрепленное за государственными предприятиями и учреждениями, собственником которого </w:t>
      </w:r>
      <w:r>
        <w:rPr>
          <w:rFonts w:ascii="Times New Roman" w:hAnsi="Times New Roman"/>
          <w:sz w:val="28"/>
        </w:rPr>
        <w:t>является Курская область и которому присвоен</w:t>
      </w:r>
      <w:r>
        <w:rPr>
          <w:rFonts w:ascii="Times New Roman" w:hAnsi="Times New Roman"/>
          <w:sz w:val="28"/>
        </w:rPr>
        <w:t xml:space="preserve"> реестровый номер в реестре имущества Курской области, в том числе: недвижимое имущество,  составляющее  казну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 движимое имущество,  составляющее казну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нематериальные активы,  составляющие казну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непроизведенные</w:t>
      </w:r>
      <w:r>
        <w:rPr>
          <w:rFonts w:ascii="Times New Roman" w:hAnsi="Times New Roman"/>
          <w:sz w:val="28"/>
        </w:rPr>
        <w:t xml:space="preserve"> активы, составляющие казну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материальные запасы,  составляющие казну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недвижимое имущество </w:t>
      </w:r>
      <w:r>
        <w:rPr>
          <w:rFonts w:ascii="Times New Roman" w:hAnsi="Times New Roman"/>
          <w:sz w:val="28"/>
        </w:rPr>
        <w:t>концедента</w:t>
      </w:r>
      <w:r>
        <w:rPr>
          <w:rFonts w:ascii="Times New Roman" w:hAnsi="Times New Roman"/>
          <w:sz w:val="28"/>
        </w:rPr>
        <w:t>, составляющее казну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движимое имущество </w:t>
      </w:r>
      <w:r>
        <w:rPr>
          <w:rFonts w:ascii="Times New Roman" w:hAnsi="Times New Roman"/>
          <w:sz w:val="28"/>
        </w:rPr>
        <w:t>концедента</w:t>
      </w:r>
      <w:r>
        <w:rPr>
          <w:rFonts w:ascii="Times New Roman" w:hAnsi="Times New Roman"/>
          <w:sz w:val="28"/>
        </w:rPr>
        <w:t>, составляющее казну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нематериальные активы </w:t>
      </w:r>
      <w:r>
        <w:rPr>
          <w:rFonts w:ascii="Times New Roman" w:hAnsi="Times New Roman"/>
          <w:sz w:val="28"/>
        </w:rPr>
        <w:t>концедента</w:t>
      </w:r>
      <w:r>
        <w:rPr>
          <w:rFonts w:ascii="Times New Roman" w:hAnsi="Times New Roman"/>
          <w:sz w:val="28"/>
        </w:rPr>
        <w:t>, составляющие казну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непроизведенные</w:t>
      </w:r>
      <w:r>
        <w:rPr>
          <w:rFonts w:ascii="Times New Roman" w:hAnsi="Times New Roman"/>
          <w:sz w:val="28"/>
        </w:rPr>
        <w:t xml:space="preserve"> активы (земля) </w:t>
      </w:r>
      <w:r>
        <w:rPr>
          <w:rFonts w:ascii="Times New Roman" w:hAnsi="Times New Roman"/>
          <w:sz w:val="28"/>
        </w:rPr>
        <w:t>концедента</w:t>
      </w:r>
      <w:r>
        <w:rPr>
          <w:rFonts w:ascii="Times New Roman" w:hAnsi="Times New Roman"/>
          <w:sz w:val="28"/>
        </w:rPr>
        <w:t>, составляющие казну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прочие активы, составляющие казну.</w:t>
      </w: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Объекты в составе имущества казны, подлежащие отражению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на соответствующих балансовых и забалансовых счетах, принимаются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к бюджетному учету в оценке, соответствующей требованиям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"https://login.consultant.ru/link/?req=doc&amp;base=LAW&amp;n=450185"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приказа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 финансов Российской Федерации</w:t>
      </w:r>
      <w:r>
        <w:rPr>
          <w:rFonts w:ascii="Times New Roman" w:hAnsi="Times New Roman"/>
          <w:sz w:val="28"/>
        </w:rPr>
        <w:t xml:space="preserve"> от 01.12.2010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157н, приказа </w:t>
      </w:r>
      <w:r>
        <w:rPr>
          <w:rFonts w:ascii="Times New Roman" w:hAnsi="Times New Roman"/>
          <w:sz w:val="28"/>
        </w:rPr>
        <w:t xml:space="preserve">Министерства финансов Российской Федерации </w:t>
      </w:r>
      <w:r>
        <w:rPr>
          <w:rFonts w:ascii="Times New Roman" w:hAnsi="Times New Roman"/>
          <w:sz w:val="28"/>
        </w:rPr>
        <w:t xml:space="preserve">от 15.06.2021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84н</w:t>
      </w:r>
      <w:r>
        <w:rPr>
          <w:rFonts w:ascii="Times New Roman" w:hAnsi="Times New Roman"/>
          <w:sz w:val="28"/>
        </w:rPr>
        <w:t>.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Непроизведенные активы в составе имущества казны,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как вовлеченные, так и 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вовлеченные в экономический (хозяйственный) оборот, отражаются в бюджетном учете по кадастровой стоимости,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за исключением непроизведенных активов, приобретаемых за счет средств областного бюджета, первоначальной стоимостью которых признаются фактические вложения в их приобретение. Приобретенные земельные участки переоцениваются по кадастровой стоимости.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Изменение стоимости земельных участков, учитываемых в составе нефинансовых активов имущества казны, в связи с изменением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>их кадастровой стоимости отражается в бюджетном учете финансового года, в котором произошли указанные изменения, с отражением указанных изменений в бюджетной отчетности.</w:t>
      </w:r>
    </w:p>
    <w:p w14:paraId="1600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чет объектов в составе имущества казны осуществляется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в порядке, установленном для ведения реестра  имущества Курской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"https://login.consultant.ru/link/?req=doc&amp;base=RLAW417&amp;n=108062"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 Курской области от 29.02.2008 № 55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совершенствовании учета имущества Курской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7000000">
      <w:pPr>
        <w:spacing w:line="240" w:lineRule="auto"/>
        <w:ind w:firstLine="567" w:left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>. Особенности бюджетного учета имущества казны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Объекты в составе имущества казны отражаются в бюджетном учете в стоимостном выражении без ведения инвентарного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и аналитического учета объектов имущества.</w:t>
      </w:r>
    </w:p>
    <w:p w14:paraId="1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Отражение бухгалтерских операций с объектами в составе имущества казны в бюджетном учете осуществляется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соответствии с инструкцией</w:t>
      </w:r>
      <w:r>
        <w:rPr>
          <w:rFonts w:ascii="Times New Roman" w:hAnsi="Times New Roman"/>
          <w:sz w:val="28"/>
        </w:rPr>
        <w:t xml:space="preserve"> по бюджетному учету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утвержденной </w:t>
      </w:r>
      <w:r>
        <w:rPr>
          <w:rFonts w:ascii="Times New Roman" w:hAnsi="Times New Roman"/>
          <w:sz w:val="28"/>
        </w:rPr>
        <w:t>нормативным правовым актом</w:t>
      </w:r>
      <w:r>
        <w:rPr>
          <w:rFonts w:ascii="Times New Roman" w:hAnsi="Times New Roman"/>
          <w:sz w:val="28"/>
        </w:rPr>
        <w:t xml:space="preserve"> Министерства финансов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учетом особенностей</w:t>
      </w:r>
      <w:r>
        <w:rPr>
          <w:rFonts w:ascii="Times New Roman" w:hAnsi="Times New Roman"/>
          <w:sz w:val="28"/>
        </w:rPr>
        <w:t xml:space="preserve"> для отражения операций с </w:t>
      </w:r>
      <w:r>
        <w:rPr>
          <w:rFonts w:ascii="Times New Roman" w:hAnsi="Times New Roman"/>
          <w:sz w:val="28"/>
        </w:rPr>
        <w:t>объектами нефинансовых активов</w:t>
      </w:r>
      <w:r>
        <w:rPr>
          <w:rFonts w:ascii="Times New Roman" w:hAnsi="Times New Roman"/>
          <w:sz w:val="28"/>
        </w:rPr>
        <w:t>.</w:t>
      </w:r>
    </w:p>
    <w:p w14:paraId="1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</w:rPr>
        <w:t xml:space="preserve">Учет амортизации на объекты имущества казны осуществляется в соответствии с </w:t>
      </w:r>
      <w:r>
        <w:rPr>
          <w:rFonts w:ascii="Times New Roman" w:hAnsi="Times New Roman"/>
          <w:sz w:val="28"/>
        </w:rPr>
        <w:t xml:space="preserve">приказом </w:t>
      </w:r>
      <w:r>
        <w:rPr>
          <w:rFonts w:ascii="Times New Roman" w:hAnsi="Times New Roman"/>
          <w:sz w:val="28"/>
        </w:rPr>
        <w:t>Министерства финансов Российской Федерации</w:t>
      </w:r>
      <w:r>
        <w:rPr>
          <w:rFonts w:ascii="Times New Roman" w:hAnsi="Times New Roman"/>
          <w:sz w:val="28"/>
        </w:rPr>
        <w:t xml:space="preserve">                    от 15.06.2021 № 84н.</w:t>
      </w:r>
    </w:p>
    <w:p w14:paraId="1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Аналитический учет амортизации имущества казны в бюджетном учете не ведется.</w:t>
      </w:r>
    </w:p>
    <w:p w14:paraId="1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F000000">
      <w:pPr>
        <w:spacing w:line="240" w:lineRule="auto"/>
        <w:ind w:firstLine="567" w:left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III</w:t>
      </w:r>
      <w:r>
        <w:rPr>
          <w:rFonts w:ascii="Times New Roman" w:hAnsi="Times New Roman"/>
          <w:b w:val="1"/>
          <w:sz w:val="28"/>
        </w:rPr>
        <w:t>. Особенности налогообложения имущества казны</w:t>
      </w:r>
    </w:p>
    <w:p w14:paraId="2000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В соответствии со структурой плана счетов бюджетного учета имущество, составляющее государственную казну, являясь нефинансовыми активами, к объектам основных средств в целях бюджетного учета не относится и объектом налогообложения по налогу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на имущество не является.</w:t>
      </w:r>
    </w:p>
    <w:p w14:paraId="21000000">
      <w:pPr>
        <w:spacing w:line="240" w:lineRule="auto"/>
        <w:ind w:firstLine="567" w:left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</w:t>
      </w:r>
      <w:r>
        <w:rPr>
          <w:rFonts w:ascii="Times New Roman" w:hAnsi="Times New Roman"/>
          <w:b w:val="1"/>
          <w:sz w:val="28"/>
        </w:rPr>
        <w:t>. Первичные документы в целях бюджетного учета имущества казны</w:t>
      </w:r>
    </w:p>
    <w:p w14:paraId="2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</w:t>
      </w:r>
      <w:r>
        <w:rPr>
          <w:rFonts w:ascii="Times New Roman" w:hAnsi="Times New Roman"/>
          <w:sz w:val="28"/>
        </w:rPr>
        <w:t>Принятие к учету имущества казны осуществляется на основании данных реестра  имущества Курской области.</w:t>
      </w:r>
    </w:p>
    <w:p w14:paraId="2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</w:t>
      </w:r>
      <w:r>
        <w:rPr>
          <w:rFonts w:ascii="Times New Roman" w:hAnsi="Times New Roman"/>
          <w:sz w:val="28"/>
        </w:rPr>
        <w:t xml:space="preserve">Первичными документами в целях бюджетного учета движения имущества казны (при поступлении и выбытии имущества казны в рамках движения активов между учреждениями одного уровня бюджета, а также между учреждениями разных уровней бюджетов, а также между государственными и муниципальными организациями, между государственными и иными организациями и физическими лицами) являются документы, разработанные в структуре, установленной для ведения реестра имущества Курской области, </w:t>
      </w:r>
      <w:r>
        <w:rPr>
          <w:rFonts w:ascii="Times New Roman" w:hAnsi="Times New Roman"/>
          <w:sz w:val="28"/>
        </w:rPr>
        <w:t>нормативным правовым</w:t>
      </w:r>
      <w:r>
        <w:rPr>
          <w:rFonts w:ascii="Times New Roman" w:hAnsi="Times New Roman"/>
          <w:sz w:val="28"/>
        </w:rPr>
        <w:t xml:space="preserve"> актом </w:t>
      </w:r>
      <w:r>
        <w:rPr>
          <w:rFonts w:ascii="Times New Roman" w:hAnsi="Times New Roman"/>
          <w:sz w:val="28"/>
        </w:rPr>
        <w:t>Министерств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имущества Курской области.</w:t>
      </w:r>
    </w:p>
    <w:p w14:paraId="2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5000000">
      <w:pPr>
        <w:spacing w:line="240" w:lineRule="auto"/>
        <w:ind w:firstLine="567" w:left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</w:t>
      </w:r>
      <w:r>
        <w:rPr>
          <w:rFonts w:ascii="Times New Roman" w:hAnsi="Times New Roman"/>
          <w:b w:val="1"/>
          <w:sz w:val="28"/>
        </w:rPr>
        <w:t xml:space="preserve">. Отражение операций по имуществу казны в бюджетном учете </w:t>
      </w:r>
      <w:r>
        <w:rPr>
          <w:rFonts w:ascii="Times New Roman" w:hAnsi="Times New Roman"/>
          <w:b w:val="1"/>
          <w:sz w:val="28"/>
        </w:rPr>
        <w:t xml:space="preserve">         </w:t>
      </w:r>
      <w:r>
        <w:rPr>
          <w:rFonts w:ascii="Times New Roman" w:hAnsi="Times New Roman"/>
          <w:b w:val="1"/>
          <w:sz w:val="28"/>
        </w:rPr>
        <w:t>и отчетности</w:t>
      </w:r>
    </w:p>
    <w:p w14:paraId="2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r>
        <w:rPr>
          <w:rFonts w:ascii="Times New Roman" w:hAnsi="Times New Roman"/>
          <w:sz w:val="28"/>
        </w:rPr>
        <w:t xml:space="preserve">Порядок и сроки передачи  первичных учетных документов, предусмотренных пунктом 4.2 настоящего Порядка, для их отражения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в бюджетном учете определяется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"https://login.consultant.ru/link/?req=doc&amp;base=RLAW417&amp;n=117820&amp;dst=120645"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Графиком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документооборота, утвержденным в рамках Единой учетной политики</w:t>
      </w:r>
      <w:r>
        <w:rPr>
          <w:rFonts w:ascii="Times New Roman" w:hAnsi="Times New Roman"/>
          <w:sz w:val="28"/>
        </w:rPr>
        <w:t xml:space="preserve"> при централизации бюджетного учета</w:t>
      </w:r>
      <w:r>
        <w:rPr>
          <w:rFonts w:ascii="Times New Roman" w:hAnsi="Times New Roman"/>
          <w:sz w:val="28"/>
        </w:rPr>
        <w:t xml:space="preserve">, утвержденной </w:t>
      </w:r>
      <w:r>
        <w:rPr>
          <w:rFonts w:ascii="Times New Roman" w:hAnsi="Times New Roman"/>
          <w:sz w:val="28"/>
        </w:rPr>
        <w:t>нормативным правовым актом</w:t>
      </w:r>
      <w:r>
        <w:rPr>
          <w:rFonts w:ascii="Times New Roman" w:hAnsi="Times New Roman"/>
          <w:sz w:val="28"/>
        </w:rPr>
        <w:t xml:space="preserve"> Министерства финансов и бюджетного контроля Курской области</w:t>
      </w:r>
      <w:r>
        <w:rPr>
          <w:rFonts w:ascii="Times New Roman" w:hAnsi="Times New Roman"/>
          <w:sz w:val="28"/>
        </w:rPr>
        <w:t>.</w:t>
      </w:r>
    </w:p>
    <w:p w14:paraId="2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5.2. Все изменения, касающиеся имущества казны, связанные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с поступлением и выбытием, отражаются:</w:t>
      </w:r>
      <w:r>
        <w:rPr>
          <w:rFonts w:ascii="Times New Roman" w:hAnsi="Times New Roman"/>
          <w:sz w:val="28"/>
        </w:rPr>
        <w:t xml:space="preserve"> </w:t>
      </w:r>
    </w:p>
    <w:p w14:paraId="2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бюджетном учете ежемесячно по состоянию на первое число месяца, следующего за отчетным;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формах бюджетной отчетности, утвержденных Министерством финансов Российской Федерации.</w:t>
      </w:r>
    </w:p>
    <w:p w14:paraId="2A000000">
      <w:pPr>
        <w:ind/>
        <w:jc w:val="right"/>
        <w:rPr>
          <w:sz w:val="24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_ch" w:type="character">
    <w:name w:val="ConsPlusTitle"/>
    <w:link w:val="Style_3"/>
    <w:rPr>
      <w:rFonts w:ascii="Calibri" w:hAnsi="Calibri"/>
      <w:b w:val="1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ocument Map"/>
    <w:basedOn w:val="Style_4"/>
    <w:link w:val="Style_14_ch"/>
    <w:pPr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Document Map"/>
    <w:basedOn w:val="Style_4_ch"/>
    <w:link w:val="Style_14"/>
    <w:rPr>
      <w:rFonts w:ascii="Tahoma" w:hAnsi="Tahoma"/>
      <w:sz w:val="16"/>
    </w:rPr>
  </w:style>
  <w:style w:styleId="Style_15" w:type="paragraph">
    <w:name w:val="Hyperlink"/>
    <w:basedOn w:val="Style_6"/>
    <w:link w:val="Style_15_ch"/>
    <w:rPr>
      <w:color w:val="0000FF"/>
      <w:u w:val="single"/>
    </w:rPr>
  </w:style>
  <w:style w:styleId="Style_15_ch" w:type="character">
    <w:name w:val="Hyperlink"/>
    <w:basedOn w:val="Style_6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ConsPlusNonformat"/>
    <w:link w:val="Style_2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5_ch" w:type="character">
    <w:name w:val="ConsPlusNonformat"/>
    <w:link w:val="Style_25"/>
    <w:rPr>
      <w:rFonts w:ascii="Courier New" w:hAnsi="Courier New"/>
      <w:sz w:val="20"/>
    </w:rPr>
  </w:style>
  <w:style w:styleId="Style_26" w:type="paragraph">
    <w:name w:val="Body Text"/>
    <w:basedOn w:val="Style_4"/>
    <w:link w:val="Style_26_ch"/>
    <w:pPr>
      <w:spacing w:after="120" w:line="240" w:lineRule="auto"/>
      <w:ind/>
    </w:pPr>
    <w:rPr>
      <w:rFonts w:ascii="Times New Roman" w:hAnsi="Times New Roman"/>
      <w:sz w:val="20"/>
    </w:rPr>
  </w:style>
  <w:style w:styleId="Style_26_ch" w:type="character">
    <w:name w:val="Body Text"/>
    <w:basedOn w:val="Style_4_ch"/>
    <w:link w:val="Style_26"/>
    <w:rPr>
      <w:rFonts w:ascii="Times New Roman" w:hAnsi="Times New Roman"/>
      <w:sz w:val="20"/>
    </w:rPr>
  </w:style>
  <w:style w:styleId="Style_27" w:type="paragraph">
    <w:name w:val="footer"/>
    <w:basedOn w:val="Style_4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footer"/>
    <w:basedOn w:val="Style_4_ch"/>
    <w:link w:val="Style_27"/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2024-05-24T13:52:10Z</dcterms:modified>
</cp:coreProperties>
</file>