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0" w:left="5387"/>
        <w:outlineLvl w:val="0"/>
        <w:rPr>
          <w:sz w:val="28"/>
        </w:rPr>
      </w:pPr>
      <w:r>
        <w:rPr>
          <w:sz w:val="28"/>
        </w:rPr>
        <w:t>УТВЕРЖДЕН</w:t>
      </w:r>
      <w:r>
        <w:rPr>
          <w:sz w:val="28"/>
        </w:rPr>
        <w:t>Ы</w:t>
      </w:r>
    </w:p>
    <w:p w14:paraId="04000000">
      <w:pPr>
        <w:tabs>
          <w:tab w:leader="none" w:pos="5954" w:val="left"/>
        </w:tabs>
        <w:ind w:firstLine="0" w:left="5387"/>
        <w:rPr>
          <w:sz w:val="28"/>
        </w:rPr>
      </w:pPr>
      <w:r>
        <w:rPr>
          <w:sz w:val="28"/>
        </w:rPr>
        <w:t xml:space="preserve">приказом </w:t>
      </w:r>
      <w:r>
        <w:rPr>
          <w:sz w:val="28"/>
        </w:rPr>
        <w:t>Министерства</w:t>
      </w:r>
      <w:r>
        <w:rPr>
          <w:sz w:val="28"/>
        </w:rPr>
        <w:t xml:space="preserve"> финансов</w:t>
      </w:r>
      <w:r>
        <w:rPr>
          <w:sz w:val="28"/>
        </w:rPr>
        <w:t xml:space="preserve"> и бюджетного контроля </w:t>
      </w:r>
      <w:r>
        <w:rPr>
          <w:sz w:val="28"/>
        </w:rPr>
        <w:t>Курской области</w:t>
      </w:r>
    </w:p>
    <w:p w14:paraId="05000000">
      <w:pPr>
        <w:ind w:firstLine="0" w:left="5387"/>
        <w:rPr>
          <w:sz w:val="28"/>
        </w:rPr>
      </w:pPr>
      <w:r>
        <w:rPr>
          <w:sz w:val="28"/>
        </w:rPr>
        <w:t>от 26.01.2024</w:t>
      </w:r>
      <w:r>
        <w:rPr>
          <w:sz w:val="28"/>
        </w:rPr>
        <w:t xml:space="preserve"> № 11</w:t>
      </w:r>
      <w:r>
        <w:rPr>
          <w:sz w:val="28"/>
        </w:rPr>
        <w:t>н</w:t>
      </w:r>
    </w:p>
    <w:p w14:paraId="06000000">
      <w:pPr>
        <w:ind w:firstLine="709" w:left="0"/>
        <w:rPr>
          <w:sz w:val="28"/>
        </w:rPr>
      </w:pPr>
    </w:p>
    <w:p w14:paraId="07000000">
      <w:pPr>
        <w:ind w:firstLine="709" w:left="0"/>
        <w:rPr>
          <w:sz w:val="28"/>
        </w:rPr>
      </w:pPr>
    </w:p>
    <w:p w14:paraId="08000000">
      <w:pPr>
        <w:ind/>
        <w:jc w:val="center"/>
        <w:rPr>
          <w:b w:val="1"/>
          <w:sz w:val="28"/>
        </w:rPr>
      </w:pPr>
      <w:bookmarkStart w:id="1" w:name="Par25"/>
      <w:bookmarkEnd w:id="1"/>
      <w:r>
        <w:rPr>
          <w:b w:val="1"/>
          <w:sz w:val="28"/>
        </w:rPr>
        <w:t>ИЗМЕНЕНИ</w:t>
      </w:r>
      <w:r>
        <w:rPr>
          <w:b w:val="1"/>
          <w:sz w:val="28"/>
        </w:rPr>
        <w:t>Я</w:t>
      </w:r>
      <w:r>
        <w:rPr>
          <w:b w:val="1"/>
          <w:sz w:val="28"/>
        </w:rPr>
        <w:t>,</w:t>
      </w:r>
    </w:p>
    <w:p w14:paraId="09000000">
      <w:pPr>
        <w:ind/>
        <w:jc w:val="center"/>
        <w:outlineLvl w:val="0"/>
        <w:rPr>
          <w:b w:val="1"/>
          <w:sz w:val="28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ы</w:t>
      </w:r>
      <w:r>
        <w:rPr>
          <w:b w:val="1"/>
          <w:sz w:val="28"/>
        </w:rPr>
        <w:t>е внос</w:t>
      </w:r>
      <w:r>
        <w:rPr>
          <w:b w:val="1"/>
          <w:sz w:val="28"/>
        </w:rPr>
        <w:t>я</w:t>
      </w:r>
      <w:r>
        <w:rPr>
          <w:b w:val="1"/>
          <w:sz w:val="28"/>
        </w:rPr>
        <w:t xml:space="preserve">тся </w:t>
      </w:r>
      <w:r>
        <w:rPr>
          <w:b w:val="1"/>
          <w:sz w:val="28"/>
        </w:rPr>
        <w:t xml:space="preserve">в </w:t>
      </w:r>
      <w:r>
        <w:rPr>
          <w:b w:val="1"/>
          <w:sz w:val="28"/>
        </w:rPr>
        <w:t>Порядок санкционирования оплаты денежных обязательств получателей средств областного бюджета и оплаты денежных обязательств, подлежащих исполнению за счет бюджетных ассигнований по источникам финансирования дефицита областного бюджета</w:t>
      </w:r>
      <w:r>
        <w:rPr>
          <w:b w:val="1"/>
          <w:sz w:val="28"/>
        </w:rPr>
        <w:t xml:space="preserve"> </w:t>
      </w:r>
    </w:p>
    <w:p w14:paraId="0A000000">
      <w:pPr>
        <w:ind w:firstLine="0" w:left="540"/>
        <w:jc w:val="center"/>
        <w:rPr>
          <w:sz w:val="28"/>
        </w:rPr>
      </w:pPr>
    </w:p>
    <w:p w14:paraId="0B000000">
      <w:pPr>
        <w:ind w:firstLine="709" w:left="0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1. В пункте 4:</w:t>
      </w:r>
    </w:p>
    <w:p w14:paraId="0C000000">
      <w:pPr>
        <w:ind w:firstLine="709" w:left="0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1) п</w:t>
      </w:r>
      <w:r>
        <w:rPr>
          <w:color w:themeColor="text1" w:val="000000"/>
          <w:sz w:val="28"/>
        </w:rPr>
        <w:t xml:space="preserve">одпункт 1 </w:t>
      </w:r>
      <w:r>
        <w:rPr>
          <w:color w:themeColor="text1" w:val="000000"/>
          <w:sz w:val="28"/>
        </w:rPr>
        <w:t xml:space="preserve">дополнить </w:t>
      </w:r>
      <w:r>
        <w:rPr>
          <w:color w:themeColor="text1" w:val="000000"/>
          <w:sz w:val="28"/>
        </w:rPr>
        <w:t>словами «(за исключением Платежного документа, сформированного и подписанного в единой информационной системе в сфере закупок</w:t>
      </w:r>
      <w:r>
        <w:rPr>
          <w:color w:themeColor="text1" w:val="000000"/>
          <w:sz w:val="28"/>
          <w:vertAlign w:val="superscript"/>
        </w:rPr>
        <w:t>3</w:t>
      </w:r>
      <w:r>
        <w:rPr>
          <w:color w:themeColor="text1" w:val="000000"/>
          <w:sz w:val="28"/>
        </w:rPr>
        <w:t xml:space="preserve"> руководителем или уполномоченным им</w:t>
      </w:r>
      <w:r>
        <w:rPr>
          <w:color w:themeColor="text1" w:val="000000"/>
          <w:sz w:val="28"/>
        </w:rPr>
        <w:t> </w:t>
      </w:r>
      <w:r>
        <w:rPr>
          <w:color w:themeColor="text1" w:val="000000"/>
          <w:sz w:val="28"/>
        </w:rPr>
        <w:t>на</w:t>
      </w:r>
      <w:r>
        <w:rPr>
          <w:color w:themeColor="text1" w:val="000000"/>
          <w:sz w:val="28"/>
        </w:rPr>
        <w:t> </w:t>
      </w:r>
      <w:r>
        <w:rPr>
          <w:color w:themeColor="text1" w:val="000000"/>
          <w:sz w:val="28"/>
        </w:rPr>
        <w:t>то</w:t>
      </w:r>
      <w:r>
        <w:rPr>
          <w:color w:themeColor="text1" w:val="000000"/>
          <w:sz w:val="28"/>
        </w:rPr>
        <w:t> </w:t>
      </w:r>
      <w:r>
        <w:rPr>
          <w:color w:themeColor="text1" w:val="000000"/>
          <w:sz w:val="28"/>
        </w:rPr>
        <w:t xml:space="preserve">лицом с правом первой подписи и главным бухгалтером или уполномоченным </w:t>
      </w:r>
      <w:r>
        <w:rPr>
          <w:color w:themeColor="text1" w:val="000000"/>
          <w:sz w:val="28"/>
        </w:rPr>
        <w:t>руководителем</w:t>
      </w:r>
      <w:r>
        <w:rPr>
          <w:color w:themeColor="text1" w:val="000000"/>
          <w:sz w:val="28"/>
        </w:rPr>
        <w:t xml:space="preserve"> на то лицом (</w:t>
      </w:r>
      <w:r>
        <w:rPr>
          <w:color w:themeColor="text1" w:val="000000"/>
          <w:sz w:val="28"/>
        </w:rPr>
        <w:t>лицом</w:t>
      </w:r>
      <w:r>
        <w:rPr>
          <w:color w:themeColor="text1" w:val="000000"/>
          <w:sz w:val="28"/>
        </w:rPr>
        <w:t xml:space="preserve"> организации, осуществляющей полномочие по ведению бюджетного учета), с учетом сроков оплаты товаров, работ, услуг, установленных законодательством Российской Федерации о контрактной</w:t>
      </w:r>
      <w:r>
        <w:rPr>
          <w:color w:themeColor="text1" w:val="000000"/>
          <w:sz w:val="28"/>
        </w:rPr>
        <w:t xml:space="preserve"> системе в сфере закупок товаров, работ, услуг для обеспечения государственных и муниципальных нужд </w:t>
      </w:r>
      <w:r>
        <w:rPr>
          <w:color w:themeColor="text1" w:val="000000"/>
          <w:sz w:val="28"/>
          <w:vertAlign w:val="superscript"/>
        </w:rPr>
        <w:t>4</w:t>
      </w:r>
      <w:r>
        <w:rPr>
          <w:color w:themeColor="text1" w:val="000000"/>
          <w:sz w:val="28"/>
        </w:rPr>
        <w:t>.»;</w:t>
      </w:r>
    </w:p>
    <w:p w14:paraId="0D000000">
      <w:pPr>
        <w:ind w:firstLine="709" w:left="0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2) п</w:t>
      </w:r>
      <w:r>
        <w:rPr>
          <w:color w:themeColor="text1" w:val="000000"/>
          <w:sz w:val="28"/>
        </w:rPr>
        <w:t xml:space="preserve">одпункт 11 </w:t>
      </w:r>
      <w:r>
        <w:rPr>
          <w:color w:themeColor="text1" w:val="000000"/>
          <w:sz w:val="28"/>
        </w:rPr>
        <w:t>дополнить абзацем</w:t>
      </w:r>
      <w:r>
        <w:rPr>
          <w:color w:themeColor="text1" w:val="000000"/>
          <w:sz w:val="28"/>
        </w:rPr>
        <w:t xml:space="preserve"> вторым следующего содержания:</w:t>
      </w:r>
    </w:p>
    <w:p w14:paraId="0E000000">
      <w:pPr>
        <w:ind w:firstLine="709" w:left="0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«В случае формирования Платежного документа в единой информационной системе в сфере закупок датой документа, на основании которого возникает бюджетное обязательство получателя средств областного бюджета, и документа, подтверждающего возникновение денежного обязательства получателя средств областного бюджета, считается дата его подписания заказчиком</w:t>
      </w:r>
      <w:r>
        <w:rPr>
          <w:color w:themeColor="text1" w:val="000000"/>
          <w:sz w:val="28"/>
        </w:rPr>
        <w:t>.»</w:t>
      </w:r>
      <w:r>
        <w:rPr>
          <w:color w:themeColor="text1" w:val="000000"/>
          <w:sz w:val="28"/>
        </w:rPr>
        <w:t>.</w:t>
      </w:r>
    </w:p>
    <w:p w14:paraId="0F000000">
      <w:pPr>
        <w:ind w:firstLine="709" w:left="0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3)</w:t>
      </w:r>
      <w:r>
        <w:rPr>
          <w:color w:themeColor="text1" w:val="000000"/>
          <w:sz w:val="28"/>
        </w:rPr>
        <w:t xml:space="preserve"> дополнить подпунктами</w:t>
      </w:r>
      <w:r>
        <w:rPr>
          <w:color w:themeColor="text1" w:val="000000"/>
          <w:sz w:val="28"/>
        </w:rPr>
        <w:t xml:space="preserve"> 14 и 15 следующего содержания</w:t>
      </w:r>
      <w:r>
        <w:rPr>
          <w:color w:themeColor="text1" w:val="000000"/>
          <w:sz w:val="28"/>
        </w:rPr>
        <w:t>:</w:t>
      </w:r>
    </w:p>
    <w:p w14:paraId="10000000">
      <w:pPr>
        <w:pStyle w:val="Style_2"/>
        <w:ind w:firstLine="709" w:left="0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«14) идентификатора договора (государственного контракта), соглашения, договора о предоставлении инвестиций, в случае санкционирования расходов, возникающих при оплате указанных договоров (государственных контрактов), соглашений, договоров о</w:t>
      </w:r>
      <w:r>
        <w:rPr>
          <w:color w:themeColor="text1" w:val="000000"/>
          <w:sz w:val="28"/>
        </w:rPr>
        <w:t> </w:t>
      </w:r>
      <w:r>
        <w:rPr>
          <w:color w:themeColor="text1" w:val="000000"/>
          <w:sz w:val="28"/>
        </w:rPr>
        <w:t>предоставлении инвестиций при казначейском сопровождении средств;</w:t>
      </w:r>
    </w:p>
    <w:p w14:paraId="11000000">
      <w:pPr>
        <w:pStyle w:val="Style_2"/>
        <w:ind w:firstLine="709" w:left="0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15) уникального номера реестровой записи, идентификатора информации о </w:t>
      </w:r>
      <w:r>
        <w:rPr>
          <w:color w:themeColor="text1" w:val="000000"/>
          <w:sz w:val="28"/>
        </w:rPr>
        <w:t>документе</w:t>
      </w:r>
      <w:r>
        <w:rPr>
          <w:color w:themeColor="text1" w:val="000000"/>
          <w:sz w:val="28"/>
        </w:rPr>
        <w:t xml:space="preserve"> о приемке поставленного товара, выполненной работы (ее результатов), оказанных услуг или идентификатора информации об этапе исполнения контракта (в случае авансового платежа) (далее соответственно - идентификатор документа о приемке, идентификатор этапа) и указания кода вида реестра</w:t>
      </w:r>
      <w:r>
        <w:rPr>
          <w:color w:themeColor="text1" w:val="000000"/>
          <w:sz w:val="28"/>
        </w:rPr>
        <w:t xml:space="preserve"> – «</w:t>
      </w:r>
      <w:r>
        <w:rPr>
          <w:color w:themeColor="text1" w:val="000000"/>
          <w:sz w:val="28"/>
        </w:rPr>
        <w:t>02</w:t>
      </w:r>
      <w:r>
        <w:rPr>
          <w:color w:themeColor="text1" w:val="000000"/>
          <w:sz w:val="28"/>
        </w:rPr>
        <w:t>»</w:t>
      </w:r>
      <w:r>
        <w:rPr>
          <w:color w:themeColor="text1" w:val="000000"/>
          <w:sz w:val="28"/>
        </w:rPr>
        <w:t xml:space="preserve"> в случае санкционирования расходов, возникающих при оплате договоров (государственных контрактов), подлежащих включению в определенный </w:t>
      </w:r>
      <w:r>
        <w:rPr>
          <w:color w:themeColor="text1" w:val="000000"/>
          <w:sz w:val="28"/>
        </w:rPr>
        <w:t>законодательством Российской Федерации о контрактной системе в сфере закупок товаров, работ, услуг для обеспечения государственных и</w:t>
      </w:r>
      <w:r>
        <w:rPr>
          <w:color w:themeColor="text1" w:val="000000"/>
          <w:sz w:val="28"/>
        </w:rPr>
        <w:t> </w:t>
      </w:r>
      <w:r>
        <w:rPr>
          <w:color w:themeColor="text1" w:val="000000"/>
          <w:sz w:val="28"/>
        </w:rPr>
        <w:t>муниципальных нужд реестр контрактов, заключенных заказчиками (далее</w:t>
      </w:r>
      <w:r>
        <w:rPr>
          <w:color w:themeColor="text1" w:val="000000"/>
          <w:sz w:val="28"/>
        </w:rPr>
        <w:t xml:space="preserve"> – </w:t>
      </w:r>
      <w:r>
        <w:rPr>
          <w:color w:themeColor="text1" w:val="000000"/>
          <w:sz w:val="28"/>
        </w:rPr>
        <w:t xml:space="preserve">реестр контрактов) </w:t>
      </w:r>
      <w:r>
        <w:rPr>
          <w:color w:themeColor="text1" w:val="000000"/>
          <w:sz w:val="28"/>
          <w:vertAlign w:val="superscript"/>
        </w:rPr>
        <w:t>5</w:t>
      </w:r>
      <w:r>
        <w:rPr>
          <w:color w:themeColor="text1" w:val="000000"/>
          <w:sz w:val="28"/>
        </w:rPr>
        <w:t>.»</w:t>
      </w:r>
      <w:r>
        <w:rPr>
          <w:color w:themeColor="text1" w:val="000000"/>
          <w:sz w:val="28"/>
        </w:rPr>
        <w:t>.</w:t>
      </w:r>
    </w:p>
    <w:p w14:paraId="12000000">
      <w:pPr>
        <w:ind w:firstLine="709" w:left="0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2. </w:t>
      </w:r>
      <w:r>
        <w:rPr>
          <w:color w:themeColor="text1" w:val="000000"/>
          <w:sz w:val="28"/>
        </w:rPr>
        <w:t>Пункт 6 дополнить подпунктами</w:t>
      </w:r>
      <w:r>
        <w:rPr>
          <w:color w:themeColor="text1" w:val="000000"/>
          <w:sz w:val="28"/>
        </w:rPr>
        <w:t xml:space="preserve"> 14 – 16 следующего содержания</w:t>
      </w:r>
      <w:r>
        <w:rPr>
          <w:color w:themeColor="text1" w:val="000000"/>
          <w:sz w:val="28"/>
        </w:rPr>
        <w:t>:</w:t>
      </w:r>
    </w:p>
    <w:p w14:paraId="13000000">
      <w:pPr>
        <w:pStyle w:val="Style_2"/>
        <w:ind w:firstLine="709" w:left="0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«14) соответствие идентификатора договора (государственного контракта), соглашения, договора о предоставлении инвестиций, указанного в Платежном документе, идентификатору, указанному в</w:t>
      </w:r>
      <w:r>
        <w:rPr>
          <w:color w:themeColor="text1" w:val="000000"/>
          <w:sz w:val="28"/>
        </w:rPr>
        <w:t> </w:t>
      </w:r>
      <w:r>
        <w:rPr>
          <w:color w:themeColor="text1" w:val="000000"/>
          <w:sz w:val="28"/>
        </w:rPr>
        <w:t>договоре (государственном контракте), соглашении, договоре о</w:t>
      </w:r>
      <w:r>
        <w:rPr>
          <w:color w:themeColor="text1" w:val="000000"/>
          <w:sz w:val="28"/>
        </w:rPr>
        <w:t> </w:t>
      </w:r>
      <w:r>
        <w:rPr>
          <w:color w:themeColor="text1" w:val="000000"/>
          <w:sz w:val="28"/>
        </w:rPr>
        <w:t>предоставлении инвестиций (при наличии);</w:t>
      </w:r>
    </w:p>
    <w:p w14:paraId="14000000">
      <w:pPr>
        <w:pStyle w:val="Style_2"/>
        <w:spacing w:before="280"/>
        <w:ind w:firstLine="709" w:left="0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15) соответствие уникального номера реестровой записи, идентификатора документа о приемке (идентификатора этапа в случае выплаты авансового платежа), указанных в Платежном документе, уникальному номеру реестровой записи, идентификатору документа о</w:t>
      </w:r>
      <w:r>
        <w:rPr>
          <w:color w:themeColor="text1" w:val="000000"/>
          <w:sz w:val="28"/>
        </w:rPr>
        <w:t> </w:t>
      </w:r>
      <w:r>
        <w:rPr>
          <w:color w:themeColor="text1" w:val="000000"/>
          <w:sz w:val="28"/>
        </w:rPr>
        <w:t>приемке (идентификатору этапа в случае выплаты авансового платежа), указанных в реестре контрактов;</w:t>
      </w:r>
    </w:p>
    <w:p w14:paraId="15000000">
      <w:pPr>
        <w:pStyle w:val="Style_2"/>
        <w:ind w:firstLine="709" w:left="0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16) </w:t>
      </w:r>
      <w:r>
        <w:rPr>
          <w:color w:themeColor="text1" w:val="000000"/>
          <w:sz w:val="28"/>
        </w:rPr>
        <w:t>непревышение</w:t>
      </w:r>
      <w:r>
        <w:rPr>
          <w:color w:themeColor="text1" w:val="000000"/>
          <w:sz w:val="28"/>
        </w:rPr>
        <w:t xml:space="preserve"> суммы в Платежном документе над суммой, указанной в документе, подтверждающем возникновение денежного обязательства</w:t>
      </w:r>
      <w:r>
        <w:rPr>
          <w:color w:themeColor="text1" w:val="000000"/>
          <w:sz w:val="28"/>
        </w:rPr>
        <w:t>.».</w:t>
      </w:r>
    </w:p>
    <w:p w14:paraId="16000000">
      <w:pPr>
        <w:pStyle w:val="Style_2"/>
        <w:ind w:firstLine="709" w:left="0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3</w:t>
      </w:r>
      <w:r>
        <w:rPr>
          <w:color w:themeColor="text1" w:val="000000"/>
          <w:sz w:val="28"/>
        </w:rPr>
        <w:t>. Дополнить пунктом</w:t>
      </w:r>
      <w:r>
        <w:rPr>
          <w:color w:themeColor="text1" w:val="000000"/>
          <w:sz w:val="28"/>
        </w:rPr>
        <w:t xml:space="preserve"> 10</w:t>
      </w:r>
      <w:r>
        <w:rPr>
          <w:color w:themeColor="text1" w:val="000000"/>
          <w:sz w:val="28"/>
          <w:vertAlign w:val="superscript"/>
        </w:rPr>
        <w:t>1</w:t>
      </w:r>
      <w:r>
        <w:rPr>
          <w:color w:themeColor="text1" w:val="000000"/>
          <w:sz w:val="28"/>
        </w:rPr>
        <w:t xml:space="preserve"> следующего содержания</w:t>
      </w:r>
      <w:r>
        <w:rPr>
          <w:color w:themeColor="text1" w:val="000000"/>
          <w:sz w:val="28"/>
        </w:rPr>
        <w:t>:</w:t>
      </w:r>
    </w:p>
    <w:p w14:paraId="17000000">
      <w:pPr>
        <w:pStyle w:val="Style_2"/>
        <w:ind w:firstLine="709" w:left="0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«10</w:t>
      </w:r>
      <w:r>
        <w:rPr>
          <w:color w:themeColor="text1" w:val="000000"/>
          <w:sz w:val="28"/>
          <w:vertAlign w:val="superscript"/>
        </w:rPr>
        <w:t>1</w:t>
      </w:r>
      <w:r>
        <w:rPr>
          <w:color w:themeColor="text1" w:val="000000"/>
          <w:sz w:val="28"/>
        </w:rPr>
        <w:t xml:space="preserve">. </w:t>
      </w:r>
      <w:r>
        <w:rPr>
          <w:color w:themeColor="text1" w:val="000000"/>
          <w:sz w:val="28"/>
        </w:rPr>
        <w:t>При санкционировании оплаты денежных обязательств по</w:t>
      </w:r>
      <w:r>
        <w:rPr>
          <w:color w:themeColor="text1" w:val="000000"/>
          <w:sz w:val="28"/>
        </w:rPr>
        <w:t> </w:t>
      </w:r>
      <w:r>
        <w:rPr>
          <w:color w:themeColor="text1" w:val="000000"/>
          <w:sz w:val="28"/>
        </w:rPr>
        <w:t>договорам (государственным контрактам), подлежащим включению в</w:t>
      </w:r>
      <w:r>
        <w:rPr>
          <w:color w:themeColor="text1" w:val="000000"/>
          <w:sz w:val="28"/>
        </w:rPr>
        <w:t> </w:t>
      </w:r>
      <w:r>
        <w:rPr>
          <w:color w:themeColor="text1" w:val="000000"/>
          <w:sz w:val="28"/>
        </w:rPr>
        <w:t xml:space="preserve">реестр контрактов, на основании Платежных документов, сформированных в единой информационной системе в сфере закупок, проверка по направлениям, предусмотренным: </w:t>
      </w:r>
      <w:r>
        <w:rPr>
          <w:color w:themeColor="text1" w:val="000000"/>
          <w:sz w:val="28"/>
        </w:rPr>
        <w:fldChar w:fldCharType="begin"/>
      </w:r>
      <w:r>
        <w:rPr>
          <w:color w:themeColor="text1" w:val="000000"/>
          <w:sz w:val="28"/>
        </w:rPr>
        <w:instrText>HYPERLINK "https://login.consultant.ru/link/?req=doc&amp;base=LAW&amp;n=436709&amp;dst=100025"</w:instrText>
      </w:r>
      <w:r>
        <w:rPr>
          <w:color w:themeColor="text1" w:val="000000"/>
          <w:sz w:val="28"/>
        </w:rPr>
        <w:fldChar w:fldCharType="separate"/>
      </w:r>
      <w:r>
        <w:rPr>
          <w:color w:themeColor="text1" w:val="000000"/>
          <w:sz w:val="28"/>
        </w:rPr>
        <w:t>подпунктами 2</w:t>
      </w:r>
      <w:r>
        <w:rPr>
          <w:color w:themeColor="text1" w:val="000000"/>
          <w:sz w:val="28"/>
        </w:rPr>
        <w:fldChar w:fldCharType="end"/>
      </w:r>
      <w:r>
        <w:rPr>
          <w:color w:themeColor="text1" w:val="000000"/>
          <w:sz w:val="28"/>
        </w:rPr>
        <w:t xml:space="preserve"> – </w:t>
      </w:r>
      <w:r>
        <w:rPr>
          <w:color w:themeColor="text1" w:val="000000"/>
          <w:sz w:val="28"/>
        </w:rPr>
        <w:fldChar w:fldCharType="begin"/>
      </w:r>
      <w:r>
        <w:rPr>
          <w:color w:themeColor="text1" w:val="000000"/>
          <w:sz w:val="28"/>
        </w:rPr>
        <w:instrText>HYPERLINK "https://login.consultant.ru/link/?req=doc&amp;base=LAW&amp;n=436709&amp;dst=100035"</w:instrText>
      </w:r>
      <w:r>
        <w:rPr>
          <w:color w:themeColor="text1" w:val="000000"/>
          <w:sz w:val="28"/>
        </w:rPr>
        <w:fldChar w:fldCharType="separate"/>
      </w:r>
      <w:r>
        <w:rPr>
          <w:color w:themeColor="text1" w:val="000000"/>
          <w:sz w:val="28"/>
        </w:rPr>
        <w:t>5</w:t>
      </w:r>
      <w:r>
        <w:rPr>
          <w:color w:themeColor="text1" w:val="000000"/>
          <w:sz w:val="28"/>
        </w:rPr>
        <w:fldChar w:fldCharType="end"/>
      </w:r>
      <w:r>
        <w:rPr>
          <w:color w:themeColor="text1" w:val="000000"/>
          <w:sz w:val="28"/>
        </w:rPr>
        <w:t xml:space="preserve">, </w:t>
      </w:r>
      <w:r>
        <w:rPr>
          <w:color w:themeColor="text1" w:val="000000"/>
          <w:sz w:val="28"/>
        </w:rPr>
        <w:fldChar w:fldCharType="begin"/>
      </w:r>
      <w:r>
        <w:rPr>
          <w:color w:themeColor="text1" w:val="000000"/>
          <w:sz w:val="28"/>
        </w:rPr>
        <w:instrText>HYPERLINK "https://login.consultant.ru/link/?req=doc&amp;base=LAW&amp;n=436709&amp;dst=100040"</w:instrText>
      </w:r>
      <w:r>
        <w:rPr>
          <w:color w:themeColor="text1" w:val="000000"/>
          <w:sz w:val="28"/>
        </w:rPr>
        <w:fldChar w:fldCharType="separate"/>
      </w:r>
      <w:r>
        <w:rPr>
          <w:color w:themeColor="text1" w:val="000000"/>
          <w:sz w:val="28"/>
        </w:rPr>
        <w:t>1</w:t>
      </w:r>
      <w:r>
        <w:rPr>
          <w:color w:themeColor="text1" w:val="000000"/>
          <w:sz w:val="28"/>
        </w:rPr>
        <w:fldChar w:fldCharType="end"/>
      </w:r>
      <w:r>
        <w:rPr>
          <w:color w:themeColor="text1" w:val="000000"/>
          <w:sz w:val="28"/>
        </w:rPr>
        <w:t>0</w:t>
      </w:r>
      <w:r>
        <w:rPr>
          <w:color w:themeColor="text1" w:val="000000"/>
          <w:sz w:val="28"/>
        </w:rPr>
        <w:t xml:space="preserve"> – </w:t>
      </w:r>
      <w:r>
        <w:rPr>
          <w:color w:themeColor="text1" w:val="000000"/>
          <w:sz w:val="28"/>
        </w:rPr>
        <w:fldChar w:fldCharType="begin"/>
      </w:r>
      <w:r>
        <w:rPr>
          <w:color w:themeColor="text1" w:val="000000"/>
          <w:sz w:val="28"/>
        </w:rPr>
        <w:instrText>HYPERLINK "https://login.consultant.ru/link/?req=doc&amp;base=LAW&amp;n=436709&amp;dst=14"</w:instrText>
      </w:r>
      <w:r>
        <w:rPr>
          <w:color w:themeColor="text1" w:val="000000"/>
          <w:sz w:val="28"/>
        </w:rPr>
        <w:fldChar w:fldCharType="separate"/>
      </w:r>
      <w:r>
        <w:rPr>
          <w:color w:themeColor="text1" w:val="000000"/>
          <w:sz w:val="28"/>
        </w:rPr>
        <w:t>15 пункта 4</w:t>
      </w:r>
      <w:r>
        <w:rPr>
          <w:color w:themeColor="text1" w:val="000000"/>
          <w:sz w:val="28"/>
        </w:rPr>
        <w:fldChar w:fldCharType="end"/>
      </w:r>
      <w:r>
        <w:rPr>
          <w:color w:themeColor="text1" w:val="000000"/>
          <w:sz w:val="28"/>
        </w:rPr>
        <w:t xml:space="preserve">, </w:t>
      </w:r>
      <w:r>
        <w:rPr>
          <w:color w:themeColor="text1" w:val="000000"/>
          <w:sz w:val="28"/>
        </w:rPr>
        <w:fldChar w:fldCharType="begin"/>
      </w:r>
      <w:r>
        <w:rPr>
          <w:color w:themeColor="text1" w:val="000000"/>
          <w:sz w:val="28"/>
        </w:rPr>
        <w:instrText>HYPERLINK "https://login.consultant.ru/link/?req=doc&amp;base=LAW&amp;n=436709&amp;dst=100054"</w:instrText>
      </w:r>
      <w:r>
        <w:rPr>
          <w:color w:themeColor="text1" w:val="000000"/>
          <w:sz w:val="28"/>
        </w:rPr>
        <w:fldChar w:fldCharType="separate"/>
      </w:r>
      <w:r>
        <w:rPr>
          <w:color w:themeColor="text1" w:val="000000"/>
          <w:sz w:val="28"/>
        </w:rPr>
        <w:t>подпунктами 1</w:t>
      </w:r>
      <w:r>
        <w:rPr>
          <w:color w:themeColor="text1" w:val="000000"/>
          <w:sz w:val="28"/>
        </w:rPr>
        <w:fldChar w:fldCharType="end"/>
      </w:r>
      <w:r>
        <w:rPr>
          <w:color w:themeColor="text1" w:val="000000"/>
          <w:sz w:val="28"/>
        </w:rPr>
        <w:t xml:space="preserve"> – </w:t>
      </w:r>
      <w:r>
        <w:rPr>
          <w:color w:themeColor="text1" w:val="000000"/>
          <w:sz w:val="28"/>
        </w:rPr>
        <w:fldChar w:fldCharType="begin"/>
      </w:r>
      <w:r>
        <w:rPr>
          <w:color w:themeColor="text1" w:val="000000"/>
          <w:sz w:val="28"/>
        </w:rPr>
        <w:instrText>HYPERLINK "https://login.consultant.ru/link/?req=doc&amp;base=LAW&amp;n=436709&amp;dst=100056"</w:instrText>
      </w:r>
      <w:r>
        <w:rPr>
          <w:color w:themeColor="text1" w:val="000000"/>
          <w:sz w:val="28"/>
        </w:rPr>
        <w:fldChar w:fldCharType="separate"/>
      </w:r>
      <w:r>
        <w:rPr>
          <w:color w:themeColor="text1" w:val="000000"/>
          <w:sz w:val="28"/>
        </w:rPr>
        <w:t>3</w:t>
      </w:r>
      <w:r>
        <w:rPr>
          <w:color w:themeColor="text1" w:val="000000"/>
          <w:sz w:val="28"/>
        </w:rPr>
        <w:fldChar w:fldCharType="end"/>
      </w:r>
      <w:r>
        <w:rPr>
          <w:color w:themeColor="text1" w:val="000000"/>
          <w:sz w:val="28"/>
        </w:rPr>
        <w:t xml:space="preserve">, </w:t>
      </w:r>
      <w:r>
        <w:rPr>
          <w:color w:themeColor="text1" w:val="000000"/>
          <w:sz w:val="28"/>
        </w:rPr>
        <w:fldChar w:fldCharType="begin"/>
      </w:r>
      <w:r>
        <w:rPr>
          <w:color w:themeColor="text1" w:val="000000"/>
          <w:sz w:val="28"/>
        </w:rPr>
        <w:instrText>HYPERLINK "https://login.consultant.ru/link/?req=doc&amp;base=LAW&amp;n=436709&amp;dst=100060"</w:instrText>
      </w:r>
      <w:r>
        <w:rPr>
          <w:color w:themeColor="text1" w:val="000000"/>
          <w:sz w:val="28"/>
        </w:rPr>
        <w:fldChar w:fldCharType="separate"/>
      </w:r>
      <w:r>
        <w:rPr>
          <w:color w:themeColor="text1" w:val="000000"/>
          <w:sz w:val="28"/>
        </w:rPr>
        <w:t>5</w:t>
      </w:r>
      <w:r>
        <w:rPr>
          <w:color w:themeColor="text1" w:val="000000"/>
          <w:sz w:val="28"/>
        </w:rPr>
        <w:fldChar w:fldCharType="end"/>
      </w:r>
      <w:r>
        <w:rPr>
          <w:color w:themeColor="text1" w:val="000000"/>
          <w:sz w:val="28"/>
        </w:rPr>
        <w:t xml:space="preserve"> – </w:t>
      </w:r>
      <w:r>
        <w:rPr>
          <w:color w:themeColor="text1" w:val="000000"/>
          <w:sz w:val="28"/>
        </w:rPr>
        <w:fldChar w:fldCharType="begin"/>
      </w:r>
      <w:r>
        <w:rPr>
          <w:color w:themeColor="text1" w:val="000000"/>
          <w:sz w:val="28"/>
        </w:rPr>
        <w:instrText>HYPERLINK "https://login.consultant.ru/link/?req=doc&amp;base=LAW&amp;n=436709&amp;dst=20"</w:instrText>
      </w:r>
      <w:r>
        <w:rPr>
          <w:color w:themeColor="text1" w:val="000000"/>
          <w:sz w:val="28"/>
        </w:rPr>
        <w:fldChar w:fldCharType="separate"/>
      </w:r>
      <w:r>
        <w:rPr>
          <w:color w:themeColor="text1" w:val="000000"/>
          <w:sz w:val="28"/>
        </w:rPr>
        <w:t>1</w:t>
      </w:r>
      <w:r>
        <w:rPr>
          <w:color w:themeColor="text1" w:val="000000"/>
          <w:sz w:val="28"/>
        </w:rPr>
        <w:fldChar w:fldCharType="end"/>
      </w:r>
      <w:r>
        <w:rPr>
          <w:color w:themeColor="text1" w:val="000000"/>
          <w:sz w:val="28"/>
        </w:rPr>
        <w:t xml:space="preserve">0, </w:t>
      </w:r>
      <w:r>
        <w:rPr>
          <w:color w:themeColor="text1" w:val="000000"/>
          <w:sz w:val="28"/>
        </w:rPr>
        <w:fldChar w:fldCharType="begin"/>
      </w:r>
      <w:r>
        <w:rPr>
          <w:color w:themeColor="text1" w:val="000000"/>
          <w:sz w:val="28"/>
        </w:rPr>
        <w:instrText>HYPERLINK "https://login.consultant.ru/link/?req=doc&amp;base=LAW&amp;n=436709&amp;dst=22"</w:instrText>
      </w:r>
      <w:r>
        <w:rPr>
          <w:color w:themeColor="text1" w:val="000000"/>
          <w:sz w:val="28"/>
        </w:rPr>
        <w:fldChar w:fldCharType="separate"/>
      </w:r>
      <w:r>
        <w:rPr>
          <w:color w:themeColor="text1" w:val="000000"/>
          <w:sz w:val="28"/>
        </w:rPr>
        <w:t>1</w:t>
      </w:r>
      <w:r>
        <w:rPr>
          <w:color w:themeColor="text1" w:val="000000"/>
          <w:sz w:val="28"/>
        </w:rPr>
        <w:fldChar w:fldCharType="end"/>
      </w:r>
      <w:r>
        <w:rPr>
          <w:color w:themeColor="text1" w:val="000000"/>
          <w:sz w:val="28"/>
        </w:rPr>
        <w:t>4</w:t>
      </w:r>
      <w:r>
        <w:rPr>
          <w:color w:themeColor="text1" w:val="000000"/>
          <w:sz w:val="28"/>
        </w:rPr>
        <w:t xml:space="preserve"> – </w:t>
      </w:r>
      <w:r>
        <w:rPr>
          <w:color w:themeColor="text1" w:val="000000"/>
          <w:sz w:val="28"/>
        </w:rPr>
        <w:fldChar w:fldCharType="begin"/>
      </w:r>
      <w:r>
        <w:rPr>
          <w:color w:themeColor="text1" w:val="000000"/>
          <w:sz w:val="28"/>
        </w:rPr>
        <w:instrText>HYPERLINK "https://login.consultant.ru/link/?req=doc&amp;base=LAW&amp;n=436709&amp;dst=24"</w:instrText>
      </w:r>
      <w:r>
        <w:rPr>
          <w:color w:themeColor="text1" w:val="000000"/>
          <w:sz w:val="28"/>
        </w:rPr>
        <w:fldChar w:fldCharType="separate"/>
      </w:r>
      <w:r>
        <w:rPr>
          <w:color w:themeColor="text1" w:val="000000"/>
          <w:sz w:val="28"/>
        </w:rPr>
        <w:t>16 пункта 6</w:t>
      </w:r>
      <w:r>
        <w:rPr>
          <w:color w:themeColor="text1" w:val="000000"/>
          <w:sz w:val="28"/>
        </w:rPr>
        <w:fldChar w:fldCharType="end"/>
      </w:r>
      <w:r>
        <w:rPr>
          <w:color w:themeColor="text1" w:val="000000"/>
          <w:sz w:val="28"/>
        </w:rPr>
        <w:t xml:space="preserve"> настоящего Порядка осуществляется с использованием единой информационной системы в</w:t>
      </w:r>
      <w:r>
        <w:rPr>
          <w:color w:themeColor="text1" w:val="000000"/>
          <w:sz w:val="28"/>
        </w:rPr>
        <w:t> </w:t>
      </w:r>
      <w:r>
        <w:rPr>
          <w:color w:themeColor="text1" w:val="000000"/>
          <w:sz w:val="28"/>
        </w:rPr>
        <w:t>сфере закупок.».</w:t>
      </w:r>
    </w:p>
    <w:p w14:paraId="18000000">
      <w:pPr>
        <w:pStyle w:val="Style_2"/>
        <w:numPr>
          <w:ilvl w:val="0"/>
          <w:numId w:val="1"/>
        </w:numPr>
        <w:ind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Дополнить сносками</w:t>
      </w:r>
      <w:r>
        <w:rPr>
          <w:color w:themeColor="text1" w:val="000000"/>
          <w:sz w:val="28"/>
        </w:rPr>
        <w:t xml:space="preserve"> </w:t>
      </w:r>
      <w:r>
        <w:rPr>
          <w:color w:themeColor="text1" w:val="000000"/>
          <w:sz w:val="28"/>
        </w:rPr>
        <w:t>3</w:t>
      </w:r>
      <w:r>
        <w:rPr>
          <w:color w:themeColor="text1" w:val="000000"/>
          <w:sz w:val="28"/>
        </w:rPr>
        <w:t xml:space="preserve"> – </w:t>
      </w:r>
      <w:r>
        <w:rPr>
          <w:color w:themeColor="text1" w:val="000000"/>
          <w:sz w:val="28"/>
        </w:rPr>
        <w:t>5</w:t>
      </w:r>
      <w:r>
        <w:rPr>
          <w:color w:themeColor="text1" w:val="000000"/>
          <w:sz w:val="28"/>
        </w:rPr>
        <w:t xml:space="preserve"> следующего содержания:</w:t>
      </w:r>
      <w:r>
        <w:rPr>
          <w:color w:themeColor="text1" w:val="000000"/>
          <w:sz w:val="28"/>
        </w:rPr>
        <w:t xml:space="preserve"> </w:t>
      </w:r>
    </w:p>
    <w:p w14:paraId="19000000">
      <w:pPr>
        <w:ind w:firstLine="709" w:left="0"/>
        <w:contextualSpacing w:val="1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«</w:t>
      </w:r>
      <w:r>
        <w:rPr>
          <w:color w:themeColor="text1" w:val="000000"/>
          <w:sz w:val="28"/>
          <w:vertAlign w:val="superscript"/>
        </w:rPr>
        <w:t>3</w:t>
      </w:r>
      <w:r>
        <w:rPr>
          <w:color w:themeColor="text1" w:val="000000"/>
          <w:sz w:val="28"/>
          <w:vertAlign w:val="superscript"/>
        </w:rPr>
        <w:t xml:space="preserve"> </w:t>
      </w:r>
      <w:r>
        <w:rPr>
          <w:color w:themeColor="text1" w:val="000000"/>
          <w:sz w:val="28"/>
        </w:rPr>
        <w:t>Положение о единой информационной системе в сфере закупок, утвержденное постановлением Правительства Российской Федерации от</w:t>
      </w:r>
      <w:r>
        <w:rPr>
          <w:color w:themeColor="text1" w:val="000000"/>
          <w:sz w:val="28"/>
        </w:rPr>
        <w:t> </w:t>
      </w:r>
      <w:bookmarkStart w:id="2" w:name="_GoBack"/>
      <w:bookmarkEnd w:id="2"/>
      <w:r>
        <w:rPr>
          <w:color w:themeColor="text1" w:val="000000"/>
          <w:sz w:val="28"/>
        </w:rPr>
        <w:t>27 января 2022 г. № 60.</w:t>
      </w:r>
    </w:p>
    <w:p w14:paraId="1A000000">
      <w:pPr>
        <w:spacing w:before="280"/>
        <w:ind w:firstLine="709" w:left="0"/>
        <w:contextualSpacing w:val="1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  <w:vertAlign w:val="superscript"/>
        </w:rPr>
        <w:t>4</w:t>
      </w:r>
      <w:r>
        <w:rPr>
          <w:color w:themeColor="text1" w:val="000000"/>
          <w:sz w:val="28"/>
          <w:vertAlign w:val="superscript"/>
        </w:rPr>
        <w:t xml:space="preserve"> </w:t>
      </w:r>
      <w:r>
        <w:rPr>
          <w:color w:themeColor="text1" w:val="000000"/>
          <w:sz w:val="28"/>
        </w:rPr>
        <w:fldChar w:fldCharType="begin"/>
      </w:r>
      <w:r>
        <w:rPr>
          <w:color w:themeColor="text1" w:val="000000"/>
          <w:sz w:val="28"/>
        </w:rPr>
        <w:instrText>HYPERLINK "https://login.consultant.ru/link/?req=doc&amp;base=LAW&amp;n=461836&amp;dst=12021"</w:instrText>
      </w:r>
      <w:r>
        <w:rPr>
          <w:color w:themeColor="text1" w:val="000000"/>
          <w:sz w:val="28"/>
        </w:rPr>
        <w:fldChar w:fldCharType="separate"/>
      </w:r>
      <w:r>
        <w:rPr>
          <w:color w:themeColor="text1" w:val="000000"/>
          <w:sz w:val="28"/>
        </w:rPr>
        <w:t>Часть 13</w:t>
      </w:r>
      <w:r>
        <w:rPr>
          <w:color w:themeColor="text1" w:val="000000"/>
          <w:sz w:val="28"/>
          <w:vertAlign w:val="superscript"/>
        </w:rPr>
        <w:t>1</w:t>
      </w:r>
      <w:r>
        <w:rPr>
          <w:color w:themeColor="text1" w:val="000000"/>
          <w:sz w:val="28"/>
        </w:rPr>
        <w:t xml:space="preserve"> статьи 34</w:t>
      </w:r>
      <w:r>
        <w:rPr>
          <w:color w:themeColor="text1" w:val="000000"/>
          <w:sz w:val="28"/>
        </w:rPr>
        <w:fldChar w:fldCharType="end"/>
      </w:r>
      <w:r>
        <w:rPr>
          <w:color w:themeColor="text1" w:val="000000"/>
          <w:sz w:val="28"/>
        </w:rPr>
        <w:t xml:space="preserve"> Федерального зако</w:t>
      </w:r>
      <w:r>
        <w:rPr>
          <w:color w:themeColor="text1" w:val="000000"/>
          <w:sz w:val="28"/>
        </w:rPr>
        <w:t>на от 5 апреля 2013 г</w:t>
      </w:r>
      <w:r>
        <w:rPr>
          <w:color w:themeColor="text1" w:val="000000"/>
          <w:sz w:val="28"/>
        </w:rPr>
        <w:t xml:space="preserve">ода </w:t>
      </w:r>
      <w:r>
        <w:rPr>
          <w:color w:themeColor="text1" w:val="000000"/>
          <w:sz w:val="28"/>
        </w:rPr>
        <w:t>№</w:t>
      </w:r>
      <w:r>
        <w:rPr>
          <w:color w:themeColor="text1" w:val="000000"/>
          <w:sz w:val="28"/>
        </w:rPr>
        <w:t> </w:t>
      </w:r>
      <w:r>
        <w:rPr>
          <w:color w:themeColor="text1" w:val="000000"/>
          <w:sz w:val="28"/>
        </w:rPr>
        <w:t>44-ФЗ «</w:t>
      </w:r>
      <w:r>
        <w:rPr>
          <w:color w:themeColor="text1" w:val="000000"/>
          <w:sz w:val="28"/>
        </w:rPr>
        <w:t>О контрактной системе в сфере закупок товаров, работ, услуг для обеспечения госуд</w:t>
      </w:r>
      <w:r>
        <w:rPr>
          <w:color w:themeColor="text1" w:val="000000"/>
          <w:sz w:val="28"/>
        </w:rPr>
        <w:t>арственных и муниципальных нужд»</w:t>
      </w:r>
      <w:r>
        <w:rPr>
          <w:color w:themeColor="text1" w:val="000000"/>
          <w:sz w:val="28"/>
        </w:rPr>
        <w:t>.»</w:t>
      </w:r>
    </w:p>
    <w:p w14:paraId="1B000000">
      <w:pPr>
        <w:spacing w:before="280"/>
        <w:ind w:firstLine="709" w:left="0"/>
        <w:contextualSpacing w:val="1"/>
        <w:jc w:val="both"/>
        <w:rPr>
          <w:color w:themeColor="text1" w:val="000000"/>
          <w:sz w:val="28"/>
          <w:vertAlign w:val="superscript"/>
        </w:rPr>
      </w:pPr>
      <w:r>
        <w:rPr>
          <w:color w:themeColor="text1" w:val="000000"/>
          <w:sz w:val="28"/>
          <w:vertAlign w:val="superscript"/>
        </w:rPr>
        <w:t xml:space="preserve">5 </w:t>
      </w:r>
      <w:r>
        <w:rPr>
          <w:color w:themeColor="text1" w:val="000000"/>
          <w:sz w:val="28"/>
        </w:rPr>
        <w:fldChar w:fldCharType="begin"/>
      </w:r>
      <w:r>
        <w:rPr>
          <w:color w:themeColor="text1" w:val="000000"/>
          <w:sz w:val="28"/>
        </w:rPr>
        <w:instrText>HYPERLINK "https://login.consultant.ru/link/?req=doc&amp;base=LAW&amp;n=455092&amp;dst=100862"</w:instrText>
      </w:r>
      <w:r>
        <w:rPr>
          <w:color w:themeColor="text1" w:val="000000"/>
          <w:sz w:val="28"/>
        </w:rPr>
        <w:fldChar w:fldCharType="separate"/>
      </w:r>
      <w:r>
        <w:rPr>
          <w:color w:themeColor="text1" w:val="000000"/>
          <w:sz w:val="28"/>
        </w:rPr>
        <w:t>Пункт 21</w:t>
      </w:r>
      <w:r>
        <w:rPr>
          <w:color w:themeColor="text1" w:val="000000"/>
          <w:sz w:val="28"/>
        </w:rPr>
        <w:fldChar w:fldCharType="end"/>
      </w:r>
      <w:r>
        <w:rPr>
          <w:color w:themeColor="text1" w:val="000000"/>
          <w:sz w:val="28"/>
        </w:rPr>
        <w:t xml:space="preserve"> Правил ведения реестра контрактов, заключенных заказчиками, утвержденных постановлением Правительства Российской Федерации от 27 января 2022 г. № 60.».</w:t>
      </w:r>
    </w:p>
    <w:p w14:paraId="1C000000">
      <w:pPr>
        <w:pStyle w:val="Style_2"/>
        <w:ind w:firstLine="0" w:left="567"/>
        <w:jc w:val="both"/>
        <w:rPr>
          <w:color w:themeColor="text1" w:val="000000"/>
          <w:sz w:val="28"/>
          <w:vertAlign w:val="superscript"/>
        </w:rPr>
      </w:pPr>
    </w:p>
    <w:sectPr>
      <w:headerReference r:id="rId1" w:type="default"/>
      <w:pgSz w:h="16838" w:orient="portrait" w:w="11906"/>
      <w:pgMar w:bottom="1134" w:footer="708" w:gutter="0" w:header="708" w:left="1701" w:right="1134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6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3_ch" w:type="character">
    <w:name w:val="Normal"/>
    <w:link w:val="Style_3"/>
    <w:rPr>
      <w:rFonts w:ascii="Times New Roman" w:hAnsi="Times New Roman"/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footer"/>
    <w:basedOn w:val="Style_3"/>
    <w:link w:val="Style_6_ch"/>
    <w:pPr>
      <w:tabs>
        <w:tab w:leader="none" w:pos="4677" w:val="center"/>
        <w:tab w:leader="none" w:pos="9355" w:val="right"/>
      </w:tabs>
      <w:ind/>
    </w:pPr>
  </w:style>
  <w:style w:styleId="Style_6_ch" w:type="character">
    <w:name w:val="footer"/>
    <w:basedOn w:val="Style_3_ch"/>
    <w:link w:val="Style_6"/>
  </w:style>
  <w:style w:styleId="Style_7" w:type="paragraph">
    <w:name w:val="toc 6"/>
    <w:next w:val="Style_3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3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3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2" w:type="paragraph">
    <w:name w:val="List Paragraph"/>
    <w:basedOn w:val="Style_3"/>
    <w:link w:val="Style_2_ch"/>
    <w:pPr>
      <w:ind w:firstLine="0" w:left="720"/>
      <w:contextualSpacing w:val="1"/>
    </w:pPr>
  </w:style>
  <w:style w:styleId="Style_2_ch" w:type="character">
    <w:name w:val="List Paragraph"/>
    <w:basedOn w:val="Style_3_ch"/>
    <w:link w:val="Style_2"/>
  </w:style>
  <w:style w:styleId="Style_12" w:type="paragraph">
    <w:name w:val="heading 1"/>
    <w:next w:val="Style_3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3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ConsPlusNormal"/>
    <w:link w:val="Style_17_ch"/>
    <w:pPr>
      <w:spacing w:after="0" w:line="240" w:lineRule="auto"/>
      <w:ind/>
    </w:pPr>
    <w:rPr>
      <w:rFonts w:ascii="Times New Roman" w:hAnsi="Times New Roman"/>
      <w:sz w:val="28"/>
    </w:rPr>
  </w:style>
  <w:style w:styleId="Style_17_ch" w:type="character">
    <w:name w:val="ConsPlusNormal"/>
    <w:link w:val="Style_17"/>
    <w:rPr>
      <w:rFonts w:ascii="Times New Roman" w:hAnsi="Times New Roman"/>
      <w:sz w:val="28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toc 9"/>
    <w:next w:val="Style_3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Body Text Indent"/>
    <w:basedOn w:val="Style_3"/>
    <w:link w:val="Style_20_ch"/>
    <w:pPr>
      <w:spacing w:after="120"/>
      <w:ind w:firstLine="0" w:left="283"/>
    </w:pPr>
  </w:style>
  <w:style w:styleId="Style_20_ch" w:type="character">
    <w:name w:val="Body Text Indent"/>
    <w:basedOn w:val="Style_3_ch"/>
    <w:link w:val="Style_20"/>
  </w:style>
  <w:style w:styleId="Style_21" w:type="paragraph">
    <w:name w:val="Balloon Text"/>
    <w:basedOn w:val="Style_3"/>
    <w:link w:val="Style_21_ch"/>
    <w:rPr>
      <w:rFonts w:ascii="Tahoma" w:hAnsi="Tahoma"/>
      <w:sz w:val="16"/>
    </w:rPr>
  </w:style>
  <w:style w:styleId="Style_21_ch" w:type="character">
    <w:name w:val="Balloon Text"/>
    <w:basedOn w:val="Style_3_ch"/>
    <w:link w:val="Style_21"/>
    <w:rPr>
      <w:rFonts w:ascii="Tahoma" w:hAnsi="Tahoma"/>
      <w:sz w:val="16"/>
    </w:rPr>
  </w:style>
  <w:style w:styleId="Style_22" w:type="paragraph">
    <w:name w:val="toc 8"/>
    <w:next w:val="Style_3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3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3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3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3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3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2024-01-26T14:41:49Z</dcterms:modified>
</cp:coreProperties>
</file>