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711F511E" w14:textId="37C3DAB7" w:rsidR="00FE3B03" w:rsidRPr="00C55DFE" w:rsidRDefault="00FE3B03" w:rsidP="000332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38405556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2" w:name="_Hlk69319977"/>
      <w:bookmarkStart w:id="3" w:name="_Hlk109208109"/>
      <w:bookmarkStart w:id="4" w:name="_Hlk138410286"/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bookmarkStart w:id="5" w:name="_Hlk140245070"/>
      <w:r w:rsidR="000332D2" w:rsidRPr="000332D2">
        <w:rPr>
          <w:rFonts w:ascii="Times New Roman" w:hAnsi="Times New Roman"/>
          <w:b/>
          <w:sz w:val="28"/>
          <w:szCs w:val="28"/>
        </w:rPr>
        <w:t>«Могила советского воина Назарова П.Т.», 1942 г.,</w:t>
      </w:r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расположенн</w:t>
      </w:r>
      <w:r w:rsidR="000332D2">
        <w:rPr>
          <w:rFonts w:ascii="Times New Roman" w:hAnsi="Times New Roman"/>
          <w:b/>
          <w:sz w:val="28"/>
          <w:szCs w:val="28"/>
        </w:rPr>
        <w:t>ого</w:t>
      </w:r>
      <w:r w:rsidR="000332D2" w:rsidRPr="000332D2">
        <w:rPr>
          <w:rFonts w:ascii="Times New Roman" w:hAnsi="Times New Roman"/>
          <w:b/>
          <w:sz w:val="28"/>
          <w:szCs w:val="28"/>
        </w:rPr>
        <w:t xml:space="preserve"> по адресу:</w:t>
      </w:r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Курская область, Солнцевский</w:t>
      </w:r>
      <w:r w:rsidR="000332D2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район, д. Меловая</w:t>
      </w:r>
      <w:bookmarkEnd w:id="5"/>
      <w:r w:rsidR="000332D2" w:rsidRPr="000332D2">
        <w:rPr>
          <w:rFonts w:ascii="Times New Roman" w:hAnsi="Times New Roman"/>
          <w:b/>
          <w:sz w:val="28"/>
          <w:szCs w:val="28"/>
        </w:rPr>
        <w:t>, гражданское кладбище</w:t>
      </w:r>
      <w:bookmarkEnd w:id="2"/>
      <w:bookmarkEnd w:id="3"/>
      <w:bookmarkEnd w:id="4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  <w:r w:rsidR="00AA4980"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Pr="00626C5E">
        <w:rPr>
          <w:rFonts w:ascii="Times New Roman" w:hAnsi="Times New Roman"/>
          <w:b/>
          <w:sz w:val="28"/>
          <w:szCs w:val="28"/>
        </w:rPr>
        <w:t xml:space="preserve"> данных зон</w:t>
      </w:r>
      <w:bookmarkEnd w:id="0"/>
      <w:bookmarkEnd w:id="1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5027FB16" w:rsidR="00371DD3" w:rsidRPr="0061123E" w:rsidRDefault="00FE3B03" w:rsidP="000332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bookmarkStart w:id="6" w:name="_Hlk110527540"/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Cs/>
          <w:sz w:val="28"/>
          <w:szCs w:val="28"/>
        </w:rPr>
        <w:t>«Могила советского воина Назарова П.Т.», 1942 г., расположенного по адресу: Курская область, Солнцевский район, д. Меловая, гражданское кладбище</w:t>
      </w:r>
      <w:bookmarkEnd w:id="6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0332D2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3B817810" w:rsidR="00371DD3" w:rsidRDefault="003F184D" w:rsidP="000332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Cs/>
          <w:sz w:val="28"/>
          <w:szCs w:val="28"/>
        </w:rPr>
        <w:t>«Могила советского воина Назарова П.Т.</w:t>
      </w:r>
      <w:proofErr w:type="gramStart"/>
      <w:r w:rsidR="000332D2" w:rsidRPr="000332D2">
        <w:rPr>
          <w:rFonts w:ascii="Times New Roman" w:hAnsi="Times New Roman"/>
          <w:bCs/>
          <w:sz w:val="28"/>
          <w:szCs w:val="28"/>
        </w:rPr>
        <w:t xml:space="preserve">», </w:t>
      </w:r>
      <w:r w:rsidR="000332D2">
        <w:rPr>
          <w:rFonts w:ascii="Times New Roman" w:hAnsi="Times New Roman"/>
          <w:bCs/>
          <w:sz w:val="28"/>
          <w:szCs w:val="28"/>
        </w:rPr>
        <w:t xml:space="preserve">  </w:t>
      </w:r>
      <w:proofErr w:type="gramEnd"/>
      <w:r w:rsidR="000332D2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0332D2" w:rsidRPr="000332D2">
        <w:rPr>
          <w:rFonts w:ascii="Times New Roman" w:hAnsi="Times New Roman"/>
          <w:bCs/>
          <w:sz w:val="28"/>
          <w:szCs w:val="28"/>
        </w:rPr>
        <w:t>1942 г., расположенного по адресу: Курская область, Солнцевский район, д. Меловая, гражданское кладбище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3A7CE4F3" w:rsidR="00371DD3" w:rsidRDefault="003F184D" w:rsidP="000332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Cs/>
          <w:sz w:val="28"/>
          <w:szCs w:val="28"/>
        </w:rPr>
        <w:t xml:space="preserve">«Могила советского воина </w:t>
      </w:r>
      <w:r w:rsidR="000332D2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0332D2" w:rsidRPr="000332D2">
        <w:rPr>
          <w:rFonts w:ascii="Times New Roman" w:hAnsi="Times New Roman"/>
          <w:bCs/>
          <w:sz w:val="28"/>
          <w:szCs w:val="28"/>
        </w:rPr>
        <w:lastRenderedPageBreak/>
        <w:t>Назарова П.Т.», 1942 г., расположенного по адресу: Курская область, Солнцевский район, д. Меловая, гражданское кладбище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A188A6" w14:textId="77777777" w:rsidR="00D544FA" w:rsidRDefault="00D544FA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BC0C0DE" w14:textId="59446814" w:rsidR="00AF1FD7" w:rsidRPr="006E1C73" w:rsidRDefault="00AA0165" w:rsidP="000332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bookmarkStart w:id="7" w:name="_Hlk140245327"/>
      <w:r w:rsidR="000332D2" w:rsidRPr="000332D2">
        <w:rPr>
          <w:rFonts w:ascii="Times New Roman" w:hAnsi="Times New Roman"/>
          <w:b/>
          <w:sz w:val="28"/>
          <w:szCs w:val="28"/>
        </w:rPr>
        <w:t>«Могила советского воина Назарова П.Т.», 1942 г., расположенного по адресу: Курская область, Солнцевский район, д. Меловая, гражданское кладбище</w:t>
      </w:r>
      <w:bookmarkEnd w:id="7"/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1E4842B9" w:rsidR="00657F74" w:rsidRDefault="0069100D" w:rsidP="000332D2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5569C0">
        <w:rPr>
          <w:rFonts w:ascii="Times New Roman" w:hAnsi="Times New Roman"/>
          <w:bCs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Cs/>
          <w:sz w:val="28"/>
          <w:szCs w:val="28"/>
        </w:rPr>
        <w:t xml:space="preserve">«Могила советского воина </w:t>
      </w:r>
      <w:r w:rsidR="000332D2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0332D2" w:rsidRPr="000332D2">
        <w:rPr>
          <w:rFonts w:ascii="Times New Roman" w:hAnsi="Times New Roman"/>
          <w:bCs/>
          <w:sz w:val="28"/>
          <w:szCs w:val="28"/>
        </w:rPr>
        <w:t>Назарова П.Т.», 1942 г., расположенного по адресу: Курская область, Солнцевский район, д. Меловая, гражданское кладбище</w:t>
      </w:r>
      <w:r w:rsidR="000332D2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</w:t>
      </w:r>
      <w:r w:rsidR="00D544FA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5F782399" w:rsidR="00EB39ED" w:rsidRDefault="00562734" w:rsidP="005569C0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0332D2">
        <w:rPr>
          <w:rFonts w:ascii="Times New Roman" w:hAnsi="Times New Roman"/>
          <w:sz w:val="28"/>
          <w:szCs w:val="28"/>
        </w:rPr>
        <w:t>11</w:t>
      </w:r>
      <w:r w:rsidR="00D544FA">
        <w:rPr>
          <w:rFonts w:ascii="Times New Roman" w:hAnsi="Times New Roman"/>
          <w:sz w:val="28"/>
          <w:szCs w:val="28"/>
        </w:rPr>
        <w:t>.04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D544FA">
        <w:rPr>
          <w:rFonts w:ascii="Times New Roman" w:hAnsi="Times New Roman"/>
          <w:sz w:val="28"/>
          <w:szCs w:val="28"/>
        </w:rPr>
        <w:t>3</w:t>
      </w:r>
      <w:r w:rsidR="000332D2">
        <w:rPr>
          <w:rFonts w:ascii="Times New Roman" w:hAnsi="Times New Roman"/>
          <w:sz w:val="28"/>
          <w:szCs w:val="28"/>
        </w:rPr>
        <w:t>77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 объекта культурного наследия регионального значения</w:t>
      </w:r>
      <w:r w:rsidR="00D544FA">
        <w:rPr>
          <w:rFonts w:ascii="Times New Roman" w:hAnsi="Times New Roman"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sz w:val="28"/>
          <w:szCs w:val="28"/>
        </w:rPr>
        <w:t xml:space="preserve">«Могила советского воина </w:t>
      </w:r>
      <w:r w:rsidR="000332D2">
        <w:rPr>
          <w:rFonts w:ascii="Times New Roman" w:hAnsi="Times New Roman"/>
          <w:sz w:val="28"/>
          <w:szCs w:val="28"/>
        </w:rPr>
        <w:t xml:space="preserve">                  </w:t>
      </w:r>
      <w:r w:rsidR="000332D2" w:rsidRPr="000332D2">
        <w:rPr>
          <w:rFonts w:ascii="Times New Roman" w:hAnsi="Times New Roman"/>
          <w:sz w:val="28"/>
          <w:szCs w:val="28"/>
        </w:rPr>
        <w:t>Назарова П.Т.», 1942 г., расположенного по адресу: Курская область, Солнцевский район, д. Меловая, гражданское кладбище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8" w:name="_Toc8334391"/>
    </w:p>
    <w:p w14:paraId="7762A546" w14:textId="330ABB00" w:rsidR="00FE3D8B" w:rsidRPr="006F6D55" w:rsidRDefault="00FE3D8B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8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B8792" w14:textId="54390600" w:rsidR="00043926" w:rsidRDefault="00FE4959" w:rsidP="005569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>включает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>часть</w:t>
      </w:r>
      <w:r w:rsidR="005569C0">
        <w:rPr>
          <w:rFonts w:ascii="Times New Roman" w:hAnsi="Times New Roman"/>
          <w:sz w:val="28"/>
          <w:szCs w:val="28"/>
        </w:rPr>
        <w:t xml:space="preserve"> </w:t>
      </w:r>
      <w:r w:rsidR="005569C0" w:rsidRPr="005569C0">
        <w:rPr>
          <w:rFonts w:ascii="Times New Roman" w:hAnsi="Times New Roman"/>
          <w:sz w:val="28"/>
          <w:szCs w:val="28"/>
        </w:rPr>
        <w:t xml:space="preserve">территории </w:t>
      </w:r>
      <w:r w:rsidR="005569C0">
        <w:rPr>
          <w:rFonts w:ascii="Times New Roman" w:hAnsi="Times New Roman"/>
          <w:sz w:val="28"/>
          <w:szCs w:val="28"/>
        </w:rPr>
        <w:t xml:space="preserve">                              </w:t>
      </w:r>
      <w:r w:rsidR="005569C0" w:rsidRPr="005569C0">
        <w:rPr>
          <w:rFonts w:ascii="Times New Roman" w:hAnsi="Times New Roman"/>
          <w:sz w:val="28"/>
          <w:szCs w:val="28"/>
        </w:rPr>
        <w:t>с северо-запада, северо-востока, юго-востока и юго-запада от памятника, не</w:t>
      </w:r>
      <w:r w:rsidR="005569C0">
        <w:rPr>
          <w:rFonts w:ascii="Times New Roman" w:hAnsi="Times New Roman"/>
          <w:sz w:val="28"/>
          <w:szCs w:val="28"/>
        </w:rPr>
        <w:t xml:space="preserve"> со</w:t>
      </w:r>
      <w:r w:rsidR="005569C0" w:rsidRPr="005569C0">
        <w:rPr>
          <w:rFonts w:ascii="Times New Roman" w:hAnsi="Times New Roman"/>
          <w:sz w:val="28"/>
          <w:szCs w:val="28"/>
        </w:rPr>
        <w:t>стоящую на кадастровом учёте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4DBDC89D" w14:textId="77777777" w:rsidR="00473D53" w:rsidRDefault="00473D53" w:rsidP="00473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C53160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9" w:name="_Toc8334392"/>
      <w:r>
        <w:rPr>
          <w:rFonts w:ascii="Times New Roman" w:eastAsia="Calibri" w:hAnsi="Times New Roman"/>
          <w:b/>
          <w:sz w:val="28"/>
          <w:szCs w:val="28"/>
        </w:rPr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9"/>
    </w:p>
    <w:p w14:paraId="4ECD786C" w14:textId="77777777" w:rsidR="003E3F7E" w:rsidRDefault="003E3F7E" w:rsidP="003E3F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0439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1FF98CCF" w14:textId="695D71BA" w:rsidR="000332D2" w:rsidRPr="000332D2" w:rsidRDefault="000332D2" w:rsidP="000332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332D2">
        <w:rPr>
          <w:rFonts w:ascii="Times New Roman" w:hAnsi="Times New Roman"/>
          <w:sz w:val="28"/>
          <w:szCs w:val="28"/>
        </w:rPr>
        <w:t>т точки 1 в северо-восточном направлении до точки 2;</w:t>
      </w:r>
    </w:p>
    <w:p w14:paraId="439BA828" w14:textId="49C5454C" w:rsidR="000332D2" w:rsidRPr="000332D2" w:rsidRDefault="000332D2" w:rsidP="000332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0332D2">
        <w:rPr>
          <w:rFonts w:ascii="Times New Roman" w:hAnsi="Times New Roman"/>
          <w:sz w:val="28"/>
          <w:szCs w:val="28"/>
        </w:rPr>
        <w:t>т точки 2 в юго-восточном направлении до точки 3;</w:t>
      </w:r>
    </w:p>
    <w:p w14:paraId="458EE0E5" w14:textId="19D3A0AA" w:rsidR="000332D2" w:rsidRPr="000332D2" w:rsidRDefault="000332D2" w:rsidP="000332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332D2">
        <w:rPr>
          <w:rFonts w:ascii="Times New Roman" w:hAnsi="Times New Roman"/>
          <w:sz w:val="28"/>
          <w:szCs w:val="28"/>
        </w:rPr>
        <w:t>т точки 3 в юго-западном направлении до точки 4;</w:t>
      </w:r>
    </w:p>
    <w:p w14:paraId="379D4FA6" w14:textId="47562829" w:rsidR="003E3F7E" w:rsidRDefault="000332D2" w:rsidP="000332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332D2">
        <w:rPr>
          <w:rFonts w:ascii="Times New Roman" w:hAnsi="Times New Roman"/>
          <w:sz w:val="28"/>
          <w:szCs w:val="28"/>
        </w:rPr>
        <w:t>т точки 4 в северо-западном направлении до исходной точки 1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0332D2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0332D2" w:rsidRPr="008C3B6E" w:rsidRDefault="000332D2" w:rsidP="00033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4F07D26A" w:rsidR="000332D2" w:rsidRPr="000332D2" w:rsidRDefault="000332D2" w:rsidP="000332D2">
            <w:pPr>
              <w:pStyle w:val="af1"/>
              <w:jc w:val="center"/>
              <w:rPr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388601,54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2FCE4B0" w14:textId="7A2003F2" w:rsidR="000332D2" w:rsidRPr="000332D2" w:rsidRDefault="000332D2" w:rsidP="000332D2">
            <w:pPr>
              <w:pStyle w:val="af1"/>
              <w:jc w:val="center"/>
              <w:rPr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1339572,20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332D2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0332D2" w:rsidRPr="008C3B6E" w:rsidRDefault="000332D2" w:rsidP="00033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39445A25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388607,09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4D6BF7B" w14:textId="0E430168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1339579,29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332D2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0332D2" w:rsidRPr="008C3B6E" w:rsidRDefault="000332D2" w:rsidP="00033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3B999C98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388601,97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B2B7EC9" w14:textId="0F193456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1339583,30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332D2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0332D2" w:rsidRPr="008C3B6E" w:rsidRDefault="000332D2" w:rsidP="00033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54F974CC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388596,41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5F262D7" w14:textId="0102A0BD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1339576,21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332D2" w:rsidRPr="000007DD" w14:paraId="7D79EBA8" w14:textId="77777777" w:rsidTr="00DE5E13">
        <w:tc>
          <w:tcPr>
            <w:tcW w:w="1274" w:type="pct"/>
            <w:vAlign w:val="center"/>
          </w:tcPr>
          <w:p w14:paraId="7280A578" w14:textId="77777777" w:rsidR="000332D2" w:rsidRPr="008C3B6E" w:rsidRDefault="000332D2" w:rsidP="000332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4C58DD36" w14:textId="5CDD11FB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388601,54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82B3AC2" w14:textId="2807A12E" w:rsidR="000332D2" w:rsidRPr="000332D2" w:rsidRDefault="000332D2" w:rsidP="000332D2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0332D2">
              <w:rPr>
                <w:sz w:val="28"/>
                <w:szCs w:val="28"/>
              </w:rPr>
              <w:t>1339572,20</w:t>
            </w:r>
            <w:r w:rsidRPr="000332D2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6189863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B9E85C8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2B54AF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296A99C" w14:textId="77777777" w:rsidR="00D544FA" w:rsidRDefault="00D544FA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1FBF14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2056306" w14:textId="77777777" w:rsidR="005569C0" w:rsidRDefault="005569C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5CB377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E83123F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D531CFD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5737FB6F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D7C2D80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014DC36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C321674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3460E5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78B95E0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E7F046C" w14:textId="77777777" w:rsidR="000332D2" w:rsidRDefault="000332D2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639A5D6D" w14:textId="29C263FE" w:rsidR="00D544FA" w:rsidRDefault="00611B6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D544FA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 xml:space="preserve">«Могила советского воина Назарова П.Т.», 1942 г., расположенного по адресу: Курская область, Солнцевский </w:t>
      </w:r>
      <w:proofErr w:type="gramStart"/>
      <w:r w:rsidR="000332D2" w:rsidRPr="000332D2">
        <w:rPr>
          <w:rFonts w:ascii="Times New Roman" w:hAnsi="Times New Roman"/>
          <w:b/>
          <w:sz w:val="28"/>
          <w:szCs w:val="28"/>
        </w:rPr>
        <w:t xml:space="preserve">район, </w:t>
      </w:r>
      <w:r w:rsidR="000332D2"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  <w:r w:rsidR="000332D2">
        <w:rPr>
          <w:rFonts w:ascii="Times New Roman" w:hAnsi="Times New Roman"/>
          <w:b/>
          <w:sz w:val="28"/>
          <w:szCs w:val="28"/>
        </w:rPr>
        <w:t xml:space="preserve">             </w:t>
      </w:r>
      <w:r w:rsidR="000332D2" w:rsidRPr="000332D2">
        <w:rPr>
          <w:rFonts w:ascii="Times New Roman" w:hAnsi="Times New Roman"/>
          <w:b/>
          <w:sz w:val="28"/>
          <w:szCs w:val="28"/>
        </w:rPr>
        <w:t>д. Меловая, гражданское кладбище</w:t>
      </w:r>
    </w:p>
    <w:p w14:paraId="3840F9E2" w14:textId="77777777" w:rsidR="000332D2" w:rsidRDefault="000332D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3334672" w14:textId="72E4AFC2" w:rsidR="000332D2" w:rsidRDefault="000332D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A37A1C8" wp14:editId="08962296">
            <wp:extent cx="5688330" cy="6586220"/>
            <wp:effectExtent l="0" t="0" r="0" b="0"/>
            <wp:docPr id="8895754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57542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658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A82B3" w14:textId="77777777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599E2C" w14:textId="00E365B1" w:rsidR="005569C0" w:rsidRDefault="005569C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503320" w14:textId="114A9DD2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0"/>
          <w:headerReference w:type="first" r:id="rId11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4E0BCD67" w14:textId="024E1B7A" w:rsidR="005374F9" w:rsidRPr="001A2909" w:rsidRDefault="00AA0165" w:rsidP="000332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0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10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1A2909">
        <w:rPr>
          <w:rFonts w:ascii="Times New Roman" w:hAnsi="Times New Roman"/>
          <w:b/>
          <w:sz w:val="28"/>
          <w:szCs w:val="28"/>
        </w:rPr>
        <w:t xml:space="preserve"> </w:t>
      </w:r>
      <w:r w:rsidR="000332D2" w:rsidRPr="000332D2">
        <w:rPr>
          <w:rFonts w:ascii="Times New Roman" w:hAnsi="Times New Roman"/>
          <w:b/>
          <w:sz w:val="28"/>
          <w:szCs w:val="28"/>
        </w:rPr>
        <w:t>«Могила советского воина Назарова П.Т.», 1942 г., расположенного по адресу: Курская область, Солнцевский район, д. Меловая, гражданское кладбище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DF88A80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хозяйственная деятельность, направленная на сохранение и восстановление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(регенерацию) историко-градостроительной среды объекта культурного наследия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(восстановление, воссоздание, восполнение частично или полностью утраченных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и (или) характеристик историко-градостроительной среды);</w:t>
      </w:r>
    </w:p>
    <w:p w14:paraId="020627D9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проведение работ по озеленению при условии обеспечения визуального восприятия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объекта культурного наследия; нейтрализация дисгармоничного озеленения путём санации;</w:t>
      </w:r>
    </w:p>
    <w:p w14:paraId="58139595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благоустройство территории;</w:t>
      </w:r>
    </w:p>
    <w:p w14:paraId="42004A2B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временных элементов информационно-декоративного 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событийного характера (мобильные информационные конструкции), включая праздничное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оформление;</w:t>
      </w:r>
    </w:p>
    <w:p w14:paraId="7B1B1F32" w14:textId="3885AD9C" w:rsidR="005374F9" w:rsidRPr="00116513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отдельно стоящего оборудования освещения, отвечающего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характеристикам элементов исторической среды</w:t>
      </w:r>
      <w:r w:rsidR="008C3B6E"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45898A6" w14:textId="77777777" w:rsidR="001A2909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установка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временных построек,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909">
        <w:rPr>
          <w:rFonts w:ascii="Times New Roman" w:hAnsi="Times New Roman"/>
          <w:sz w:val="28"/>
          <w:szCs w:val="28"/>
        </w:rPr>
        <w:t>навесов;</w:t>
      </w:r>
    </w:p>
    <w:p w14:paraId="5AC147C1" w14:textId="73F50507" w:rsidR="00D249E2" w:rsidRDefault="001A2909" w:rsidP="001A290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2909">
        <w:rPr>
          <w:rFonts w:ascii="Times New Roman" w:hAnsi="Times New Roman"/>
          <w:sz w:val="28"/>
          <w:szCs w:val="28"/>
        </w:rPr>
        <w:t>размещение отходов потребления и производства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2417" w14:textId="77777777" w:rsidR="00A93E07" w:rsidRDefault="00A93E07" w:rsidP="002C7D7C">
      <w:pPr>
        <w:spacing w:after="0" w:line="240" w:lineRule="auto"/>
      </w:pPr>
      <w:r>
        <w:separator/>
      </w:r>
    </w:p>
  </w:endnote>
  <w:endnote w:type="continuationSeparator" w:id="0">
    <w:p w14:paraId="7F6B437D" w14:textId="77777777" w:rsidR="00A93E07" w:rsidRDefault="00A93E07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7568" w14:textId="77777777" w:rsidR="00A93E07" w:rsidRDefault="00A93E07" w:rsidP="002C7D7C">
      <w:pPr>
        <w:spacing w:after="0" w:line="240" w:lineRule="auto"/>
      </w:pPr>
      <w:r>
        <w:separator/>
      </w:r>
    </w:p>
  </w:footnote>
  <w:footnote w:type="continuationSeparator" w:id="0">
    <w:p w14:paraId="76DC56FC" w14:textId="77777777" w:rsidR="00A93E07" w:rsidRDefault="00A93E07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133215688">
    <w:abstractNumId w:val="17"/>
  </w:num>
  <w:num w:numId="2" w16cid:durableId="1869441474">
    <w:abstractNumId w:val="26"/>
  </w:num>
  <w:num w:numId="3" w16cid:durableId="1419981581">
    <w:abstractNumId w:val="16"/>
  </w:num>
  <w:num w:numId="4" w16cid:durableId="1158695743">
    <w:abstractNumId w:val="19"/>
  </w:num>
  <w:num w:numId="5" w16cid:durableId="1493061221">
    <w:abstractNumId w:val="9"/>
  </w:num>
  <w:num w:numId="6" w16cid:durableId="1675844223">
    <w:abstractNumId w:val="5"/>
  </w:num>
  <w:num w:numId="7" w16cid:durableId="75901254">
    <w:abstractNumId w:val="14"/>
  </w:num>
  <w:num w:numId="8" w16cid:durableId="672680371">
    <w:abstractNumId w:val="1"/>
  </w:num>
  <w:num w:numId="9" w16cid:durableId="2095665900">
    <w:abstractNumId w:val="21"/>
  </w:num>
  <w:num w:numId="10" w16cid:durableId="227108257">
    <w:abstractNumId w:val="24"/>
  </w:num>
  <w:num w:numId="11" w16cid:durableId="187910663">
    <w:abstractNumId w:val="15"/>
  </w:num>
  <w:num w:numId="12" w16cid:durableId="18899848">
    <w:abstractNumId w:val="13"/>
  </w:num>
  <w:num w:numId="13" w16cid:durableId="131485328">
    <w:abstractNumId w:val="18"/>
  </w:num>
  <w:num w:numId="14" w16cid:durableId="2092307252">
    <w:abstractNumId w:val="12"/>
  </w:num>
  <w:num w:numId="15" w16cid:durableId="1191845765">
    <w:abstractNumId w:val="23"/>
  </w:num>
  <w:num w:numId="16" w16cid:durableId="1469125672">
    <w:abstractNumId w:val="25"/>
  </w:num>
  <w:num w:numId="17" w16cid:durableId="2143569936">
    <w:abstractNumId w:val="10"/>
  </w:num>
  <w:num w:numId="18" w16cid:durableId="1569461460">
    <w:abstractNumId w:val="20"/>
  </w:num>
  <w:num w:numId="19" w16cid:durableId="1614553288">
    <w:abstractNumId w:val="8"/>
  </w:num>
  <w:num w:numId="20" w16cid:durableId="103306913">
    <w:abstractNumId w:val="4"/>
  </w:num>
  <w:num w:numId="21" w16cid:durableId="1343244823">
    <w:abstractNumId w:val="22"/>
  </w:num>
  <w:num w:numId="22" w16cid:durableId="1065957777">
    <w:abstractNumId w:val="3"/>
  </w:num>
  <w:num w:numId="23" w16cid:durableId="1173447067">
    <w:abstractNumId w:val="6"/>
  </w:num>
  <w:num w:numId="24" w16cid:durableId="519854276">
    <w:abstractNumId w:val="0"/>
  </w:num>
  <w:num w:numId="25" w16cid:durableId="751660613">
    <w:abstractNumId w:val="7"/>
  </w:num>
  <w:num w:numId="26" w16cid:durableId="680593751">
    <w:abstractNumId w:val="2"/>
  </w:num>
  <w:num w:numId="27" w16cid:durableId="962004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32B2E"/>
    <w:rsid w:val="000332D2"/>
    <w:rsid w:val="000349AD"/>
    <w:rsid w:val="0003677A"/>
    <w:rsid w:val="00043926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A2909"/>
    <w:rsid w:val="001B5FE0"/>
    <w:rsid w:val="001C0C2D"/>
    <w:rsid w:val="001C193D"/>
    <w:rsid w:val="001D3D9E"/>
    <w:rsid w:val="001E46CD"/>
    <w:rsid w:val="001E7FCF"/>
    <w:rsid w:val="001F1598"/>
    <w:rsid w:val="001F69F6"/>
    <w:rsid w:val="002124CE"/>
    <w:rsid w:val="002233F6"/>
    <w:rsid w:val="00230A65"/>
    <w:rsid w:val="00232EA1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41486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569C0"/>
    <w:rsid w:val="00562734"/>
    <w:rsid w:val="005630B8"/>
    <w:rsid w:val="00584182"/>
    <w:rsid w:val="0058483C"/>
    <w:rsid w:val="0059043B"/>
    <w:rsid w:val="005A3669"/>
    <w:rsid w:val="005A777E"/>
    <w:rsid w:val="005C1E5C"/>
    <w:rsid w:val="005C45EA"/>
    <w:rsid w:val="005C7179"/>
    <w:rsid w:val="005D4830"/>
    <w:rsid w:val="005E1B1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7E3A17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8F6EC2"/>
    <w:rsid w:val="00910BE4"/>
    <w:rsid w:val="0091404F"/>
    <w:rsid w:val="00915CFA"/>
    <w:rsid w:val="0091632D"/>
    <w:rsid w:val="00927941"/>
    <w:rsid w:val="00934CC3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93E07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43FEA"/>
    <w:rsid w:val="00C53160"/>
    <w:rsid w:val="00C5339C"/>
    <w:rsid w:val="00C55DFE"/>
    <w:rsid w:val="00C62571"/>
    <w:rsid w:val="00C72F17"/>
    <w:rsid w:val="00C90571"/>
    <w:rsid w:val="00C90BDD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D0293F"/>
    <w:rsid w:val="00D05DAD"/>
    <w:rsid w:val="00D2175C"/>
    <w:rsid w:val="00D245C9"/>
    <w:rsid w:val="00D249E2"/>
    <w:rsid w:val="00D41F85"/>
    <w:rsid w:val="00D44633"/>
    <w:rsid w:val="00D544FA"/>
    <w:rsid w:val="00D65E55"/>
    <w:rsid w:val="00D7583F"/>
    <w:rsid w:val="00D9036A"/>
    <w:rsid w:val="00DA1449"/>
    <w:rsid w:val="00DA3FF2"/>
    <w:rsid w:val="00DC38E5"/>
    <w:rsid w:val="00DD010B"/>
    <w:rsid w:val="00DD0AE5"/>
    <w:rsid w:val="00DD1248"/>
    <w:rsid w:val="00DD4555"/>
    <w:rsid w:val="00DD5B94"/>
    <w:rsid w:val="00DF2B8F"/>
    <w:rsid w:val="00E014F3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6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cp:lastPrinted>2023-06-23T08:37:00Z</cp:lastPrinted>
  <dcterms:created xsi:type="dcterms:W3CDTF">2021-07-09T11:43:00Z</dcterms:created>
  <dcterms:modified xsi:type="dcterms:W3CDTF">2023-07-14T13:44:00Z</dcterms:modified>
</cp:coreProperties>
</file>