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FB8209" w14:textId="77777777" w:rsidR="00DD50C5" w:rsidRDefault="00171DE7">
      <w:pPr>
        <w:tabs>
          <w:tab w:val="left" w:pos="5400"/>
        </w:tabs>
        <w:spacing w:line="360" w:lineRule="auto"/>
        <w:ind w:right="-1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8CA3AD0" wp14:editId="513F050B">
            <wp:extent cx="942975" cy="914400"/>
            <wp:effectExtent l="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84613" w14:textId="77777777" w:rsidR="00DD50C5" w:rsidRDefault="00171DE7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КОМИТЕТ АРХИТЕКТУРЫ И ГРАДОСТРОИТЕЛЬСТВА</w:t>
      </w:r>
    </w:p>
    <w:p w14:paraId="64650038" w14:textId="77777777" w:rsidR="00DD50C5" w:rsidRDefault="00171DE7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КУРСКОЙ ОБЛАСТИ</w:t>
      </w:r>
    </w:p>
    <w:p w14:paraId="11C662D3" w14:textId="77777777" w:rsidR="00DD50C5" w:rsidRDefault="00DD50C5">
      <w:pPr>
        <w:ind w:right="-1"/>
        <w:jc w:val="center"/>
        <w:rPr>
          <w:b/>
          <w:sz w:val="28"/>
          <w:szCs w:val="28"/>
        </w:rPr>
      </w:pPr>
    </w:p>
    <w:p w14:paraId="02CA0383" w14:textId="77777777" w:rsidR="00DD50C5" w:rsidRDefault="00171DE7"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1AF55750" w14:textId="77777777" w:rsidR="00DD50C5" w:rsidRDefault="00DD50C5">
      <w:pPr>
        <w:ind w:right="-1"/>
        <w:jc w:val="center"/>
        <w:rPr>
          <w:b/>
          <w:sz w:val="32"/>
          <w:szCs w:val="32"/>
        </w:rPr>
      </w:pPr>
    </w:p>
    <w:p w14:paraId="51235DAC" w14:textId="29CA949C" w:rsidR="00DD50C5" w:rsidRDefault="00171DE7">
      <w:pPr>
        <w:shd w:val="clear" w:color="auto" w:fill="FFFFFF"/>
        <w:ind w:right="-1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 w:rsidR="00F56FB0">
        <w:rPr>
          <w:sz w:val="28"/>
          <w:szCs w:val="28"/>
        </w:rPr>
        <w:t>ноя</w:t>
      </w:r>
      <w:r w:rsidR="00645E6E">
        <w:rPr>
          <w:sz w:val="28"/>
          <w:szCs w:val="28"/>
        </w:rPr>
        <w:t>бря</w:t>
      </w:r>
      <w:r>
        <w:rPr>
          <w:sz w:val="28"/>
          <w:szCs w:val="28"/>
        </w:rPr>
        <w:t xml:space="preserve"> 2023 года                                                           </w:t>
      </w:r>
      <w:r w:rsidR="00F56FB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№ 01-12/_____</w:t>
      </w:r>
    </w:p>
    <w:p w14:paraId="54CD7683" w14:textId="77777777" w:rsidR="00DD50C5" w:rsidRDefault="00171DE7">
      <w:pPr>
        <w:spacing w:line="25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69485010" w14:textId="77777777" w:rsidR="00DD50C5" w:rsidRDefault="00DD50C5">
      <w:pPr>
        <w:spacing w:line="252" w:lineRule="auto"/>
        <w:jc w:val="center"/>
        <w:rPr>
          <w:sz w:val="28"/>
          <w:szCs w:val="28"/>
        </w:rPr>
      </w:pPr>
    </w:p>
    <w:p w14:paraId="335FA746" w14:textId="0648FD58" w:rsidR="00F56FB0" w:rsidRPr="00F56FB0" w:rsidRDefault="00171DE7" w:rsidP="00F56FB0">
      <w:pPr>
        <w:pStyle w:val="afd"/>
        <w:tabs>
          <w:tab w:val="left" w:pos="0"/>
        </w:tabs>
        <w:rPr>
          <w:b/>
          <w:szCs w:val="28"/>
        </w:rPr>
      </w:pPr>
      <w:bookmarkStart w:id="0" w:name="_Hlk150848779"/>
      <w:bookmarkStart w:id="1" w:name="_Hlk146897186"/>
      <w:r>
        <w:rPr>
          <w:b/>
          <w:szCs w:val="28"/>
        </w:rPr>
        <w:t xml:space="preserve">Об утверждении </w:t>
      </w:r>
      <w:bookmarkStart w:id="2" w:name="_Hlk146897408"/>
      <w:r>
        <w:rPr>
          <w:b/>
          <w:szCs w:val="28"/>
        </w:rPr>
        <w:t xml:space="preserve">проекта </w:t>
      </w:r>
      <w:r w:rsidR="00912A51">
        <w:rPr>
          <w:b/>
          <w:szCs w:val="28"/>
        </w:rPr>
        <w:t>планировки территории и проект</w:t>
      </w:r>
      <w:r w:rsidR="006D23D6">
        <w:rPr>
          <w:b/>
          <w:szCs w:val="28"/>
        </w:rPr>
        <w:t>а</w:t>
      </w:r>
      <w:r w:rsidR="00912A51">
        <w:rPr>
          <w:b/>
          <w:szCs w:val="28"/>
        </w:rPr>
        <w:t xml:space="preserve"> </w:t>
      </w:r>
      <w:r w:rsidR="00912A51" w:rsidRPr="00E35F3E">
        <w:rPr>
          <w:b/>
          <w:szCs w:val="28"/>
        </w:rPr>
        <w:t>межевания</w:t>
      </w:r>
      <w:r w:rsidR="00912A51">
        <w:rPr>
          <w:b/>
          <w:szCs w:val="28"/>
        </w:rPr>
        <w:t xml:space="preserve"> территории</w:t>
      </w:r>
      <w:r w:rsidR="00912A51" w:rsidRPr="00E35F3E">
        <w:rPr>
          <w:b/>
          <w:szCs w:val="28"/>
        </w:rPr>
        <w:t xml:space="preserve"> </w:t>
      </w:r>
      <w:r w:rsidR="00F56FB0" w:rsidRPr="00F56FB0">
        <w:rPr>
          <w:b/>
          <w:szCs w:val="28"/>
        </w:rPr>
        <w:t xml:space="preserve">в его составе, предусматривающего размещение линейного объекта «Газопровод межпоселковый </w:t>
      </w:r>
      <w:r w:rsidR="004647FA">
        <w:rPr>
          <w:b/>
          <w:szCs w:val="28"/>
        </w:rPr>
        <w:br/>
      </w:r>
      <w:r w:rsidR="00F56FB0" w:rsidRPr="00F56FB0">
        <w:rPr>
          <w:b/>
          <w:szCs w:val="28"/>
        </w:rPr>
        <w:t xml:space="preserve">с. Калиновка – д. Приходьково – с. Амонь – с. Клевень – </w:t>
      </w:r>
    </w:p>
    <w:p w14:paraId="705945E8" w14:textId="77A10424" w:rsidR="00DD50C5" w:rsidRDefault="00F56FB0" w:rsidP="00F56FB0">
      <w:pPr>
        <w:pStyle w:val="afd"/>
        <w:tabs>
          <w:tab w:val="left" w:pos="0"/>
        </w:tabs>
        <w:rPr>
          <w:b/>
          <w:szCs w:val="28"/>
        </w:rPr>
      </w:pPr>
      <w:r w:rsidRPr="00F56FB0">
        <w:rPr>
          <w:b/>
          <w:szCs w:val="28"/>
        </w:rPr>
        <w:t>с. Искра – д. Богословка Хомутовского района Курской области»</w:t>
      </w:r>
      <w:bookmarkEnd w:id="0"/>
    </w:p>
    <w:bookmarkEnd w:id="1"/>
    <w:bookmarkEnd w:id="2"/>
    <w:p w14:paraId="3A2AA279" w14:textId="77777777" w:rsidR="00912A51" w:rsidRDefault="00912A51" w:rsidP="00912A51">
      <w:pPr>
        <w:pStyle w:val="afd"/>
        <w:tabs>
          <w:tab w:val="left" w:pos="0"/>
        </w:tabs>
        <w:rPr>
          <w:b/>
          <w:szCs w:val="28"/>
        </w:rPr>
      </w:pPr>
    </w:p>
    <w:p w14:paraId="2BDBC168" w14:textId="77777777" w:rsidR="00DD50C5" w:rsidRDefault="00DD50C5">
      <w:pPr>
        <w:pStyle w:val="afd"/>
        <w:rPr>
          <w:b/>
          <w:szCs w:val="28"/>
        </w:rPr>
      </w:pPr>
    </w:p>
    <w:p w14:paraId="28976A74" w14:textId="77777777" w:rsidR="00DD50C5" w:rsidRDefault="00171DE7">
      <w:pPr>
        <w:pStyle w:val="afd"/>
        <w:ind w:firstLine="709"/>
        <w:jc w:val="both"/>
        <w:rPr>
          <w:szCs w:val="28"/>
          <w:shd w:val="clear" w:color="auto" w:fill="FFFFFF"/>
        </w:rPr>
      </w:pPr>
      <w:r>
        <w:rPr>
          <w:szCs w:val="28"/>
        </w:rPr>
        <w:t xml:space="preserve">В соответствии с Градостроительным кодексом Российской Федерации, </w:t>
      </w:r>
      <w:r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>
        <w:rPr>
          <w:szCs w:val="28"/>
          <w:shd w:val="clear" w:color="auto" w:fill="FFFFFF"/>
        </w:rPr>
        <w:br/>
        <w:t xml:space="preserve">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</w:p>
    <w:p w14:paraId="53DBBC68" w14:textId="4ED4AABE" w:rsidR="00DD50C5" w:rsidRDefault="000976F7" w:rsidP="00F56FB0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1. </w:t>
      </w:r>
      <w:r w:rsidR="00171DE7">
        <w:rPr>
          <w:szCs w:val="28"/>
          <w:shd w:val="clear" w:color="auto" w:fill="FFFFFF"/>
        </w:rPr>
        <w:t xml:space="preserve">Утвердить прилагаемый </w:t>
      </w:r>
      <w:r w:rsidR="00912A51" w:rsidRPr="00912A51">
        <w:rPr>
          <w:szCs w:val="28"/>
        </w:rPr>
        <w:t xml:space="preserve">проект планировки территории и проект межевания территории </w:t>
      </w:r>
      <w:r w:rsidR="00F56FB0" w:rsidRPr="00F56FB0">
        <w:rPr>
          <w:szCs w:val="28"/>
        </w:rPr>
        <w:t xml:space="preserve">в его составе, предусматривающего размещение линейного объекта «Газопровод межпоселковый с. Калиновка – </w:t>
      </w:r>
      <w:r w:rsidR="00F56FB0">
        <w:rPr>
          <w:szCs w:val="28"/>
        </w:rPr>
        <w:br/>
      </w:r>
      <w:r w:rsidR="00F56FB0" w:rsidRPr="00F56FB0">
        <w:rPr>
          <w:szCs w:val="28"/>
        </w:rPr>
        <w:t>д. Приходьково – с. Амонь – с. Клевень – с. Искра – д. Богословка Хомутовского района Курской области»</w:t>
      </w:r>
      <w:r w:rsidR="00F56FB0">
        <w:rPr>
          <w:szCs w:val="28"/>
        </w:rPr>
        <w:t>.</w:t>
      </w:r>
    </w:p>
    <w:p w14:paraId="0F47CA0B" w14:textId="5DDC674B" w:rsidR="000976F7" w:rsidRPr="000976F7" w:rsidRDefault="000976F7" w:rsidP="000976F7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  <w:r w:rsidRPr="000976F7">
        <w:rPr>
          <w:szCs w:val="28"/>
        </w:rPr>
        <w:t>2. Признать утратившими силу решения комитета архитектуры и градостроительства Курской области:</w:t>
      </w:r>
    </w:p>
    <w:p w14:paraId="352C2D90" w14:textId="6D850CF5" w:rsidR="000976F7" w:rsidRPr="000976F7" w:rsidRDefault="000976F7" w:rsidP="000976F7">
      <w:pPr>
        <w:pStyle w:val="afd"/>
        <w:ind w:firstLine="709"/>
        <w:jc w:val="both"/>
        <w:rPr>
          <w:szCs w:val="28"/>
        </w:rPr>
      </w:pPr>
      <w:r w:rsidRPr="000976F7">
        <w:rPr>
          <w:szCs w:val="28"/>
        </w:rPr>
        <w:t>от 17 апреля 2023 года № 01-12/113 «</w:t>
      </w:r>
      <w:r w:rsidRPr="000976F7">
        <w:rPr>
          <w:szCs w:val="28"/>
        </w:rPr>
        <w:t xml:space="preserve">Об утверждении проекта планировки территории </w:t>
      </w:r>
      <w:bookmarkStart w:id="3" w:name="_Hlk124253412"/>
      <w:r w:rsidRPr="000976F7">
        <w:rPr>
          <w:szCs w:val="28"/>
        </w:rPr>
        <w:t xml:space="preserve">и проекта межевания в его </w:t>
      </w:r>
      <w:bookmarkEnd w:id="3"/>
      <w:r w:rsidRPr="000976F7">
        <w:rPr>
          <w:szCs w:val="28"/>
        </w:rPr>
        <w:t>составе, предусматривающего размещение линейного объекта регионального значения «</w:t>
      </w:r>
      <w:bookmarkStart w:id="4" w:name="_Hlk125554297"/>
      <w:r w:rsidRPr="000976F7">
        <w:rPr>
          <w:szCs w:val="28"/>
        </w:rPr>
        <w:t xml:space="preserve">Газопровод межпоселковый с. Калиновка – д. Приходько – </w:t>
      </w:r>
      <w:r>
        <w:rPr>
          <w:szCs w:val="28"/>
        </w:rPr>
        <w:t xml:space="preserve">                 </w:t>
      </w:r>
      <w:r w:rsidRPr="000976F7">
        <w:rPr>
          <w:szCs w:val="28"/>
        </w:rPr>
        <w:t>с. Амонь – с. Клевень – с. Искра – д. Богословка Хомутовского района Курской област</w:t>
      </w:r>
      <w:bookmarkEnd w:id="4"/>
      <w:r w:rsidRPr="000976F7">
        <w:rPr>
          <w:szCs w:val="28"/>
        </w:rPr>
        <w:t>и</w:t>
      </w:r>
      <w:r w:rsidRPr="000976F7">
        <w:rPr>
          <w:szCs w:val="28"/>
        </w:rPr>
        <w:t>»;</w:t>
      </w:r>
    </w:p>
    <w:p w14:paraId="3B018B0B" w14:textId="244F0EB6" w:rsidR="000976F7" w:rsidRPr="000976F7" w:rsidRDefault="000976F7" w:rsidP="000976F7">
      <w:pPr>
        <w:pStyle w:val="afd"/>
        <w:ind w:firstLine="709"/>
        <w:jc w:val="both"/>
        <w:rPr>
          <w:szCs w:val="28"/>
        </w:rPr>
      </w:pPr>
      <w:r w:rsidRPr="000976F7">
        <w:rPr>
          <w:szCs w:val="28"/>
        </w:rPr>
        <w:lastRenderedPageBreak/>
        <w:t xml:space="preserve">от </w:t>
      </w:r>
      <w:r w:rsidRPr="000976F7">
        <w:rPr>
          <w:szCs w:val="28"/>
        </w:rPr>
        <w:t>1</w:t>
      </w:r>
      <w:r w:rsidRPr="000976F7">
        <w:rPr>
          <w:szCs w:val="28"/>
        </w:rPr>
        <w:t>9</w:t>
      </w:r>
      <w:r w:rsidRPr="000976F7">
        <w:rPr>
          <w:szCs w:val="28"/>
        </w:rPr>
        <w:t xml:space="preserve"> апреля 2023 года № 01-12/11</w:t>
      </w:r>
      <w:r w:rsidRPr="000976F7">
        <w:rPr>
          <w:szCs w:val="28"/>
        </w:rPr>
        <w:t xml:space="preserve">5 </w:t>
      </w:r>
      <w:r w:rsidRPr="000976F7">
        <w:rPr>
          <w:szCs w:val="28"/>
        </w:rPr>
        <w:t xml:space="preserve">О внесении изменений в решение комитета архитектуры и градостроительства Курской области от 17 апреля 2023 года № 01-12/113 «Об утверждении проекта планировки территории и проекта межевания в его составе, предусматривающего размещение линейного объекта регионального значения «Газопровод межпоселковый с. Калиновка – д. Приходько – с. Амонь – с. Клевень – </w:t>
      </w:r>
      <w:r>
        <w:rPr>
          <w:szCs w:val="28"/>
        </w:rPr>
        <w:t xml:space="preserve">                </w:t>
      </w:r>
      <w:r w:rsidRPr="000976F7">
        <w:rPr>
          <w:szCs w:val="28"/>
        </w:rPr>
        <w:t>с. Искра – д. Богословка Хомутовского района Курской области»</w:t>
      </w:r>
      <w:r w:rsidRPr="000976F7">
        <w:rPr>
          <w:szCs w:val="28"/>
        </w:rPr>
        <w:t>;</w:t>
      </w:r>
    </w:p>
    <w:p w14:paraId="510C685E" w14:textId="07F431C4" w:rsidR="000976F7" w:rsidRPr="000976F7" w:rsidRDefault="000976F7" w:rsidP="000976F7">
      <w:pPr>
        <w:pStyle w:val="afd"/>
        <w:ind w:firstLine="709"/>
        <w:jc w:val="both"/>
        <w:rPr>
          <w:szCs w:val="28"/>
        </w:rPr>
      </w:pPr>
      <w:r w:rsidRPr="000976F7">
        <w:rPr>
          <w:szCs w:val="28"/>
        </w:rPr>
        <w:t>от 17 августа 2023 года № 01-12/272 «</w:t>
      </w:r>
      <w:r w:rsidRPr="000976F7">
        <w:rPr>
          <w:szCs w:val="28"/>
        </w:rPr>
        <w:t xml:space="preserve">О внесении изменений в проект планировки территории и проект межевания в его составе, предусматривающий размещение линейного объекта регионального значения «Газопровод межпоселковый с. Калиновка – д. Приходьково – </w:t>
      </w:r>
      <w:r>
        <w:rPr>
          <w:szCs w:val="28"/>
        </w:rPr>
        <w:t xml:space="preserve">               </w:t>
      </w:r>
      <w:bookmarkStart w:id="5" w:name="_GoBack"/>
      <w:bookmarkEnd w:id="5"/>
      <w:r w:rsidRPr="000976F7">
        <w:rPr>
          <w:szCs w:val="28"/>
        </w:rPr>
        <w:t>с. Амонь – с. Клевень – с. Искра – д. Богословка Хомутовского района Курской области»</w:t>
      </w:r>
      <w:r w:rsidRPr="000976F7">
        <w:rPr>
          <w:szCs w:val="28"/>
        </w:rPr>
        <w:t>.</w:t>
      </w:r>
    </w:p>
    <w:p w14:paraId="2FD7BA93" w14:textId="77777777" w:rsidR="00DD50C5" w:rsidRDefault="00DD50C5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021D5640" w14:textId="77777777" w:rsidR="00DD50C5" w:rsidRDefault="00DD50C5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3A82753F" w14:textId="77777777" w:rsidR="00DD50C5" w:rsidRDefault="00DD50C5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39D8BADF" w14:textId="77777777" w:rsidR="00DD50C5" w:rsidRDefault="00171DE7">
      <w:pPr>
        <w:pStyle w:val="afd"/>
        <w:jc w:val="left"/>
        <w:rPr>
          <w:szCs w:val="28"/>
        </w:rPr>
      </w:pPr>
      <w:r>
        <w:rPr>
          <w:szCs w:val="28"/>
        </w:rPr>
        <w:t>И.о. председателя комитета,</w:t>
      </w:r>
    </w:p>
    <w:p w14:paraId="4A85C458" w14:textId="77777777" w:rsidR="00DD50C5" w:rsidRDefault="00171DE7">
      <w:pPr>
        <w:pStyle w:val="afd"/>
        <w:jc w:val="left"/>
        <w:rPr>
          <w:szCs w:val="28"/>
        </w:rPr>
      </w:pPr>
      <w:r>
        <w:rPr>
          <w:szCs w:val="28"/>
        </w:rPr>
        <w:t>главного архитектора Курской области                                Г.А. Концедалова</w:t>
      </w:r>
    </w:p>
    <w:sectPr w:rsidR="00DD50C5">
      <w:headerReference w:type="default" r:id="rId9"/>
      <w:headerReference w:type="first" r:id="rId10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4AB4FE" w14:textId="77777777" w:rsidR="00383641" w:rsidRDefault="00383641">
      <w:r>
        <w:separator/>
      </w:r>
    </w:p>
  </w:endnote>
  <w:endnote w:type="continuationSeparator" w:id="0">
    <w:p w14:paraId="2F38E4CB" w14:textId="77777777" w:rsidR="00383641" w:rsidRDefault="003836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161D0" w14:textId="77777777" w:rsidR="00383641" w:rsidRDefault="00383641">
      <w:r>
        <w:separator/>
      </w:r>
    </w:p>
  </w:footnote>
  <w:footnote w:type="continuationSeparator" w:id="0">
    <w:p w14:paraId="0E986AAF" w14:textId="77777777" w:rsidR="00383641" w:rsidRDefault="003836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8146954"/>
      <w:docPartObj>
        <w:docPartGallery w:val="Page Numbers (Top of Page)"/>
        <w:docPartUnique/>
      </w:docPartObj>
    </w:sdtPr>
    <w:sdtEndPr/>
    <w:sdtContent>
      <w:p w14:paraId="7C24397D" w14:textId="77777777" w:rsidR="00DD50C5" w:rsidRDefault="00171DE7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6F7">
          <w:rPr>
            <w:noProof/>
          </w:rPr>
          <w:t>2</w:t>
        </w:r>
        <w:r>
          <w:fldChar w:fldCharType="end"/>
        </w:r>
      </w:p>
    </w:sdtContent>
  </w:sdt>
  <w:p w14:paraId="14BE7A95" w14:textId="77777777" w:rsidR="00DD50C5" w:rsidRDefault="00DD50C5">
    <w:pPr>
      <w:pStyle w:val="af8"/>
      <w:ind w:right="-568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6E49B" w14:textId="33CFD97D" w:rsidR="00DD50C5" w:rsidRDefault="004344FA">
    <w:pPr>
      <w:pStyle w:val="af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AF5355"/>
    <w:multiLevelType w:val="hybridMultilevel"/>
    <w:tmpl w:val="5400102E"/>
    <w:lvl w:ilvl="0" w:tplc="190092A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A720EA2A">
      <w:start w:val="1"/>
      <w:numFmt w:val="lowerLetter"/>
      <w:lvlText w:val="%2."/>
      <w:lvlJc w:val="left"/>
      <w:pPr>
        <w:ind w:left="1789" w:hanging="360"/>
      </w:pPr>
    </w:lvl>
    <w:lvl w:ilvl="2" w:tplc="0FE874FA">
      <w:start w:val="1"/>
      <w:numFmt w:val="lowerRoman"/>
      <w:lvlText w:val="%3."/>
      <w:lvlJc w:val="right"/>
      <w:pPr>
        <w:ind w:left="2509" w:hanging="180"/>
      </w:pPr>
    </w:lvl>
    <w:lvl w:ilvl="3" w:tplc="0D44268C">
      <w:start w:val="1"/>
      <w:numFmt w:val="decimal"/>
      <w:lvlText w:val="%4."/>
      <w:lvlJc w:val="left"/>
      <w:pPr>
        <w:ind w:left="3229" w:hanging="360"/>
      </w:pPr>
    </w:lvl>
    <w:lvl w:ilvl="4" w:tplc="4B8C9E72">
      <w:start w:val="1"/>
      <w:numFmt w:val="lowerLetter"/>
      <w:lvlText w:val="%5."/>
      <w:lvlJc w:val="left"/>
      <w:pPr>
        <w:ind w:left="3949" w:hanging="360"/>
      </w:pPr>
    </w:lvl>
    <w:lvl w:ilvl="5" w:tplc="255C8A34">
      <w:start w:val="1"/>
      <w:numFmt w:val="lowerRoman"/>
      <w:lvlText w:val="%6."/>
      <w:lvlJc w:val="right"/>
      <w:pPr>
        <w:ind w:left="4669" w:hanging="180"/>
      </w:pPr>
    </w:lvl>
    <w:lvl w:ilvl="6" w:tplc="51245336">
      <w:start w:val="1"/>
      <w:numFmt w:val="decimal"/>
      <w:lvlText w:val="%7."/>
      <w:lvlJc w:val="left"/>
      <w:pPr>
        <w:ind w:left="5389" w:hanging="360"/>
      </w:pPr>
    </w:lvl>
    <w:lvl w:ilvl="7" w:tplc="B596CD3A">
      <w:start w:val="1"/>
      <w:numFmt w:val="lowerLetter"/>
      <w:lvlText w:val="%8."/>
      <w:lvlJc w:val="left"/>
      <w:pPr>
        <w:ind w:left="6109" w:hanging="360"/>
      </w:pPr>
    </w:lvl>
    <w:lvl w:ilvl="8" w:tplc="E572FC4A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A7347D"/>
    <w:multiLevelType w:val="hybridMultilevel"/>
    <w:tmpl w:val="DC40275A"/>
    <w:lvl w:ilvl="0" w:tplc="0DB080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6CB718">
      <w:start w:val="1"/>
      <w:numFmt w:val="lowerLetter"/>
      <w:lvlText w:val="%2."/>
      <w:lvlJc w:val="left"/>
      <w:pPr>
        <w:ind w:left="1440" w:hanging="360"/>
      </w:pPr>
    </w:lvl>
    <w:lvl w:ilvl="2" w:tplc="A99415C2">
      <w:start w:val="1"/>
      <w:numFmt w:val="lowerRoman"/>
      <w:lvlText w:val="%3."/>
      <w:lvlJc w:val="right"/>
      <w:pPr>
        <w:ind w:left="2160" w:hanging="180"/>
      </w:pPr>
    </w:lvl>
    <w:lvl w:ilvl="3" w:tplc="2B70EB4C">
      <w:start w:val="1"/>
      <w:numFmt w:val="decimal"/>
      <w:lvlText w:val="%4."/>
      <w:lvlJc w:val="left"/>
      <w:pPr>
        <w:ind w:left="2880" w:hanging="360"/>
      </w:pPr>
    </w:lvl>
    <w:lvl w:ilvl="4" w:tplc="43CA2E7E">
      <w:start w:val="1"/>
      <w:numFmt w:val="lowerLetter"/>
      <w:lvlText w:val="%5."/>
      <w:lvlJc w:val="left"/>
      <w:pPr>
        <w:ind w:left="3600" w:hanging="360"/>
      </w:pPr>
    </w:lvl>
    <w:lvl w:ilvl="5" w:tplc="05C00AEA">
      <w:start w:val="1"/>
      <w:numFmt w:val="lowerRoman"/>
      <w:lvlText w:val="%6."/>
      <w:lvlJc w:val="right"/>
      <w:pPr>
        <w:ind w:left="4320" w:hanging="180"/>
      </w:pPr>
    </w:lvl>
    <w:lvl w:ilvl="6" w:tplc="379A81AC">
      <w:start w:val="1"/>
      <w:numFmt w:val="decimal"/>
      <w:lvlText w:val="%7."/>
      <w:lvlJc w:val="left"/>
      <w:pPr>
        <w:ind w:left="5040" w:hanging="360"/>
      </w:pPr>
    </w:lvl>
    <w:lvl w:ilvl="7" w:tplc="30F491FC">
      <w:start w:val="1"/>
      <w:numFmt w:val="lowerLetter"/>
      <w:lvlText w:val="%8."/>
      <w:lvlJc w:val="left"/>
      <w:pPr>
        <w:ind w:left="5760" w:hanging="360"/>
      </w:pPr>
    </w:lvl>
    <w:lvl w:ilvl="8" w:tplc="15466F6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06A6A"/>
    <w:multiLevelType w:val="hybridMultilevel"/>
    <w:tmpl w:val="79762E24"/>
    <w:lvl w:ilvl="0" w:tplc="64F21E28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3A9CFFBA">
      <w:start w:val="1"/>
      <w:numFmt w:val="lowerLetter"/>
      <w:lvlText w:val="%2."/>
      <w:lvlJc w:val="left"/>
      <w:pPr>
        <w:ind w:left="1788" w:hanging="360"/>
      </w:pPr>
    </w:lvl>
    <w:lvl w:ilvl="2" w:tplc="1B18B670">
      <w:start w:val="1"/>
      <w:numFmt w:val="lowerRoman"/>
      <w:lvlText w:val="%3."/>
      <w:lvlJc w:val="right"/>
      <w:pPr>
        <w:ind w:left="2508" w:hanging="180"/>
      </w:pPr>
    </w:lvl>
    <w:lvl w:ilvl="3" w:tplc="5D9ED62C">
      <w:start w:val="1"/>
      <w:numFmt w:val="decimal"/>
      <w:lvlText w:val="%4."/>
      <w:lvlJc w:val="left"/>
      <w:pPr>
        <w:ind w:left="3228" w:hanging="360"/>
      </w:pPr>
    </w:lvl>
    <w:lvl w:ilvl="4" w:tplc="D820D542">
      <w:start w:val="1"/>
      <w:numFmt w:val="lowerLetter"/>
      <w:lvlText w:val="%5."/>
      <w:lvlJc w:val="left"/>
      <w:pPr>
        <w:ind w:left="3948" w:hanging="360"/>
      </w:pPr>
    </w:lvl>
    <w:lvl w:ilvl="5" w:tplc="066CA402">
      <w:start w:val="1"/>
      <w:numFmt w:val="lowerRoman"/>
      <w:lvlText w:val="%6."/>
      <w:lvlJc w:val="right"/>
      <w:pPr>
        <w:ind w:left="4668" w:hanging="180"/>
      </w:pPr>
    </w:lvl>
    <w:lvl w:ilvl="6" w:tplc="811A2484">
      <w:start w:val="1"/>
      <w:numFmt w:val="decimal"/>
      <w:lvlText w:val="%7."/>
      <w:lvlJc w:val="left"/>
      <w:pPr>
        <w:ind w:left="5388" w:hanging="360"/>
      </w:pPr>
    </w:lvl>
    <w:lvl w:ilvl="7" w:tplc="4B8A434E">
      <w:start w:val="1"/>
      <w:numFmt w:val="lowerLetter"/>
      <w:lvlText w:val="%8."/>
      <w:lvlJc w:val="left"/>
      <w:pPr>
        <w:ind w:left="6108" w:hanging="360"/>
      </w:pPr>
    </w:lvl>
    <w:lvl w:ilvl="8" w:tplc="6EC041D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0C5"/>
    <w:rsid w:val="000976F7"/>
    <w:rsid w:val="00171DE7"/>
    <w:rsid w:val="00383641"/>
    <w:rsid w:val="004344FA"/>
    <w:rsid w:val="004647FA"/>
    <w:rsid w:val="004A334E"/>
    <w:rsid w:val="00645E6E"/>
    <w:rsid w:val="006D23D6"/>
    <w:rsid w:val="00912A51"/>
    <w:rsid w:val="009E05CB"/>
    <w:rsid w:val="00DD50C5"/>
    <w:rsid w:val="00F56F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46C1E"/>
  <w15:docId w15:val="{377714E7-7EF1-43C3-A37C-CA1ECDCD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ody Text"/>
    <w:basedOn w:val="a"/>
    <w:link w:val="af6"/>
    <w:uiPriority w:val="99"/>
    <w:unhideWhenUsed/>
    <w:pPr>
      <w:spacing w:after="120"/>
    </w:pPr>
    <w:rPr>
      <w:sz w:val="20"/>
      <w:szCs w:val="20"/>
    </w:rPr>
  </w:style>
  <w:style w:type="character" w:customStyle="1" w:styleId="af6">
    <w:name w:val="Основной текст Знак"/>
    <w:basedOn w:val="a0"/>
    <w:link w:val="af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styleId="afd">
    <w:name w:val="caption"/>
    <w:basedOn w:val="a"/>
    <w:qFormat/>
    <w:pPr>
      <w:jc w:val="center"/>
    </w:pPr>
    <w:rPr>
      <w:sz w:val="28"/>
      <w:szCs w:val="20"/>
    </w:rPr>
  </w:style>
  <w:style w:type="paragraph" w:customStyle="1" w:styleId="13">
    <w:name w:val="Название объекта1"/>
    <w:basedOn w:val="a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2A552-BB50-4A59-A341-0E2CA582C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415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123</cp:lastModifiedBy>
  <cp:revision>49</cp:revision>
  <cp:lastPrinted>2023-10-12T06:51:00Z</cp:lastPrinted>
  <dcterms:created xsi:type="dcterms:W3CDTF">2022-10-03T12:02:00Z</dcterms:created>
  <dcterms:modified xsi:type="dcterms:W3CDTF">2023-11-14T08:58:00Z</dcterms:modified>
</cp:coreProperties>
</file>