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Результаты аукциона от </w:t>
      </w:r>
      <w:r>
        <w:rPr>
          <w:rFonts w:ascii="Times New Roman" w:hAnsi="Times New Roman"/>
          <w:b w:val="1"/>
          <w:sz w:val="26"/>
        </w:rPr>
        <w:t xml:space="preserve">28 декабря </w:t>
      </w:r>
      <w:r>
        <w:rPr>
          <w:rFonts w:ascii="Times New Roman" w:hAnsi="Times New Roman"/>
          <w:b w:val="1"/>
          <w:sz w:val="26"/>
        </w:rPr>
        <w:t>2022 года</w:t>
      </w:r>
    </w:p>
    <w:p w14:paraId="02000000">
      <w:pPr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03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</w:t>
      </w:r>
      <w:r>
        <w:rPr>
          <w:rFonts w:ascii="Times New Roman" w:hAnsi="Times New Roman"/>
          <w:sz w:val="26"/>
        </w:rPr>
        <w:t xml:space="preserve"> имуществ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Курской области сообщает о результатах аукциона на право заключения договоров аренды земельных участков, назначенного на </w:t>
      </w:r>
      <w:r>
        <w:rPr>
          <w:rFonts w:ascii="Times New Roman" w:hAnsi="Times New Roman"/>
          <w:sz w:val="26"/>
        </w:rPr>
        <w:t xml:space="preserve">28 декабря </w:t>
      </w:r>
      <w:r>
        <w:rPr>
          <w:rFonts w:ascii="Times New Roman" w:hAnsi="Times New Roman"/>
          <w:sz w:val="26"/>
        </w:rPr>
        <w:t xml:space="preserve">2022 года в соответствии с решениями комитета по управлению имуществом Курской области от </w:t>
      </w:r>
      <w:r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>.2022 № 01.01-</w:t>
      </w:r>
      <w:r>
        <w:rPr>
          <w:rFonts w:ascii="Times New Roman" w:hAnsi="Times New Roman"/>
          <w:sz w:val="26"/>
        </w:rPr>
        <w:t>17</w:t>
      </w:r>
      <w:r>
        <w:rPr>
          <w:rFonts w:ascii="Times New Roman" w:hAnsi="Times New Roman"/>
          <w:sz w:val="26"/>
        </w:rPr>
        <w:t>/</w:t>
      </w:r>
      <w:r>
        <w:rPr>
          <w:rFonts w:ascii="Times New Roman" w:hAnsi="Times New Roman"/>
          <w:sz w:val="26"/>
        </w:rPr>
        <w:t>940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>.2022 № 01.01-</w:t>
      </w:r>
      <w:r>
        <w:rPr>
          <w:rFonts w:ascii="Times New Roman" w:hAnsi="Times New Roman"/>
          <w:sz w:val="26"/>
        </w:rPr>
        <w:t>17</w:t>
      </w:r>
      <w:r>
        <w:rPr>
          <w:rFonts w:ascii="Times New Roman" w:hAnsi="Times New Roman"/>
          <w:sz w:val="26"/>
        </w:rPr>
        <w:t>/</w:t>
      </w:r>
      <w:r>
        <w:rPr>
          <w:rFonts w:ascii="Times New Roman" w:hAnsi="Times New Roman"/>
          <w:sz w:val="26"/>
        </w:rPr>
        <w:t>942</w:t>
      </w:r>
      <w:r>
        <w:rPr>
          <w:rFonts w:ascii="Times New Roman" w:hAnsi="Times New Roman"/>
          <w:sz w:val="26"/>
        </w:rPr>
        <w:t xml:space="preserve">, от </w:t>
      </w:r>
      <w:r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>.2022 № 01.01-17/</w:t>
      </w:r>
      <w:r>
        <w:rPr>
          <w:rFonts w:ascii="Times New Roman" w:hAnsi="Times New Roman"/>
          <w:sz w:val="26"/>
        </w:rPr>
        <w:t>939</w:t>
      </w:r>
      <w:r>
        <w:rPr>
          <w:rFonts w:ascii="Times New Roman" w:hAnsi="Times New Roman"/>
          <w:sz w:val="26"/>
        </w:rPr>
        <w:t xml:space="preserve">, от </w:t>
      </w:r>
      <w:r>
        <w:rPr>
          <w:rFonts w:ascii="Times New Roman" w:hAnsi="Times New Roman"/>
          <w:sz w:val="26"/>
        </w:rPr>
        <w:t>03.10</w:t>
      </w:r>
      <w:r>
        <w:rPr>
          <w:rFonts w:ascii="Times New Roman" w:hAnsi="Times New Roman"/>
          <w:sz w:val="26"/>
        </w:rPr>
        <w:t>.2022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01.01-</w:t>
      </w:r>
      <w:r>
        <w:rPr>
          <w:rFonts w:ascii="Times New Roman" w:hAnsi="Times New Roman"/>
          <w:sz w:val="26"/>
        </w:rPr>
        <w:t>33</w:t>
      </w:r>
      <w:r>
        <w:rPr>
          <w:rFonts w:ascii="Times New Roman" w:hAnsi="Times New Roman"/>
          <w:sz w:val="26"/>
        </w:rPr>
        <w:t>/</w:t>
      </w:r>
      <w:r>
        <w:rPr>
          <w:rFonts w:ascii="Times New Roman" w:hAnsi="Times New Roman"/>
          <w:sz w:val="26"/>
        </w:rPr>
        <w:t>145</w:t>
      </w:r>
      <w:r>
        <w:rPr>
          <w:rFonts w:ascii="Times New Roman" w:hAnsi="Times New Roman"/>
          <w:sz w:val="26"/>
        </w:rPr>
        <w:t xml:space="preserve">, от </w:t>
      </w:r>
      <w:r>
        <w:rPr>
          <w:rFonts w:ascii="Times New Roman" w:hAnsi="Times New Roman"/>
          <w:sz w:val="26"/>
        </w:rPr>
        <w:t>03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.2022 № 01.01-33/</w:t>
      </w:r>
      <w:r>
        <w:rPr>
          <w:rFonts w:ascii="Times New Roman" w:hAnsi="Times New Roman"/>
          <w:sz w:val="26"/>
        </w:rPr>
        <w:t>146</w:t>
      </w:r>
      <w:r>
        <w:rPr>
          <w:rFonts w:ascii="Times New Roman" w:hAnsi="Times New Roman"/>
          <w:sz w:val="26"/>
        </w:rPr>
        <w:t xml:space="preserve">,от </w:t>
      </w:r>
      <w:r>
        <w:rPr>
          <w:rFonts w:ascii="Times New Roman" w:hAnsi="Times New Roman"/>
          <w:sz w:val="26"/>
        </w:rPr>
        <w:t>21.11</w:t>
      </w:r>
      <w:r>
        <w:rPr>
          <w:rFonts w:ascii="Times New Roman" w:hAnsi="Times New Roman"/>
          <w:sz w:val="26"/>
        </w:rPr>
        <w:t>.2022 № 01.01-17/</w:t>
      </w:r>
      <w:r>
        <w:rPr>
          <w:rFonts w:ascii="Times New Roman" w:hAnsi="Times New Roman"/>
          <w:sz w:val="26"/>
        </w:rPr>
        <w:t>944</w:t>
      </w:r>
      <w:r>
        <w:rPr>
          <w:rFonts w:ascii="Times New Roman" w:hAnsi="Times New Roman"/>
          <w:sz w:val="26"/>
        </w:rPr>
        <w:t>, .</w:t>
      </w:r>
    </w:p>
    <w:p w14:paraId="04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1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46:23:100704:243, площадью 44 400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Суджанский район, Казачелокнянский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5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.2022 г., на основании п. 19 ст. 39.12. Земельного кодекса Российской Федерации аукцион на право заключения договора аренды земельного участка с кадастровым номером   46:23:100704:243, площадью 44 400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Суджанский район, Казачелокнянский сельсовет, с видом разрешенного использования земельного участка – "растениеводство", для целей, не связанных со строительством,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sz w:val="26"/>
        </w:rPr>
        <w:t xml:space="preserve">так как в аукционе принимал участие 1 участник – ИП Глава КФХ </w:t>
      </w:r>
      <w:r>
        <w:rPr>
          <w:rFonts w:ascii="Times New Roman" w:hAnsi="Times New Roman"/>
          <w:sz w:val="26"/>
        </w:rPr>
        <w:t>Королев Александр Николаевич</w:t>
      </w:r>
      <w:r>
        <w:rPr>
          <w:rFonts w:ascii="Times New Roman" w:hAnsi="Times New Roman"/>
          <w:sz w:val="26"/>
        </w:rPr>
        <w:t>.</w:t>
      </w:r>
    </w:p>
    <w:p w14:paraId="06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2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46:11:012005:228, площадью 281 875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Курский район, Бесединский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7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.2022 победителем аукциона по Лоту №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признан участник – </w:t>
      </w:r>
      <w:r>
        <w:rPr>
          <w:rFonts w:ascii="Times New Roman" w:hAnsi="Times New Roman"/>
          <w:sz w:val="26"/>
        </w:rPr>
        <w:t>Сорокина Ольга Сергеевна</w:t>
      </w:r>
      <w:r>
        <w:rPr>
          <w:rFonts w:ascii="Times New Roman" w:hAnsi="Times New Roman"/>
          <w:sz w:val="26"/>
        </w:rPr>
        <w:t>.</w:t>
      </w:r>
    </w:p>
    <w:p w14:paraId="08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3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46:21:000000:1018, площадью 132 450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Советский район, Ледовский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9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.2022 г., на основании п. </w:t>
      </w:r>
      <w:r>
        <w:rPr>
          <w:sz w:val="26"/>
        </w:rPr>
        <w:t xml:space="preserve">14 </w:t>
      </w:r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46:21:000000:1018, площадью 132 450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Советский район, Ледовский сельсовет, с видом разрешенного использования земельного участка – "растениеводство", для целей, не связанных со строительством,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b w:val="0"/>
          <w:sz w:val="26"/>
        </w:rPr>
        <w:t>в связи с подачей одной заявки на участие в аукционе.</w:t>
      </w:r>
    </w:p>
    <w:p w14:paraId="0A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</w:p>
    <w:p w14:paraId="0B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Лот № 4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46:25:160005:117, площадью 150 025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C000000">
      <w:pPr>
        <w:ind w:firstLine="708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.2022 г., на основании п. </w:t>
      </w:r>
      <w:r>
        <w:rPr>
          <w:sz w:val="26"/>
        </w:rPr>
        <w:t xml:space="preserve">14 </w:t>
      </w:r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46:25:160005:117, площадью 150 025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целей, не связанных со строительством,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b w:val="0"/>
          <w:sz w:val="26"/>
        </w:rPr>
        <w:t>в связи с подачей одной заявки на участие в аукционе.</w:t>
      </w:r>
    </w:p>
    <w:p w14:paraId="0D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Лот № 5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46:25:160005:116, площадью 67 639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E000000">
      <w:pPr>
        <w:ind w:firstLine="708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.2022 г., на основании п. </w:t>
      </w:r>
      <w:r>
        <w:rPr>
          <w:sz w:val="26"/>
        </w:rPr>
        <w:t xml:space="preserve">14 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46:25:160005:116, площадью 67 639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целей, не связанных со строительством,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b w:val="0"/>
          <w:sz w:val="26"/>
        </w:rPr>
        <w:t>в связи с подачей одной заявки на участие в аукционе.</w:t>
      </w:r>
    </w:p>
    <w:p w14:paraId="0F000000">
      <w:pPr>
        <w:ind w:firstLine="708" w:left="0"/>
        <w:contextualSpacing w:val="1"/>
        <w:jc w:val="both"/>
        <w:rPr>
          <w:rFonts w:ascii="Times New Roman" w:hAnsi="Times New Roman"/>
          <w:b w:val="0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6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46:25:140001:121, площадью 307 544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Молотычевский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b w:val="0"/>
          <w:color w:val="000000"/>
          <w:spacing w:val="0"/>
          <w:sz w:val="26"/>
        </w:rPr>
        <w:t>.</w:t>
      </w:r>
      <w:r>
        <w:rPr>
          <w:rFonts w:ascii="Times New Roman" w:hAnsi="Times New Roman"/>
          <w:b w:val="0"/>
          <w:color w:val="000000"/>
          <w:spacing w:val="0"/>
          <w:sz w:val="26"/>
        </w:rPr>
        <w:t xml:space="preserve"> </w:t>
      </w:r>
    </w:p>
    <w:p w14:paraId="10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rFonts w:ascii="Times New Roman" w:hAnsi="Times New Roman"/>
          <w:sz w:val="26"/>
        </w:rPr>
        <w:t>28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.2022 победителем аукциона по Лоту № 6 признан участник –</w:t>
      </w:r>
      <w:r>
        <w:rPr>
          <w:rFonts w:ascii="Times New Roman" w:hAnsi="Times New Roman"/>
          <w:sz w:val="26"/>
        </w:rPr>
        <w:t xml:space="preserve"> ООО «Пристенская зерновая компания»</w:t>
      </w:r>
      <w:r>
        <w:rPr>
          <w:rFonts w:ascii="Times New Roman" w:hAnsi="Times New Roman"/>
          <w:sz w:val="26"/>
        </w:rPr>
        <w:t>.</w:t>
      </w:r>
    </w:p>
    <w:p w14:paraId="11000000">
      <w:pPr>
        <w:ind w:firstLine="708" w:left="0"/>
        <w:contextualSpacing w:val="1"/>
        <w:jc w:val="both"/>
        <w:rPr>
          <w:rFonts w:ascii="XO Thames" w:hAnsi="XO Thames"/>
          <w:sz w:val="26"/>
        </w:rPr>
      </w:pPr>
    </w:p>
    <w:p w14:paraId="12000000">
      <w:pPr>
        <w:ind w:firstLine="567" w:left="0"/>
        <w:contextualSpacing w:val="1"/>
        <w:jc w:val="both"/>
      </w:pPr>
    </w:p>
    <w:p w14:paraId="13000000">
      <w:pPr>
        <w:ind w:firstLine="567" w:left="0"/>
        <w:contextualSpacing w:val="1"/>
        <w:jc w:val="both"/>
      </w:pPr>
    </w:p>
    <w:p w14:paraId="14000000">
      <w:pPr>
        <w:ind w:firstLine="567" w:left="0"/>
        <w:contextualSpacing w:val="1"/>
        <w:jc w:val="both"/>
      </w:pPr>
    </w:p>
    <w:p w14:paraId="15000000">
      <w:pPr>
        <w:ind w:firstLine="567" w:left="0"/>
        <w:contextualSpacing w:val="1"/>
        <w:jc w:val="both"/>
      </w:pPr>
    </w:p>
    <w:p w14:paraId="16000000">
      <w:pPr>
        <w:ind w:firstLine="567" w:left="0"/>
        <w:contextualSpacing w:val="1"/>
        <w:jc w:val="both"/>
      </w:pPr>
    </w:p>
    <w:p w14:paraId="17000000">
      <w:pPr>
        <w:ind w:firstLine="567" w:left="0"/>
        <w:contextualSpacing w:val="1"/>
        <w:jc w:val="both"/>
      </w:pPr>
    </w:p>
    <w:p w14:paraId="18000000">
      <w:pPr>
        <w:ind w:firstLine="567" w:left="0"/>
        <w:contextualSpacing w:val="1"/>
        <w:jc w:val="both"/>
      </w:pPr>
    </w:p>
    <w:p w14:paraId="19000000">
      <w:pPr>
        <w:ind w:firstLine="567" w:left="0"/>
        <w:contextualSpacing w:val="1"/>
        <w:jc w:val="both"/>
      </w:pPr>
    </w:p>
    <w:p w14:paraId="1A000000">
      <w:pPr>
        <w:ind w:firstLine="567" w:left="0"/>
        <w:contextualSpacing w:val="1"/>
        <w:jc w:val="both"/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toc 2"/>
    <w:next w:val="Style_1"/>
    <w:link w:val="Style_2_ch"/>
    <w:uiPriority w:val="39"/>
    <w:pPr>
      <w:spacing w:after="160" w:before="0" w:line="264" w:lineRule="auto"/>
      <w:ind w:firstLine="0" w:left="200" w:right="0"/>
      <w:jc w:val="left"/>
    </w:pPr>
    <w:rPr>
      <w:rFonts w:ascii="Calibri" w:hAnsi="Calibri"/>
      <w:color w:val="000000"/>
      <w:spacing w:val="0"/>
      <w:sz w:val="22"/>
    </w:rPr>
  </w:style>
  <w:style w:styleId="Style_2_ch" w:type="character">
    <w:name w:val="toc 2"/>
    <w:link w:val="Style_2"/>
    <w:rPr>
      <w:rFonts w:ascii="Calibri" w:hAnsi="Calibri"/>
      <w:color w:val="000000"/>
      <w:spacing w:val="0"/>
      <w:sz w:val="22"/>
    </w:rPr>
  </w:style>
  <w:style w:styleId="Style_3" w:type="paragraph">
    <w:name w:val="Гиперссылка12"/>
    <w:link w:val="Style_3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_ch" w:type="character">
    <w:name w:val="Гиперссылка12"/>
    <w:link w:val="Style_3"/>
    <w:rPr>
      <w:rFonts w:ascii="Calibri" w:hAnsi="Calibri"/>
      <w:color w:val="0000FF"/>
      <w:spacing w:val="0"/>
      <w:sz w:val="20"/>
      <w:u w:val="single"/>
    </w:rPr>
  </w:style>
  <w:style w:styleId="Style_4" w:type="paragraph">
    <w:name w:val="toc 4"/>
    <w:next w:val="Style_1"/>
    <w:link w:val="Style_4_ch"/>
    <w:uiPriority w:val="39"/>
    <w:pPr>
      <w:spacing w:after="160" w:before="0" w:line="264" w:lineRule="auto"/>
      <w:ind w:firstLine="0" w:left="600" w:right="0"/>
      <w:jc w:val="left"/>
    </w:pPr>
    <w:rPr>
      <w:rFonts w:ascii="Calibri" w:hAnsi="Calibri"/>
      <w:color w:val="000000"/>
      <w:spacing w:val="0"/>
      <w:sz w:val="22"/>
    </w:rPr>
  </w:style>
  <w:style w:styleId="Style_4_ch" w:type="character">
    <w:name w:val="toc 4"/>
    <w:link w:val="Style_4"/>
    <w:rPr>
      <w:rFonts w:ascii="Calibri" w:hAnsi="Calibri"/>
      <w:color w:val="000000"/>
      <w:spacing w:val="0"/>
      <w:sz w:val="22"/>
    </w:rPr>
  </w:style>
  <w:style w:styleId="Style_5" w:type="paragraph">
    <w:name w:val="toc 6"/>
    <w:next w:val="Style_1"/>
    <w:link w:val="Style_5_ch"/>
    <w:uiPriority w:val="39"/>
    <w:pPr>
      <w:spacing w:after="160" w:before="0" w:line="264" w:lineRule="auto"/>
      <w:ind w:firstLine="0" w:left="1000" w:right="0"/>
      <w:jc w:val="left"/>
    </w:pPr>
    <w:rPr>
      <w:rFonts w:ascii="Calibri" w:hAnsi="Calibri"/>
      <w:color w:val="000000"/>
      <w:spacing w:val="0"/>
      <w:sz w:val="22"/>
    </w:rPr>
  </w:style>
  <w:style w:styleId="Style_5_ch" w:type="character">
    <w:name w:val="toc 6"/>
    <w:link w:val="Style_5"/>
    <w:rPr>
      <w:rFonts w:ascii="Calibri" w:hAnsi="Calibri"/>
      <w:color w:val="000000"/>
      <w:spacing w:val="0"/>
      <w:sz w:val="22"/>
    </w:rPr>
  </w:style>
  <w:style w:styleId="Style_6" w:type="paragraph">
    <w:name w:val="toc 7"/>
    <w:next w:val="Style_1"/>
    <w:link w:val="Style_6_ch"/>
    <w:uiPriority w:val="39"/>
    <w:pPr>
      <w:spacing w:after="160" w:before="0" w:line="264" w:lineRule="auto"/>
      <w:ind w:firstLine="0" w:left="1200" w:right="0"/>
      <w:jc w:val="left"/>
    </w:pPr>
    <w:rPr>
      <w:rFonts w:ascii="Calibri" w:hAnsi="Calibri"/>
      <w:color w:val="000000"/>
      <w:spacing w:val="0"/>
      <w:sz w:val="22"/>
    </w:rPr>
  </w:style>
  <w:style w:styleId="Style_6_ch" w:type="character">
    <w:name w:val="toc 7"/>
    <w:link w:val="Style_6"/>
    <w:rPr>
      <w:rFonts w:ascii="Calibri" w:hAnsi="Calibri"/>
      <w:color w:val="000000"/>
      <w:spacing w:val="0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60" w:before="0" w:line="264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  <w:spacing w:val="0"/>
      <w:sz w:val="22"/>
    </w:rPr>
  </w:style>
  <w:style w:styleId="Style_8" w:type="paragraph">
    <w:name w:val="Обычный12"/>
    <w:link w:val="Style_8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8_ch" w:type="character">
    <w:name w:val="Обычный12"/>
    <w:link w:val="Style_8"/>
    <w:rPr>
      <w:rFonts w:ascii="Times New Roman" w:hAnsi="Times New Roman"/>
      <w:color w:val="000000"/>
      <w:spacing w:val="0"/>
      <w:sz w:val="24"/>
    </w:rPr>
  </w:style>
  <w:style w:styleId="Style_9" w:type="paragraph">
    <w:name w:val="Основной шрифт абзаца1"/>
    <w:link w:val="Style_9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_ch" w:type="character">
    <w:name w:val="Основной шрифт абзаца1"/>
    <w:link w:val="Style_9"/>
    <w:rPr>
      <w:rFonts w:ascii="Calibri" w:hAnsi="Calibri"/>
      <w:color w:val="000000"/>
      <w:spacing w:val="0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spacing w:after="160" w:before="0" w:line="264" w:lineRule="auto"/>
      <w:ind w:firstLine="0" w:left="400" w:right="0"/>
      <w:jc w:val="left"/>
    </w:pPr>
    <w:rPr>
      <w:rFonts w:ascii="Calibri" w:hAnsi="Calibri"/>
      <w:color w:val="000000"/>
      <w:spacing w:val="0"/>
      <w:sz w:val="22"/>
    </w:rPr>
  </w:style>
  <w:style w:styleId="Style_11_ch" w:type="character">
    <w:name w:val="toc 3"/>
    <w:link w:val="Style_11"/>
    <w:rPr>
      <w:rFonts w:ascii="Calibri" w:hAnsi="Calibri"/>
      <w:color w:val="000000"/>
      <w:spacing w:val="0"/>
      <w:sz w:val="22"/>
    </w:rPr>
  </w:style>
  <w:style w:styleId="Style_12" w:type="paragraph">
    <w:name w:val="Hyperlink1"/>
    <w:link w:val="Style_12_ch"/>
    <w:pPr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2_ch" w:type="character">
    <w:name w:val="Hyperlink1"/>
    <w:link w:val="Style_12"/>
    <w:rPr>
      <w:rFonts w:ascii="Calibri" w:hAnsi="Calibri"/>
      <w:color w:val="0000FF"/>
      <w:spacing w:val="0"/>
      <w:sz w:val="20"/>
      <w:u w:val="single"/>
    </w:rPr>
  </w:style>
  <w:style w:styleId="Style_13" w:type="paragraph">
    <w:name w:val="Обычный1"/>
    <w:link w:val="Style_13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3_ch" w:type="character">
    <w:name w:val="Обычный1"/>
    <w:link w:val="Style_13"/>
    <w:rPr>
      <w:rFonts w:ascii="Times New Roman" w:hAnsi="Times New Roman"/>
      <w:color w:val="000000"/>
      <w:spacing w:val="0"/>
      <w:sz w:val="24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 w:line="264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pacing w:val="0"/>
      <w:sz w:val="22"/>
    </w:rPr>
  </w:style>
  <w:style w:styleId="Style_15" w:type="paragraph">
    <w:name w:val="footer"/>
    <w:basedOn w:val="Style_1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1_ch"/>
    <w:link w:val="Style_15"/>
  </w:style>
  <w:style w:styleId="Style_16" w:type="paragraph">
    <w:name w:val="heading 1"/>
    <w:next w:val="Style_1"/>
    <w:link w:val="Style_16_ch"/>
    <w:uiPriority w:val="9"/>
    <w:qFormat/>
    <w:pPr>
      <w:spacing w:after="120" w:before="120" w:line="264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6_ch" w:type="character">
    <w:name w:val="heading 1"/>
    <w:link w:val="Style_16"/>
    <w:rPr>
      <w:rFonts w:ascii="XO Thames" w:hAnsi="XO Thames"/>
      <w:b w:val="1"/>
      <w:color w:val="000000"/>
      <w:spacing w:val="0"/>
      <w:sz w:val="32"/>
    </w:rPr>
  </w:style>
  <w:style w:styleId="Style_17" w:type="paragraph">
    <w:name w:val="toc 10"/>
    <w:link w:val="Style_17_ch"/>
    <w:pPr>
      <w:spacing w:after="160" w:before="0" w:line="264" w:lineRule="auto"/>
      <w:ind w:firstLine="0" w:left="1800" w:right="0"/>
      <w:jc w:val="left"/>
    </w:pPr>
    <w:rPr>
      <w:rFonts w:ascii="Calibri" w:hAnsi="Calibri"/>
      <w:color w:val="000000"/>
      <w:spacing w:val="0"/>
      <w:sz w:val="22"/>
    </w:rPr>
  </w:style>
  <w:style w:styleId="Style_17_ch" w:type="character">
    <w:name w:val="toc 10"/>
    <w:link w:val="Style_17"/>
    <w:rPr>
      <w:rFonts w:ascii="Calibri" w:hAnsi="Calibri"/>
      <w:color w:val="000000"/>
      <w:spacing w:val="0"/>
      <w:sz w:val="2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spacing w:after="160" w:before="0" w:line="264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9_ch" w:type="character">
    <w:name w:val="Footnote"/>
    <w:link w:val="Style_19"/>
    <w:rPr>
      <w:rFonts w:ascii="XO Thames" w:hAnsi="XO Thames"/>
      <w:color w:val="000000"/>
      <w:spacing w:val="0"/>
      <w:sz w:val="22"/>
    </w:rPr>
  </w:style>
  <w:style w:styleId="Style_20" w:type="paragraph">
    <w:name w:val="toc 1"/>
    <w:next w:val="Style_1"/>
    <w:link w:val="Style_20_ch"/>
    <w:uiPriority w:val="39"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20_ch" w:type="character">
    <w:name w:val="toc 1"/>
    <w:link w:val="Style_20"/>
    <w:rPr>
      <w:rFonts w:ascii="XO Thames" w:hAnsi="XO Thames"/>
      <w:b w:val="1"/>
      <w:color w:val="000000"/>
      <w:spacing w:val="0"/>
      <w:sz w:val="20"/>
    </w:rPr>
  </w:style>
  <w:style w:styleId="Style_21" w:type="paragraph">
    <w:name w:val="Основной шрифт абзаца12"/>
    <w:link w:val="Style_21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1_ch" w:type="character">
    <w:name w:val="Основной шрифт абзаца12"/>
    <w:link w:val="Style_21"/>
    <w:rPr>
      <w:rFonts w:ascii="Calibri" w:hAnsi="Calibri"/>
      <w:color w:val="000000"/>
      <w:spacing w:val="0"/>
      <w:sz w:val="20"/>
    </w:rPr>
  </w:style>
  <w:style w:styleId="Style_22" w:type="paragraph">
    <w:name w:val="Normal1"/>
    <w:link w:val="Style_22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2_ch" w:type="character">
    <w:name w:val="Normal1"/>
    <w:link w:val="Style_22"/>
    <w:rPr>
      <w:rFonts w:ascii="Times New Roman" w:hAnsi="Times New Roman"/>
      <w:color w:val="000000"/>
      <w:spacing w:val="0"/>
      <w:sz w:val="24"/>
    </w:rPr>
  </w:style>
  <w:style w:styleId="Style_23" w:type="paragraph">
    <w:name w:val="Header and Footer"/>
    <w:link w:val="Style_23_ch"/>
    <w:pPr>
      <w:spacing w:after="16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3_ch" w:type="character">
    <w:name w:val="Header and Footer"/>
    <w:link w:val="Style_23"/>
    <w:rPr>
      <w:rFonts w:ascii="XO Thames" w:hAnsi="XO Thames"/>
      <w:color w:val="000000"/>
      <w:spacing w:val="0"/>
      <w:sz w:val="20"/>
    </w:rPr>
  </w:style>
  <w:style w:styleId="Style_24" w:type="paragraph">
    <w:name w:val="header"/>
    <w:basedOn w:val="Style_1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1_ch"/>
    <w:link w:val="Style_24"/>
  </w:style>
  <w:style w:styleId="Style_25" w:type="paragraph">
    <w:name w:val="toc 9"/>
    <w:next w:val="Style_1"/>
    <w:link w:val="Style_25_ch"/>
    <w:uiPriority w:val="39"/>
    <w:pPr>
      <w:spacing w:after="160" w:before="0" w:line="264" w:lineRule="auto"/>
      <w:ind w:firstLine="0" w:left="1600" w:right="0"/>
      <w:jc w:val="left"/>
    </w:pPr>
    <w:rPr>
      <w:rFonts w:ascii="Calibri" w:hAnsi="Calibri"/>
      <w:color w:val="000000"/>
      <w:spacing w:val="0"/>
      <w:sz w:val="22"/>
    </w:rPr>
  </w:style>
  <w:style w:styleId="Style_25_ch" w:type="character">
    <w:name w:val="toc 9"/>
    <w:link w:val="Style_25"/>
    <w:rPr>
      <w:rFonts w:ascii="Calibri" w:hAnsi="Calibri"/>
      <w:color w:val="000000"/>
      <w:spacing w:val="0"/>
      <w:sz w:val="22"/>
    </w:rPr>
  </w:style>
  <w:style w:styleId="Style_26" w:type="paragraph">
    <w:name w:val="Гиперссылка1"/>
    <w:link w:val="Style_26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6_ch" w:type="character">
    <w:name w:val="Гиперссылка1"/>
    <w:link w:val="Style_26"/>
    <w:rPr>
      <w:rFonts w:ascii="Calibri" w:hAnsi="Calibri"/>
      <w:color w:val="0000FF"/>
      <w:spacing w:val="0"/>
      <w:sz w:val="20"/>
      <w:u w:val="single"/>
    </w:rPr>
  </w:style>
  <w:style w:styleId="Style_27" w:type="paragraph">
    <w:name w:val="toc 8"/>
    <w:next w:val="Style_1"/>
    <w:link w:val="Style_27_ch"/>
    <w:uiPriority w:val="39"/>
    <w:pPr>
      <w:spacing w:after="160" w:before="0" w:line="264" w:lineRule="auto"/>
      <w:ind w:firstLine="0" w:left="1400" w:right="0"/>
      <w:jc w:val="left"/>
    </w:pPr>
    <w:rPr>
      <w:rFonts w:ascii="Calibri" w:hAnsi="Calibri"/>
      <w:color w:val="000000"/>
      <w:spacing w:val="0"/>
      <w:sz w:val="22"/>
    </w:rPr>
  </w:style>
  <w:style w:styleId="Style_27_ch" w:type="character">
    <w:name w:val="toc 8"/>
    <w:link w:val="Style_27"/>
    <w:rPr>
      <w:rFonts w:ascii="Calibri" w:hAnsi="Calibri"/>
      <w:color w:val="000000"/>
      <w:spacing w:val="0"/>
      <w:sz w:val="22"/>
    </w:rPr>
  </w:style>
  <w:style w:styleId="Style_28" w:type="paragraph">
    <w:name w:val="toc 5"/>
    <w:next w:val="Style_1"/>
    <w:link w:val="Style_28_ch"/>
    <w:uiPriority w:val="39"/>
    <w:pPr>
      <w:spacing w:after="160" w:before="0" w:line="264" w:lineRule="auto"/>
      <w:ind w:firstLine="0" w:left="800" w:right="0"/>
      <w:jc w:val="left"/>
    </w:pPr>
    <w:rPr>
      <w:rFonts w:ascii="Calibri" w:hAnsi="Calibri"/>
      <w:color w:val="000000"/>
      <w:spacing w:val="0"/>
      <w:sz w:val="22"/>
    </w:rPr>
  </w:style>
  <w:style w:styleId="Style_28_ch" w:type="character">
    <w:name w:val="toc 5"/>
    <w:link w:val="Style_28"/>
    <w:rPr>
      <w:rFonts w:ascii="Calibri" w:hAnsi="Calibri"/>
      <w:color w:val="000000"/>
      <w:spacing w:val="0"/>
      <w:sz w:val="22"/>
    </w:rPr>
  </w:style>
  <w:style w:styleId="Style_29" w:type="paragraph">
    <w:name w:val="Default Paragraph Font1"/>
    <w:link w:val="Style_29_ch"/>
    <w:pPr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9_ch" w:type="character">
    <w:name w:val="Default Paragraph Font1"/>
    <w:link w:val="Style_29"/>
    <w:rPr>
      <w:rFonts w:ascii="Calibri" w:hAnsi="Calibri"/>
      <w:color w:val="000000"/>
      <w:spacing w:val="0"/>
      <w:sz w:val="22"/>
    </w:rPr>
  </w:style>
  <w:style w:styleId="Style_30" w:type="paragraph">
    <w:name w:val="Balloon Text"/>
    <w:basedOn w:val="Style_1"/>
    <w:link w:val="Style_30_ch"/>
    <w:rPr>
      <w:rFonts w:ascii="Segoe UI" w:hAnsi="Segoe UI"/>
      <w:sz w:val="18"/>
    </w:rPr>
  </w:style>
  <w:style w:styleId="Style_30_ch" w:type="character">
    <w:name w:val="Balloon Text"/>
    <w:basedOn w:val="Style_1_ch"/>
    <w:link w:val="Style_30"/>
    <w:rPr>
      <w:rFonts w:ascii="Segoe UI" w:hAnsi="Segoe UI"/>
      <w:sz w:val="18"/>
    </w:rPr>
  </w:style>
  <w:style w:styleId="Style_31" w:type="paragraph">
    <w:name w:val="Subtitle"/>
    <w:link w:val="Style_31_ch"/>
    <w:uiPriority w:val="11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pacing w:val="0"/>
      <w:sz w:val="24"/>
    </w:rPr>
  </w:style>
  <w:style w:styleId="Style_32" w:type="paragraph">
    <w:name w:val="Title"/>
    <w:link w:val="Style_32_ch"/>
    <w:uiPriority w:val="10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32_ch" w:type="character">
    <w:name w:val="Title"/>
    <w:link w:val="Style_32"/>
    <w:rPr>
      <w:rFonts w:ascii="XO Thames" w:hAnsi="XO Thames"/>
      <w:b w:val="1"/>
      <w:color w:val="000000"/>
      <w:spacing w:val="0"/>
      <w:sz w:val="52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 w:line="264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pacing w:val="0"/>
      <w:sz w:val="26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 w:line="264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pacing w:val="0"/>
      <w:sz w:val="26"/>
    </w:rPr>
  </w:style>
  <w:style w:styleId="Style_35" w:type="paragraph">
    <w:name w:val="Heading 3 Char"/>
    <w:link w:val="Style_35_ch"/>
    <w:pPr>
      <w:spacing w:after="0" w:before="0" w:line="240" w:lineRule="auto"/>
      <w:ind w:firstLine="0" w:left="0" w:right="0"/>
      <w:jc w:val="left"/>
    </w:pPr>
    <w:rPr>
      <w:rFonts w:ascii="XO Thames" w:hAnsi="XO Thames"/>
      <w:b w:val="1"/>
      <w:i w:val="1"/>
      <w:color w:val="000000"/>
      <w:spacing w:val="0"/>
      <w:sz w:val="20"/>
    </w:rPr>
  </w:style>
  <w:style w:styleId="Style_35_ch" w:type="character">
    <w:name w:val="Heading 3 Char"/>
    <w:link w:val="Style_35"/>
    <w:rPr>
      <w:rFonts w:ascii="XO Thames" w:hAnsi="XO Thames"/>
      <w:b w:val="1"/>
      <w:i w:val="1"/>
      <w:color w:val="000000"/>
      <w:spacing w:val="0"/>
      <w:sz w:val="20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2022-12-28T13:27:40Z</dcterms:modified>
</cp:coreProperties>
</file>