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A0" w:rsidRDefault="00380DA0" w:rsidP="00380DA0">
      <w:pPr>
        <w:ind w:firstLine="851"/>
        <w:jc w:val="both"/>
        <w:rPr>
          <w:szCs w:val="28"/>
        </w:rPr>
      </w:pPr>
    </w:p>
    <w:p w:rsidR="00380DA0" w:rsidRDefault="00380DA0" w:rsidP="00380DA0">
      <w:pPr>
        <w:jc w:val="center"/>
        <w:rPr>
          <w:rFonts w:cs="Times New Roman"/>
          <w:szCs w:val="28"/>
        </w:rPr>
      </w:pPr>
      <w:r w:rsidRPr="006848A5">
        <w:rPr>
          <w:rFonts w:cs="Times New Roman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6" o:title=""/>
          </v:shape>
          <o:OLEObject Type="Embed" ProgID="MSPhotoEd.3" ShapeID="_x0000_i1025" DrawAspect="Content" ObjectID="_1536395821" r:id="rId7"/>
        </w:object>
      </w:r>
    </w:p>
    <w:p w:rsidR="00380DA0" w:rsidRDefault="00380DA0" w:rsidP="00380DA0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Постановление</w:t>
      </w:r>
    </w:p>
    <w:p w:rsidR="00380DA0" w:rsidRDefault="00380DA0" w:rsidP="00380DA0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комиссии по делам несовершеннолетних и защите их прав </w:t>
      </w:r>
    </w:p>
    <w:p w:rsidR="00380DA0" w:rsidRDefault="00380DA0" w:rsidP="00380DA0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Администрации Курской области </w:t>
      </w:r>
    </w:p>
    <w:p w:rsidR="00380DA0" w:rsidRDefault="00380DA0" w:rsidP="00380DA0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</w:t>
      </w:r>
    </w:p>
    <w:p w:rsidR="00380DA0" w:rsidRDefault="00380DA0" w:rsidP="00380DA0">
      <w:pPr>
        <w:jc w:val="center"/>
        <w:rPr>
          <w:rFonts w:cs="Times New Roman"/>
          <w:b/>
          <w:szCs w:val="28"/>
        </w:rPr>
      </w:pPr>
    </w:p>
    <w:p w:rsidR="00380DA0" w:rsidRDefault="00380DA0" w:rsidP="00380DA0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>13.09.2016 г.                                                                                                  № 22</w:t>
      </w:r>
    </w:p>
    <w:p w:rsidR="00380DA0" w:rsidRDefault="00380DA0" w:rsidP="00380DA0">
      <w:pPr>
        <w:pStyle w:val="a3"/>
        <w:rPr>
          <w:rFonts w:cs="Times New Roman"/>
          <w:iCs/>
          <w:szCs w:val="28"/>
        </w:rPr>
      </w:pPr>
    </w:p>
    <w:p w:rsidR="00380DA0" w:rsidRDefault="00380DA0" w:rsidP="00380DA0">
      <w:pPr>
        <w:pStyle w:val="a3"/>
        <w:rPr>
          <w:rFonts w:cs="Times New Roman"/>
          <w:iCs/>
          <w:szCs w:val="28"/>
        </w:rPr>
      </w:pPr>
    </w:p>
    <w:p w:rsidR="00380DA0" w:rsidRDefault="00380DA0" w:rsidP="00380DA0">
      <w:pPr>
        <w:pStyle w:val="a3"/>
        <w:rPr>
          <w:rFonts w:cs="Times New Roman"/>
          <w:iCs/>
          <w:szCs w:val="28"/>
        </w:rPr>
      </w:pPr>
    </w:p>
    <w:p w:rsidR="00380DA0" w:rsidRDefault="00380DA0" w:rsidP="00380DA0">
      <w:pPr>
        <w:pStyle w:val="a3"/>
        <w:rPr>
          <w:rFonts w:cs="Times New Roman"/>
          <w:iCs/>
          <w:szCs w:val="28"/>
        </w:rPr>
      </w:pPr>
    </w:p>
    <w:p w:rsidR="00380DA0" w:rsidRDefault="00380DA0" w:rsidP="00380DA0">
      <w:pPr>
        <w:pStyle w:val="a3"/>
        <w:ind w:firstLine="0"/>
        <w:rPr>
          <w:iCs/>
          <w:szCs w:val="28"/>
          <w:u w:val="single"/>
        </w:rPr>
      </w:pPr>
      <w:r>
        <w:rPr>
          <w:iCs/>
          <w:szCs w:val="28"/>
          <w:u w:val="single"/>
        </w:rPr>
        <w:t xml:space="preserve">Место проведения: </w:t>
      </w:r>
    </w:p>
    <w:p w:rsidR="00380DA0" w:rsidRDefault="00380DA0" w:rsidP="00380DA0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Администрация Поныровского района </w:t>
      </w:r>
    </w:p>
    <w:p w:rsidR="00380DA0" w:rsidRDefault="00380DA0" w:rsidP="00380DA0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Курской области, </w:t>
      </w:r>
    </w:p>
    <w:p w:rsidR="00380DA0" w:rsidRDefault="00380DA0" w:rsidP="00380DA0">
      <w:pPr>
        <w:pStyle w:val="a3"/>
        <w:ind w:firstLine="0"/>
        <w:rPr>
          <w:iCs/>
          <w:szCs w:val="28"/>
          <w:u w:val="single"/>
        </w:rPr>
      </w:pPr>
    </w:p>
    <w:p w:rsidR="00380DA0" w:rsidRDefault="00380DA0" w:rsidP="00380DA0">
      <w:pPr>
        <w:pStyle w:val="a3"/>
        <w:ind w:firstLine="0"/>
        <w:rPr>
          <w:iCs/>
          <w:szCs w:val="28"/>
        </w:rPr>
      </w:pPr>
      <w:r>
        <w:rPr>
          <w:iCs/>
          <w:szCs w:val="28"/>
          <w:u w:val="single"/>
        </w:rPr>
        <w:t>Время проведения:</w:t>
      </w:r>
      <w:r>
        <w:rPr>
          <w:iCs/>
          <w:szCs w:val="28"/>
        </w:rPr>
        <w:t xml:space="preserve"> 11.00 часов</w:t>
      </w:r>
    </w:p>
    <w:p w:rsidR="00380DA0" w:rsidRDefault="00380DA0" w:rsidP="00380DA0">
      <w:pPr>
        <w:pStyle w:val="a3"/>
        <w:rPr>
          <w:iCs/>
          <w:szCs w:val="28"/>
        </w:rPr>
      </w:pPr>
    </w:p>
    <w:p w:rsidR="00380DA0" w:rsidRDefault="00380DA0" w:rsidP="00380DA0">
      <w:pPr>
        <w:pStyle w:val="a3"/>
        <w:ind w:left="284"/>
        <w:rPr>
          <w:iCs/>
          <w:szCs w:val="28"/>
        </w:rPr>
      </w:pPr>
      <w:r>
        <w:rPr>
          <w:iCs/>
          <w:szCs w:val="28"/>
        </w:rPr>
        <w:t xml:space="preserve">        </w:t>
      </w:r>
    </w:p>
    <w:p w:rsidR="00380DA0" w:rsidRDefault="00380DA0" w:rsidP="00380DA0">
      <w:pPr>
        <w:pStyle w:val="a3"/>
        <w:ind w:left="284"/>
        <w:rPr>
          <w:iCs/>
          <w:szCs w:val="28"/>
        </w:rPr>
      </w:pPr>
    </w:p>
    <w:p w:rsidR="00380DA0" w:rsidRDefault="00380DA0" w:rsidP="00380DA0">
      <w:pPr>
        <w:pStyle w:val="a3"/>
        <w:ind w:left="284"/>
        <w:rPr>
          <w:iCs/>
          <w:szCs w:val="28"/>
        </w:rPr>
      </w:pPr>
    </w:p>
    <w:p w:rsidR="00380DA0" w:rsidRDefault="00380DA0" w:rsidP="00380DA0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Председательствовал:</w:t>
      </w:r>
    </w:p>
    <w:p w:rsidR="00380DA0" w:rsidRDefault="00380DA0" w:rsidP="00380DA0">
      <w:pPr>
        <w:jc w:val="both"/>
        <w:rPr>
          <w:rFonts w:cs="Times New Roman"/>
          <w:szCs w:val="28"/>
        </w:rPr>
      </w:pP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Курской области,                      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ООДУУП и ПДН  УМВД России 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Курской области                                                                         В.Г. Воднев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380DA0" w:rsidRDefault="00380DA0" w:rsidP="00380DA0">
      <w:pPr>
        <w:jc w:val="both"/>
        <w:rPr>
          <w:rFonts w:cs="Times New Roman"/>
          <w:szCs w:val="28"/>
        </w:rPr>
      </w:pPr>
    </w:p>
    <w:p w:rsidR="00380DA0" w:rsidRDefault="00380DA0" w:rsidP="00380DA0">
      <w:pPr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Присутствовали: </w:t>
      </w:r>
    </w:p>
    <w:p w:rsidR="00380DA0" w:rsidRDefault="00380DA0" w:rsidP="00380DA0">
      <w:pPr>
        <w:jc w:val="both"/>
        <w:rPr>
          <w:rFonts w:cs="Times New Roman"/>
          <w:szCs w:val="28"/>
        </w:rPr>
      </w:pPr>
    </w:p>
    <w:p w:rsidR="00380DA0" w:rsidRDefault="00380DA0" w:rsidP="00380DA0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Ответственный секретарь комиссии                          Н.В. Крачковская</w:t>
      </w:r>
    </w:p>
    <w:p w:rsidR="00380DA0" w:rsidRDefault="00380DA0" w:rsidP="00380DA0">
      <w:pPr>
        <w:jc w:val="both"/>
        <w:rPr>
          <w:rFonts w:cs="Times New Roman"/>
          <w:szCs w:val="28"/>
        </w:rPr>
      </w:pP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Члены КДН и ЗП: </w:t>
      </w:r>
    </w:p>
    <w:p w:rsidR="00380DA0" w:rsidRDefault="00380DA0" w:rsidP="00380DA0">
      <w:pPr>
        <w:jc w:val="both"/>
        <w:rPr>
          <w:rFonts w:cs="Times New Roman"/>
          <w:szCs w:val="28"/>
        </w:rPr>
      </w:pP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Белых Л.Л,  Гребенкин В.В., Горяинова И.Л.,  Лобова О.А., Татаренко Н.Е.,    Манохина О.Л., Гонеев А.Д., Горбунов П.Н.,</w:t>
      </w:r>
      <w:r w:rsidRPr="00C267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А.Ю.Коваленко, Мишустин С.П., Васькова Н.В.   </w:t>
      </w:r>
    </w:p>
    <w:p w:rsidR="00380DA0" w:rsidRDefault="00380DA0" w:rsidP="00380DA0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</w:t>
      </w:r>
    </w:p>
    <w:p w:rsidR="00380DA0" w:rsidRDefault="00380DA0" w:rsidP="00380DA0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Отсутствовали: </w:t>
      </w:r>
    </w:p>
    <w:p w:rsidR="00380DA0" w:rsidRDefault="00380DA0" w:rsidP="00380DA0">
      <w:pPr>
        <w:rPr>
          <w:rFonts w:cs="Times New Roman"/>
          <w:szCs w:val="28"/>
        </w:rPr>
      </w:pPr>
      <w:r>
        <w:rPr>
          <w:rFonts w:cs="Times New Roman"/>
          <w:szCs w:val="28"/>
        </w:rPr>
        <w:t>Тарасова А.М.,  Сукновалова Т.А., Коллегаева А.О., Уколов А.Ф.</w:t>
      </w:r>
    </w:p>
    <w:p w:rsidR="00380DA0" w:rsidRDefault="00380DA0" w:rsidP="00380DA0">
      <w:pPr>
        <w:rPr>
          <w:rFonts w:cs="Times New Roman"/>
          <w:szCs w:val="28"/>
        </w:rPr>
      </w:pPr>
    </w:p>
    <w:p w:rsidR="00380DA0" w:rsidRDefault="00380DA0" w:rsidP="00380DA0">
      <w:pPr>
        <w:rPr>
          <w:rFonts w:cs="Times New Roman"/>
          <w:szCs w:val="28"/>
        </w:rPr>
      </w:pPr>
    </w:p>
    <w:p w:rsidR="00380DA0" w:rsidRDefault="00380DA0" w:rsidP="00380DA0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Приглашены:</w:t>
      </w:r>
    </w:p>
    <w:p w:rsidR="00380DA0" w:rsidRDefault="00380DA0" w:rsidP="00380DA0">
      <w:pPr>
        <w:jc w:val="both"/>
        <w:rPr>
          <w:sz w:val="26"/>
        </w:rPr>
      </w:pP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прокурор управления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надзору за исполнением федерального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законодательства прокуратуры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Бабкин С.Ю.</w:t>
      </w:r>
    </w:p>
    <w:p w:rsidR="00380DA0" w:rsidRDefault="00380DA0" w:rsidP="00380DA0">
      <w:pPr>
        <w:jc w:val="both"/>
        <w:rPr>
          <w:rFonts w:cs="Times New Roman"/>
          <w:szCs w:val="28"/>
        </w:rPr>
      </w:pP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Главный специалист-эксперт отдела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Курской области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обеспечению деятельности КДН и ЗП                         Жильцова Н.А.</w:t>
      </w:r>
    </w:p>
    <w:p w:rsidR="00380DA0" w:rsidRDefault="00380DA0" w:rsidP="00380DA0">
      <w:pPr>
        <w:ind w:firstLine="709"/>
        <w:jc w:val="both"/>
        <w:rPr>
          <w:rFonts w:cs="Times New Roman"/>
          <w:szCs w:val="28"/>
        </w:rPr>
      </w:pPr>
    </w:p>
    <w:p w:rsidR="00380DA0" w:rsidRDefault="00380DA0" w:rsidP="00380DA0">
      <w:pPr>
        <w:jc w:val="center"/>
        <w:rPr>
          <w:b/>
          <w:szCs w:val="28"/>
        </w:rPr>
      </w:pPr>
    </w:p>
    <w:p w:rsidR="00380DA0" w:rsidRPr="00EE068D" w:rsidRDefault="00380DA0" w:rsidP="00380DA0">
      <w:pPr>
        <w:rPr>
          <w:rFonts w:eastAsia="Calibri" w:cs="Times New Roman"/>
          <w:color w:val="000000" w:themeColor="text1"/>
          <w:szCs w:val="28"/>
        </w:rPr>
      </w:pPr>
      <w:r w:rsidRPr="00EE068D">
        <w:rPr>
          <w:szCs w:val="28"/>
        </w:rPr>
        <w:t xml:space="preserve">Методист ОКУ «Центр </w:t>
      </w:r>
      <w:r w:rsidRPr="00EE068D">
        <w:rPr>
          <w:rFonts w:eastAsia="Calibri" w:cs="Times New Roman"/>
          <w:color w:val="000000" w:themeColor="text1"/>
          <w:szCs w:val="28"/>
        </w:rPr>
        <w:t xml:space="preserve"> сопровождения </w:t>
      </w:r>
    </w:p>
    <w:p w:rsidR="00380DA0" w:rsidRPr="00EE068D" w:rsidRDefault="00380DA0" w:rsidP="00380DA0">
      <w:pPr>
        <w:rPr>
          <w:rFonts w:eastAsia="Calibri" w:cs="Times New Roman"/>
          <w:color w:val="000000" w:themeColor="text1"/>
          <w:szCs w:val="28"/>
        </w:rPr>
      </w:pPr>
      <w:r w:rsidRPr="00EE068D">
        <w:rPr>
          <w:rFonts w:eastAsia="Calibri" w:cs="Times New Roman"/>
          <w:color w:val="000000" w:themeColor="text1"/>
          <w:szCs w:val="28"/>
        </w:rPr>
        <w:t xml:space="preserve">замещающих семей и граждан из числа </w:t>
      </w:r>
    </w:p>
    <w:p w:rsidR="00380DA0" w:rsidRPr="00EE068D" w:rsidRDefault="00380DA0" w:rsidP="00380DA0">
      <w:pPr>
        <w:rPr>
          <w:rFonts w:eastAsia="Calibri" w:cs="Times New Roman"/>
          <w:color w:val="000000" w:themeColor="text1"/>
          <w:szCs w:val="28"/>
        </w:rPr>
      </w:pPr>
      <w:r w:rsidRPr="00EE068D">
        <w:rPr>
          <w:rFonts w:eastAsia="Calibri" w:cs="Times New Roman"/>
          <w:color w:val="000000" w:themeColor="text1"/>
          <w:szCs w:val="28"/>
        </w:rPr>
        <w:t xml:space="preserve">детей-сирот и детей, оставшихся без </w:t>
      </w:r>
    </w:p>
    <w:p w:rsidR="00380DA0" w:rsidRPr="00EE068D" w:rsidRDefault="00380DA0" w:rsidP="00380DA0">
      <w:pPr>
        <w:rPr>
          <w:szCs w:val="28"/>
        </w:rPr>
      </w:pPr>
      <w:r w:rsidRPr="00EE068D">
        <w:rPr>
          <w:rFonts w:eastAsia="Calibri" w:cs="Times New Roman"/>
          <w:color w:val="000000" w:themeColor="text1"/>
          <w:szCs w:val="28"/>
        </w:rPr>
        <w:t>попечения родителей»                                                       Пилия Т.И.</w:t>
      </w:r>
    </w:p>
    <w:p w:rsidR="00380DA0" w:rsidRPr="00EE068D" w:rsidRDefault="00380DA0" w:rsidP="00380DA0">
      <w:pPr>
        <w:jc w:val="center"/>
        <w:rPr>
          <w:szCs w:val="28"/>
        </w:rPr>
      </w:pPr>
    </w:p>
    <w:p w:rsidR="00380DA0" w:rsidRDefault="00380DA0" w:rsidP="00380DA0">
      <w:pPr>
        <w:jc w:val="center"/>
        <w:rPr>
          <w:b/>
          <w:szCs w:val="28"/>
        </w:rPr>
      </w:pPr>
    </w:p>
    <w:p w:rsidR="00380DA0" w:rsidRPr="00EE068D" w:rsidRDefault="00380DA0" w:rsidP="00380DA0">
      <w:pPr>
        <w:rPr>
          <w:szCs w:val="28"/>
        </w:rPr>
      </w:pPr>
      <w:r w:rsidRPr="00EE068D">
        <w:rPr>
          <w:szCs w:val="28"/>
        </w:rPr>
        <w:t xml:space="preserve">Ведущий эксперт отдела по </w:t>
      </w:r>
    </w:p>
    <w:p w:rsidR="00380DA0" w:rsidRPr="00EE068D" w:rsidRDefault="00380DA0" w:rsidP="00380DA0">
      <w:pPr>
        <w:rPr>
          <w:szCs w:val="28"/>
        </w:rPr>
      </w:pPr>
      <w:r w:rsidRPr="00EE068D">
        <w:rPr>
          <w:szCs w:val="28"/>
        </w:rPr>
        <w:t xml:space="preserve">обеспечению деятельности </w:t>
      </w:r>
    </w:p>
    <w:p w:rsidR="00380DA0" w:rsidRPr="00EE068D" w:rsidRDefault="00380DA0" w:rsidP="00380DA0">
      <w:pPr>
        <w:rPr>
          <w:szCs w:val="28"/>
        </w:rPr>
      </w:pPr>
      <w:r w:rsidRPr="00EE068D">
        <w:rPr>
          <w:szCs w:val="28"/>
        </w:rPr>
        <w:t>Уполномоченного по правам ребенка</w:t>
      </w:r>
    </w:p>
    <w:p w:rsidR="00380DA0" w:rsidRDefault="00380DA0" w:rsidP="00380DA0">
      <w:pPr>
        <w:rPr>
          <w:szCs w:val="28"/>
        </w:rPr>
      </w:pPr>
      <w:r w:rsidRPr="00EE068D">
        <w:rPr>
          <w:szCs w:val="28"/>
        </w:rPr>
        <w:t xml:space="preserve">при Губернаторе Курской области         </w:t>
      </w:r>
      <w:r>
        <w:rPr>
          <w:szCs w:val="28"/>
        </w:rPr>
        <w:t xml:space="preserve">                          Барбусова Е.М.</w:t>
      </w:r>
    </w:p>
    <w:p w:rsidR="00380DA0" w:rsidRDefault="00380DA0" w:rsidP="00380DA0">
      <w:pPr>
        <w:rPr>
          <w:szCs w:val="28"/>
        </w:rPr>
      </w:pPr>
    </w:p>
    <w:p w:rsidR="00380DA0" w:rsidRDefault="00380DA0" w:rsidP="00380DA0">
      <w:pPr>
        <w:rPr>
          <w:szCs w:val="28"/>
        </w:rPr>
      </w:pPr>
      <w:r>
        <w:rPr>
          <w:szCs w:val="28"/>
        </w:rPr>
        <w:t xml:space="preserve">Главный консультант комитета </w:t>
      </w:r>
    </w:p>
    <w:p w:rsidR="00380DA0" w:rsidRPr="00EE068D" w:rsidRDefault="00380DA0" w:rsidP="00380DA0">
      <w:pPr>
        <w:rPr>
          <w:szCs w:val="28"/>
        </w:rPr>
      </w:pPr>
      <w:r>
        <w:rPr>
          <w:szCs w:val="28"/>
        </w:rPr>
        <w:t xml:space="preserve">образования и науки Курской области </w:t>
      </w:r>
      <w:r w:rsidRPr="00EE068D">
        <w:rPr>
          <w:szCs w:val="28"/>
        </w:rPr>
        <w:t xml:space="preserve">                  </w:t>
      </w:r>
      <w:r>
        <w:rPr>
          <w:szCs w:val="28"/>
        </w:rPr>
        <w:t xml:space="preserve">            Жердева Н.В.</w:t>
      </w:r>
      <w:r w:rsidRPr="00EE068D">
        <w:rPr>
          <w:szCs w:val="28"/>
        </w:rPr>
        <w:t xml:space="preserve">   </w:t>
      </w:r>
    </w:p>
    <w:p w:rsidR="00380DA0" w:rsidRPr="00EE068D" w:rsidRDefault="00380DA0" w:rsidP="00380DA0">
      <w:pPr>
        <w:jc w:val="center"/>
        <w:rPr>
          <w:szCs w:val="28"/>
        </w:rPr>
      </w:pPr>
    </w:p>
    <w:p w:rsidR="00380DA0" w:rsidRPr="00EE068D" w:rsidRDefault="00380DA0" w:rsidP="00380DA0">
      <w:pPr>
        <w:jc w:val="center"/>
        <w:rPr>
          <w:szCs w:val="28"/>
        </w:rPr>
      </w:pPr>
    </w:p>
    <w:p w:rsidR="00380DA0" w:rsidRDefault="00380DA0" w:rsidP="00380DA0">
      <w:pPr>
        <w:pStyle w:val="a3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Старший инспектор </w:t>
      </w:r>
      <w:r w:rsidRPr="00C37CA0">
        <w:rPr>
          <w:rFonts w:cs="Times New Roman"/>
          <w:szCs w:val="28"/>
        </w:rPr>
        <w:t xml:space="preserve">отделения по </w:t>
      </w:r>
    </w:p>
    <w:p w:rsidR="00380DA0" w:rsidRDefault="00380DA0" w:rsidP="00380DA0">
      <w:pPr>
        <w:pStyle w:val="a3"/>
        <w:ind w:firstLine="0"/>
        <w:rPr>
          <w:rFonts w:cs="Times New Roman"/>
          <w:szCs w:val="28"/>
        </w:rPr>
      </w:pPr>
      <w:r w:rsidRPr="00C37CA0">
        <w:rPr>
          <w:rFonts w:cs="Times New Roman"/>
          <w:szCs w:val="28"/>
        </w:rPr>
        <w:t xml:space="preserve">организации работы ПДН ООДУУП </w:t>
      </w:r>
    </w:p>
    <w:p w:rsidR="00380DA0" w:rsidRDefault="00380DA0" w:rsidP="00380DA0">
      <w:pPr>
        <w:pStyle w:val="a3"/>
        <w:ind w:firstLine="0"/>
        <w:rPr>
          <w:b/>
          <w:bCs/>
          <w:szCs w:val="28"/>
        </w:rPr>
      </w:pPr>
      <w:r w:rsidRPr="00C37CA0">
        <w:rPr>
          <w:rFonts w:cs="Times New Roman"/>
          <w:szCs w:val="28"/>
        </w:rPr>
        <w:t xml:space="preserve">и ПДН УМВД России по Курской области </w:t>
      </w:r>
      <w:r>
        <w:rPr>
          <w:rFonts w:cs="Times New Roman"/>
          <w:szCs w:val="28"/>
        </w:rPr>
        <w:t xml:space="preserve">                   Бильдина Ю.Е</w:t>
      </w:r>
    </w:p>
    <w:p w:rsidR="00380DA0" w:rsidRDefault="00380DA0" w:rsidP="00380DA0">
      <w:pPr>
        <w:pStyle w:val="a3"/>
        <w:ind w:firstLine="0"/>
        <w:rPr>
          <w:b/>
          <w:bCs/>
          <w:szCs w:val="28"/>
        </w:rPr>
      </w:pPr>
    </w:p>
    <w:p w:rsidR="00380DA0" w:rsidRDefault="00380DA0" w:rsidP="00380DA0">
      <w:pPr>
        <w:pStyle w:val="a3"/>
        <w:ind w:firstLine="0"/>
        <w:rPr>
          <w:b/>
          <w:bCs/>
          <w:szCs w:val="28"/>
        </w:rPr>
      </w:pPr>
    </w:p>
    <w:p w:rsidR="00380DA0" w:rsidRDefault="00380DA0" w:rsidP="00380DA0">
      <w:pPr>
        <w:ind w:firstLine="851"/>
        <w:jc w:val="both"/>
        <w:rPr>
          <w:szCs w:val="28"/>
        </w:rPr>
      </w:pPr>
    </w:p>
    <w:p w:rsidR="00380DA0" w:rsidRDefault="00380DA0" w:rsidP="00380DA0">
      <w:pPr>
        <w:ind w:firstLine="851"/>
        <w:jc w:val="both"/>
        <w:rPr>
          <w:szCs w:val="28"/>
        </w:rPr>
      </w:pPr>
    </w:p>
    <w:p w:rsidR="00380DA0" w:rsidRDefault="00380DA0" w:rsidP="00380DA0">
      <w:pPr>
        <w:pStyle w:val="a3"/>
        <w:ind w:firstLine="0"/>
        <w:rPr>
          <w:b/>
          <w:szCs w:val="28"/>
        </w:rPr>
      </w:pPr>
      <w:r>
        <w:rPr>
          <w:b/>
          <w:szCs w:val="28"/>
        </w:rPr>
        <w:lastRenderedPageBreak/>
        <w:t>О результатах работы по профилактике немедицинского потребления наркотических  средств и психотропных веществ  среди детей и подростков в образовательных организациях Курской области, в том числе с использованием потенциала молодежных волонтерских представительств и организаций Курской области</w:t>
      </w:r>
    </w:p>
    <w:p w:rsidR="00380DA0" w:rsidRDefault="00380DA0" w:rsidP="00380DA0">
      <w:pPr>
        <w:pStyle w:val="a3"/>
        <w:ind w:firstLine="0"/>
        <w:rPr>
          <w:b/>
          <w:i/>
          <w:iCs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380DA0" w:rsidRDefault="00380DA0" w:rsidP="00380DA0">
      <w:pPr>
        <w:ind w:firstLine="851"/>
        <w:jc w:val="both"/>
        <w:rPr>
          <w:rFonts w:cs="Times New Roman"/>
          <w:szCs w:val="28"/>
        </w:rPr>
      </w:pPr>
      <w:r w:rsidRPr="00152606">
        <w:rPr>
          <w:rFonts w:cs="Times New Roman"/>
          <w:szCs w:val="28"/>
        </w:rPr>
        <w:t xml:space="preserve">Заслушав и обсудив информации </w:t>
      </w:r>
      <w:r>
        <w:rPr>
          <w:rFonts w:cs="Times New Roman"/>
          <w:szCs w:val="28"/>
        </w:rPr>
        <w:t xml:space="preserve">главного консультанта </w:t>
      </w:r>
      <w:r w:rsidRPr="00152606">
        <w:rPr>
          <w:rFonts w:cs="Times New Roman"/>
          <w:szCs w:val="28"/>
        </w:rPr>
        <w:t xml:space="preserve">комитета образования и науки Курской области </w:t>
      </w:r>
      <w:r>
        <w:rPr>
          <w:rFonts w:cs="Times New Roman"/>
          <w:szCs w:val="28"/>
        </w:rPr>
        <w:t xml:space="preserve">Жердевой Н.В., заместителя председателя комитета по делам молодежи и туризму Курской области Гребенкина В.В., </w:t>
      </w:r>
      <w:r w:rsidRPr="00152606">
        <w:rPr>
          <w:rFonts w:cs="Times New Roman"/>
          <w:szCs w:val="28"/>
        </w:rPr>
        <w:t>старш</w:t>
      </w:r>
      <w:r>
        <w:rPr>
          <w:rFonts w:cs="Times New Roman"/>
          <w:szCs w:val="28"/>
        </w:rPr>
        <w:t xml:space="preserve">его </w:t>
      </w:r>
      <w:r w:rsidRPr="00152606">
        <w:rPr>
          <w:rFonts w:cs="Times New Roman"/>
          <w:szCs w:val="28"/>
        </w:rPr>
        <w:t>оперуполномоченн</w:t>
      </w:r>
      <w:r>
        <w:rPr>
          <w:rFonts w:cs="Times New Roman"/>
          <w:szCs w:val="28"/>
        </w:rPr>
        <w:t xml:space="preserve">ого </w:t>
      </w:r>
      <w:r w:rsidRPr="00152606">
        <w:rPr>
          <w:rFonts w:cs="Times New Roman"/>
          <w:szCs w:val="28"/>
        </w:rPr>
        <w:t xml:space="preserve"> по особо важным делам отдела межведомственного взаимодействия в сфере профилактики, реабилитации и ресоциализации</w:t>
      </w:r>
      <w:r>
        <w:rPr>
          <w:rFonts w:cs="Times New Roman"/>
          <w:szCs w:val="28"/>
        </w:rPr>
        <w:t xml:space="preserve"> </w:t>
      </w:r>
      <w:r w:rsidRPr="00152606">
        <w:rPr>
          <w:rFonts w:cs="Times New Roman"/>
          <w:szCs w:val="28"/>
        </w:rPr>
        <w:t xml:space="preserve"> наркопотребителей </w:t>
      </w:r>
      <w:r>
        <w:rPr>
          <w:rFonts w:cs="Times New Roman"/>
          <w:szCs w:val="28"/>
        </w:rPr>
        <w:t>УКОН УМВД России по Курской области Лобовой О.А., заместителя главного врача областной наркологической больницы по детской наркологии, главного внештатного детского нарколога комитета здравоохранения Курской области Коваленко А.Ю., комиссия отмечает следующее.</w:t>
      </w:r>
    </w:p>
    <w:p w:rsidR="00380DA0" w:rsidRDefault="00380DA0" w:rsidP="00380DA0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Антинаркотическая профилактическая работа  в Курской области проводится в соответствии с государственной программой «Профилактика наркомании и медико-социальная  реабилитация больных наркоманией в Курской области»  и включает в себя систему мероприятий различной направлен</w:t>
      </w:r>
      <w:r>
        <w:rPr>
          <w:rFonts w:cs="Times New Roman"/>
          <w:color w:val="000000"/>
          <w:szCs w:val="28"/>
        </w:rPr>
        <w:softHyphen/>
        <w:t>ности, одной из которых является блок  медико-социальной и правовой профи</w:t>
      </w:r>
      <w:r>
        <w:rPr>
          <w:rFonts w:cs="Times New Roman"/>
          <w:color w:val="000000"/>
          <w:szCs w:val="28"/>
        </w:rPr>
        <w:softHyphen/>
        <w:t>лактики, что позволяет обеспечить формирование здорового образа жизни у подростков и молодежи.</w:t>
      </w:r>
    </w:p>
    <w:p w:rsidR="00380DA0" w:rsidRDefault="00380DA0" w:rsidP="00380DA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По состоянию на 1 июля текущего года в регионе выявлено 289 несовершеннолетних, замеченных в употреблении психоактивных веществ, среди которых 1 страдает наркоманией, 1- токсикоманией.</w:t>
      </w:r>
    </w:p>
    <w:p w:rsidR="00380DA0" w:rsidRDefault="00380DA0" w:rsidP="00380DA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Основной причиной обращения несовершеннолетних и родителей в наркологические учреждения является злоупотребление алкоголем, на долю которого приходится 89,5% от общего числа зарегистрированной детской и подростковой наркопатологии.</w:t>
      </w:r>
    </w:p>
    <w:p w:rsidR="00380DA0" w:rsidRDefault="00380DA0" w:rsidP="00380DA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В разрезе городов и районов Курской области высокоалкогольная регистрация имеет место в г. Железногорске (39%  всех выявленных потребителей алкоголя или 113 подростков), в г. Курске (37% всех выявленных потребителей алкоголя или 92 подростка), а также в Курчатовском,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</w:rPr>
        <w:t>Пристенском, Советском районах.</w:t>
      </w:r>
    </w:p>
    <w:p w:rsidR="00380DA0" w:rsidRDefault="00380DA0" w:rsidP="00380DA0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процессе добровольного анонимного анкетирования и тестирования, профилактических осмотров при диспансеризации  за первое полугодие 2016 года протестировано   789 человек.</w:t>
      </w:r>
    </w:p>
    <w:p w:rsidR="00380DA0" w:rsidRDefault="00380DA0" w:rsidP="00380DA0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течение   2015/2016 учебного года  обучающиеся и студенты образовательных организаций Курской области приняли участие во Всероссийской антинаркотической акции «За здоровье и безопасность наших детей» (549 общеобразовательных организаций,                                            18 профессиональных образовательных организаций, 18 организаций  высшего  профессионального образования); в</w:t>
      </w:r>
      <w:r>
        <w:rPr>
          <w:rFonts w:cs="Times New Roman"/>
          <w:bCs/>
          <w:szCs w:val="28"/>
        </w:rPr>
        <w:t xml:space="preserve">сероссийской  антинаркотической  акции   </w:t>
      </w:r>
      <w:r>
        <w:rPr>
          <w:rFonts w:cs="Times New Roman"/>
          <w:bCs/>
          <w:szCs w:val="28"/>
        </w:rPr>
        <w:lastRenderedPageBreak/>
        <w:t>«Сообщи, где торгуют смертью»</w:t>
      </w:r>
      <w:r>
        <w:rPr>
          <w:rFonts w:cs="Times New Roman"/>
          <w:szCs w:val="28"/>
        </w:rPr>
        <w:t>;  ежегодной  Всероссийской   олимпиаде  научных и студенческих работ в сфере профилактики наркомании и наркопреступности;</w:t>
      </w:r>
      <w:r>
        <w:rPr>
          <w:rFonts w:cs="Times New Roman"/>
          <w:i/>
          <w:szCs w:val="28"/>
        </w:rPr>
        <w:t xml:space="preserve">  </w:t>
      </w:r>
      <w:r>
        <w:rPr>
          <w:rFonts w:cs="Times New Roman"/>
          <w:szCs w:val="28"/>
        </w:rPr>
        <w:t>Всероссийской  акции  по борьбе с ВИЧ-инфекцией, приуроченной  к Всемирному дню памяти жертв СПИДа и др.</w:t>
      </w:r>
    </w:p>
    <w:p w:rsidR="00380DA0" w:rsidRDefault="00380DA0" w:rsidP="00380DA0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2016 году продолжена  работа по поддержке и развитию в регионе волонтерского молодежного антинаркотического движения.</w:t>
      </w:r>
    </w:p>
    <w:p w:rsidR="00380DA0" w:rsidRDefault="00380DA0" w:rsidP="00380DA0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текущем  году  запланировано проведение  следующих  мероприятий:</w:t>
      </w:r>
    </w:p>
    <w:p w:rsidR="00380DA0" w:rsidRDefault="00380DA0" w:rsidP="00380DA0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- областного конкурса среди молодежных представительств «Лучшая организация волонтерской деятельности в сфере профилактики наркомании»;</w:t>
      </w:r>
    </w:p>
    <w:p w:rsidR="00380DA0" w:rsidRDefault="00380DA0" w:rsidP="00380DA0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информационно-практических занятий с членами молодежных представительств, реализующих антинаркотическую программу;</w:t>
      </w:r>
    </w:p>
    <w:p w:rsidR="00380DA0" w:rsidRDefault="00380DA0" w:rsidP="00380DA0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областного семинара для лидеров, руководителей и координаторов молодежных представительств – участников государственной программы Курской области «Профилактика наркомании и медико-социальная реабилитация больных наркоманией  в Курской области».</w:t>
      </w:r>
    </w:p>
    <w:p w:rsidR="00380DA0" w:rsidRDefault="00380DA0" w:rsidP="00380DA0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профилактики преступлений и правонарушений в сфере незаконного оборота наркотических средств и психотропных веществ УКОН УМВД России по Курской области проводятся профилактические мероприятия среди различных категорий населения, в первую очередь, среди детей и подростков образовательных организаций Курской области. </w:t>
      </w:r>
    </w:p>
    <w:p w:rsidR="00380DA0" w:rsidRDefault="00380DA0" w:rsidP="00380DA0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 7 месяцев 2016 года Управлением проведено 217 профилактических мероприятий антинаркотической направленности.</w:t>
      </w:r>
    </w:p>
    <w:p w:rsidR="00380DA0" w:rsidRDefault="00380DA0" w:rsidP="00380DA0">
      <w:pPr>
        <w:tabs>
          <w:tab w:val="left" w:pos="6100"/>
        </w:tabs>
        <w:ind w:firstLine="72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УКОН УМВД России по Курской области  совместно с комитетом по делам молодёжи и туризму Курской области создана Молодёжная антинаркотическая комиссия в Курской области. </w:t>
      </w:r>
    </w:p>
    <w:p w:rsidR="00380DA0" w:rsidRDefault="00380DA0" w:rsidP="00380DA0">
      <w:pPr>
        <w:tabs>
          <w:tab w:val="left" w:pos="6100"/>
        </w:tabs>
        <w:ind w:firstLine="720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С</w:t>
      </w:r>
      <w:r>
        <w:rPr>
          <w:rFonts w:cs="Times New Roman"/>
          <w:szCs w:val="28"/>
        </w:rPr>
        <w:t xml:space="preserve">оздана рабочая группа «Киберпатруль», которая осуществляет мониторинг Интернет-ресурсов, содержащих информацию о незаконном обороте наркотических средств и психотропных веществ. Организована рабочая группа для проведения рейдовых мероприятий  в рамках акции «Чистый город» по уничтожению незаконной рекламы на зданиях и сооружениях г. Курска. </w:t>
      </w:r>
    </w:p>
    <w:p w:rsidR="00380DA0" w:rsidRDefault="00380DA0" w:rsidP="00380DA0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проведении масштабных акций и мероприятий задействован потенциал молодёжных представительств из числа студентов, учащихся, членов антинаркотического волонтёрского движения молодёжи в Курской области.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</w:rPr>
        <w:tab/>
      </w:r>
      <w:r>
        <w:rPr>
          <w:rFonts w:cs="Times New Roman"/>
          <w:szCs w:val="28"/>
        </w:rPr>
        <w:t xml:space="preserve">С целью сохранения здоровья молодого поколения, реализации системного подхода и решения задач по первичной профилактике негативных явлений в молодежной среде комитет по делам молодежи и туризму Курской области совместно с ОБУ «Областной Дворец молодежи» проводят областную молодежную акцию «Твой выбор – твоя жизнь!». </w:t>
      </w:r>
    </w:p>
    <w:p w:rsidR="00380DA0" w:rsidRDefault="00380DA0" w:rsidP="00380DA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Одним из приоритетных направлений деятельности комитета по делам молодежи и туризму Курской области является работа по привлечению </w:t>
      </w:r>
      <w:r>
        <w:rPr>
          <w:rFonts w:cs="Times New Roman"/>
          <w:szCs w:val="28"/>
        </w:rPr>
        <w:lastRenderedPageBreak/>
        <w:t>молодежных общественных организаций и движений в Курской области к совместной профилактической работе в молодежной среде.</w:t>
      </w:r>
    </w:p>
    <w:p w:rsidR="00380DA0" w:rsidRDefault="00380DA0" w:rsidP="00380DA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Важное значение в этом направлении имеет практика реализации Закона Курской области от 17.06.2002 г. № 28-ЗКО «О государственной поддержке межрегиональных, региональных и местных молодежных и детских общественных объединений в Курской области». </w:t>
      </w:r>
    </w:p>
    <w:p w:rsidR="00380DA0" w:rsidRDefault="00380DA0" w:rsidP="00380DA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2016 году комитетом по делам молодежи и туризму сформирован областной Реестр детских и молодежных общественных организаций Курской области, в который вошли 37 молодежных и детских общественных объединения, общей численностью 64 466 человек.</w:t>
      </w:r>
    </w:p>
    <w:p w:rsidR="00380DA0" w:rsidRDefault="00380DA0" w:rsidP="00380DA0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в настоящее время действуют 45 волонтерских отрядов, занимающихся пропагандой здорового образа жизни, общей численностью более 1500 человек. </w:t>
      </w:r>
    </w:p>
    <w:p w:rsidR="00380DA0" w:rsidRDefault="00380DA0" w:rsidP="00380DA0">
      <w:pPr>
        <w:ind w:left="-142" w:firstLine="851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На основании изложенного комиссия ПОСТАНОВИЛА:</w:t>
      </w:r>
    </w:p>
    <w:p w:rsidR="00380DA0" w:rsidRPr="00226A9E" w:rsidRDefault="00380DA0" w:rsidP="00380DA0">
      <w:pPr>
        <w:ind w:left="-142" w:firstLine="851"/>
        <w:jc w:val="both"/>
        <w:rPr>
          <w:rFonts w:cs="Times New Roman"/>
          <w:color w:val="000000"/>
          <w:szCs w:val="28"/>
        </w:rPr>
      </w:pPr>
      <w:r w:rsidRPr="00226A9E">
        <w:rPr>
          <w:rFonts w:cs="Times New Roman"/>
          <w:color w:val="000000"/>
          <w:szCs w:val="28"/>
        </w:rPr>
        <w:t xml:space="preserve">1. Информации </w:t>
      </w:r>
      <w:r>
        <w:rPr>
          <w:rFonts w:cs="Times New Roman"/>
          <w:color w:val="000000"/>
          <w:szCs w:val="28"/>
        </w:rPr>
        <w:t>Жердевой Н.В.</w:t>
      </w:r>
      <w:r w:rsidRPr="00226A9E">
        <w:rPr>
          <w:rFonts w:cs="Times New Roman"/>
          <w:color w:val="000000"/>
          <w:szCs w:val="28"/>
        </w:rPr>
        <w:t xml:space="preserve">, Лобовой О.А., Гребенкина В.В., </w:t>
      </w:r>
      <w:r>
        <w:rPr>
          <w:rFonts w:cs="Times New Roman"/>
          <w:color w:val="000000"/>
          <w:szCs w:val="28"/>
        </w:rPr>
        <w:t>Коваленко А.Ю.</w:t>
      </w:r>
      <w:r w:rsidRPr="00226A9E">
        <w:rPr>
          <w:rFonts w:cs="Times New Roman"/>
          <w:color w:val="000000"/>
          <w:szCs w:val="28"/>
        </w:rPr>
        <w:t xml:space="preserve"> – принять к сведению</w:t>
      </w:r>
      <w:r>
        <w:rPr>
          <w:rFonts w:cs="Times New Roman"/>
          <w:color w:val="000000"/>
          <w:szCs w:val="28"/>
        </w:rPr>
        <w:t>.</w:t>
      </w:r>
      <w:r w:rsidRPr="00226A9E">
        <w:rPr>
          <w:rFonts w:cs="Times New Roman"/>
          <w:color w:val="000000"/>
          <w:szCs w:val="28"/>
        </w:rPr>
        <w:t xml:space="preserve"> </w:t>
      </w:r>
    </w:p>
    <w:p w:rsidR="00380DA0" w:rsidRDefault="00380DA0" w:rsidP="00380DA0">
      <w:pPr>
        <w:ind w:left="-142" w:firstLine="851"/>
        <w:jc w:val="both"/>
        <w:rPr>
          <w:rFonts w:cs="Times New Roman"/>
          <w:b/>
          <w:color w:val="000000"/>
          <w:szCs w:val="28"/>
        </w:rPr>
      </w:pPr>
      <w:r w:rsidRPr="00866BFF">
        <w:rPr>
          <w:rFonts w:cs="Times New Roman"/>
          <w:b/>
          <w:color w:val="000000"/>
          <w:szCs w:val="28"/>
        </w:rPr>
        <w:t xml:space="preserve">2.  </w:t>
      </w:r>
      <w:r>
        <w:rPr>
          <w:rFonts w:cs="Times New Roman"/>
          <w:b/>
          <w:color w:val="000000"/>
          <w:szCs w:val="28"/>
        </w:rPr>
        <w:t>Комитету образования и науки Курской области (Карачевцева Л.В.):</w:t>
      </w:r>
    </w:p>
    <w:p w:rsidR="00380DA0" w:rsidRPr="00152606" w:rsidRDefault="00380DA0" w:rsidP="00380DA0">
      <w:pPr>
        <w:ind w:left="-142" w:firstLine="851"/>
        <w:jc w:val="both"/>
        <w:rPr>
          <w:rFonts w:cs="Times New Roman"/>
          <w:color w:val="000000"/>
          <w:szCs w:val="28"/>
        </w:rPr>
      </w:pPr>
      <w:r w:rsidRPr="005F0A80">
        <w:rPr>
          <w:rFonts w:cs="Times New Roman"/>
          <w:b/>
          <w:color w:val="000000"/>
          <w:szCs w:val="28"/>
        </w:rPr>
        <w:t>2.1.</w:t>
      </w:r>
      <w:r w:rsidRPr="00866BFF">
        <w:rPr>
          <w:rFonts w:cs="Times New Roman"/>
          <w:color w:val="000000"/>
          <w:szCs w:val="28"/>
        </w:rPr>
        <w:t xml:space="preserve"> Поручить руководителям  муниципальных органов исполнительной власти, осуществляющих управление в сфере  образования</w:t>
      </w:r>
      <w:r>
        <w:rPr>
          <w:rFonts w:cs="Times New Roman"/>
          <w:b/>
          <w:color w:val="000000"/>
          <w:szCs w:val="28"/>
        </w:rPr>
        <w:t xml:space="preserve"> </w:t>
      </w:r>
      <w:r w:rsidRPr="00152606">
        <w:rPr>
          <w:rFonts w:cs="Times New Roman"/>
          <w:color w:val="000000"/>
          <w:szCs w:val="28"/>
        </w:rPr>
        <w:t xml:space="preserve">по итогам </w:t>
      </w:r>
      <w:r w:rsidRPr="00152606">
        <w:rPr>
          <w:rFonts w:cs="Times New Roman"/>
          <w:szCs w:val="28"/>
        </w:rPr>
        <w:t>анонимного социально-психологического тестирования</w:t>
      </w:r>
      <w:r w:rsidRPr="00152606">
        <w:rPr>
          <w:rFonts w:cs="Times New Roman"/>
          <w:color w:val="000000"/>
          <w:szCs w:val="28"/>
        </w:rPr>
        <w:t xml:space="preserve">  организовать  </w:t>
      </w:r>
      <w:r>
        <w:rPr>
          <w:rFonts w:cs="Times New Roman"/>
          <w:color w:val="000000"/>
          <w:szCs w:val="28"/>
        </w:rPr>
        <w:t xml:space="preserve">проведение в образовательных организациях </w:t>
      </w:r>
      <w:r w:rsidRPr="00152606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комплекса </w:t>
      </w:r>
      <w:r w:rsidRPr="00152606">
        <w:rPr>
          <w:rFonts w:cs="Times New Roman"/>
          <w:color w:val="000000"/>
          <w:szCs w:val="28"/>
        </w:rPr>
        <w:t>профилактическ</w:t>
      </w:r>
      <w:r>
        <w:rPr>
          <w:rFonts w:cs="Times New Roman"/>
          <w:color w:val="000000"/>
          <w:szCs w:val="28"/>
        </w:rPr>
        <w:t>их мероприятий с несовершеннолетними и родителями  по вопросам предупреждения наркомании и алкоголизма среди детей и подростков.</w:t>
      </w:r>
      <w:r w:rsidRPr="00152606">
        <w:rPr>
          <w:rFonts w:cs="Times New Roman"/>
          <w:color w:val="000000"/>
          <w:szCs w:val="28"/>
        </w:rPr>
        <w:t xml:space="preserve"> </w:t>
      </w:r>
    </w:p>
    <w:p w:rsidR="00380DA0" w:rsidRPr="00152606" w:rsidRDefault="00380DA0" w:rsidP="00380DA0">
      <w:pPr>
        <w:ind w:firstLine="851"/>
        <w:jc w:val="both"/>
        <w:rPr>
          <w:rFonts w:cs="Times New Roman"/>
          <w:szCs w:val="28"/>
        </w:rPr>
      </w:pPr>
      <w:r w:rsidRPr="005F0A80">
        <w:rPr>
          <w:rFonts w:cs="Times New Roman"/>
          <w:b/>
          <w:color w:val="000000"/>
          <w:szCs w:val="28"/>
        </w:rPr>
        <w:t>2.2.</w:t>
      </w:r>
      <w:r>
        <w:rPr>
          <w:rFonts w:cs="Times New Roman"/>
          <w:color w:val="000000"/>
          <w:szCs w:val="28"/>
        </w:rPr>
        <w:t xml:space="preserve"> Р</w:t>
      </w:r>
      <w:r w:rsidRPr="00152606">
        <w:rPr>
          <w:rFonts w:cs="Times New Roman"/>
          <w:szCs w:val="28"/>
        </w:rPr>
        <w:t>ассмотреть   в IV квартале 2016 года   на коллегии  комитета образования и науки Курской области   вопрос «О совершенствовании работы по организации  первичной профилактики злоупотребления психоактивными веществами  в образовательной среде».</w:t>
      </w:r>
    </w:p>
    <w:p w:rsidR="00380DA0" w:rsidRPr="00380D52" w:rsidRDefault="00380DA0" w:rsidP="00380DA0">
      <w:pPr>
        <w:pStyle w:val="20"/>
        <w:shd w:val="clear" w:color="auto" w:fill="auto"/>
        <w:spacing w:before="0" w:line="317" w:lineRule="exact"/>
        <w:ind w:firstLine="851"/>
        <w:rPr>
          <w:rFonts w:ascii="Times New Roman" w:hAnsi="Times New Roman" w:cs="Times New Roman"/>
          <w:color w:val="000000"/>
          <w:lang w:bidi="ru-RU"/>
        </w:rPr>
      </w:pPr>
      <w:r w:rsidRPr="00380D52">
        <w:rPr>
          <w:rFonts w:ascii="Times New Roman" w:hAnsi="Times New Roman" w:cs="Times New Roman"/>
          <w:b/>
        </w:rPr>
        <w:t>2.3.</w:t>
      </w:r>
      <w:r w:rsidRPr="00380D52">
        <w:rPr>
          <w:rFonts w:ascii="Times New Roman" w:hAnsi="Times New Roman" w:cs="Times New Roman"/>
        </w:rPr>
        <w:t xml:space="preserve">     </w:t>
      </w:r>
      <w:r w:rsidRPr="00380D52">
        <w:rPr>
          <w:rFonts w:ascii="Times New Roman" w:hAnsi="Times New Roman" w:cs="Times New Roman"/>
          <w:b/>
        </w:rPr>
        <w:t>Совместно с комитетом здравоохранения Курской области (Новикова О.В.)</w:t>
      </w:r>
      <w:r w:rsidRPr="00380D52">
        <w:rPr>
          <w:rFonts w:ascii="Times New Roman" w:hAnsi="Times New Roman" w:cs="Times New Roman"/>
        </w:rPr>
        <w:t xml:space="preserve"> активировать работу социально-психологических служб среди подростков, родителей по повышению качества воспитательной и профилактической работы в образовательных </w:t>
      </w:r>
      <w:r>
        <w:rPr>
          <w:rFonts w:ascii="Times New Roman" w:hAnsi="Times New Roman" w:cs="Times New Roman"/>
        </w:rPr>
        <w:t xml:space="preserve">организациях Курской области </w:t>
      </w:r>
      <w:r w:rsidRPr="00380D52">
        <w:rPr>
          <w:rFonts w:ascii="Times New Roman" w:hAnsi="Times New Roman" w:cs="Times New Roman"/>
        </w:rPr>
        <w:t xml:space="preserve"> по предупреждению потребления психоактивных веществ, профилактике безнадзорности в молодежной среде.</w:t>
      </w:r>
    </w:p>
    <w:p w:rsidR="00380DA0" w:rsidRPr="007D0973" w:rsidRDefault="00380DA0" w:rsidP="00380DA0">
      <w:pPr>
        <w:ind w:firstLine="851"/>
        <w:jc w:val="both"/>
        <w:rPr>
          <w:rFonts w:cs="Times New Roman"/>
          <w:b/>
          <w:szCs w:val="28"/>
        </w:rPr>
      </w:pPr>
      <w:r w:rsidRPr="007D0973">
        <w:rPr>
          <w:rFonts w:cs="Times New Roman"/>
          <w:b/>
          <w:szCs w:val="28"/>
        </w:rPr>
        <w:t>3.УКОН УМВД России по Курской области (Коробков А.Ю.) совместно с комитетом образования и науки Курской области (Карачевцева Л.В.)</w:t>
      </w:r>
      <w:r>
        <w:rPr>
          <w:rFonts w:cs="Times New Roman"/>
          <w:b/>
          <w:szCs w:val="28"/>
        </w:rPr>
        <w:t>, комитетом здравоохранения Курской области (Новикова О.В.), комитетом по делам молодежи и туризму Курской области (Чертова А.А.):</w:t>
      </w:r>
      <w:r w:rsidRPr="007D0973">
        <w:rPr>
          <w:rFonts w:cs="Times New Roman"/>
          <w:b/>
          <w:szCs w:val="28"/>
        </w:rPr>
        <w:t xml:space="preserve"> </w:t>
      </w:r>
    </w:p>
    <w:p w:rsidR="00380DA0" w:rsidRPr="007D0973" w:rsidRDefault="00380DA0" w:rsidP="00380DA0">
      <w:pPr>
        <w:ind w:firstLine="851"/>
        <w:jc w:val="both"/>
        <w:rPr>
          <w:rFonts w:cs="Times New Roman"/>
          <w:szCs w:val="28"/>
        </w:rPr>
      </w:pPr>
      <w:r w:rsidRPr="002370E9">
        <w:rPr>
          <w:rFonts w:cs="Times New Roman"/>
          <w:b/>
          <w:szCs w:val="28"/>
        </w:rPr>
        <w:t>3.1.</w:t>
      </w:r>
      <w:r>
        <w:rPr>
          <w:rFonts w:cs="Times New Roman"/>
          <w:szCs w:val="28"/>
        </w:rPr>
        <w:t xml:space="preserve"> </w:t>
      </w:r>
      <w:r w:rsidRPr="007D0973">
        <w:rPr>
          <w:rFonts w:cs="Times New Roman"/>
          <w:szCs w:val="28"/>
        </w:rPr>
        <w:t xml:space="preserve">Продолжить проведение в образовательных организациях Курской области во втором полугодии </w:t>
      </w:r>
      <w:r>
        <w:rPr>
          <w:rFonts w:cs="Times New Roman"/>
          <w:szCs w:val="28"/>
        </w:rPr>
        <w:t xml:space="preserve">2016 </w:t>
      </w:r>
      <w:r w:rsidRPr="007D0973">
        <w:rPr>
          <w:rFonts w:cs="Times New Roman"/>
          <w:szCs w:val="28"/>
        </w:rPr>
        <w:t>года профилактически</w:t>
      </w:r>
      <w:r>
        <w:rPr>
          <w:rFonts w:cs="Times New Roman"/>
          <w:szCs w:val="28"/>
        </w:rPr>
        <w:t>х</w:t>
      </w:r>
      <w:r w:rsidRPr="007D0973">
        <w:rPr>
          <w:rFonts w:cs="Times New Roman"/>
          <w:szCs w:val="28"/>
        </w:rPr>
        <w:t xml:space="preserve"> мероприяти</w:t>
      </w:r>
      <w:r>
        <w:rPr>
          <w:rFonts w:cs="Times New Roman"/>
          <w:szCs w:val="28"/>
        </w:rPr>
        <w:t>й</w:t>
      </w:r>
      <w:r w:rsidRPr="007D0973">
        <w:rPr>
          <w:rFonts w:cs="Times New Roman"/>
          <w:szCs w:val="28"/>
        </w:rPr>
        <w:t xml:space="preserve"> антинаркотической направленности, в том числе с использованием потенциала молодёжных волонтёрских представительств и организаций Курской области.</w:t>
      </w:r>
    </w:p>
    <w:p w:rsidR="00380DA0" w:rsidRPr="007D0973" w:rsidRDefault="00380DA0" w:rsidP="00380DA0">
      <w:pPr>
        <w:ind w:right="-185" w:firstLine="851"/>
        <w:jc w:val="both"/>
        <w:rPr>
          <w:rFonts w:cs="Times New Roman"/>
          <w:szCs w:val="28"/>
        </w:rPr>
      </w:pPr>
      <w:r w:rsidRPr="002370E9">
        <w:rPr>
          <w:rFonts w:cs="Times New Roman"/>
          <w:b/>
          <w:szCs w:val="28"/>
        </w:rPr>
        <w:lastRenderedPageBreak/>
        <w:t>3.2.</w:t>
      </w:r>
      <w:r>
        <w:rPr>
          <w:rFonts w:cs="Times New Roman"/>
          <w:szCs w:val="28"/>
        </w:rPr>
        <w:t xml:space="preserve"> П</w:t>
      </w:r>
      <w:r w:rsidRPr="007D0973">
        <w:rPr>
          <w:rFonts w:cs="Times New Roman"/>
          <w:bCs/>
          <w:color w:val="000000"/>
          <w:szCs w:val="28"/>
          <w:shd w:val="clear" w:color="auto" w:fill="FFFFFF"/>
        </w:rPr>
        <w:t>ринять активное участие в</w:t>
      </w:r>
      <w:r w:rsidRPr="007D0973">
        <w:rPr>
          <w:rFonts w:cs="Times New Roman"/>
          <w:szCs w:val="28"/>
        </w:rPr>
        <w:t xml:space="preserve"> организации и проведении антинаркотических акций федерального и регионального уровней с привлечением потенциала молодёжных волонтёрских представительств и организаций Курской области.</w:t>
      </w:r>
    </w:p>
    <w:p w:rsidR="00380DA0" w:rsidRDefault="00380DA0" w:rsidP="00380DA0">
      <w:pPr>
        <w:ind w:firstLine="851"/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</w:rPr>
        <w:t>4</w:t>
      </w:r>
      <w:r w:rsidRPr="002370E9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 xml:space="preserve">О принятых мерах по исполнению настоящего постановления проинформировать КДН и ЗП Администрации Курской области </w:t>
      </w:r>
      <w:r>
        <w:rPr>
          <w:rFonts w:cs="Times New Roman"/>
          <w:b/>
          <w:szCs w:val="28"/>
        </w:rPr>
        <w:t xml:space="preserve">в срок </w:t>
      </w:r>
      <w:r>
        <w:rPr>
          <w:rFonts w:cs="Times New Roman"/>
          <w:b/>
          <w:szCs w:val="28"/>
          <w:u w:val="single"/>
        </w:rPr>
        <w:t>до 1 февраля 2017 года.</w:t>
      </w:r>
    </w:p>
    <w:p w:rsidR="00380DA0" w:rsidRDefault="00380DA0" w:rsidP="00380DA0">
      <w:pPr>
        <w:jc w:val="both"/>
        <w:rPr>
          <w:rFonts w:cs="Times New Roman"/>
          <w:szCs w:val="28"/>
          <w:u w:val="single"/>
        </w:rPr>
      </w:pPr>
    </w:p>
    <w:p w:rsidR="00380DA0" w:rsidRDefault="00380DA0" w:rsidP="00380DA0">
      <w:pPr>
        <w:ind w:firstLine="851"/>
        <w:jc w:val="both"/>
        <w:rPr>
          <w:rFonts w:cs="Times New Roman"/>
          <w:b/>
          <w:szCs w:val="28"/>
        </w:rPr>
      </w:pPr>
    </w:p>
    <w:p w:rsidR="00380DA0" w:rsidRPr="002F58DB" w:rsidRDefault="00380DA0" w:rsidP="00380DA0">
      <w:pPr>
        <w:pStyle w:val="a3"/>
        <w:ind w:firstLine="851"/>
        <w:rPr>
          <w:iCs/>
          <w:szCs w:val="28"/>
        </w:rPr>
      </w:pP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                 В.Г. Воднев</w:t>
      </w:r>
    </w:p>
    <w:p w:rsidR="00380DA0" w:rsidRDefault="00380DA0" w:rsidP="00380D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380DA0" w:rsidRDefault="00380DA0" w:rsidP="00380DA0">
      <w:pPr>
        <w:ind w:firstLine="851"/>
        <w:jc w:val="both"/>
        <w:rPr>
          <w:rFonts w:cs="Times New Roman"/>
          <w:color w:val="000000"/>
          <w:szCs w:val="28"/>
        </w:rPr>
      </w:pPr>
    </w:p>
    <w:p w:rsidR="00380DA0" w:rsidRDefault="00380DA0" w:rsidP="00380DA0">
      <w:pPr>
        <w:ind w:firstLine="851"/>
        <w:jc w:val="both"/>
        <w:rPr>
          <w:rFonts w:cs="Times New Roman"/>
          <w:color w:val="000000"/>
          <w:szCs w:val="28"/>
        </w:rPr>
      </w:pPr>
    </w:p>
    <w:p w:rsidR="00380DA0" w:rsidRDefault="00380DA0" w:rsidP="00380DA0">
      <w:pPr>
        <w:ind w:firstLine="851"/>
        <w:jc w:val="both"/>
        <w:rPr>
          <w:rFonts w:cs="Times New Roman"/>
          <w:color w:val="000000"/>
          <w:szCs w:val="28"/>
        </w:rPr>
      </w:pPr>
    </w:p>
    <w:p w:rsidR="00380DA0" w:rsidRDefault="00380DA0" w:rsidP="00380DA0">
      <w:pPr>
        <w:ind w:firstLine="851"/>
        <w:jc w:val="both"/>
        <w:rPr>
          <w:rFonts w:cs="Times New Roman"/>
          <w:color w:val="000000"/>
          <w:szCs w:val="28"/>
        </w:rPr>
      </w:pPr>
    </w:p>
    <w:p w:rsidR="00380DA0" w:rsidRDefault="00380DA0" w:rsidP="00380DA0">
      <w:pPr>
        <w:ind w:firstLine="851"/>
        <w:jc w:val="both"/>
        <w:rPr>
          <w:rFonts w:cs="Times New Roman"/>
          <w:color w:val="000000"/>
          <w:szCs w:val="28"/>
        </w:rPr>
      </w:pPr>
    </w:p>
    <w:p w:rsidR="0082542C" w:rsidRDefault="0082542C"/>
    <w:sectPr w:rsidR="0082542C" w:rsidSect="00380DA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5D0" w:rsidRDefault="00CB25D0" w:rsidP="00380DA0">
      <w:r>
        <w:separator/>
      </w:r>
    </w:p>
  </w:endnote>
  <w:endnote w:type="continuationSeparator" w:id="1">
    <w:p w:rsidR="00CB25D0" w:rsidRDefault="00CB25D0" w:rsidP="00380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5D0" w:rsidRDefault="00CB25D0" w:rsidP="00380DA0">
      <w:r>
        <w:separator/>
      </w:r>
    </w:p>
  </w:footnote>
  <w:footnote w:type="continuationSeparator" w:id="1">
    <w:p w:rsidR="00CB25D0" w:rsidRDefault="00CB25D0" w:rsidP="00380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5065"/>
      <w:docPartObj>
        <w:docPartGallery w:val="Page Numbers (Top of Page)"/>
        <w:docPartUnique/>
      </w:docPartObj>
    </w:sdtPr>
    <w:sdtContent>
      <w:p w:rsidR="00380DA0" w:rsidRDefault="00380DA0">
        <w:pPr>
          <w:pStyle w:val="a9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380DA0" w:rsidRDefault="00380DA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DA0"/>
    <w:rsid w:val="00380DA0"/>
    <w:rsid w:val="0082542C"/>
    <w:rsid w:val="00CB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0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80DA0"/>
    <w:pPr>
      <w:ind w:firstLine="872"/>
      <w:jc w:val="both"/>
    </w:pPr>
  </w:style>
  <w:style w:type="character" w:customStyle="1" w:styleId="a4">
    <w:name w:val="Основной текст с отступом Знак"/>
    <w:basedOn w:val="a0"/>
    <w:link w:val="a3"/>
    <w:rsid w:val="00380DA0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Title"/>
    <w:aliases w:val="Знак"/>
    <w:basedOn w:val="a"/>
    <w:link w:val="a6"/>
    <w:qFormat/>
    <w:rsid w:val="00380DA0"/>
    <w:pPr>
      <w:jc w:val="center"/>
    </w:pPr>
    <w:rPr>
      <w:rFonts w:cs="Times New Roman"/>
      <w:b/>
      <w:bCs/>
    </w:rPr>
  </w:style>
  <w:style w:type="character" w:customStyle="1" w:styleId="a6">
    <w:name w:val="Название Знак"/>
    <w:aliases w:val="Знак Знак"/>
    <w:basedOn w:val="a0"/>
    <w:link w:val="a5"/>
    <w:rsid w:val="00380D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80DA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380DA0"/>
  </w:style>
  <w:style w:type="character" w:customStyle="1" w:styleId="2">
    <w:name w:val="Основной текст (2)_"/>
    <w:link w:val="20"/>
    <w:locked/>
    <w:rsid w:val="00380DA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DA0"/>
    <w:pPr>
      <w:widowControl w:val="0"/>
      <w:shd w:val="clear" w:color="auto" w:fill="FFFFFF"/>
      <w:spacing w:before="360" w:line="322" w:lineRule="exact"/>
      <w:ind w:firstLine="460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380D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0DA0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80D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80DA0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8984</Characters>
  <Application>Microsoft Office Word</Application>
  <DocSecurity>0</DocSecurity>
  <Lines>74</Lines>
  <Paragraphs>21</Paragraphs>
  <ScaleCrop>false</ScaleCrop>
  <Company>Grizli777</Company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2016-09-26T08:50:00Z</dcterms:created>
  <dcterms:modified xsi:type="dcterms:W3CDTF">2016-09-26T08:50:00Z</dcterms:modified>
</cp:coreProperties>
</file>