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8" w:type="dxa"/>
        </w:tblCellMar>
        <w:tblLook w:val="04A0"/>
      </w:tblPr>
      <w:tblGrid>
        <w:gridCol w:w="9570"/>
      </w:tblGrid>
      <w:tr w:rsidR="004508F7"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4508F7" w:rsidRDefault="001218C6" w:rsidP="00200FCB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 ВНИМАНИЕ, АУКЦИОН!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Министерство имущества Курской области объявляет о проведен</w:t>
            </w:r>
            <w:proofErr w:type="gramStart"/>
            <w:r>
              <w:rPr>
                <w:szCs w:val="24"/>
              </w:rPr>
              <w:t>ии ау</w:t>
            </w:r>
            <w:proofErr w:type="gramEnd"/>
            <w:r>
              <w:rPr>
                <w:szCs w:val="24"/>
              </w:rPr>
              <w:t>кциона на право заключения договоров аренды земельных участков в электронной форме.</w:t>
            </w:r>
          </w:p>
          <w:p w:rsidR="004508F7" w:rsidRDefault="001218C6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Аукцион назначается на </w:t>
            </w:r>
            <w:r w:rsidR="00DE4F57">
              <w:rPr>
                <w:b/>
                <w:bCs/>
                <w:szCs w:val="24"/>
              </w:rPr>
              <w:t xml:space="preserve">11 часов 00 минут </w:t>
            </w:r>
            <w:r w:rsidR="00830D33">
              <w:rPr>
                <w:b/>
                <w:bCs/>
                <w:szCs w:val="24"/>
              </w:rPr>
              <w:t>08</w:t>
            </w:r>
            <w:r w:rsidR="00DE4F57">
              <w:rPr>
                <w:b/>
                <w:bCs/>
                <w:szCs w:val="24"/>
              </w:rPr>
              <w:t xml:space="preserve"> </w:t>
            </w:r>
            <w:r w:rsidR="00830D33">
              <w:rPr>
                <w:b/>
                <w:bCs/>
                <w:szCs w:val="24"/>
              </w:rPr>
              <w:t>августа</w:t>
            </w:r>
            <w:r w:rsidR="00DE4F57">
              <w:rPr>
                <w:b/>
                <w:bCs/>
                <w:szCs w:val="24"/>
              </w:rPr>
              <w:t xml:space="preserve"> </w:t>
            </w:r>
            <w:r w:rsidR="00DE4F57">
              <w:rPr>
                <w:b/>
                <w:bCs/>
                <w:color w:val="auto"/>
                <w:szCs w:val="24"/>
              </w:rPr>
              <w:t>2023 года</w:t>
            </w:r>
            <w:r w:rsidR="00DE4F57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(время начала приема предложений о цене предмета аукциона в электронной форме от участников электронного аукциона).</w:t>
            </w:r>
            <w:r w:rsidR="009E7652">
              <w:rPr>
                <w:color w:val="auto"/>
                <w:szCs w:val="24"/>
              </w:rPr>
              <w:t xml:space="preserve"> 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Организатор аукциона – Министерство имущества Курской области.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Место проведения электронного аукциона: электронная торговая площадка АО «Российский аукционный дом» (АО «РАД») (далее – Оператор электронной площадки), размещенная на сайте в информационно-телекоммуникационной сети «Интернет» по адресу: https://lot-online.ru/ (раздел «Продажи»).</w:t>
            </w:r>
          </w:p>
          <w:p w:rsidR="004508F7" w:rsidRDefault="001218C6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Подача заявки и подача предложений о цене предмета аукциона осуществляется в электронной форме.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 результатам электронного аукциона на право заключения договора аренды земельного участка определяется ежегодный размер арендной платы земельного участка.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С победителя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оператором электронной площадки взимается плата за участие в электронном аукционе в размере – 1% от начальной цены предмета аукциона и не более </w:t>
            </w:r>
            <w:r>
              <w:rPr>
                <w:szCs w:val="24"/>
              </w:rPr>
              <w:br/>
              <w:t>5 000 рублей (без учета НДС).</w:t>
            </w:r>
            <w:proofErr w:type="gramEnd"/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Консультации по вопросу участия в электронном аукционе осуществляются по телефонам Организатора аукциона: +7(4712) </w:t>
            </w:r>
            <w:r w:rsidR="00576080">
              <w:rPr>
                <w:szCs w:val="24"/>
              </w:rPr>
              <w:t>51-23-55</w:t>
            </w:r>
            <w:r>
              <w:rPr>
                <w:szCs w:val="24"/>
              </w:rPr>
              <w:t>, в течение срока приема заявок, с понедельника по пятницу с 10-00 до 12-00 часов по московскому времени.</w:t>
            </w:r>
          </w:p>
          <w:p w:rsidR="004508F7" w:rsidRDefault="004508F7">
            <w:pPr>
              <w:jc w:val="both"/>
              <w:rPr>
                <w:b/>
                <w:szCs w:val="24"/>
              </w:rPr>
            </w:pPr>
          </w:p>
          <w:p w:rsidR="0030727A" w:rsidRDefault="001218C6" w:rsidP="0030727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830D33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="0030727A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 46:25:210001:138, площадью 370 000 кв.м., из категории земель сельскохозяйственного назначения, государственная собственность на </w:t>
            </w:r>
            <w:proofErr w:type="gramStart"/>
            <w:r w:rsidR="0030727A">
              <w:rPr>
                <w:szCs w:val="24"/>
              </w:rPr>
              <w:t>который</w:t>
            </w:r>
            <w:proofErr w:type="gramEnd"/>
            <w:r w:rsidR="0030727A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30727A">
              <w:rPr>
                <w:szCs w:val="24"/>
              </w:rPr>
              <w:t>Курская</w:t>
            </w:r>
            <w:proofErr w:type="gramEnd"/>
            <w:r w:rsidR="0030727A">
              <w:rPr>
                <w:szCs w:val="24"/>
              </w:rPr>
              <w:t xml:space="preserve"> обл., </w:t>
            </w:r>
            <w:proofErr w:type="spellStart"/>
            <w:r w:rsidR="0030727A">
              <w:rPr>
                <w:szCs w:val="24"/>
              </w:rPr>
              <w:t>Фатежский</w:t>
            </w:r>
            <w:proofErr w:type="spellEnd"/>
            <w:r w:rsidR="0030727A">
              <w:rPr>
                <w:szCs w:val="24"/>
              </w:rPr>
              <w:t xml:space="preserve"> район, Солдатский сельсовет, с видом разрешенного использования земельного участка - «растениеводство», </w:t>
            </w:r>
            <w:r w:rsidR="00200FCB">
              <w:rPr>
                <w:szCs w:val="24"/>
              </w:rPr>
              <w:t xml:space="preserve">для выращивания моркови столовой </w:t>
            </w:r>
            <w:r w:rsidR="00200FCB" w:rsidRPr="00591136">
              <w:t>(Код Общероссийского классификатора продукции по видам экономической деятельности - 01.13.41.110), картофеля (Код Общероссийского классификатора продукции по видам экономической деятельности - 01.13.51), семян гороха (Код Общероссийского классификатора продукции по видам экономической деятельности - 01.11.75.120)</w:t>
            </w:r>
            <w:r w:rsidR="0030727A">
              <w:rPr>
                <w:szCs w:val="24"/>
              </w:rPr>
              <w:t>.</w:t>
            </w:r>
          </w:p>
          <w:p w:rsidR="0030727A" w:rsidRDefault="008E31DF" w:rsidP="0030727A">
            <w:pPr>
              <w:ind w:firstLine="567"/>
              <w:jc w:val="both"/>
              <w:rPr>
                <w:b/>
                <w:szCs w:val="24"/>
              </w:rPr>
            </w:pPr>
            <w:proofErr w:type="gramStart"/>
            <w:r>
              <w:rPr>
                <w:szCs w:val="24"/>
              </w:rPr>
              <w:t xml:space="preserve">Аукцион проводится в соответствии со статьями 39.11, 39.12 Земельного кодекса Российской Федерации, Постановлением Правительства РФ от 09.04.2022 №629 «Об особенностях регулирования земельных отношений в Российской Федерации в 2022 и 2023 годах»,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</w:t>
            </w:r>
            <w:proofErr w:type="gramEnd"/>
            <w:r>
              <w:rPr>
                <w:szCs w:val="24"/>
              </w:rPr>
              <w:t xml:space="preserve"> и международных организаций» </w:t>
            </w:r>
            <w:r w:rsidR="0030727A">
              <w:rPr>
                <w:szCs w:val="24"/>
              </w:rPr>
              <w:t xml:space="preserve">и на основании решения Министерства имущества Курской области № 01.01-17/387 от 21.06.2023. </w:t>
            </w:r>
          </w:p>
          <w:p w:rsidR="008E31DF" w:rsidRPr="00E04C22" w:rsidRDefault="008E31DF" w:rsidP="008E31DF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  <w:r>
              <w:rPr>
                <w:rFonts w:ascii="XO Thames" w:hAnsi="XO Thames"/>
              </w:rPr>
              <w:t xml:space="preserve"> 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 5 (пять) лет.</w:t>
            </w:r>
          </w:p>
          <w:p w:rsidR="0030727A" w:rsidRDefault="0030727A" w:rsidP="0030727A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</w:t>
            </w:r>
            <w:r w:rsidR="00471760">
              <w:rPr>
                <w:szCs w:val="24"/>
              </w:rPr>
              <w:t xml:space="preserve">использования – растениеводство, </w:t>
            </w:r>
            <w:r w:rsidR="00471760" w:rsidRPr="00591136">
              <w:t>для выращивания моркови столовой, картофеля, семян гороха</w:t>
            </w:r>
            <w:r w:rsidR="00471760">
              <w:t>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05B5E" w:rsidRPr="00A05B5E" w:rsidRDefault="0030727A" w:rsidP="00A05B5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Существующие ограничения и обременения земельного участка: </w:t>
            </w:r>
            <w:r w:rsidR="00A05B5E">
              <w:rPr>
                <w:szCs w:val="24"/>
              </w:rPr>
              <w:t>не установлены.</w:t>
            </w:r>
          </w:p>
          <w:p w:rsidR="0030727A" w:rsidRPr="00A05B5E" w:rsidRDefault="0030727A" w:rsidP="00A05B5E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bCs/>
                <w:szCs w:val="24"/>
              </w:rPr>
              <w:t>3</w:t>
            </w:r>
            <w:r>
              <w:rPr>
                <w:b/>
                <w:szCs w:val="24"/>
              </w:rPr>
              <w:t xml:space="preserve">70 000 </w:t>
            </w:r>
            <w:r>
              <w:rPr>
                <w:b/>
                <w:szCs w:val="24"/>
              </w:rPr>
              <w:lastRenderedPageBreak/>
              <w:t>(триста семьдесят тысяч рублей 00 копеек).</w:t>
            </w:r>
          </w:p>
          <w:p w:rsidR="0030727A" w:rsidRDefault="0030727A" w:rsidP="0030727A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b/>
                <w:szCs w:val="24"/>
              </w:rPr>
              <w:br/>
              <w:t xml:space="preserve">11 </w:t>
            </w:r>
            <w:r w:rsidR="00582094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>00,00 (одиннадцать тысяч рублей 00 копеек).</w:t>
            </w:r>
          </w:p>
          <w:p w:rsidR="004508F7" w:rsidRPr="00200FCB" w:rsidRDefault="0030727A" w:rsidP="00200FCB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bCs/>
                <w:szCs w:val="24"/>
              </w:rPr>
              <w:t>1 110</w:t>
            </w:r>
            <w:r>
              <w:rPr>
                <w:b/>
                <w:szCs w:val="24"/>
              </w:rPr>
              <w:t xml:space="preserve"> 000,00 (один миллион сто десять тысяч рублей 00 копеек).</w:t>
            </w:r>
          </w:p>
          <w:p w:rsidR="004C3215" w:rsidRDefault="001218C6" w:rsidP="004C3215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Лот №</w:t>
            </w:r>
            <w:r w:rsidR="00830D33">
              <w:rPr>
                <w:b/>
                <w:szCs w:val="24"/>
              </w:rPr>
              <w:t xml:space="preserve"> 2</w:t>
            </w:r>
            <w:r>
              <w:rPr>
                <w:b/>
                <w:szCs w:val="24"/>
              </w:rPr>
              <w:t xml:space="preserve">. </w:t>
            </w:r>
            <w:r w:rsidR="004C3215">
              <w:rPr>
                <w:szCs w:val="24"/>
              </w:rPr>
              <w:t xml:space="preserve">Предметом аукциона является право на заключение договора аренды земельного участка с кадастровым номером 46:25:210001:139, площадью 530 000 кв.м., из категории земель сельскохозяйственного назначения, государственная собственность на </w:t>
            </w:r>
            <w:proofErr w:type="gramStart"/>
            <w:r w:rsidR="004C3215">
              <w:rPr>
                <w:szCs w:val="24"/>
              </w:rPr>
              <w:t>который</w:t>
            </w:r>
            <w:proofErr w:type="gramEnd"/>
            <w:r w:rsidR="004C3215">
              <w:rPr>
                <w:szCs w:val="24"/>
              </w:rPr>
              <w:t xml:space="preserve"> не разграничена, расположенного по адресу: </w:t>
            </w:r>
            <w:proofErr w:type="gramStart"/>
            <w:r w:rsidR="004C3215">
              <w:rPr>
                <w:szCs w:val="24"/>
              </w:rPr>
              <w:t>Курская</w:t>
            </w:r>
            <w:proofErr w:type="gramEnd"/>
            <w:r w:rsidR="004C3215">
              <w:rPr>
                <w:szCs w:val="24"/>
              </w:rPr>
              <w:t xml:space="preserve"> обл., </w:t>
            </w:r>
            <w:proofErr w:type="spellStart"/>
            <w:r w:rsidR="004C3215">
              <w:rPr>
                <w:szCs w:val="24"/>
              </w:rPr>
              <w:t>Фатежский</w:t>
            </w:r>
            <w:proofErr w:type="spellEnd"/>
            <w:r w:rsidR="00AF5C63">
              <w:rPr>
                <w:szCs w:val="24"/>
              </w:rPr>
              <w:t xml:space="preserve"> </w:t>
            </w:r>
            <w:r w:rsidR="004C3215">
              <w:rPr>
                <w:szCs w:val="24"/>
              </w:rPr>
              <w:t>район, Солдатский сельсовет, с видом разрешенного использования земельного участка – «растениеводство», д</w:t>
            </w:r>
            <w:r w:rsidR="00200FCB">
              <w:rPr>
                <w:szCs w:val="24"/>
              </w:rPr>
              <w:t xml:space="preserve">ля выращивания моркови столовой </w:t>
            </w:r>
            <w:r w:rsidR="00200FCB" w:rsidRPr="00591136">
              <w:t>(Код Общероссийского классификатора продукции по видам экономической деятельности - 01.13.41.110), картофеля (Код Общероссийского классификатора продукции по видам экономической деятельности - 01.13.51), семян гороха (Код Общероссийского классификатора продукции по видам экономической деятельности - 01.11.75.120)</w:t>
            </w:r>
            <w:r w:rsidR="00200FCB">
              <w:t>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Аукцион проводится в соответствии со статьями 39.11, 39.12 Земельного кодекса Российской Федерации, Постановлением Правительства РФ от 09.04.2022 №629 «Об особенностях регулирования земельных отношений в Российской Федерации в 2022</w:t>
            </w:r>
            <w:r w:rsidR="00123BB5">
              <w:rPr>
                <w:szCs w:val="24"/>
              </w:rPr>
              <w:t xml:space="preserve"> и 2023 годах</w:t>
            </w:r>
            <w:r>
              <w:rPr>
                <w:szCs w:val="24"/>
              </w:rPr>
              <w:t xml:space="preserve">», Постановлением Администрации Курской области от 05.09.2022 N 981-па «Об утверждении Перечня продукции, необходимой для обеспечения </w:t>
            </w:r>
            <w:proofErr w:type="spellStart"/>
            <w:r>
              <w:rPr>
                <w:szCs w:val="24"/>
              </w:rPr>
              <w:t>импортозамещения</w:t>
            </w:r>
            <w:proofErr w:type="spellEnd"/>
            <w:r>
              <w:rPr>
                <w:szCs w:val="24"/>
              </w:rPr>
              <w:t xml:space="preserve"> на территории Курской области в условиях введенных ограничительных мер со стороны иностранных государств</w:t>
            </w:r>
            <w:proofErr w:type="gramEnd"/>
            <w:r>
              <w:rPr>
                <w:szCs w:val="24"/>
              </w:rPr>
              <w:t xml:space="preserve"> и международных организаций» и на основании решения Министерства имущества Курской области № 01.01-17/38</w:t>
            </w:r>
            <w:r w:rsidR="00AF5C63">
              <w:rPr>
                <w:szCs w:val="24"/>
              </w:rPr>
              <w:t>9</w:t>
            </w:r>
            <w:r>
              <w:rPr>
                <w:szCs w:val="24"/>
              </w:rPr>
              <w:t xml:space="preserve"> от 21.06.2023. </w:t>
            </w:r>
            <w:r w:rsidR="00AF5C63">
              <w:rPr>
                <w:szCs w:val="24"/>
              </w:rPr>
              <w:t xml:space="preserve"> </w:t>
            </w:r>
          </w:p>
          <w:p w:rsidR="00E04C22" w:rsidRPr="00E04C22" w:rsidRDefault="00E04C22" w:rsidP="00E04C22">
            <w:pPr>
              <w:ind w:firstLine="567"/>
              <w:jc w:val="both"/>
              <w:rPr>
                <w:rFonts w:asciiTheme="minorHAnsi" w:hAnsiTheme="minorHAnsi"/>
              </w:rPr>
            </w:pPr>
            <w:r w:rsidRPr="00E04C22">
              <w:rPr>
                <w:rFonts w:ascii="XO Thames" w:hAnsi="XO Thames"/>
              </w:rPr>
              <w:t xml:space="preserve">Участниками аукциона могут являться граждане Российской Федерации и российские юридические лица.  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Срок аренды земельного участка –5 (пять) лет.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Условия использования земельного участка: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1.</w:t>
            </w:r>
            <w:r>
              <w:rPr>
                <w:szCs w:val="24"/>
              </w:rPr>
              <w:t xml:space="preserve"> Использование земельного участка необходимо осуществлять в соответствии с видом разрешенного использования </w:t>
            </w:r>
            <w:r w:rsidR="00471760">
              <w:rPr>
                <w:szCs w:val="24"/>
              </w:rPr>
              <w:t xml:space="preserve">– растениеводство, </w:t>
            </w:r>
            <w:r w:rsidR="00471760" w:rsidRPr="00591136">
              <w:t>для выращивания моркови столовой, картофеля, семян гороха</w:t>
            </w:r>
            <w:r>
              <w:rPr>
                <w:szCs w:val="24"/>
              </w:rPr>
              <w:t>.</w:t>
            </w:r>
            <w:r w:rsidR="00471760">
              <w:rPr>
                <w:szCs w:val="24"/>
              </w:rPr>
              <w:t xml:space="preserve"> 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2. </w:t>
            </w:r>
            <w:r>
              <w:rPr>
                <w:szCs w:val="24"/>
              </w:rPr>
              <w:t>Изменение вида разрешенного использования земельного участка не допускается.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3.</w:t>
            </w:r>
            <w:r>
              <w:rPr>
                <w:szCs w:val="24"/>
              </w:rPr>
              <w:t xml:space="preserve"> Передача прав и обязанностей по договору аренды земельного участка третьему лицу не допускается.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4.</w:t>
            </w:r>
            <w:r>
              <w:rPr>
                <w:szCs w:val="24"/>
              </w:rPr>
              <w:t xml:space="preserve"> Передача арендованного земельного участка в субаренду не допускается.</w:t>
            </w:r>
          </w:p>
          <w:p w:rsidR="00AF5C63" w:rsidRPr="00AF5C63" w:rsidRDefault="004C3215" w:rsidP="00AF5C6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Существующие ограничения и обременения земельного участка</w:t>
            </w:r>
            <w:r w:rsidR="00AF5C63">
              <w:rPr>
                <w:b/>
                <w:szCs w:val="24"/>
              </w:rPr>
              <w:t xml:space="preserve">: </w:t>
            </w:r>
            <w:r w:rsidR="00AF5C63" w:rsidRPr="00AF5C63">
              <w:rPr>
                <w:szCs w:val="24"/>
              </w:rPr>
              <w:t>не установлены</w:t>
            </w:r>
            <w:r w:rsidR="00AF5C63">
              <w:rPr>
                <w:szCs w:val="24"/>
              </w:rPr>
              <w:t>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Начальный ежегодный размер арендной платы за земельный участок – </w:t>
            </w:r>
            <w:r>
              <w:rPr>
                <w:b/>
                <w:szCs w:val="24"/>
              </w:rPr>
              <w:t>530 000 (пятьсот тридцать тысяч рублей 00 копеек).</w:t>
            </w:r>
          </w:p>
          <w:p w:rsidR="004C3215" w:rsidRDefault="004C3215" w:rsidP="004C321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Шаг аукциона – в пределах 3% начального ежегодного размера арендной платы –</w:t>
            </w:r>
            <w:r>
              <w:rPr>
                <w:szCs w:val="24"/>
              </w:rPr>
              <w:br/>
            </w:r>
            <w:r>
              <w:rPr>
                <w:b/>
                <w:szCs w:val="24"/>
              </w:rPr>
              <w:t>15 900,00 (пятнадцать тысяч девятьсот рублей 00 копеек).</w:t>
            </w:r>
          </w:p>
          <w:p w:rsidR="00D83ED8" w:rsidRDefault="004C3215" w:rsidP="00830D33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Задаток установлен в размере </w:t>
            </w:r>
            <w:r>
              <w:rPr>
                <w:b/>
                <w:szCs w:val="24"/>
              </w:rPr>
              <w:t>1 590 000,00 (один миллион пятьсот девяносто тысяч рублей 00 копеек).</w:t>
            </w:r>
          </w:p>
          <w:p w:rsidR="00830D33" w:rsidRDefault="00830D33" w:rsidP="00830D33">
            <w:pPr>
              <w:ind w:firstLine="567"/>
              <w:jc w:val="both"/>
              <w:rPr>
                <w:b/>
                <w:szCs w:val="24"/>
              </w:rPr>
            </w:pPr>
          </w:p>
          <w:p w:rsidR="004508F7" w:rsidRDefault="001218C6" w:rsidP="001218C6">
            <w:pPr>
              <w:ind w:firstLineChars="236" w:firstLine="56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Порядок регистрации на электронной торговой площадке.</w:t>
            </w:r>
          </w:p>
          <w:p w:rsidR="004508F7" w:rsidRDefault="001218C6">
            <w:pPr>
              <w:ind w:firstLineChars="236" w:firstLine="566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 xml:space="preserve">Для участия в электронном аукционе претендент должен пройти регистрацию на электронной площадке АО «Российский аукционный дом», размещенной на сайте в информационно-телекоммуникационной сети «Интернет» по адресу: </w:t>
            </w:r>
            <w:hyperlink r:id="rId4" w:history="1">
              <w:r>
                <w:rPr>
                  <w:bCs/>
                  <w:szCs w:val="24"/>
                </w:rPr>
                <w:t>https://lot-online.ru/</w:t>
              </w:r>
            </w:hyperlink>
            <w:r>
              <w:rPr>
                <w:bCs/>
                <w:szCs w:val="24"/>
              </w:rPr>
              <w:t>, получить аккредитацию на направление «Аренда и продажа земельных участков», а также получить усиленную квалифицированную электронную подпись в аккредитованных удостоверяющих центрах, список которых размещен на ЭТП АО «Российский аукционный дом» в разделе «электронная</w:t>
            </w:r>
            <w:proofErr w:type="gramEnd"/>
            <w:r>
              <w:rPr>
                <w:bCs/>
                <w:szCs w:val="24"/>
              </w:rPr>
              <w:t xml:space="preserve"> подпись».</w:t>
            </w:r>
          </w:p>
          <w:p w:rsidR="004508F7" w:rsidRPr="00DE4F57" w:rsidRDefault="001218C6" w:rsidP="00DE4F57">
            <w:pPr>
              <w:ind w:leftChars="236" w:left="566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Регистрация на электронной площадке осуществляется без взимания платы.</w:t>
            </w:r>
          </w:p>
          <w:p w:rsidR="004508F7" w:rsidRDefault="001218C6">
            <w:pPr>
              <w:ind w:firstLine="567"/>
              <w:rPr>
                <w:szCs w:val="24"/>
              </w:rPr>
            </w:pPr>
            <w:r>
              <w:rPr>
                <w:b/>
                <w:szCs w:val="24"/>
              </w:rPr>
              <w:t>Порядок внесения задатка.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Задаток вносится до даты подачи заявки путем безналичного перечисления на реквизиты расчетного счета оператора электронной площадки. 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Реквизиты счета для перечисления задатка: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АО «Российский аукционный дом»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ИНН 7838430413     КПП 783801001</w:t>
            </w:r>
          </w:p>
          <w:p w:rsidR="004508F7" w:rsidRDefault="001218C6">
            <w:pPr>
              <w:ind w:left="60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 расчетного счета: 40702810055040010531</w:t>
            </w:r>
          </w:p>
          <w:p w:rsidR="004508F7" w:rsidRDefault="001218C6">
            <w:pPr>
              <w:ind w:left="4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Наименование банка:  СЕВЕРО-ЗАПАДНЫЙ БАНК ПАО СБЕРБАНК</w:t>
            </w:r>
          </w:p>
          <w:p w:rsidR="004508F7" w:rsidRDefault="001218C6">
            <w:pPr>
              <w:ind w:left="40" w:firstLine="567"/>
              <w:jc w:val="both"/>
              <w:rPr>
                <w:szCs w:val="24"/>
              </w:rPr>
            </w:pPr>
            <w:r>
              <w:rPr>
                <w:szCs w:val="24"/>
              </w:rPr>
              <w:t>БИК банка:  044030653</w:t>
            </w:r>
          </w:p>
          <w:p w:rsidR="004508F7" w:rsidRDefault="001218C6">
            <w:pPr>
              <w:ind w:left="40"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>/с банка:  30101810500000000653</w:t>
            </w:r>
          </w:p>
          <w:p w:rsidR="00582094" w:rsidRPr="00582094" w:rsidRDefault="00582094" w:rsidP="005F31A6">
            <w:pPr>
              <w:shd w:val="clear" w:color="auto" w:fill="FFFFFF" w:themeFill="background1"/>
              <w:autoSpaceDE w:val="0"/>
              <w:autoSpaceDN w:val="0"/>
              <w:adjustRightInd w:val="0"/>
              <w:ind w:firstLine="567"/>
              <w:jc w:val="both"/>
              <w:rPr>
                <w:color w:val="020C22"/>
                <w:szCs w:val="22"/>
                <w:shd w:val="clear" w:color="auto" w:fill="F8F8F8"/>
              </w:rPr>
            </w:pPr>
            <w:r w:rsidRPr="00582094">
              <w:rPr>
                <w:color w:val="020C22"/>
                <w:szCs w:val="22"/>
                <w:shd w:val="clear" w:color="auto" w:fill="F8F8F8"/>
              </w:rPr>
              <w:t>Назначение платежа – «№ л/</w:t>
            </w:r>
            <w:proofErr w:type="gramStart"/>
            <w:r w:rsidRPr="00582094">
              <w:rPr>
                <w:color w:val="020C22"/>
                <w:szCs w:val="22"/>
                <w:shd w:val="clear" w:color="auto" w:fill="F8F8F8"/>
              </w:rPr>
              <w:t>с</w:t>
            </w:r>
            <w:proofErr w:type="gramEnd"/>
            <w:r w:rsidRPr="00582094">
              <w:rPr>
                <w:color w:val="020C22"/>
                <w:szCs w:val="22"/>
                <w:shd w:val="clear" w:color="auto" w:fill="F8F8F8"/>
              </w:rPr>
              <w:t>_______ Средства для проведения операций по обеспечению участия в электронных процедурах. НДС не облагается». 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567"/>
              <w:jc w:val="both"/>
              <w:rPr>
                <w:color w:val="auto"/>
                <w:szCs w:val="24"/>
              </w:rPr>
            </w:pPr>
            <w:proofErr w:type="gramStart"/>
            <w:r>
              <w:rPr>
                <w:color w:val="auto"/>
                <w:szCs w:val="24"/>
              </w:rPr>
              <w:t xml:space="preserve"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</w:t>
            </w:r>
            <w:hyperlink r:id="rId5" w:history="1">
              <w:r>
                <w:rPr>
                  <w:color w:val="auto"/>
                  <w:szCs w:val="24"/>
                </w:rPr>
                <w:t>пунктом 13</w:t>
              </w:r>
            </w:hyperlink>
            <w:r>
              <w:rPr>
                <w:color w:val="auto"/>
                <w:szCs w:val="24"/>
              </w:rPr>
              <w:t xml:space="preserve">, </w:t>
            </w:r>
            <w:hyperlink r:id="rId6" w:history="1">
              <w:r>
                <w:rPr>
                  <w:color w:val="auto"/>
                  <w:szCs w:val="24"/>
                </w:rPr>
                <w:t>14</w:t>
              </w:r>
            </w:hyperlink>
            <w:r>
              <w:rPr>
                <w:color w:val="auto"/>
                <w:szCs w:val="24"/>
              </w:rPr>
              <w:t xml:space="preserve"> или </w:t>
            </w:r>
            <w:hyperlink r:id="rId7" w:history="1">
              <w:r>
                <w:rPr>
                  <w:color w:val="auto"/>
                  <w:szCs w:val="24"/>
                </w:rPr>
                <w:t>20</w:t>
              </w:r>
            </w:hyperlink>
            <w:r>
              <w:rPr>
                <w:color w:val="auto"/>
                <w:szCs w:val="24"/>
              </w:rPr>
              <w:t xml:space="preserve">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color w:val="auto"/>
                <w:szCs w:val="24"/>
              </w:rPr>
              <w:t xml:space="preserve"> Задатки, внесенные этими лицами, не заключившими договор аренды земельного участка вследствие уклонения от заключения указанных договоров, не возвращаются.</w:t>
            </w:r>
          </w:p>
          <w:p w:rsidR="004508F7" w:rsidRDefault="001218C6">
            <w:pPr>
              <w:ind w:left="40"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и оплате приобретенного на электронном  аукционе размера ежегодной арендной платы земельного участка,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      </w:r>
          </w:p>
          <w:p w:rsidR="004508F7" w:rsidRDefault="001218C6">
            <w:pPr>
              <w:ind w:firstLine="567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Оператор электронной площадки проверяет наличие достаточной суммы в размере задатка на лицевом счете претендента, и осуществляет блокирование необходимой суммы.</w:t>
            </w:r>
          </w:p>
          <w:p w:rsidR="004508F7" w:rsidRDefault="001218C6">
            <w:pPr>
              <w:tabs>
                <w:tab w:val="left" w:pos="360"/>
              </w:tabs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Исполнение обязанности по внесению задатка третьими лицами не допускается.</w:t>
            </w:r>
          </w:p>
          <w:p w:rsidR="004508F7" w:rsidRDefault="001218C6">
            <w:pPr>
              <w:tabs>
                <w:tab w:val="left" w:pos="0"/>
              </w:tabs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Для учета на электронной площадке суммы денежных средств, поступивших Оператору в качестве задатка, используется лицевой счет претендента, который формируется Оператором при регистрации претендента на электронной площадке.</w:t>
            </w:r>
          </w:p>
          <w:p w:rsidR="004508F7" w:rsidRDefault="001218C6">
            <w:pPr>
              <w:tabs>
                <w:tab w:val="left" w:pos="0"/>
              </w:tabs>
              <w:ind w:firstLine="62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Сумма денежных средств, поступившая Оператору в качестве задатка, зачисляется Оператором на лицевой счет того претендента, который такие денежные средства перечислил. Зачисление на лицевой счет претендента суммы денежных средств, поступивших Оператору в качестве задатка, осуществляется в течение рабочего дня, следующего за днем их поступления на расчетный счет Оператора. </w:t>
            </w:r>
          </w:p>
          <w:p w:rsidR="004508F7" w:rsidRDefault="001218C6">
            <w:pPr>
              <w:tabs>
                <w:tab w:val="left" w:pos="0"/>
              </w:tabs>
              <w:ind w:firstLine="67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Претендентам рекомендуется заблаговременно производить перечисление сумм денежных средств в качестве задатков на расчетный счет Оператора с учетом необходимости зачисления сумм денежных средств на лицевые счета претендентов после их фактического поступления на расчетный счет Оператора, во избежание </w:t>
            </w:r>
            <w:proofErr w:type="gramStart"/>
            <w:r>
              <w:rPr>
                <w:bCs/>
                <w:szCs w:val="24"/>
              </w:rPr>
              <w:t>возникновения рисков невозможности блокирования необходимой суммы задатка</w:t>
            </w:r>
            <w:proofErr w:type="gramEnd"/>
            <w:r>
              <w:rPr>
                <w:bCs/>
                <w:szCs w:val="24"/>
              </w:rPr>
              <w:t xml:space="preserve"> на лицевом счете претендента. </w:t>
            </w:r>
          </w:p>
          <w:p w:rsidR="00EA194A" w:rsidRPr="00EA194A" w:rsidRDefault="001218C6" w:rsidP="00EA194A">
            <w:pPr>
              <w:tabs>
                <w:tab w:val="left" w:pos="0"/>
              </w:tabs>
              <w:ind w:firstLine="674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Подача заявки и блокирование задатка является заключением соглашения о задатке.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Порядок приема заявки на участие в электронном аукционе, адрес места ее приема, дата и время начала и окончания приема заявок на участие в аукционе.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Заявка на участие в электронном аукционе с указанием банковских реквизитов счета для возврата задатка подается в форме электронного документа путем заполнения ее электронной формы, размещенной в открытой для доступа неограниченного круга лиц части электронной площадки с приложением электронных образов документов, т.е. документов на бумажном носителе, преобразованных в электронно-цифровую форму путем сканирования с сохранением реквизитов):</w:t>
            </w:r>
            <w:proofErr w:type="gramEnd"/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 копии документов, удостоверяющих личность заявителя (для граждан) (все страницы)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- надлежащим образом заверенный перевод </w:t>
            </w:r>
            <w:proofErr w:type="gramStart"/>
            <w:r>
              <w:rPr>
                <w:bCs/>
                <w:szCs w:val="24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>
              <w:rPr>
                <w:bCs/>
                <w:szCs w:val="24"/>
              </w:rPr>
              <w:t>, если заявителем является иностранное юридическое лицо;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- документы, подтверждающие внесение задатка.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 xml:space="preserve">Заявки на участие в электронном аукционе принимаются с даты начала приема заявок на участие в электронном аукционе до времени и даты окончания приема заявок на </w:t>
            </w:r>
            <w:r>
              <w:rPr>
                <w:bCs/>
                <w:szCs w:val="24"/>
              </w:rPr>
              <w:lastRenderedPageBreak/>
              <w:t xml:space="preserve">участие в электронном аукционе: </w:t>
            </w:r>
            <w:r w:rsidR="00EA194A" w:rsidRPr="00EA194A">
              <w:rPr>
                <w:b/>
                <w:szCs w:val="24"/>
              </w:rPr>
              <w:t xml:space="preserve">с 09 ч. 00 мин </w:t>
            </w:r>
            <w:r w:rsidR="00EA5F81">
              <w:rPr>
                <w:b/>
                <w:szCs w:val="24"/>
              </w:rPr>
              <w:t>28</w:t>
            </w:r>
            <w:r w:rsidR="00EA194A" w:rsidRPr="00EA194A">
              <w:rPr>
                <w:b/>
                <w:szCs w:val="24"/>
              </w:rPr>
              <w:t xml:space="preserve"> </w:t>
            </w:r>
            <w:r w:rsidR="00EA194A">
              <w:rPr>
                <w:b/>
                <w:szCs w:val="24"/>
              </w:rPr>
              <w:t>июля</w:t>
            </w:r>
            <w:r w:rsidR="00EA194A" w:rsidRPr="00EA194A">
              <w:rPr>
                <w:b/>
                <w:szCs w:val="24"/>
              </w:rPr>
              <w:t xml:space="preserve"> 2023 года до 17 ч 00 мин. </w:t>
            </w:r>
            <w:r w:rsidR="00EA5F81">
              <w:rPr>
                <w:b/>
                <w:szCs w:val="24"/>
              </w:rPr>
              <w:t>04</w:t>
            </w:r>
            <w:r w:rsidR="00EA194A" w:rsidRPr="00EA194A">
              <w:rPr>
                <w:b/>
                <w:szCs w:val="24"/>
              </w:rPr>
              <w:t xml:space="preserve"> </w:t>
            </w:r>
            <w:r w:rsidR="00EA5F81">
              <w:rPr>
                <w:b/>
                <w:szCs w:val="24"/>
              </w:rPr>
              <w:t>августа</w:t>
            </w:r>
            <w:r w:rsidR="00EA194A" w:rsidRPr="00EA194A">
              <w:rPr>
                <w:b/>
                <w:szCs w:val="24"/>
              </w:rPr>
              <w:t xml:space="preserve"> 2023 года </w:t>
            </w:r>
            <w:r w:rsidR="00EA194A" w:rsidRPr="00EA194A">
              <w:rPr>
                <w:b/>
                <w:color w:val="auto"/>
                <w:szCs w:val="24"/>
              </w:rPr>
              <w:t>(по московскому времени</w:t>
            </w:r>
            <w:r w:rsidR="00EA194A">
              <w:rPr>
                <w:b/>
                <w:color w:val="auto"/>
                <w:szCs w:val="24"/>
              </w:rPr>
              <w:t>)</w:t>
            </w:r>
            <w:r w:rsidR="00EA194A"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>посредством электронной торговой площадкой АО «Российский аукционный дом», размещенной на</w:t>
            </w:r>
            <w:proofErr w:type="gramEnd"/>
            <w:r>
              <w:rPr>
                <w:bCs/>
                <w:szCs w:val="24"/>
              </w:rPr>
              <w:t xml:space="preserve"> </w:t>
            </w:r>
            <w:proofErr w:type="gramStart"/>
            <w:r>
              <w:rPr>
                <w:bCs/>
                <w:szCs w:val="24"/>
              </w:rPr>
              <w:t>сайте</w:t>
            </w:r>
            <w:proofErr w:type="gramEnd"/>
            <w:r>
              <w:rPr>
                <w:bCs/>
                <w:szCs w:val="24"/>
              </w:rPr>
              <w:t xml:space="preserve"> в информационно-телекоммуникационной сети «Интернет» по адресу: </w:t>
            </w:r>
            <w:hyperlink r:id="rId8" w:history="1">
              <w:r>
                <w:rPr>
                  <w:bCs/>
                  <w:szCs w:val="24"/>
                </w:rPr>
                <w:t>https://lot-online.ru/</w:t>
              </w:r>
            </w:hyperlink>
            <w:r w:rsidR="00EA194A">
              <w:t>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Заявитель вправе подать только одну заявку на участие в электронном аукционе. 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Заявитель, оформивший заявку с отклонениями от требований данного Извещения, не допускается к участию в электронном аукционе на основании несоответствия его заявки требованиям, установленным Извещением.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Заявки с прилагаемыми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Претендент вправе не 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Ознакомиться с проектом договора аренды земельного участка можно на официальных сайтах: Российской Федерации в информационно-телекоммуникационной сети Интернет </w:t>
            </w:r>
            <w:proofErr w:type="spellStart"/>
            <w:r>
              <w:rPr>
                <w:bCs/>
                <w:szCs w:val="24"/>
              </w:rPr>
              <w:t>www.torgi.gov.ru</w:t>
            </w:r>
            <w:proofErr w:type="spellEnd"/>
            <w:r>
              <w:rPr>
                <w:bCs/>
                <w:szCs w:val="24"/>
              </w:rPr>
              <w:t xml:space="preserve">, Министерства имущества Курской области в информационно-телекоммуникационной сети Интернет </w:t>
            </w:r>
            <w:proofErr w:type="spellStart"/>
            <w:r>
              <w:rPr>
                <w:bCs/>
                <w:szCs w:val="24"/>
              </w:rPr>
              <w:t>www.imkursk.ru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4508F7" w:rsidRDefault="001218C6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Подача заявки на участие в электронном аукционе возможна при наличии на счете заявителя, предназначенном для проведения операций по обеспечению участия в аукционах, денежных средств, в отношении которых не осуществлено блокирование операций по счету оператором электронной площадки, в размере не менее суммы задатка на участие в электронном аукционе, предусмотренной документацией об электронном аукционе.</w:t>
            </w:r>
            <w:proofErr w:type="gramEnd"/>
          </w:p>
          <w:p w:rsidR="004508F7" w:rsidRPr="00EA194A" w:rsidRDefault="001218C6" w:rsidP="00EA194A">
            <w:pPr>
              <w:ind w:firstLine="567"/>
              <w:jc w:val="both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 обеспечению участия в электронном аукционе заявителя, подавшего такую заявку, в отношении денежных средств в размере суммы задатка на участие в электронном аукционе, зарегистрировать заявку в журнале приема заявок, присвоить ей порядковый номер и подтвердить</w:t>
            </w:r>
            <w:proofErr w:type="gramEnd"/>
            <w:r>
              <w:rPr>
                <w:bCs/>
                <w:szCs w:val="24"/>
              </w:rPr>
              <w:t xml:space="preserve"> в форме электронного документа, направляемого в личный кабинет заявителя, подавшего заявку на участие в электронном аукционе, уведомление о регистрации такой заявки.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определения участников аукциона.</w:t>
            </w:r>
            <w:r w:rsidR="00EA194A">
              <w:rPr>
                <w:b/>
                <w:szCs w:val="24"/>
              </w:rPr>
              <w:t xml:space="preserve"> 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Рассмотрение заявок на участие в электронном аукционе и определение участников электронного аукциона проводится организатором аукцион</w:t>
            </w:r>
            <w:r w:rsidR="00EA194A">
              <w:rPr>
                <w:szCs w:val="24"/>
              </w:rPr>
              <w:t xml:space="preserve">а </w:t>
            </w:r>
            <w:r w:rsidR="00EA5F81">
              <w:rPr>
                <w:b/>
                <w:szCs w:val="24"/>
              </w:rPr>
              <w:t>07</w:t>
            </w:r>
            <w:r w:rsidR="00EA194A">
              <w:rPr>
                <w:b/>
                <w:szCs w:val="24"/>
              </w:rPr>
              <w:t xml:space="preserve"> </w:t>
            </w:r>
            <w:r w:rsidR="00EA5F81">
              <w:rPr>
                <w:b/>
                <w:szCs w:val="24"/>
              </w:rPr>
              <w:t>августа</w:t>
            </w:r>
            <w:r w:rsidR="00EA194A">
              <w:rPr>
                <w:b/>
                <w:szCs w:val="24"/>
              </w:rPr>
              <w:t xml:space="preserve"> 2023 года.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Заявитель, признанный участником электронного аукциона, становится участником электронного аукциона </w:t>
            </w:r>
            <w:proofErr w:type="gramStart"/>
            <w:r>
              <w:rPr>
                <w:szCs w:val="24"/>
              </w:rPr>
              <w:t>с даты подписания</w:t>
            </w:r>
            <w:proofErr w:type="gramEnd"/>
            <w:r>
              <w:rPr>
                <w:szCs w:val="24"/>
              </w:rPr>
              <w:t xml:space="preserve"> организатором аукциона протокола рассмотрения заявок на участие в электронном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</w:t>
            </w:r>
            <w:proofErr w:type="gramStart"/>
            <w:r>
              <w:rPr>
                <w:szCs w:val="24"/>
              </w:rPr>
              <w:t>позднее</w:t>
            </w:r>
            <w:proofErr w:type="gramEnd"/>
            <w:r>
              <w:rPr>
                <w:szCs w:val="24"/>
              </w:rPr>
              <w:t xml:space="preserve"> чем на следующий рабочий день после дня подписания протокола.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Заявитель не допускается к участию в электронном аукционе в следующих случаях: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1) непредставление необходимых для участия в электронном аукционе документов или представление недостоверных сведений;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proofErr w:type="spellStart"/>
            <w:r>
              <w:rPr>
                <w:szCs w:val="24"/>
              </w:rPr>
              <w:t>непоступление</w:t>
            </w:r>
            <w:proofErr w:type="spellEnd"/>
            <w:r>
              <w:rPr>
                <w:szCs w:val="24"/>
              </w:rPr>
              <w:t xml:space="preserve"> задатка на дату рассмотрения заявок на участие в электронном аукционе;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3) подача заявки на участие в электронном аукционе лицом, которое в соответствии с настоящим Кодексом и другими федеральными законами не имеет права быть участником конкретного аукциона, приобрести земельный участок в аренду;</w:t>
            </w:r>
          </w:p>
          <w:p w:rsidR="004508F7" w:rsidRPr="00FC1935" w:rsidRDefault="001218C6" w:rsidP="00FC1935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подведения итогов электронного аукциона.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Победителем электронного аукциона признается участник электронного аукциона, </w:t>
            </w:r>
            <w:r>
              <w:rPr>
                <w:szCs w:val="24"/>
              </w:rPr>
              <w:lastRenderedPageBreak/>
              <w:t>предложивший наибольший размер ежегодной арендной платы за земельный участок.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случае</w:t>
            </w:r>
            <w:proofErr w:type="gramStart"/>
            <w:r>
              <w:rPr>
                <w:szCs w:val="24"/>
              </w:rPr>
              <w:t>,</w:t>
            </w:r>
            <w:proofErr w:type="gramEnd"/>
            <w:r>
              <w:rPr>
                <w:szCs w:val="24"/>
              </w:rPr>
              <w:t xml:space="preserve"> если в электронном аукционе участвует только один участник или при проведении электронного аукциона не присутствует ни один из участников аукциона, либо в случае, если после троекратного объявления предложения о начальной цене предмета аукциона не поступит ни одного предложения о цене предмета аукциона, которое предусматривало бы более высокую цену предмета аукциона, электронный аукцион признается несостоявшимся.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</w:t>
            </w:r>
            <w:r w:rsidR="00D20FC1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Российской Федерации в информационно-телекоммуникационной сети Интернет </w:t>
            </w:r>
            <w:proofErr w:type="spellStart"/>
            <w:r>
              <w:rPr>
                <w:szCs w:val="24"/>
              </w:rPr>
              <w:t>www.torgi.gov.ru</w:t>
            </w:r>
            <w:proofErr w:type="spellEnd"/>
            <w:r>
              <w:rPr>
                <w:szCs w:val="24"/>
              </w:rPr>
              <w:t>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74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 результатам проведения электронного аукциона договор аренды земельного участка заключается не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В течение пяти дней со дня истечения вышеуказанного строка уполномоченный орган направляет победителю электронного аукциона или иным лицам, с которыми в соответствии с </w:t>
            </w:r>
            <w:hyperlink r:id="rId9" w:history="1">
              <w:r>
                <w:rPr>
                  <w:szCs w:val="24"/>
                </w:rPr>
                <w:t>пунктами 13</w:t>
              </w:r>
            </w:hyperlink>
            <w:r>
              <w:rPr>
                <w:szCs w:val="24"/>
              </w:rPr>
              <w:t xml:space="preserve">, </w:t>
            </w:r>
            <w:hyperlink r:id="rId10" w:history="1">
              <w:r>
                <w:rPr>
                  <w:szCs w:val="24"/>
                </w:rPr>
                <w:t>14</w:t>
              </w:r>
            </w:hyperlink>
            <w:r>
              <w:rPr>
                <w:szCs w:val="24"/>
              </w:rPr>
              <w:t xml:space="preserve">, </w:t>
            </w:r>
            <w:hyperlink r:id="rId11" w:history="1">
              <w:r>
                <w:rPr>
                  <w:szCs w:val="24"/>
                </w:rPr>
                <w:t>20</w:t>
              </w:r>
            </w:hyperlink>
            <w:r>
              <w:rPr>
                <w:szCs w:val="24"/>
              </w:rPr>
              <w:t xml:space="preserve"> и </w:t>
            </w:r>
            <w:hyperlink r:id="rId12" w:history="1">
              <w:r>
                <w:rPr>
                  <w:szCs w:val="24"/>
                </w:rPr>
                <w:t>25 статьи 39.12</w:t>
              </w:r>
            </w:hyperlink>
            <w:r>
              <w:rPr>
                <w:color w:val="auto"/>
                <w:szCs w:val="24"/>
              </w:rPr>
              <w:t xml:space="preserve"> Земельного кодекса Российской Федерации заключается договор аренды земельного участка, находящегося в государственной собственности, подписанный проект договора аренды такого участка.</w:t>
            </w:r>
          </w:p>
          <w:p w:rsidR="004508F7" w:rsidRDefault="001218C6">
            <w:pPr>
              <w:autoSpaceDE w:val="0"/>
              <w:autoSpaceDN w:val="0"/>
              <w:adjustRightInd w:val="0"/>
              <w:ind w:firstLine="539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По результатам проведения электронного аукциона, договор аренды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Сведения о лицах, уклонившихся от заключения договора аренды земельного участка, являющегося предметом электронного аукциона, и с которыми указанный договор заключается в соответствии требованиями пунктов 13, 14 или 20 статьи 39.12 Земельного кодекса Российской Федерации, включаются в реестр недобросовестных участников аукциона.</w:t>
            </w:r>
            <w:proofErr w:type="gramEnd"/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Победитель электронного аукциона не вправе уступать права и осуществлять перевод долга по обязательствам, возникшим из заключенного на электронном аукционе договора аренды земельного участка. Обязательства по такому договору должны быть исполнены победителем электронного аукциона лично.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Решение об отказе в проведении электронного аукциона может быть принято в случае выявления обстоятельств, предусмотренных пунктом 8 статьи 39.11 Земельного кодекса Российской Федерации.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Порядок возврата задатков.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Заявителям, не допущенным к участию в электронном аукционе, внесенный ими задаток возвращается в течение трех рабочих дней со дня оформления протокола приема заявок на участие в электронном аукционе путем перечисления суммы задатка на счет заявителя по реквизитам, указанным в заявке на участие в электронном аукционе.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 течение трех рабочих дней со дня подписания протокола о результатах электронного аукциона возвращаются задатки лицам, участвовавшим в электронном аукционе, но не победившим в нем, путем перечисления суммы задатка на счет участника электронного аукциона по реквизитам, указанным в заявке на участие в электронном аукционе.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Задаток, внесенный лицом, признанным победителем электронного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земельный участок.</w:t>
            </w:r>
            <w:proofErr w:type="gramEnd"/>
            <w:r>
              <w:rPr>
                <w:szCs w:val="24"/>
              </w:rPr>
              <w:t xml:space="preserve"> Задаток, внесенный этими лицами, не заключившими договор аренды земельного участка вследствие уклонения от заключения указанного договора, не возвращается.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>В случае отзыва заявителем заявки на участие в электронном аукционе до окончания срока приема заявок, внесенный им задаток возвращается в течение трех рабочих дней со дня поступления уведомления об отзыве заявки, путем перечисления суммы задатка на счет заявителя по реквизитам, указанным в заявке на участие в электронном аукционе. В случае отзыва заявки заявителем позднее дня окончания срока приема заявок задаток возвращается в порядке, установленном для участников электронного аукциона.</w:t>
            </w:r>
          </w:p>
          <w:p w:rsidR="004508F7" w:rsidRDefault="001218C6">
            <w:pPr>
              <w:ind w:firstLine="56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случае отказа от проведения электронного аукциона внесенные участниками задатки возвращаются </w:t>
            </w:r>
            <w:proofErr w:type="gramStart"/>
            <w:r>
              <w:rPr>
                <w:szCs w:val="24"/>
              </w:rPr>
              <w:t>в течение трех дней со дня принятия решения об отказе в проведении электронного аукциона путем перечисления суммы задатка на счет</w:t>
            </w:r>
            <w:proofErr w:type="gramEnd"/>
            <w:r>
              <w:rPr>
                <w:szCs w:val="24"/>
              </w:rPr>
              <w:t xml:space="preserve"> заявителя по реквизитам, указанным в заявке на участие в электронном аукционе.</w:t>
            </w:r>
          </w:p>
          <w:p w:rsidR="004508F7" w:rsidRDefault="001218C6">
            <w:pPr>
              <w:ind w:firstLine="567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Все вопросы, касающиеся проведения электронного аукциона, не нашедшие отражения в настоящем информационном сообщении, регулируются законодательством Российской Федерации.</w:t>
            </w:r>
          </w:p>
        </w:tc>
      </w:tr>
    </w:tbl>
    <w:p w:rsidR="004508F7" w:rsidRDefault="004508F7">
      <w:pPr>
        <w:rPr>
          <w:sz w:val="22"/>
        </w:rPr>
      </w:pPr>
    </w:p>
    <w:sectPr w:rsidR="004508F7" w:rsidSect="004508F7">
      <w:pgSz w:w="11906" w:h="16838"/>
      <w:pgMar w:top="709" w:right="851" w:bottom="426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XO Thames">
    <w:altName w:val="Times New Roman"/>
    <w:charset w:val="00"/>
    <w:family w:val="roman"/>
    <w:pitch w:val="default"/>
    <w:sig w:usb0="00000001" w:usb1="0000285A" w:usb2="00000000" w:usb3="00000000" w:csb0="2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roman"/>
    <w:pitch w:val="default"/>
    <w:sig w:usb0="00000001" w:usb1="5000204B" w:usb2="00000020" w:usb3="00000000" w:csb0="20000097" w:csb1="00000000"/>
  </w:font>
  <w:font w:name="Liberation Sans">
    <w:charset w:val="00"/>
    <w:family w:val="roman"/>
    <w:pitch w:val="default"/>
    <w:sig w:usb0="A00002AF" w:usb1="500078FB" w:usb2="00000000" w:usb3="00000000" w:csb0="6000009F" w:csb1="DFD7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</w:compat>
  <w:rsids>
    <w:rsidRoot w:val="00BC0D09"/>
    <w:rsid w:val="AFF83F01"/>
    <w:rsid w:val="B6FCF1A9"/>
    <w:rsid w:val="BA7F9DA4"/>
    <w:rsid w:val="BFF8A27A"/>
    <w:rsid w:val="D732F87B"/>
    <w:rsid w:val="EFBFE5D5"/>
    <w:rsid w:val="F68D1C89"/>
    <w:rsid w:val="FD3BF213"/>
    <w:rsid w:val="FD7FB805"/>
    <w:rsid w:val="FF21A952"/>
    <w:rsid w:val="FF3F91EF"/>
    <w:rsid w:val="FF9FE149"/>
    <w:rsid w:val="FFFC0FD2"/>
    <w:rsid w:val="00000D96"/>
    <w:rsid w:val="00001647"/>
    <w:rsid w:val="00002F7B"/>
    <w:rsid w:val="00011F16"/>
    <w:rsid w:val="000A15B6"/>
    <w:rsid w:val="000B0737"/>
    <w:rsid w:val="000C7E51"/>
    <w:rsid w:val="000C7F09"/>
    <w:rsid w:val="000D34AC"/>
    <w:rsid w:val="000E1545"/>
    <w:rsid w:val="000F2700"/>
    <w:rsid w:val="001218C6"/>
    <w:rsid w:val="00123BB5"/>
    <w:rsid w:val="001721AA"/>
    <w:rsid w:val="00192934"/>
    <w:rsid w:val="001D3545"/>
    <w:rsid w:val="00200FCB"/>
    <w:rsid w:val="00203ACF"/>
    <w:rsid w:val="00250DDF"/>
    <w:rsid w:val="00253E3D"/>
    <w:rsid w:val="002734FC"/>
    <w:rsid w:val="002E1BB3"/>
    <w:rsid w:val="0030727A"/>
    <w:rsid w:val="00372523"/>
    <w:rsid w:val="003758A3"/>
    <w:rsid w:val="00380D84"/>
    <w:rsid w:val="00396518"/>
    <w:rsid w:val="003C08E3"/>
    <w:rsid w:val="003C0D9E"/>
    <w:rsid w:val="003E0718"/>
    <w:rsid w:val="00445619"/>
    <w:rsid w:val="00446654"/>
    <w:rsid w:val="004508F7"/>
    <w:rsid w:val="00450F1F"/>
    <w:rsid w:val="00460677"/>
    <w:rsid w:val="00471760"/>
    <w:rsid w:val="00474522"/>
    <w:rsid w:val="004930D6"/>
    <w:rsid w:val="004B216D"/>
    <w:rsid w:val="004C04CA"/>
    <w:rsid w:val="004C3215"/>
    <w:rsid w:val="005114A5"/>
    <w:rsid w:val="00514599"/>
    <w:rsid w:val="0053494D"/>
    <w:rsid w:val="0055794F"/>
    <w:rsid w:val="005655AA"/>
    <w:rsid w:val="005728A9"/>
    <w:rsid w:val="00576080"/>
    <w:rsid w:val="00582094"/>
    <w:rsid w:val="00587C98"/>
    <w:rsid w:val="005D145F"/>
    <w:rsid w:val="005F31A6"/>
    <w:rsid w:val="00643034"/>
    <w:rsid w:val="0066167F"/>
    <w:rsid w:val="00665830"/>
    <w:rsid w:val="006716D0"/>
    <w:rsid w:val="00681895"/>
    <w:rsid w:val="00693AD5"/>
    <w:rsid w:val="006A2E4B"/>
    <w:rsid w:val="006B0B0A"/>
    <w:rsid w:val="006B313C"/>
    <w:rsid w:val="006B5A15"/>
    <w:rsid w:val="006B6E60"/>
    <w:rsid w:val="006D07F3"/>
    <w:rsid w:val="006D68AE"/>
    <w:rsid w:val="006F3E14"/>
    <w:rsid w:val="007156FB"/>
    <w:rsid w:val="00730D48"/>
    <w:rsid w:val="00733CF9"/>
    <w:rsid w:val="007512D3"/>
    <w:rsid w:val="007722FD"/>
    <w:rsid w:val="007976FA"/>
    <w:rsid w:val="007B4F1C"/>
    <w:rsid w:val="007B5FA1"/>
    <w:rsid w:val="007B7999"/>
    <w:rsid w:val="007C1B10"/>
    <w:rsid w:val="007D02D1"/>
    <w:rsid w:val="007E4A50"/>
    <w:rsid w:val="00830D33"/>
    <w:rsid w:val="008355DB"/>
    <w:rsid w:val="00835DE4"/>
    <w:rsid w:val="00857CA2"/>
    <w:rsid w:val="00880479"/>
    <w:rsid w:val="008D5F78"/>
    <w:rsid w:val="008E31DF"/>
    <w:rsid w:val="008E70F4"/>
    <w:rsid w:val="00911819"/>
    <w:rsid w:val="009131BC"/>
    <w:rsid w:val="009205F6"/>
    <w:rsid w:val="0092273F"/>
    <w:rsid w:val="0093368A"/>
    <w:rsid w:val="00935CB4"/>
    <w:rsid w:val="00962EE4"/>
    <w:rsid w:val="00970937"/>
    <w:rsid w:val="0099489F"/>
    <w:rsid w:val="009A1046"/>
    <w:rsid w:val="009B0BD1"/>
    <w:rsid w:val="009B1A60"/>
    <w:rsid w:val="009B2CF5"/>
    <w:rsid w:val="009B66B5"/>
    <w:rsid w:val="009E7652"/>
    <w:rsid w:val="00A05B5E"/>
    <w:rsid w:val="00A05E06"/>
    <w:rsid w:val="00A175D8"/>
    <w:rsid w:val="00A7198C"/>
    <w:rsid w:val="00A949A8"/>
    <w:rsid w:val="00A97B86"/>
    <w:rsid w:val="00AC27A3"/>
    <w:rsid w:val="00AF5C63"/>
    <w:rsid w:val="00B03670"/>
    <w:rsid w:val="00B138BB"/>
    <w:rsid w:val="00B378CD"/>
    <w:rsid w:val="00B84CC9"/>
    <w:rsid w:val="00B874F1"/>
    <w:rsid w:val="00BA1AA9"/>
    <w:rsid w:val="00BA5AE1"/>
    <w:rsid w:val="00BC0D09"/>
    <w:rsid w:val="00BC3485"/>
    <w:rsid w:val="00BC6436"/>
    <w:rsid w:val="00BF051E"/>
    <w:rsid w:val="00BF464F"/>
    <w:rsid w:val="00C014C8"/>
    <w:rsid w:val="00C14579"/>
    <w:rsid w:val="00C32477"/>
    <w:rsid w:val="00C5488E"/>
    <w:rsid w:val="00C60A1C"/>
    <w:rsid w:val="00C62A47"/>
    <w:rsid w:val="00C85D82"/>
    <w:rsid w:val="00C86472"/>
    <w:rsid w:val="00C96F1F"/>
    <w:rsid w:val="00CF74B9"/>
    <w:rsid w:val="00D10696"/>
    <w:rsid w:val="00D132B0"/>
    <w:rsid w:val="00D20FC1"/>
    <w:rsid w:val="00D251A6"/>
    <w:rsid w:val="00D276D7"/>
    <w:rsid w:val="00D44BA9"/>
    <w:rsid w:val="00D601E7"/>
    <w:rsid w:val="00D644EE"/>
    <w:rsid w:val="00D83ED8"/>
    <w:rsid w:val="00D9595C"/>
    <w:rsid w:val="00DC4B8E"/>
    <w:rsid w:val="00DC52B9"/>
    <w:rsid w:val="00DD18B6"/>
    <w:rsid w:val="00DD4A8A"/>
    <w:rsid w:val="00DE4F57"/>
    <w:rsid w:val="00DF23C6"/>
    <w:rsid w:val="00E04C22"/>
    <w:rsid w:val="00E069A3"/>
    <w:rsid w:val="00E72830"/>
    <w:rsid w:val="00E76D7A"/>
    <w:rsid w:val="00EA194A"/>
    <w:rsid w:val="00EA5F81"/>
    <w:rsid w:val="00EC3130"/>
    <w:rsid w:val="00EC62D7"/>
    <w:rsid w:val="00ED60DE"/>
    <w:rsid w:val="00EE0EC0"/>
    <w:rsid w:val="00EE4ABD"/>
    <w:rsid w:val="00EF7CA9"/>
    <w:rsid w:val="00F45570"/>
    <w:rsid w:val="00F476FF"/>
    <w:rsid w:val="00F64B8C"/>
    <w:rsid w:val="00F64E7A"/>
    <w:rsid w:val="00F666CE"/>
    <w:rsid w:val="00F7472A"/>
    <w:rsid w:val="00F823D9"/>
    <w:rsid w:val="00F94707"/>
    <w:rsid w:val="00FC1935"/>
    <w:rsid w:val="00FF0972"/>
    <w:rsid w:val="00FF3897"/>
    <w:rsid w:val="33D5DB66"/>
    <w:rsid w:val="5A57B6A3"/>
    <w:rsid w:val="6B77FAA9"/>
    <w:rsid w:val="6FDB2A9F"/>
    <w:rsid w:val="72FFAF10"/>
    <w:rsid w:val="75875B78"/>
    <w:rsid w:val="77D44713"/>
    <w:rsid w:val="7BFCDBD6"/>
    <w:rsid w:val="7D77311B"/>
    <w:rsid w:val="7EF7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8F7"/>
    <w:rPr>
      <w:rFonts w:eastAsia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4508F7"/>
    <w:pPr>
      <w:widowControl w:val="0"/>
      <w:outlineLvl w:val="0"/>
    </w:pPr>
    <w:rPr>
      <w:rFonts w:ascii="XO Thames" w:eastAsia="Times New Roman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4508F7"/>
    <w:pPr>
      <w:widowControl w:val="0"/>
      <w:outlineLvl w:val="1"/>
    </w:pPr>
    <w:rPr>
      <w:rFonts w:ascii="XO Thames" w:eastAsia="Times New Roman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4508F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508F7"/>
    <w:pPr>
      <w:widowControl w:val="0"/>
      <w:outlineLvl w:val="3"/>
    </w:pPr>
    <w:rPr>
      <w:rFonts w:ascii="XO Thames" w:eastAsia="Times New Roman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4508F7"/>
    <w:pPr>
      <w:widowControl w:val="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sid w:val="004508F7"/>
    <w:rPr>
      <w:color w:val="0000FF"/>
      <w:u w:val="single"/>
      <w:lang w:bidi="ar-SA"/>
    </w:rPr>
  </w:style>
  <w:style w:type="paragraph" w:customStyle="1" w:styleId="11">
    <w:name w:val="Гиперссылка1"/>
    <w:link w:val="a3"/>
    <w:qFormat/>
    <w:rsid w:val="004508F7"/>
    <w:rPr>
      <w:rFonts w:ascii="Calibri" w:eastAsia="Times New Roman" w:hAnsi="Calibri"/>
      <w:color w:val="0000FF"/>
      <w:u w:val="single"/>
    </w:rPr>
  </w:style>
  <w:style w:type="paragraph" w:styleId="a4">
    <w:name w:val="Balloon Text"/>
    <w:link w:val="a5"/>
    <w:qFormat/>
    <w:rsid w:val="004508F7"/>
    <w:pPr>
      <w:widowControl w:val="0"/>
    </w:pPr>
    <w:rPr>
      <w:rFonts w:ascii="Tahoma" w:eastAsia="Times New Roman" w:hAnsi="Tahoma"/>
      <w:color w:val="000000"/>
      <w:sz w:val="16"/>
    </w:rPr>
  </w:style>
  <w:style w:type="paragraph" w:styleId="a6">
    <w:name w:val="caption"/>
    <w:next w:val="a"/>
    <w:link w:val="a7"/>
    <w:qFormat/>
    <w:rsid w:val="004508F7"/>
    <w:pPr>
      <w:widowControl w:val="0"/>
    </w:pPr>
    <w:rPr>
      <w:rFonts w:ascii="Calibri" w:eastAsia="Times New Roman" w:hAnsi="Calibri"/>
      <w:i/>
      <w:color w:val="000000"/>
      <w:sz w:val="24"/>
    </w:rPr>
  </w:style>
  <w:style w:type="paragraph" w:styleId="8">
    <w:name w:val="toc 8"/>
    <w:basedOn w:val="a"/>
    <w:next w:val="a"/>
    <w:link w:val="80"/>
    <w:uiPriority w:val="39"/>
    <w:qFormat/>
    <w:rsid w:val="004508F7"/>
    <w:pPr>
      <w:ind w:left="1400"/>
    </w:pPr>
  </w:style>
  <w:style w:type="paragraph" w:styleId="9">
    <w:name w:val="toc 9"/>
    <w:basedOn w:val="a"/>
    <w:next w:val="a"/>
    <w:link w:val="90"/>
    <w:uiPriority w:val="39"/>
    <w:qFormat/>
    <w:rsid w:val="004508F7"/>
    <w:pPr>
      <w:ind w:left="1600"/>
    </w:pPr>
  </w:style>
  <w:style w:type="paragraph" w:styleId="7">
    <w:name w:val="toc 7"/>
    <w:basedOn w:val="a"/>
    <w:next w:val="a"/>
    <w:link w:val="70"/>
    <w:uiPriority w:val="39"/>
    <w:qFormat/>
    <w:rsid w:val="004508F7"/>
    <w:pPr>
      <w:ind w:left="1200"/>
    </w:pPr>
  </w:style>
  <w:style w:type="paragraph" w:styleId="a8">
    <w:name w:val="Body Text"/>
    <w:basedOn w:val="a"/>
    <w:link w:val="a9"/>
    <w:qFormat/>
    <w:rsid w:val="004508F7"/>
    <w:pPr>
      <w:spacing w:after="140" w:line="276" w:lineRule="auto"/>
    </w:pPr>
  </w:style>
  <w:style w:type="paragraph" w:styleId="12">
    <w:name w:val="toc 1"/>
    <w:basedOn w:val="a"/>
    <w:next w:val="a"/>
    <w:link w:val="13"/>
    <w:uiPriority w:val="39"/>
    <w:qFormat/>
    <w:rsid w:val="004508F7"/>
    <w:rPr>
      <w:rFonts w:ascii="XO Thames" w:hAnsi="XO Thames"/>
      <w:b/>
    </w:rPr>
  </w:style>
  <w:style w:type="paragraph" w:styleId="6">
    <w:name w:val="toc 6"/>
    <w:basedOn w:val="a"/>
    <w:next w:val="a"/>
    <w:link w:val="60"/>
    <w:uiPriority w:val="39"/>
    <w:qFormat/>
    <w:rsid w:val="004508F7"/>
    <w:pPr>
      <w:ind w:left="1000"/>
    </w:pPr>
  </w:style>
  <w:style w:type="paragraph" w:styleId="31">
    <w:name w:val="toc 3"/>
    <w:basedOn w:val="a"/>
    <w:next w:val="a"/>
    <w:link w:val="32"/>
    <w:uiPriority w:val="39"/>
    <w:qFormat/>
    <w:rsid w:val="004508F7"/>
    <w:pPr>
      <w:ind w:left="400"/>
    </w:pPr>
  </w:style>
  <w:style w:type="paragraph" w:styleId="21">
    <w:name w:val="toc 2"/>
    <w:basedOn w:val="a"/>
    <w:next w:val="a"/>
    <w:link w:val="22"/>
    <w:uiPriority w:val="39"/>
    <w:qFormat/>
    <w:rsid w:val="004508F7"/>
    <w:pPr>
      <w:ind w:left="200"/>
    </w:pPr>
  </w:style>
  <w:style w:type="paragraph" w:styleId="41">
    <w:name w:val="toc 4"/>
    <w:basedOn w:val="a"/>
    <w:next w:val="a"/>
    <w:link w:val="42"/>
    <w:uiPriority w:val="39"/>
    <w:qFormat/>
    <w:rsid w:val="004508F7"/>
    <w:pPr>
      <w:ind w:left="600"/>
    </w:pPr>
  </w:style>
  <w:style w:type="paragraph" w:styleId="51">
    <w:name w:val="toc 5"/>
    <w:basedOn w:val="a"/>
    <w:next w:val="a"/>
    <w:link w:val="52"/>
    <w:uiPriority w:val="39"/>
    <w:qFormat/>
    <w:rsid w:val="004508F7"/>
    <w:pPr>
      <w:ind w:left="800"/>
    </w:pPr>
  </w:style>
  <w:style w:type="paragraph" w:styleId="aa">
    <w:name w:val="Title"/>
    <w:basedOn w:val="Standard0"/>
    <w:link w:val="ab"/>
    <w:uiPriority w:val="10"/>
    <w:qFormat/>
    <w:rsid w:val="004508F7"/>
    <w:rPr>
      <w:rFonts w:ascii="XO Thames" w:hAnsi="XO Thames"/>
      <w:b/>
      <w:sz w:val="52"/>
    </w:rPr>
  </w:style>
  <w:style w:type="paragraph" w:customStyle="1" w:styleId="Standard0">
    <w:name w:val="Standard_0"/>
    <w:link w:val="Standard01"/>
    <w:qFormat/>
    <w:rsid w:val="004508F7"/>
    <w:rPr>
      <w:rFonts w:eastAsia="Times New Roman"/>
      <w:color w:val="000000"/>
      <w:sz w:val="24"/>
    </w:rPr>
  </w:style>
  <w:style w:type="paragraph" w:styleId="ac">
    <w:name w:val="List"/>
    <w:link w:val="ad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paragraph" w:styleId="ae">
    <w:name w:val="Subtitle"/>
    <w:link w:val="af"/>
    <w:uiPriority w:val="11"/>
    <w:qFormat/>
    <w:rsid w:val="004508F7"/>
    <w:pPr>
      <w:widowControl w:val="0"/>
    </w:pPr>
    <w:rPr>
      <w:rFonts w:ascii="XO Thames" w:eastAsia="Times New Roman" w:hAnsi="XO Thames"/>
      <w:i/>
      <w:color w:val="616161"/>
      <w:sz w:val="24"/>
    </w:rPr>
  </w:style>
  <w:style w:type="table" w:styleId="af0">
    <w:name w:val="Table Grid"/>
    <w:basedOn w:val="a1"/>
    <w:qFormat/>
    <w:rsid w:val="004508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yperlink1">
    <w:name w:val="Hyperlink1"/>
    <w:link w:val="a3"/>
    <w:qFormat/>
    <w:rsid w:val="004508F7"/>
    <w:rPr>
      <w:rFonts w:eastAsia="Times New Roman"/>
      <w:color w:val="0000FF"/>
      <w:u w:val="single"/>
    </w:rPr>
  </w:style>
  <w:style w:type="character" w:customStyle="1" w:styleId="14">
    <w:name w:val="Обычный1"/>
    <w:qFormat/>
    <w:rsid w:val="004508F7"/>
    <w:rPr>
      <w:rFonts w:ascii="Times New Roman" w:hAnsi="Times New Roman"/>
      <w:sz w:val="24"/>
    </w:rPr>
  </w:style>
  <w:style w:type="character" w:customStyle="1" w:styleId="22">
    <w:name w:val="Оглавление 2 Знак"/>
    <w:basedOn w:val="14"/>
    <w:link w:val="21"/>
    <w:qFormat/>
    <w:rsid w:val="004508F7"/>
  </w:style>
  <w:style w:type="paragraph" w:customStyle="1" w:styleId="15">
    <w:name w:val="Основной шрифт абзаца1"/>
    <w:qFormat/>
    <w:rsid w:val="004508F7"/>
    <w:rPr>
      <w:rFonts w:ascii="Calibri" w:eastAsia="Times New Roman" w:hAnsi="Calibri"/>
      <w:color w:val="000000"/>
    </w:rPr>
  </w:style>
  <w:style w:type="paragraph" w:customStyle="1" w:styleId="23">
    <w:name w:val="Гиперссылка2"/>
    <w:link w:val="230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230">
    <w:name w:val="Гиперссылка23"/>
    <w:link w:val="23"/>
    <w:qFormat/>
    <w:rsid w:val="004508F7"/>
    <w:rPr>
      <w:color w:val="0000FF"/>
      <w:u w:val="single"/>
    </w:rPr>
  </w:style>
  <w:style w:type="character" w:customStyle="1" w:styleId="42">
    <w:name w:val="Оглавление 4 Знак"/>
    <w:basedOn w:val="14"/>
    <w:link w:val="41"/>
    <w:qFormat/>
    <w:rsid w:val="004508F7"/>
  </w:style>
  <w:style w:type="paragraph" w:customStyle="1" w:styleId="DefaultParagraphFont1">
    <w:name w:val="Default Paragraph Font1"/>
    <w:link w:val="DefaultParagraphFont1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DefaultParagraphFont11">
    <w:name w:val="Default Paragraph Font11"/>
    <w:link w:val="DefaultParagraphFont1"/>
    <w:qFormat/>
    <w:rsid w:val="004508F7"/>
    <w:rPr>
      <w:sz w:val="24"/>
    </w:rPr>
  </w:style>
  <w:style w:type="character" w:customStyle="1" w:styleId="60">
    <w:name w:val="Оглавление 6 Знак"/>
    <w:basedOn w:val="14"/>
    <w:link w:val="6"/>
    <w:qFormat/>
    <w:rsid w:val="004508F7"/>
  </w:style>
  <w:style w:type="paragraph" w:customStyle="1" w:styleId="Contents5">
    <w:name w:val="Contents 5"/>
    <w:basedOn w:val="Standard"/>
    <w:link w:val="Contents51"/>
    <w:qFormat/>
    <w:rsid w:val="004508F7"/>
  </w:style>
  <w:style w:type="paragraph" w:customStyle="1" w:styleId="Standard">
    <w:name w:val="Standard"/>
    <w:link w:val="Standard1"/>
    <w:qFormat/>
    <w:rsid w:val="004508F7"/>
    <w:rPr>
      <w:rFonts w:eastAsia="Times New Roman"/>
      <w:color w:val="000000"/>
      <w:sz w:val="24"/>
    </w:rPr>
  </w:style>
  <w:style w:type="character" w:customStyle="1" w:styleId="Contents51">
    <w:name w:val="Contents 51"/>
    <w:basedOn w:val="Standard1"/>
    <w:link w:val="Contents5"/>
    <w:qFormat/>
    <w:rsid w:val="004508F7"/>
  </w:style>
  <w:style w:type="character" w:customStyle="1" w:styleId="Standard1">
    <w:name w:val="Standard1"/>
    <w:link w:val="Standard"/>
    <w:qFormat/>
    <w:rsid w:val="004508F7"/>
    <w:rPr>
      <w:rFonts w:ascii="Times New Roman" w:hAnsi="Times New Roman"/>
      <w:sz w:val="24"/>
    </w:rPr>
  </w:style>
  <w:style w:type="character" w:customStyle="1" w:styleId="70">
    <w:name w:val="Оглавление 7 Знак"/>
    <w:basedOn w:val="14"/>
    <w:link w:val="7"/>
    <w:qFormat/>
    <w:rsid w:val="004508F7"/>
  </w:style>
  <w:style w:type="paragraph" w:customStyle="1" w:styleId="Footnote0">
    <w:name w:val="Footnote_0"/>
    <w:link w:val="Footnote01"/>
    <w:qFormat/>
    <w:rsid w:val="004508F7"/>
    <w:rPr>
      <w:rFonts w:ascii="XO Thames" w:eastAsia="Times New Roman" w:hAnsi="XO Thames"/>
      <w:color w:val="000000"/>
      <w:sz w:val="22"/>
    </w:rPr>
  </w:style>
  <w:style w:type="character" w:customStyle="1" w:styleId="Footnote01">
    <w:name w:val="Footnote_01"/>
    <w:link w:val="Footnote0"/>
    <w:qFormat/>
    <w:rsid w:val="004508F7"/>
    <w:rPr>
      <w:rFonts w:ascii="XO Thames" w:hAnsi="XO Thames"/>
      <w:sz w:val="22"/>
    </w:rPr>
  </w:style>
  <w:style w:type="paragraph" w:customStyle="1" w:styleId="Caption1">
    <w:name w:val="Caption1"/>
    <w:link w:val="Caption11"/>
    <w:qFormat/>
    <w:rsid w:val="004508F7"/>
    <w:rPr>
      <w:rFonts w:eastAsia="Times New Roman"/>
      <w:i/>
      <w:color w:val="000000"/>
      <w:sz w:val="24"/>
    </w:rPr>
  </w:style>
  <w:style w:type="character" w:customStyle="1" w:styleId="Caption11">
    <w:name w:val="Caption11"/>
    <w:link w:val="Caption1"/>
    <w:qFormat/>
    <w:rsid w:val="004508F7"/>
    <w:rPr>
      <w:rFonts w:ascii="Times New Roman" w:hAnsi="Times New Roman"/>
      <w:i/>
      <w:sz w:val="24"/>
    </w:rPr>
  </w:style>
  <w:style w:type="paragraph" w:customStyle="1" w:styleId="24">
    <w:name w:val="Указатель2"/>
    <w:link w:val="210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210">
    <w:name w:val="Указатель21"/>
    <w:link w:val="24"/>
    <w:qFormat/>
    <w:rsid w:val="004508F7"/>
    <w:rPr>
      <w:sz w:val="24"/>
    </w:rPr>
  </w:style>
  <w:style w:type="paragraph" w:customStyle="1" w:styleId="-">
    <w:name w:val="Интернет-ссылка"/>
    <w:link w:val="-1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-1">
    <w:name w:val="Интернет-ссылка1"/>
    <w:link w:val="-"/>
    <w:qFormat/>
    <w:rsid w:val="004508F7"/>
    <w:rPr>
      <w:color w:val="0000FF"/>
      <w:u w:val="single"/>
    </w:rPr>
  </w:style>
  <w:style w:type="paragraph" w:customStyle="1" w:styleId="BalloonText1">
    <w:name w:val="Balloon Text1"/>
    <w:link w:val="BalloonText11"/>
    <w:qFormat/>
    <w:rsid w:val="004508F7"/>
    <w:rPr>
      <w:rFonts w:ascii="Tahoma" w:eastAsia="Times New Roman" w:hAnsi="Tahoma"/>
      <w:color w:val="000000"/>
      <w:sz w:val="16"/>
    </w:rPr>
  </w:style>
  <w:style w:type="character" w:customStyle="1" w:styleId="BalloonText11">
    <w:name w:val="Balloon Text11"/>
    <w:link w:val="BalloonText1"/>
    <w:qFormat/>
    <w:rsid w:val="004508F7"/>
    <w:rPr>
      <w:rFonts w:ascii="Tahoma" w:hAnsi="Tahoma"/>
      <w:sz w:val="16"/>
    </w:rPr>
  </w:style>
  <w:style w:type="paragraph" w:customStyle="1" w:styleId="18">
    <w:name w:val="Обычный18"/>
    <w:link w:val="17"/>
    <w:qFormat/>
    <w:rsid w:val="004508F7"/>
    <w:rPr>
      <w:rFonts w:eastAsia="Times New Roman"/>
      <w:color w:val="000000"/>
      <w:sz w:val="24"/>
    </w:rPr>
  </w:style>
  <w:style w:type="character" w:customStyle="1" w:styleId="17">
    <w:name w:val="Обычный17"/>
    <w:link w:val="18"/>
    <w:qFormat/>
    <w:rsid w:val="004508F7"/>
    <w:rPr>
      <w:rFonts w:ascii="Times New Roman" w:hAnsi="Times New Roman"/>
      <w:sz w:val="24"/>
    </w:rPr>
  </w:style>
  <w:style w:type="paragraph" w:customStyle="1" w:styleId="16">
    <w:name w:val="Основной шрифт абзаца16"/>
    <w:link w:val="150"/>
    <w:qFormat/>
    <w:rsid w:val="004508F7"/>
    <w:rPr>
      <w:rFonts w:ascii="Calibri" w:eastAsia="Times New Roman" w:hAnsi="Calibri"/>
      <w:color w:val="000000"/>
    </w:rPr>
  </w:style>
  <w:style w:type="character" w:customStyle="1" w:styleId="150">
    <w:name w:val="Основной шрифт абзаца15"/>
    <w:link w:val="16"/>
    <w:qFormat/>
    <w:rsid w:val="004508F7"/>
  </w:style>
  <w:style w:type="character" w:customStyle="1" w:styleId="30">
    <w:name w:val="Заголовок 3 Знак"/>
    <w:basedOn w:val="14"/>
    <w:link w:val="3"/>
    <w:qFormat/>
    <w:rsid w:val="004508F7"/>
    <w:rPr>
      <w:rFonts w:ascii="XO Thames" w:hAnsi="XO Thames"/>
      <w:b/>
      <w:i/>
    </w:rPr>
  </w:style>
  <w:style w:type="paragraph" w:customStyle="1" w:styleId="Contents70">
    <w:name w:val="Contents 7_0"/>
    <w:link w:val="Contents701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701">
    <w:name w:val="Contents 7_01"/>
    <w:link w:val="Contents70"/>
    <w:qFormat/>
    <w:rsid w:val="004508F7"/>
    <w:rPr>
      <w:sz w:val="24"/>
    </w:rPr>
  </w:style>
  <w:style w:type="paragraph" w:customStyle="1" w:styleId="160">
    <w:name w:val="Обычный16"/>
    <w:link w:val="151"/>
    <w:qFormat/>
    <w:rsid w:val="004508F7"/>
    <w:rPr>
      <w:rFonts w:eastAsia="Times New Roman"/>
      <w:color w:val="000000"/>
      <w:sz w:val="24"/>
    </w:rPr>
  </w:style>
  <w:style w:type="character" w:customStyle="1" w:styleId="151">
    <w:name w:val="Обычный15"/>
    <w:link w:val="160"/>
    <w:qFormat/>
    <w:rsid w:val="004508F7"/>
    <w:rPr>
      <w:rFonts w:ascii="Times New Roman" w:hAnsi="Times New Roman"/>
      <w:sz w:val="24"/>
    </w:rPr>
  </w:style>
  <w:style w:type="paragraph" w:customStyle="1" w:styleId="-0">
    <w:name w:val="Интернет-ссылка_0"/>
    <w:link w:val="-01"/>
    <w:qFormat/>
    <w:rsid w:val="004508F7"/>
    <w:rPr>
      <w:rFonts w:ascii="Calibri" w:eastAsia="Times New Roman" w:hAnsi="Calibri"/>
      <w:color w:val="0000FF"/>
      <w:sz w:val="24"/>
      <w:u w:val="single"/>
    </w:rPr>
  </w:style>
  <w:style w:type="character" w:customStyle="1" w:styleId="-01">
    <w:name w:val="Интернет-ссылка_01"/>
    <w:link w:val="-0"/>
    <w:qFormat/>
    <w:rsid w:val="004508F7"/>
    <w:rPr>
      <w:color w:val="0000FF"/>
      <w:sz w:val="24"/>
      <w:u w:val="single"/>
    </w:rPr>
  </w:style>
  <w:style w:type="paragraph" w:customStyle="1" w:styleId="ListLabel20">
    <w:name w:val="ListLabel 2_0"/>
    <w:link w:val="ListLabel20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201">
    <w:name w:val="ListLabel 2_01"/>
    <w:link w:val="ListLabel20"/>
    <w:qFormat/>
    <w:rsid w:val="004508F7"/>
    <w:rPr>
      <w:rFonts w:ascii="PT Astra Serif" w:hAnsi="PT Astra Serif"/>
      <w:sz w:val="22"/>
    </w:rPr>
  </w:style>
  <w:style w:type="paragraph" w:customStyle="1" w:styleId="Contents60">
    <w:name w:val="Contents 6_0"/>
    <w:basedOn w:val="a"/>
    <w:link w:val="Contents601"/>
    <w:qFormat/>
    <w:rsid w:val="004508F7"/>
    <w:pPr>
      <w:widowControl w:val="0"/>
    </w:pPr>
    <w:rPr>
      <w:rFonts w:ascii="Calibri" w:hAnsi="Calibri"/>
    </w:rPr>
  </w:style>
  <w:style w:type="character" w:customStyle="1" w:styleId="Contents601">
    <w:name w:val="Contents 6_01"/>
    <w:basedOn w:val="14"/>
    <w:link w:val="Contents60"/>
    <w:qFormat/>
    <w:rsid w:val="004508F7"/>
    <w:rPr>
      <w:rFonts w:ascii="Calibri" w:hAnsi="Calibri"/>
    </w:rPr>
  </w:style>
  <w:style w:type="paragraph" w:customStyle="1" w:styleId="HeaderandFooter0">
    <w:name w:val="Header and Footer_0"/>
    <w:link w:val="HeaderandFooter01"/>
    <w:qFormat/>
    <w:rsid w:val="004508F7"/>
    <w:rPr>
      <w:rFonts w:ascii="XO Thames" w:eastAsia="Times New Roman" w:hAnsi="XO Thames"/>
      <w:color w:val="000000"/>
    </w:rPr>
  </w:style>
  <w:style w:type="character" w:customStyle="1" w:styleId="HeaderandFooter01">
    <w:name w:val="Header and Footer_01"/>
    <w:link w:val="HeaderandFooter0"/>
    <w:qFormat/>
    <w:rsid w:val="004508F7"/>
    <w:rPr>
      <w:rFonts w:ascii="XO Thames" w:hAnsi="XO Thames"/>
    </w:rPr>
  </w:style>
  <w:style w:type="paragraph" w:customStyle="1" w:styleId="0">
    <w:name w:val="Заголовок_0"/>
    <w:next w:val="a8"/>
    <w:link w:val="01"/>
    <w:qFormat/>
    <w:rsid w:val="004508F7"/>
    <w:pPr>
      <w:widowControl w:val="0"/>
    </w:pPr>
    <w:rPr>
      <w:rFonts w:ascii="Liberation Sans" w:eastAsia="Times New Roman" w:hAnsi="Liberation Sans"/>
      <w:color w:val="000000"/>
      <w:sz w:val="28"/>
    </w:rPr>
  </w:style>
  <w:style w:type="character" w:customStyle="1" w:styleId="01">
    <w:name w:val="Заголовок_01"/>
    <w:link w:val="0"/>
    <w:qFormat/>
    <w:rsid w:val="004508F7"/>
    <w:rPr>
      <w:rFonts w:ascii="Liberation Sans" w:hAnsi="Liberation Sans"/>
      <w:sz w:val="28"/>
    </w:rPr>
  </w:style>
  <w:style w:type="paragraph" w:customStyle="1" w:styleId="25">
    <w:name w:val="Основной текст (2)"/>
    <w:link w:val="211"/>
    <w:qFormat/>
    <w:rsid w:val="004508F7"/>
    <w:rPr>
      <w:rFonts w:eastAsia="Times New Roman"/>
      <w:color w:val="000000"/>
      <w:sz w:val="24"/>
      <w:u w:val="single"/>
    </w:rPr>
  </w:style>
  <w:style w:type="character" w:customStyle="1" w:styleId="211">
    <w:name w:val="Основной текст (2)1"/>
    <w:link w:val="25"/>
    <w:qFormat/>
    <w:rsid w:val="004508F7"/>
    <w:rPr>
      <w:rFonts w:ascii="Times New Roman" w:hAnsi="Times New Roman"/>
      <w:sz w:val="24"/>
      <w:u w:val="single"/>
    </w:rPr>
  </w:style>
  <w:style w:type="paragraph" w:customStyle="1" w:styleId="140">
    <w:name w:val="Основной шрифт абзаца14"/>
    <w:link w:val="130"/>
    <w:qFormat/>
    <w:rsid w:val="004508F7"/>
    <w:rPr>
      <w:rFonts w:ascii="Calibri" w:eastAsia="Times New Roman" w:hAnsi="Calibri"/>
      <w:color w:val="000000"/>
    </w:rPr>
  </w:style>
  <w:style w:type="character" w:customStyle="1" w:styleId="130">
    <w:name w:val="Основной шрифт абзаца13"/>
    <w:link w:val="140"/>
    <w:qFormat/>
    <w:rsid w:val="004508F7"/>
  </w:style>
  <w:style w:type="character" w:customStyle="1" w:styleId="a7">
    <w:name w:val="Название объекта Знак"/>
    <w:link w:val="a6"/>
    <w:qFormat/>
    <w:rsid w:val="004508F7"/>
    <w:rPr>
      <w:i/>
      <w:sz w:val="24"/>
    </w:rPr>
  </w:style>
  <w:style w:type="paragraph" w:customStyle="1" w:styleId="Heading31">
    <w:name w:val="Heading 31"/>
    <w:link w:val="Heading311"/>
    <w:qFormat/>
    <w:rsid w:val="004508F7"/>
    <w:rPr>
      <w:rFonts w:ascii="XO Thames" w:eastAsia="Times New Roman" w:hAnsi="XO Thames"/>
      <w:b/>
      <w:i/>
      <w:color w:val="000000"/>
      <w:sz w:val="24"/>
    </w:rPr>
  </w:style>
  <w:style w:type="character" w:customStyle="1" w:styleId="Heading311">
    <w:name w:val="Heading 311"/>
    <w:link w:val="Heading31"/>
    <w:qFormat/>
    <w:rsid w:val="004508F7"/>
    <w:rPr>
      <w:rFonts w:ascii="XO Thames" w:hAnsi="XO Thames"/>
      <w:b/>
      <w:i/>
      <w:sz w:val="24"/>
    </w:rPr>
  </w:style>
  <w:style w:type="paragraph" w:customStyle="1" w:styleId="Subtitle1">
    <w:name w:val="Subtitle1"/>
    <w:link w:val="Subtitle11"/>
    <w:qFormat/>
    <w:rsid w:val="004508F7"/>
    <w:rPr>
      <w:rFonts w:ascii="XO Thames" w:eastAsia="Times New Roman" w:hAnsi="XO Thames"/>
      <w:i/>
      <w:color w:val="616161"/>
      <w:sz w:val="24"/>
    </w:rPr>
  </w:style>
  <w:style w:type="character" w:customStyle="1" w:styleId="Subtitle11">
    <w:name w:val="Subtitle11"/>
    <w:link w:val="Subtitle1"/>
    <w:qFormat/>
    <w:rsid w:val="004508F7"/>
    <w:rPr>
      <w:rFonts w:ascii="XO Thames" w:hAnsi="XO Thames"/>
      <w:i/>
      <w:color w:val="616161"/>
      <w:sz w:val="24"/>
    </w:rPr>
  </w:style>
  <w:style w:type="paragraph" w:customStyle="1" w:styleId="Internetlink">
    <w:name w:val="Internet link"/>
    <w:link w:val="Internetlink1"/>
    <w:qFormat/>
    <w:rsid w:val="004508F7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1">
    <w:name w:val="Internet link1"/>
    <w:link w:val="Internetlink"/>
    <w:qFormat/>
    <w:rsid w:val="004508F7"/>
    <w:rPr>
      <w:color w:val="0000FF"/>
      <w:sz w:val="24"/>
      <w:u w:val="single"/>
    </w:rPr>
  </w:style>
  <w:style w:type="paragraph" w:customStyle="1" w:styleId="ListLabel2">
    <w:name w:val="ListLabel 2"/>
    <w:link w:val="ListLabel2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21">
    <w:name w:val="ListLabel 21"/>
    <w:link w:val="ListLabel2"/>
    <w:qFormat/>
    <w:rsid w:val="004508F7"/>
    <w:rPr>
      <w:rFonts w:ascii="PT Astra Serif" w:hAnsi="PT Astra Serif"/>
      <w:sz w:val="22"/>
    </w:rPr>
  </w:style>
  <w:style w:type="paragraph" w:customStyle="1" w:styleId="Heading51">
    <w:name w:val="Heading 51"/>
    <w:link w:val="Heading511"/>
    <w:qFormat/>
    <w:rsid w:val="004508F7"/>
    <w:rPr>
      <w:rFonts w:ascii="XO Thames" w:eastAsia="Times New Roman" w:hAnsi="XO Thames"/>
      <w:b/>
      <w:color w:val="000000"/>
      <w:sz w:val="22"/>
    </w:rPr>
  </w:style>
  <w:style w:type="character" w:customStyle="1" w:styleId="Heading511">
    <w:name w:val="Heading 511"/>
    <w:link w:val="Heading51"/>
    <w:qFormat/>
    <w:rsid w:val="004508F7"/>
    <w:rPr>
      <w:rFonts w:ascii="XO Thames" w:hAnsi="XO Thames"/>
      <w:b/>
      <w:sz w:val="22"/>
    </w:rPr>
  </w:style>
  <w:style w:type="paragraph" w:customStyle="1" w:styleId="Contents50">
    <w:name w:val="Contents 5_0"/>
    <w:link w:val="Contents501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501">
    <w:name w:val="Contents 5_01"/>
    <w:link w:val="Contents50"/>
    <w:qFormat/>
    <w:rsid w:val="004508F7"/>
    <w:rPr>
      <w:sz w:val="24"/>
    </w:rPr>
  </w:style>
  <w:style w:type="paragraph" w:customStyle="1" w:styleId="ListLabel10">
    <w:name w:val="ListLabel 1_0"/>
    <w:link w:val="ListLabel10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101">
    <w:name w:val="ListLabel 1_01"/>
    <w:link w:val="ListLabel10"/>
    <w:qFormat/>
    <w:rsid w:val="004508F7"/>
    <w:rPr>
      <w:rFonts w:ascii="PT Astra Serif" w:hAnsi="PT Astra Serif"/>
      <w:sz w:val="22"/>
    </w:rPr>
  </w:style>
  <w:style w:type="character" w:customStyle="1" w:styleId="32">
    <w:name w:val="Оглавление 3 Знак"/>
    <w:basedOn w:val="14"/>
    <w:link w:val="31"/>
    <w:qFormat/>
    <w:rsid w:val="004508F7"/>
  </w:style>
  <w:style w:type="paragraph" w:customStyle="1" w:styleId="ConsPlusNormal0">
    <w:name w:val="ConsPlusNormal_0"/>
    <w:link w:val="ConsPlusNormal01"/>
    <w:qFormat/>
    <w:rsid w:val="004508F7"/>
    <w:rPr>
      <w:rFonts w:ascii="Arial" w:eastAsia="Times New Roman" w:hAnsi="Arial"/>
      <w:color w:val="000000"/>
      <w:sz w:val="24"/>
    </w:rPr>
  </w:style>
  <w:style w:type="character" w:customStyle="1" w:styleId="ConsPlusNormal01">
    <w:name w:val="ConsPlusNormal_01"/>
    <w:link w:val="ConsPlusNormal0"/>
    <w:qFormat/>
    <w:rsid w:val="004508F7"/>
    <w:rPr>
      <w:rFonts w:ascii="Arial" w:hAnsi="Arial"/>
      <w:sz w:val="24"/>
    </w:rPr>
  </w:style>
  <w:style w:type="paragraph" w:customStyle="1" w:styleId="Contents1">
    <w:name w:val="Contents 1"/>
    <w:link w:val="Contents11"/>
    <w:qFormat/>
    <w:rsid w:val="004508F7"/>
    <w:rPr>
      <w:rFonts w:ascii="XO Thames" w:eastAsia="Times New Roman" w:hAnsi="XO Thames"/>
      <w:b/>
      <w:color w:val="000000"/>
      <w:sz w:val="24"/>
    </w:rPr>
  </w:style>
  <w:style w:type="character" w:customStyle="1" w:styleId="Contents11">
    <w:name w:val="Contents 11"/>
    <w:link w:val="Contents1"/>
    <w:qFormat/>
    <w:rsid w:val="004508F7"/>
    <w:rPr>
      <w:rFonts w:ascii="XO Thames" w:hAnsi="XO Thames"/>
      <w:b/>
      <w:sz w:val="24"/>
    </w:rPr>
  </w:style>
  <w:style w:type="paragraph" w:customStyle="1" w:styleId="19">
    <w:name w:val="Указатель1"/>
    <w:basedOn w:val="a"/>
    <w:link w:val="110"/>
    <w:qFormat/>
    <w:rsid w:val="004508F7"/>
    <w:pPr>
      <w:widowControl w:val="0"/>
    </w:pPr>
    <w:rPr>
      <w:rFonts w:ascii="Calibri" w:hAnsi="Calibri"/>
    </w:rPr>
  </w:style>
  <w:style w:type="character" w:customStyle="1" w:styleId="110">
    <w:name w:val="Указатель11"/>
    <w:basedOn w:val="14"/>
    <w:link w:val="19"/>
    <w:qFormat/>
    <w:rsid w:val="004508F7"/>
    <w:rPr>
      <w:rFonts w:ascii="Calibri" w:hAnsi="Calibri"/>
    </w:rPr>
  </w:style>
  <w:style w:type="paragraph" w:customStyle="1" w:styleId="220">
    <w:name w:val="Гиперссылка22"/>
    <w:link w:val="212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212">
    <w:name w:val="Гиперссылка21"/>
    <w:link w:val="220"/>
    <w:qFormat/>
    <w:rsid w:val="004508F7"/>
    <w:rPr>
      <w:color w:val="0000FF"/>
      <w:u w:val="single"/>
    </w:rPr>
  </w:style>
  <w:style w:type="paragraph" w:customStyle="1" w:styleId="Contents2">
    <w:name w:val="Contents 2"/>
    <w:basedOn w:val="Standard"/>
    <w:link w:val="Contents21"/>
    <w:qFormat/>
    <w:rsid w:val="004508F7"/>
  </w:style>
  <w:style w:type="character" w:customStyle="1" w:styleId="Contents21">
    <w:name w:val="Contents 21"/>
    <w:basedOn w:val="Standard1"/>
    <w:link w:val="Contents2"/>
    <w:qFormat/>
    <w:rsid w:val="004508F7"/>
  </w:style>
  <w:style w:type="paragraph" w:customStyle="1" w:styleId="toc100">
    <w:name w:val="toc 10_0"/>
    <w:link w:val="toc100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toc1001">
    <w:name w:val="toc 10_01"/>
    <w:link w:val="toc100"/>
    <w:qFormat/>
    <w:rsid w:val="004508F7"/>
    <w:rPr>
      <w:sz w:val="24"/>
    </w:rPr>
  </w:style>
  <w:style w:type="paragraph" w:customStyle="1" w:styleId="Contents4">
    <w:name w:val="Contents 4"/>
    <w:basedOn w:val="Standard"/>
    <w:link w:val="Contents41"/>
    <w:qFormat/>
    <w:rsid w:val="004508F7"/>
  </w:style>
  <w:style w:type="character" w:customStyle="1" w:styleId="Contents41">
    <w:name w:val="Contents 41"/>
    <w:basedOn w:val="Standard1"/>
    <w:link w:val="Contents4"/>
    <w:qFormat/>
    <w:rsid w:val="004508F7"/>
  </w:style>
  <w:style w:type="character" w:customStyle="1" w:styleId="Standard01">
    <w:name w:val="Standard_01"/>
    <w:link w:val="Standard0"/>
    <w:qFormat/>
    <w:rsid w:val="004508F7"/>
    <w:rPr>
      <w:rFonts w:ascii="Times New Roman" w:hAnsi="Times New Roman"/>
      <w:sz w:val="24"/>
    </w:rPr>
  </w:style>
  <w:style w:type="paragraph" w:customStyle="1" w:styleId="Contents9">
    <w:name w:val="Contents 9"/>
    <w:basedOn w:val="Standard"/>
    <w:link w:val="Contents91"/>
    <w:qFormat/>
    <w:rsid w:val="004508F7"/>
  </w:style>
  <w:style w:type="character" w:customStyle="1" w:styleId="Contents91">
    <w:name w:val="Contents 91"/>
    <w:basedOn w:val="Standard1"/>
    <w:link w:val="Contents9"/>
    <w:qFormat/>
    <w:rsid w:val="004508F7"/>
  </w:style>
  <w:style w:type="paragraph" w:customStyle="1" w:styleId="Heading11">
    <w:name w:val="Heading 11"/>
    <w:link w:val="Heading111"/>
    <w:qFormat/>
    <w:rsid w:val="004508F7"/>
    <w:rPr>
      <w:rFonts w:ascii="XO Thames" w:eastAsia="Times New Roman" w:hAnsi="XO Thames"/>
      <w:b/>
      <w:color w:val="000000"/>
      <w:sz w:val="32"/>
    </w:rPr>
  </w:style>
  <w:style w:type="character" w:customStyle="1" w:styleId="Heading111">
    <w:name w:val="Heading 111"/>
    <w:link w:val="Heading11"/>
    <w:qFormat/>
    <w:rsid w:val="004508F7"/>
    <w:rPr>
      <w:rFonts w:ascii="XO Thames" w:hAnsi="XO Thames"/>
      <w:b/>
      <w:sz w:val="32"/>
    </w:rPr>
  </w:style>
  <w:style w:type="paragraph" w:customStyle="1" w:styleId="ListLabel1">
    <w:name w:val="ListLabel 1"/>
    <w:link w:val="ListLabel11"/>
    <w:qFormat/>
    <w:rsid w:val="004508F7"/>
    <w:rPr>
      <w:rFonts w:ascii="PT Astra Serif" w:eastAsia="Times New Roman" w:hAnsi="PT Astra Serif"/>
      <w:color w:val="000000"/>
      <w:sz w:val="22"/>
    </w:rPr>
  </w:style>
  <w:style w:type="character" w:customStyle="1" w:styleId="ListLabel11">
    <w:name w:val="ListLabel 11"/>
    <w:link w:val="ListLabel1"/>
    <w:qFormat/>
    <w:rsid w:val="004508F7"/>
    <w:rPr>
      <w:rFonts w:ascii="PT Astra Serif" w:hAnsi="PT Astra Serif"/>
      <w:sz w:val="22"/>
    </w:rPr>
  </w:style>
  <w:style w:type="character" w:customStyle="1" w:styleId="50">
    <w:name w:val="Заголовок 5 Знак"/>
    <w:basedOn w:val="14"/>
    <w:link w:val="5"/>
    <w:qFormat/>
    <w:rsid w:val="004508F7"/>
    <w:rPr>
      <w:rFonts w:ascii="XO Thames" w:hAnsi="XO Thames"/>
      <w:b/>
      <w:sz w:val="22"/>
    </w:rPr>
  </w:style>
  <w:style w:type="paragraph" w:customStyle="1" w:styleId="200">
    <w:name w:val="Основной текст (2)__0"/>
    <w:link w:val="201"/>
    <w:qFormat/>
    <w:rsid w:val="004508F7"/>
    <w:rPr>
      <w:rFonts w:eastAsia="Times New Roman"/>
      <w:color w:val="000000"/>
      <w:sz w:val="24"/>
    </w:rPr>
  </w:style>
  <w:style w:type="character" w:customStyle="1" w:styleId="201">
    <w:name w:val="Основной текст (2)__01"/>
    <w:link w:val="200"/>
    <w:qFormat/>
    <w:rsid w:val="004508F7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qFormat/>
    <w:rsid w:val="004508F7"/>
    <w:rPr>
      <w:rFonts w:ascii="XO Thames" w:hAnsi="XO Thames"/>
      <w:b/>
      <w:sz w:val="32"/>
    </w:rPr>
  </w:style>
  <w:style w:type="paragraph" w:customStyle="1" w:styleId="Contents6">
    <w:name w:val="Contents 6"/>
    <w:link w:val="Contents6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61">
    <w:name w:val="Contents 61"/>
    <w:link w:val="Contents6"/>
    <w:qFormat/>
    <w:rsid w:val="004508F7"/>
    <w:rPr>
      <w:sz w:val="24"/>
    </w:rPr>
  </w:style>
  <w:style w:type="paragraph" w:customStyle="1" w:styleId="Contents10">
    <w:name w:val="Contents 1_0"/>
    <w:link w:val="Contents101"/>
    <w:qFormat/>
    <w:rsid w:val="004508F7"/>
    <w:pPr>
      <w:widowControl w:val="0"/>
    </w:pPr>
    <w:rPr>
      <w:rFonts w:ascii="XO Thames" w:eastAsia="Times New Roman" w:hAnsi="XO Thames"/>
      <w:b/>
      <w:color w:val="000000"/>
      <w:sz w:val="24"/>
    </w:rPr>
  </w:style>
  <w:style w:type="character" w:customStyle="1" w:styleId="Contents101">
    <w:name w:val="Contents 1_01"/>
    <w:link w:val="Contents10"/>
    <w:qFormat/>
    <w:rsid w:val="004508F7"/>
    <w:rPr>
      <w:rFonts w:ascii="XO Thames" w:hAnsi="XO Thames"/>
      <w:b/>
      <w:sz w:val="24"/>
    </w:rPr>
  </w:style>
  <w:style w:type="paragraph" w:customStyle="1" w:styleId="Contents90">
    <w:name w:val="Contents 9_0"/>
    <w:link w:val="Contents901"/>
    <w:qFormat/>
    <w:rsid w:val="004508F7"/>
    <w:pPr>
      <w:widowControl w:val="0"/>
    </w:pPr>
    <w:rPr>
      <w:rFonts w:ascii="Calibri" w:eastAsia="Times New Roman" w:hAnsi="Calibri"/>
      <w:color w:val="000000"/>
      <w:sz w:val="24"/>
    </w:rPr>
  </w:style>
  <w:style w:type="character" w:customStyle="1" w:styleId="Contents901">
    <w:name w:val="Contents 9_01"/>
    <w:link w:val="Contents90"/>
    <w:qFormat/>
    <w:rsid w:val="004508F7"/>
    <w:rPr>
      <w:sz w:val="24"/>
    </w:rPr>
  </w:style>
  <w:style w:type="paragraph" w:customStyle="1" w:styleId="Footnote">
    <w:name w:val="Footnote"/>
    <w:link w:val="Footnote1"/>
    <w:qFormat/>
    <w:rsid w:val="004508F7"/>
    <w:rPr>
      <w:rFonts w:ascii="XO Thames" w:eastAsia="Times New Roman" w:hAnsi="XO Thames"/>
      <w:color w:val="000000"/>
      <w:sz w:val="22"/>
    </w:rPr>
  </w:style>
  <w:style w:type="character" w:customStyle="1" w:styleId="Footnote1">
    <w:name w:val="Footnote1"/>
    <w:link w:val="Footnote"/>
    <w:qFormat/>
    <w:rsid w:val="004508F7"/>
    <w:rPr>
      <w:rFonts w:ascii="XO Thames" w:hAnsi="XO Thames"/>
      <w:sz w:val="22"/>
    </w:rPr>
  </w:style>
  <w:style w:type="paragraph" w:customStyle="1" w:styleId="26">
    <w:name w:val="Основной шрифт абзаца2"/>
    <w:link w:val="213"/>
    <w:qFormat/>
    <w:rsid w:val="004508F7"/>
    <w:rPr>
      <w:rFonts w:ascii="Calibri" w:eastAsia="Times New Roman" w:hAnsi="Calibri"/>
      <w:color w:val="000000"/>
    </w:rPr>
  </w:style>
  <w:style w:type="character" w:customStyle="1" w:styleId="213">
    <w:name w:val="Основной шрифт абзаца21"/>
    <w:link w:val="26"/>
    <w:qFormat/>
    <w:rsid w:val="004508F7"/>
  </w:style>
  <w:style w:type="paragraph" w:customStyle="1" w:styleId="ConsNormal">
    <w:name w:val="ConsNormal"/>
    <w:link w:val="ConsNormal1"/>
    <w:qFormat/>
    <w:rsid w:val="004508F7"/>
    <w:rPr>
      <w:rFonts w:ascii="Arial" w:eastAsia="Times New Roman" w:hAnsi="Arial"/>
      <w:color w:val="000000"/>
      <w:sz w:val="18"/>
    </w:rPr>
  </w:style>
  <w:style w:type="character" w:customStyle="1" w:styleId="ConsNormal1">
    <w:name w:val="ConsNormal1"/>
    <w:link w:val="ConsNormal"/>
    <w:qFormat/>
    <w:rsid w:val="004508F7"/>
    <w:rPr>
      <w:rFonts w:ascii="Arial" w:hAnsi="Arial"/>
      <w:sz w:val="18"/>
    </w:rPr>
  </w:style>
  <w:style w:type="paragraph" w:customStyle="1" w:styleId="ConsNormal0">
    <w:name w:val="ConsNormal_0"/>
    <w:link w:val="ConsNormal01"/>
    <w:qFormat/>
    <w:rsid w:val="004508F7"/>
    <w:rPr>
      <w:rFonts w:ascii="Arial" w:eastAsia="Times New Roman" w:hAnsi="Arial"/>
      <w:color w:val="000000"/>
      <w:sz w:val="18"/>
    </w:rPr>
  </w:style>
  <w:style w:type="character" w:customStyle="1" w:styleId="ConsNormal01">
    <w:name w:val="ConsNormal_01"/>
    <w:link w:val="ConsNormal0"/>
    <w:qFormat/>
    <w:rsid w:val="004508F7"/>
    <w:rPr>
      <w:rFonts w:ascii="Arial" w:hAnsi="Arial"/>
      <w:sz w:val="18"/>
    </w:rPr>
  </w:style>
  <w:style w:type="character" w:customStyle="1" w:styleId="13">
    <w:name w:val="Оглавление 1 Знак"/>
    <w:basedOn w:val="14"/>
    <w:link w:val="12"/>
    <w:qFormat/>
    <w:rsid w:val="004508F7"/>
    <w:rPr>
      <w:rFonts w:ascii="XO Thames" w:hAnsi="XO Thames"/>
      <w:b/>
    </w:rPr>
  </w:style>
  <w:style w:type="paragraph" w:customStyle="1" w:styleId="141">
    <w:name w:val="Обычный14"/>
    <w:link w:val="131"/>
    <w:qFormat/>
    <w:rsid w:val="004508F7"/>
    <w:rPr>
      <w:rFonts w:eastAsia="Times New Roman"/>
      <w:color w:val="000000"/>
      <w:sz w:val="24"/>
    </w:rPr>
  </w:style>
  <w:style w:type="character" w:customStyle="1" w:styleId="131">
    <w:name w:val="Обычный13"/>
    <w:link w:val="141"/>
    <w:qFormat/>
    <w:rsid w:val="004508F7"/>
    <w:rPr>
      <w:rFonts w:ascii="Times New Roman" w:hAnsi="Times New Roman"/>
      <w:sz w:val="24"/>
    </w:rPr>
  </w:style>
  <w:style w:type="character" w:customStyle="1" w:styleId="ad">
    <w:name w:val="Список Знак"/>
    <w:link w:val="ac"/>
    <w:qFormat/>
    <w:rsid w:val="004508F7"/>
    <w:rPr>
      <w:sz w:val="24"/>
    </w:rPr>
  </w:style>
  <w:style w:type="paragraph" w:customStyle="1" w:styleId="HeaderandFooter">
    <w:name w:val="Header and Footer"/>
    <w:link w:val="HeaderandFooter1"/>
    <w:qFormat/>
    <w:rsid w:val="004508F7"/>
    <w:rPr>
      <w:rFonts w:ascii="XO Thames" w:eastAsia="Times New Roman" w:hAnsi="XO Thames"/>
      <w:color w:val="000000"/>
    </w:rPr>
  </w:style>
  <w:style w:type="character" w:customStyle="1" w:styleId="HeaderandFooter1">
    <w:name w:val="Header and Footer1"/>
    <w:link w:val="HeaderandFooter"/>
    <w:qFormat/>
    <w:rsid w:val="004508F7"/>
    <w:rPr>
      <w:rFonts w:ascii="XO Thames" w:hAnsi="XO Thames"/>
    </w:rPr>
  </w:style>
  <w:style w:type="paragraph" w:customStyle="1" w:styleId="List1">
    <w:name w:val="List1"/>
    <w:basedOn w:val="Textbody"/>
    <w:link w:val="List11"/>
    <w:qFormat/>
    <w:rsid w:val="004508F7"/>
  </w:style>
  <w:style w:type="paragraph" w:customStyle="1" w:styleId="Textbody">
    <w:name w:val="Text body"/>
    <w:basedOn w:val="Standard"/>
    <w:link w:val="Textbody1"/>
    <w:qFormat/>
    <w:rsid w:val="004508F7"/>
  </w:style>
  <w:style w:type="character" w:customStyle="1" w:styleId="List11">
    <w:name w:val="List11"/>
    <w:basedOn w:val="Textbody1"/>
    <w:link w:val="List1"/>
    <w:qFormat/>
    <w:rsid w:val="004508F7"/>
  </w:style>
  <w:style w:type="character" w:customStyle="1" w:styleId="Textbody1">
    <w:name w:val="Text body1"/>
    <w:basedOn w:val="Standard1"/>
    <w:link w:val="Textbody"/>
    <w:qFormat/>
    <w:rsid w:val="004508F7"/>
  </w:style>
  <w:style w:type="paragraph" w:customStyle="1" w:styleId="142">
    <w:name w:val="Гиперссылка14"/>
    <w:link w:val="132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132">
    <w:name w:val="Гиперссылка13"/>
    <w:link w:val="142"/>
    <w:qFormat/>
    <w:rsid w:val="004508F7"/>
    <w:rPr>
      <w:color w:val="0000FF"/>
      <w:u w:val="single"/>
    </w:rPr>
  </w:style>
  <w:style w:type="paragraph" w:customStyle="1" w:styleId="Contents40">
    <w:name w:val="Contents 4_0"/>
    <w:basedOn w:val="Standard0"/>
    <w:link w:val="Contents401"/>
    <w:qFormat/>
    <w:rsid w:val="004508F7"/>
  </w:style>
  <w:style w:type="character" w:customStyle="1" w:styleId="Contents401">
    <w:name w:val="Contents 4_01"/>
    <w:basedOn w:val="Standard01"/>
    <w:link w:val="Contents40"/>
    <w:qFormat/>
    <w:rsid w:val="004508F7"/>
  </w:style>
  <w:style w:type="paragraph" w:customStyle="1" w:styleId="Contents7">
    <w:name w:val="Contents 7"/>
    <w:link w:val="Contents7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71">
    <w:name w:val="Contents 71"/>
    <w:link w:val="Contents7"/>
    <w:qFormat/>
    <w:rsid w:val="004508F7"/>
    <w:rPr>
      <w:sz w:val="24"/>
    </w:rPr>
  </w:style>
  <w:style w:type="character" w:customStyle="1" w:styleId="90">
    <w:name w:val="Оглавление 9 Знак"/>
    <w:basedOn w:val="14"/>
    <w:link w:val="9"/>
    <w:qFormat/>
    <w:rsid w:val="004508F7"/>
  </w:style>
  <w:style w:type="paragraph" w:customStyle="1" w:styleId="Contents30">
    <w:name w:val="Contents 3_0"/>
    <w:link w:val="Contents30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301">
    <w:name w:val="Contents 3_01"/>
    <w:link w:val="Contents30"/>
    <w:qFormat/>
    <w:rsid w:val="004508F7"/>
    <w:rPr>
      <w:sz w:val="24"/>
    </w:rPr>
  </w:style>
  <w:style w:type="paragraph" w:customStyle="1" w:styleId="27">
    <w:name w:val="Основной текст (2)_"/>
    <w:link w:val="214"/>
    <w:qFormat/>
    <w:rsid w:val="004508F7"/>
    <w:rPr>
      <w:rFonts w:eastAsia="Times New Roman"/>
      <w:color w:val="000000"/>
      <w:sz w:val="24"/>
    </w:rPr>
  </w:style>
  <w:style w:type="character" w:customStyle="1" w:styleId="214">
    <w:name w:val="Основной текст (2)_1"/>
    <w:link w:val="27"/>
    <w:qFormat/>
    <w:rsid w:val="004508F7"/>
    <w:rPr>
      <w:rFonts w:ascii="Times New Roman" w:hAnsi="Times New Roman"/>
      <w:sz w:val="24"/>
    </w:rPr>
  </w:style>
  <w:style w:type="paragraph" w:customStyle="1" w:styleId="Internetlink0">
    <w:name w:val="Internet link_0"/>
    <w:link w:val="Internetlink01"/>
    <w:qFormat/>
    <w:rsid w:val="004508F7"/>
    <w:rPr>
      <w:rFonts w:ascii="Calibri" w:eastAsia="Times New Roman" w:hAnsi="Calibri"/>
      <w:color w:val="0000FF"/>
      <w:sz w:val="24"/>
      <w:u w:val="single"/>
    </w:rPr>
  </w:style>
  <w:style w:type="character" w:customStyle="1" w:styleId="Internetlink01">
    <w:name w:val="Internet link_01"/>
    <w:link w:val="Internetlink0"/>
    <w:qFormat/>
    <w:rsid w:val="004508F7"/>
    <w:rPr>
      <w:color w:val="0000FF"/>
      <w:sz w:val="24"/>
      <w:u w:val="single"/>
    </w:rPr>
  </w:style>
  <w:style w:type="character" w:customStyle="1" w:styleId="80">
    <w:name w:val="Оглавление 8 Знак"/>
    <w:basedOn w:val="14"/>
    <w:link w:val="8"/>
    <w:qFormat/>
    <w:rsid w:val="004508F7"/>
  </w:style>
  <w:style w:type="character" w:customStyle="1" w:styleId="a5">
    <w:name w:val="Текст выноски Знак"/>
    <w:link w:val="a4"/>
    <w:qFormat/>
    <w:rsid w:val="004508F7"/>
    <w:rPr>
      <w:rFonts w:ascii="Tahoma" w:hAnsi="Tahoma"/>
      <w:sz w:val="16"/>
    </w:rPr>
  </w:style>
  <w:style w:type="paragraph" w:customStyle="1" w:styleId="Textbody0">
    <w:name w:val="Text body_0"/>
    <w:basedOn w:val="Standard0"/>
    <w:link w:val="Textbody01"/>
    <w:qFormat/>
    <w:rsid w:val="004508F7"/>
  </w:style>
  <w:style w:type="character" w:customStyle="1" w:styleId="Textbody01">
    <w:name w:val="Text body_01"/>
    <w:basedOn w:val="Standard01"/>
    <w:link w:val="Textbody0"/>
    <w:qFormat/>
    <w:rsid w:val="004508F7"/>
  </w:style>
  <w:style w:type="paragraph" w:customStyle="1" w:styleId="af1">
    <w:name w:val="Заголовок"/>
    <w:link w:val="1a"/>
    <w:qFormat/>
    <w:rsid w:val="004508F7"/>
    <w:rPr>
      <w:rFonts w:ascii="Liberation Sans" w:eastAsia="Times New Roman" w:hAnsi="Liberation Sans"/>
      <w:color w:val="000000"/>
      <w:sz w:val="28"/>
    </w:rPr>
  </w:style>
  <w:style w:type="character" w:customStyle="1" w:styleId="1a">
    <w:name w:val="Заголовок1"/>
    <w:link w:val="af1"/>
    <w:qFormat/>
    <w:rsid w:val="004508F7"/>
    <w:rPr>
      <w:rFonts w:ascii="Liberation Sans" w:hAnsi="Liberation Sans"/>
      <w:sz w:val="28"/>
    </w:rPr>
  </w:style>
  <w:style w:type="paragraph" w:customStyle="1" w:styleId="202">
    <w:name w:val="Основной текст (2)_0"/>
    <w:link w:val="2010"/>
    <w:qFormat/>
    <w:rsid w:val="004508F7"/>
    <w:rPr>
      <w:rFonts w:eastAsia="Times New Roman"/>
      <w:color w:val="000000"/>
      <w:sz w:val="24"/>
      <w:u w:val="single"/>
    </w:rPr>
  </w:style>
  <w:style w:type="character" w:customStyle="1" w:styleId="2010">
    <w:name w:val="Основной текст (2)_01"/>
    <w:link w:val="202"/>
    <w:qFormat/>
    <w:rsid w:val="004508F7"/>
    <w:rPr>
      <w:rFonts w:ascii="Times New Roman" w:hAnsi="Times New Roman"/>
      <w:sz w:val="24"/>
      <w:u w:val="single"/>
    </w:rPr>
  </w:style>
  <w:style w:type="paragraph" w:customStyle="1" w:styleId="120">
    <w:name w:val="Основной шрифт абзаца12"/>
    <w:link w:val="111"/>
    <w:qFormat/>
    <w:rsid w:val="004508F7"/>
    <w:rPr>
      <w:rFonts w:ascii="Calibri" w:eastAsia="Times New Roman" w:hAnsi="Calibri"/>
      <w:color w:val="000000"/>
    </w:rPr>
  </w:style>
  <w:style w:type="character" w:customStyle="1" w:styleId="111">
    <w:name w:val="Основной шрифт абзаца11"/>
    <w:link w:val="120"/>
    <w:qFormat/>
    <w:rsid w:val="004508F7"/>
  </w:style>
  <w:style w:type="paragraph" w:customStyle="1" w:styleId="Title1">
    <w:name w:val="Title1"/>
    <w:link w:val="Title11"/>
    <w:qFormat/>
    <w:rsid w:val="004508F7"/>
    <w:rPr>
      <w:rFonts w:ascii="XO Thames" w:eastAsia="Times New Roman" w:hAnsi="XO Thames"/>
      <w:b/>
      <w:color w:val="000000"/>
      <w:sz w:val="52"/>
    </w:rPr>
  </w:style>
  <w:style w:type="character" w:customStyle="1" w:styleId="Title11">
    <w:name w:val="Title11"/>
    <w:link w:val="Title1"/>
    <w:qFormat/>
    <w:rsid w:val="004508F7"/>
    <w:rPr>
      <w:rFonts w:ascii="XO Thames" w:hAnsi="XO Thames"/>
      <w:b/>
      <w:sz w:val="52"/>
    </w:rPr>
  </w:style>
  <w:style w:type="paragraph" w:customStyle="1" w:styleId="Contents8">
    <w:name w:val="Contents 8"/>
    <w:basedOn w:val="Standard"/>
    <w:link w:val="Contents81"/>
    <w:qFormat/>
    <w:rsid w:val="004508F7"/>
  </w:style>
  <w:style w:type="character" w:customStyle="1" w:styleId="Contents81">
    <w:name w:val="Contents 81"/>
    <w:basedOn w:val="Standard1"/>
    <w:link w:val="Contents8"/>
    <w:qFormat/>
    <w:rsid w:val="004508F7"/>
  </w:style>
  <w:style w:type="character" w:customStyle="1" w:styleId="52">
    <w:name w:val="Оглавление 5 Знак"/>
    <w:basedOn w:val="14"/>
    <w:link w:val="51"/>
    <w:qFormat/>
    <w:rsid w:val="004508F7"/>
  </w:style>
  <w:style w:type="character" w:customStyle="1" w:styleId="a9">
    <w:name w:val="Основной текст Знак"/>
    <w:basedOn w:val="14"/>
    <w:link w:val="a8"/>
    <w:qFormat/>
    <w:rsid w:val="004508F7"/>
  </w:style>
  <w:style w:type="paragraph" w:customStyle="1" w:styleId="Heading21">
    <w:name w:val="Heading 21"/>
    <w:link w:val="Heading211"/>
    <w:qFormat/>
    <w:rsid w:val="004508F7"/>
    <w:rPr>
      <w:rFonts w:ascii="XO Thames" w:eastAsia="Times New Roman" w:hAnsi="XO Thames"/>
      <w:b/>
      <w:color w:val="00A0FF"/>
      <w:sz w:val="26"/>
    </w:rPr>
  </w:style>
  <w:style w:type="character" w:customStyle="1" w:styleId="Heading211">
    <w:name w:val="Heading 211"/>
    <w:link w:val="Heading21"/>
    <w:qFormat/>
    <w:rsid w:val="004508F7"/>
    <w:rPr>
      <w:rFonts w:ascii="XO Thames" w:hAnsi="XO Thames"/>
      <w:b/>
      <w:color w:val="00A0FF"/>
      <w:sz w:val="26"/>
    </w:rPr>
  </w:style>
  <w:style w:type="paragraph" w:customStyle="1" w:styleId="Contents80">
    <w:name w:val="Contents 8_0"/>
    <w:basedOn w:val="Standard0"/>
    <w:link w:val="Contents801"/>
    <w:qFormat/>
    <w:rsid w:val="004508F7"/>
    <w:rPr>
      <w:rFonts w:ascii="Calibri" w:hAnsi="Calibri"/>
    </w:rPr>
  </w:style>
  <w:style w:type="character" w:customStyle="1" w:styleId="Contents801">
    <w:name w:val="Contents 8_01"/>
    <w:basedOn w:val="Standard01"/>
    <w:link w:val="Contents80"/>
    <w:qFormat/>
    <w:rsid w:val="004508F7"/>
    <w:rPr>
      <w:rFonts w:ascii="Calibri" w:hAnsi="Calibri"/>
    </w:rPr>
  </w:style>
  <w:style w:type="paragraph" w:customStyle="1" w:styleId="121">
    <w:name w:val="Обычный12"/>
    <w:link w:val="112"/>
    <w:qFormat/>
    <w:rsid w:val="004508F7"/>
    <w:rPr>
      <w:rFonts w:eastAsia="Times New Roman"/>
      <w:color w:val="000000"/>
      <w:sz w:val="24"/>
    </w:rPr>
  </w:style>
  <w:style w:type="character" w:customStyle="1" w:styleId="112">
    <w:name w:val="Обычный11"/>
    <w:link w:val="121"/>
    <w:qFormat/>
    <w:rsid w:val="004508F7"/>
    <w:rPr>
      <w:rFonts w:ascii="Times New Roman" w:hAnsi="Times New Roman"/>
      <w:sz w:val="24"/>
    </w:rPr>
  </w:style>
  <w:style w:type="paragraph" w:customStyle="1" w:styleId="Heading41">
    <w:name w:val="Heading 41"/>
    <w:link w:val="Heading411"/>
    <w:qFormat/>
    <w:rsid w:val="004508F7"/>
    <w:rPr>
      <w:rFonts w:ascii="XO Thames" w:eastAsia="Times New Roman" w:hAnsi="XO Thames"/>
      <w:b/>
      <w:color w:val="595959"/>
      <w:sz w:val="26"/>
    </w:rPr>
  </w:style>
  <w:style w:type="character" w:customStyle="1" w:styleId="Heading411">
    <w:name w:val="Heading 411"/>
    <w:link w:val="Heading41"/>
    <w:qFormat/>
    <w:rsid w:val="004508F7"/>
    <w:rPr>
      <w:rFonts w:ascii="XO Thames" w:hAnsi="XO Thames"/>
      <w:b/>
      <w:color w:val="595959"/>
      <w:sz w:val="26"/>
    </w:rPr>
  </w:style>
  <w:style w:type="paragraph" w:customStyle="1" w:styleId="21pt">
    <w:name w:val="Основной текст (2) + Интервал 1 pt"/>
    <w:link w:val="21pt1"/>
    <w:qFormat/>
    <w:rsid w:val="004508F7"/>
    <w:rPr>
      <w:rFonts w:eastAsia="Times New Roman"/>
      <w:color w:val="000000"/>
      <w:spacing w:val="30"/>
      <w:sz w:val="24"/>
      <w:u w:val="single"/>
    </w:rPr>
  </w:style>
  <w:style w:type="character" w:customStyle="1" w:styleId="21pt1">
    <w:name w:val="Основной текст (2) + Интервал 1 pt1"/>
    <w:link w:val="21pt"/>
    <w:qFormat/>
    <w:rsid w:val="004508F7"/>
    <w:rPr>
      <w:rFonts w:ascii="Times New Roman" w:hAnsi="Times New Roman"/>
      <w:spacing w:val="30"/>
      <w:sz w:val="24"/>
      <w:u w:val="single"/>
    </w:rPr>
  </w:style>
  <w:style w:type="paragraph" w:customStyle="1" w:styleId="122">
    <w:name w:val="Гиперссылка12"/>
    <w:link w:val="113"/>
    <w:qFormat/>
    <w:rsid w:val="004508F7"/>
    <w:rPr>
      <w:rFonts w:ascii="Calibri" w:eastAsia="Times New Roman" w:hAnsi="Calibri"/>
      <w:color w:val="0000FF"/>
      <w:u w:val="single"/>
    </w:rPr>
  </w:style>
  <w:style w:type="character" w:customStyle="1" w:styleId="113">
    <w:name w:val="Гиперссылка11"/>
    <w:link w:val="122"/>
    <w:qFormat/>
    <w:rsid w:val="004508F7"/>
    <w:rPr>
      <w:color w:val="0000FF"/>
      <w:u w:val="single"/>
    </w:rPr>
  </w:style>
  <w:style w:type="character" w:customStyle="1" w:styleId="af">
    <w:name w:val="Подзаголовок Знак"/>
    <w:link w:val="ae"/>
    <w:qFormat/>
    <w:rsid w:val="004508F7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1"/>
    <w:qFormat/>
    <w:rsid w:val="004508F7"/>
    <w:rPr>
      <w:rFonts w:ascii="Arial" w:eastAsia="Times New Roman" w:hAnsi="Arial"/>
      <w:color w:val="000000"/>
      <w:sz w:val="24"/>
    </w:rPr>
  </w:style>
  <w:style w:type="character" w:customStyle="1" w:styleId="ConsPlusNormal1">
    <w:name w:val="ConsPlusNormal1"/>
    <w:link w:val="ConsPlusNormal"/>
    <w:qFormat/>
    <w:rsid w:val="004508F7"/>
    <w:rPr>
      <w:rFonts w:ascii="Arial" w:hAnsi="Arial"/>
      <w:sz w:val="24"/>
    </w:rPr>
  </w:style>
  <w:style w:type="paragraph" w:customStyle="1" w:styleId="toc10">
    <w:name w:val="toc 10"/>
    <w:link w:val="toc101"/>
    <w:uiPriority w:val="39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toc101">
    <w:name w:val="toc 101"/>
    <w:link w:val="toc10"/>
    <w:qFormat/>
    <w:rsid w:val="004508F7"/>
    <w:rPr>
      <w:sz w:val="24"/>
    </w:rPr>
  </w:style>
  <w:style w:type="character" w:customStyle="1" w:styleId="ab">
    <w:name w:val="Название Знак"/>
    <w:basedOn w:val="Standard01"/>
    <w:link w:val="aa"/>
    <w:qFormat/>
    <w:rsid w:val="004508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sid w:val="004508F7"/>
    <w:rPr>
      <w:rFonts w:ascii="XO Thames" w:hAnsi="XO Thames"/>
      <w:b/>
      <w:color w:val="595959"/>
      <w:sz w:val="26"/>
    </w:rPr>
  </w:style>
  <w:style w:type="paragraph" w:customStyle="1" w:styleId="Contents20">
    <w:name w:val="Contents 2_0"/>
    <w:basedOn w:val="Standard0"/>
    <w:link w:val="Contents201"/>
    <w:qFormat/>
    <w:rsid w:val="004508F7"/>
  </w:style>
  <w:style w:type="character" w:customStyle="1" w:styleId="Contents201">
    <w:name w:val="Contents 2_01"/>
    <w:basedOn w:val="Standard01"/>
    <w:link w:val="Contents20"/>
    <w:qFormat/>
    <w:rsid w:val="004508F7"/>
  </w:style>
  <w:style w:type="paragraph" w:customStyle="1" w:styleId="Contents3">
    <w:name w:val="Contents 3"/>
    <w:link w:val="Contents31"/>
    <w:qFormat/>
    <w:rsid w:val="004508F7"/>
    <w:rPr>
      <w:rFonts w:ascii="Calibri" w:eastAsia="Times New Roman" w:hAnsi="Calibri"/>
      <w:color w:val="000000"/>
      <w:sz w:val="24"/>
    </w:rPr>
  </w:style>
  <w:style w:type="character" w:customStyle="1" w:styleId="Contents31">
    <w:name w:val="Contents 31"/>
    <w:link w:val="Contents3"/>
    <w:qFormat/>
    <w:rsid w:val="004508F7"/>
    <w:rPr>
      <w:sz w:val="24"/>
    </w:rPr>
  </w:style>
  <w:style w:type="character" w:customStyle="1" w:styleId="20">
    <w:name w:val="Заголовок 2 Знак"/>
    <w:link w:val="2"/>
    <w:qFormat/>
    <w:rsid w:val="004508F7"/>
    <w:rPr>
      <w:rFonts w:ascii="XO Thames" w:hAnsi="XO Thames"/>
      <w:b/>
      <w:color w:val="00A0FF"/>
      <w:sz w:val="26"/>
    </w:rPr>
  </w:style>
  <w:style w:type="paragraph" w:customStyle="1" w:styleId="21pt0">
    <w:name w:val="Основной текст (2) + Интервал 1 pt_0"/>
    <w:link w:val="21pt01"/>
    <w:qFormat/>
    <w:rsid w:val="004508F7"/>
    <w:rPr>
      <w:rFonts w:eastAsia="Times New Roman"/>
      <w:color w:val="000000"/>
      <w:spacing w:val="30"/>
      <w:sz w:val="24"/>
      <w:u w:val="single"/>
    </w:rPr>
  </w:style>
  <w:style w:type="character" w:customStyle="1" w:styleId="21pt01">
    <w:name w:val="Основной текст (2) + Интервал 1 pt_01"/>
    <w:link w:val="21pt0"/>
    <w:qFormat/>
    <w:rsid w:val="004508F7"/>
    <w:rPr>
      <w:rFonts w:ascii="Times New Roman" w:hAnsi="Times New Roman"/>
      <w:spacing w:val="30"/>
      <w:sz w:val="24"/>
      <w:u w:val="single"/>
    </w:rPr>
  </w:style>
  <w:style w:type="paragraph" w:styleId="af2">
    <w:name w:val="List Paragraph"/>
    <w:basedOn w:val="a"/>
    <w:uiPriority w:val="1"/>
    <w:qFormat/>
    <w:rsid w:val="004508F7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D7551BEA4B1B057D3E9CAAF61E8680F4613CA5966A502AE4DD8A9114A49D3711D324D9639FA685738ABF6A4B56A96C06A7193943a6a5H" TargetMode="External"/><Relationship Id="rId12" Type="http://schemas.openxmlformats.org/officeDocument/2006/relationships/hyperlink" Target="consultantplus://offline/ref=F7F11FA24F12E479406AE61D58DAFFD6FF24A9BAE208DF54B44906056CFD23E1397A021111A308E645F44B208A5B921C2CD97E7FE702428D13M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D7551BEA4B1B057D3E9CAAF61E8680F4613CA5966A502AE4DD8A9114A49D3711D324D86A9DA685738ABF6A4B56A96C06A7193943a6a5H" TargetMode="External"/><Relationship Id="rId11" Type="http://schemas.openxmlformats.org/officeDocument/2006/relationships/hyperlink" Target="consultantplus://offline/ref=F7F11FA24F12E479406AE61D58DAFFD6FF24A9BAE208DF54B44906056CFD23E1397A021711A001B116BB4A7CCF0C811D2AD97C7BFB10M3J" TargetMode="External"/><Relationship Id="rId5" Type="http://schemas.openxmlformats.org/officeDocument/2006/relationships/hyperlink" Target="consultantplus://offline/ref=37D7551BEA4B1B057D3E9CAAF61E8680F4613CA5966A502AE4DD8A9114A49D3711D324D86B94A685738ABF6A4B56A96C06A7193943a6a5H" TargetMode="External"/><Relationship Id="rId10" Type="http://schemas.openxmlformats.org/officeDocument/2006/relationships/hyperlink" Target="consultantplus://offline/ref=F7F11FA24F12E479406AE61D58DAFFD6FF24A9BAE208DF54B44906056CFD23E1397A021618A201B116BB4A7CCF0C811D2AD97C7BFB10M3J" TargetMode="External"/><Relationship Id="rId4" Type="http://schemas.openxmlformats.org/officeDocument/2006/relationships/hyperlink" Target="https://lot-online.ru/" TargetMode="External"/><Relationship Id="rId9" Type="http://schemas.openxmlformats.org/officeDocument/2006/relationships/hyperlink" Target="consultantplus://offline/ref=F7F11FA24F12E479406AE61D58DAFFD6FF24A9BAE208DF54B44906056CFD23E1397A021619AB01B116BB4A7CCF0C811D2AD97C7BFB10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6</Pages>
  <Words>3266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Z407-3</cp:lastModifiedBy>
  <cp:revision>191</cp:revision>
  <cp:lastPrinted>2023-04-28T21:48:00Z</cp:lastPrinted>
  <dcterms:created xsi:type="dcterms:W3CDTF">2022-11-23T17:24:00Z</dcterms:created>
  <dcterms:modified xsi:type="dcterms:W3CDTF">2023-07-07T13:27:00Z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