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Pr="002B38BF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 w:rsidRPr="002B38BF">
        <w:rPr>
          <w:sz w:val="28"/>
          <w:szCs w:val="28"/>
        </w:rPr>
        <w:t xml:space="preserve">Решения, принятые на заседании </w:t>
      </w:r>
      <w:r w:rsidR="00FD1FDD" w:rsidRPr="002B38BF">
        <w:rPr>
          <w:sz w:val="28"/>
          <w:szCs w:val="28"/>
        </w:rPr>
        <w:t xml:space="preserve">Правительства </w:t>
      </w:r>
      <w:r w:rsidRPr="002B38BF">
        <w:rPr>
          <w:sz w:val="28"/>
          <w:szCs w:val="28"/>
        </w:rPr>
        <w:t xml:space="preserve">Курской области </w:t>
      </w:r>
      <w:r w:rsidRPr="002B38BF">
        <w:rPr>
          <w:sz w:val="28"/>
          <w:szCs w:val="28"/>
        </w:rPr>
        <w:br/>
      </w:r>
      <w:r w:rsidR="008C729A">
        <w:rPr>
          <w:sz w:val="28"/>
          <w:szCs w:val="28"/>
        </w:rPr>
        <w:t>1</w:t>
      </w:r>
      <w:r w:rsidR="00AE0422">
        <w:rPr>
          <w:sz w:val="28"/>
          <w:szCs w:val="28"/>
        </w:rPr>
        <w:t>8</w:t>
      </w:r>
      <w:r w:rsidR="002B38BF" w:rsidRPr="002B38BF">
        <w:rPr>
          <w:sz w:val="28"/>
          <w:szCs w:val="28"/>
        </w:rPr>
        <w:t xml:space="preserve"> августа</w:t>
      </w:r>
      <w:r w:rsidR="00C71E7F" w:rsidRPr="002B38BF">
        <w:rPr>
          <w:sz w:val="28"/>
          <w:szCs w:val="28"/>
        </w:rPr>
        <w:t xml:space="preserve"> </w:t>
      </w:r>
      <w:r w:rsidRPr="002B38BF">
        <w:rPr>
          <w:sz w:val="28"/>
          <w:szCs w:val="28"/>
        </w:rPr>
        <w:t>20</w:t>
      </w:r>
      <w:r w:rsidR="00235160" w:rsidRPr="002B38BF">
        <w:rPr>
          <w:sz w:val="28"/>
          <w:szCs w:val="28"/>
        </w:rPr>
        <w:t>2</w:t>
      </w:r>
      <w:r w:rsidR="00055EAE" w:rsidRPr="002B38BF">
        <w:rPr>
          <w:sz w:val="28"/>
          <w:szCs w:val="28"/>
        </w:rPr>
        <w:t>5</w:t>
      </w:r>
      <w:r w:rsidRPr="002B38BF">
        <w:rPr>
          <w:sz w:val="28"/>
          <w:szCs w:val="28"/>
        </w:rPr>
        <w:t xml:space="preserve"> года</w:t>
      </w:r>
    </w:p>
    <w:p w:rsidR="00C13745" w:rsidRPr="002B38BF" w:rsidRDefault="00EC7DF2" w:rsidP="00C13745">
      <w:pPr>
        <w:ind w:right="-86" w:firstLine="709"/>
        <w:rPr>
          <w:b/>
          <w:szCs w:val="28"/>
        </w:rPr>
      </w:pPr>
      <w:r w:rsidRPr="002B38BF">
        <w:rPr>
          <w:rFonts w:cs="Times New Roman"/>
          <w:b/>
          <w:szCs w:val="28"/>
        </w:rPr>
        <w:t xml:space="preserve">О </w:t>
      </w:r>
      <w:r w:rsidR="002B7139" w:rsidRPr="002B38BF">
        <w:rPr>
          <w:rFonts w:cs="Times New Roman"/>
          <w:b/>
          <w:szCs w:val="28"/>
        </w:rPr>
        <w:t>текущей деятельности Правительства Курской области</w:t>
      </w:r>
    </w:p>
    <w:p w:rsidR="00C13745" w:rsidRPr="002B38BF" w:rsidRDefault="00C13745" w:rsidP="00C13745">
      <w:pPr>
        <w:ind w:right="-86" w:firstLine="709"/>
        <w:rPr>
          <w:b/>
          <w:szCs w:val="28"/>
        </w:rPr>
      </w:pPr>
      <w:r w:rsidRPr="002B38BF">
        <w:rPr>
          <w:b/>
          <w:szCs w:val="28"/>
        </w:rPr>
        <w:t xml:space="preserve">Решения </w:t>
      </w:r>
      <w:r w:rsidR="00FD1FDD" w:rsidRPr="002B38BF">
        <w:rPr>
          <w:b/>
          <w:szCs w:val="28"/>
        </w:rPr>
        <w:t>Правительства</w:t>
      </w:r>
      <w:r w:rsidR="00FD1FDD" w:rsidRPr="002B38BF">
        <w:rPr>
          <w:szCs w:val="28"/>
        </w:rPr>
        <w:t xml:space="preserve"> </w:t>
      </w:r>
      <w:r w:rsidRPr="002B38BF">
        <w:rPr>
          <w:b/>
          <w:szCs w:val="28"/>
        </w:rPr>
        <w:t>Курской области:</w:t>
      </w:r>
    </w:p>
    <w:p w:rsidR="00AE0422" w:rsidRDefault="00AE0422" w:rsidP="00AE0422">
      <w:pPr>
        <w:ind w:firstLine="709"/>
        <w:rPr>
          <w:szCs w:val="28"/>
        </w:rPr>
      </w:pPr>
      <w:r>
        <w:rPr>
          <w:szCs w:val="28"/>
        </w:rPr>
        <w:t xml:space="preserve">1.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>:</w:t>
      </w:r>
    </w:p>
    <w:p w:rsidR="00AE0422" w:rsidRDefault="00AE0422" w:rsidP="00AE0422">
      <w:pPr>
        <w:ind w:firstLine="709"/>
        <w:rPr>
          <w:szCs w:val="28"/>
        </w:rPr>
      </w:pPr>
      <w:r>
        <w:rPr>
          <w:szCs w:val="28"/>
        </w:rPr>
        <w:t>а) представить временно исполняющему обязанности Губернатора Курской области предложения по недопущению дефицита жизненно важных лекарственных препаратов в аптеках Курской области.</w:t>
      </w:r>
    </w:p>
    <w:p w:rsidR="00AE0422" w:rsidRDefault="00AE0422" w:rsidP="00AE0422">
      <w:pPr>
        <w:ind w:firstLine="709"/>
        <w:rPr>
          <w:b/>
          <w:szCs w:val="28"/>
        </w:rPr>
      </w:pPr>
      <w:r>
        <w:rPr>
          <w:b/>
          <w:szCs w:val="28"/>
        </w:rPr>
        <w:t>Срок: до 29 августа 2025 г.;</w:t>
      </w:r>
    </w:p>
    <w:p w:rsidR="00AE0422" w:rsidRDefault="00AE0422" w:rsidP="00AE0422">
      <w:pPr>
        <w:ind w:firstLine="709"/>
        <w:rPr>
          <w:szCs w:val="28"/>
        </w:rPr>
      </w:pPr>
      <w:r>
        <w:rPr>
          <w:szCs w:val="28"/>
        </w:rPr>
        <w:t>б) принять меры по применению соответствующих санкций в отношении недобросовестных подрядчиков, выполнивших некачественный ремонт поврежденных в результате атак со стороны ВСУ многоквартирных домов в г. Льгове. О проделанной работе проинформировать временно исполняющего обязанности Губернатора Курской области в установленном порядке.</w:t>
      </w:r>
    </w:p>
    <w:p w:rsidR="00AE0422" w:rsidRDefault="00AE0422" w:rsidP="00AE0422">
      <w:pPr>
        <w:ind w:firstLine="709"/>
        <w:rPr>
          <w:b/>
          <w:szCs w:val="28"/>
        </w:rPr>
      </w:pPr>
      <w:r>
        <w:rPr>
          <w:b/>
          <w:szCs w:val="28"/>
        </w:rPr>
        <w:t>Срок: до 29 августа 2025 г.;</w:t>
      </w:r>
    </w:p>
    <w:p w:rsidR="00AE0422" w:rsidRDefault="00AE0422" w:rsidP="00AE0422">
      <w:pPr>
        <w:ind w:firstLine="709"/>
        <w:rPr>
          <w:szCs w:val="28"/>
        </w:rPr>
      </w:pPr>
      <w:r>
        <w:rPr>
          <w:szCs w:val="28"/>
        </w:rPr>
        <w:t>в) совместно с комитетом региональной безопасности Курской области (О.Э. Горячев) обеспечить подготовку изменений в нормативные правовые акты Курской области, регламентирующие предоставление выплаты единовременной материальной помощи гражданам, пострадавшим в результате чрезвычайных ситуаций, в части передачи Министерству социального обеспечения, материнства и детства Курской области полномочий по предоставлению государственной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характера». О проделанной работе проинформировать временно исполняющего обязанности Губернатора Курской области в установленном порядке.</w:t>
      </w:r>
    </w:p>
    <w:p w:rsidR="00AE0422" w:rsidRDefault="00AE0422" w:rsidP="00AE0422">
      <w:pPr>
        <w:ind w:firstLine="709"/>
        <w:rPr>
          <w:szCs w:val="28"/>
        </w:rPr>
      </w:pPr>
      <w:r>
        <w:rPr>
          <w:b/>
          <w:szCs w:val="28"/>
        </w:rPr>
        <w:t>Срок: до 20 августа 2025 г.</w:t>
      </w:r>
    </w:p>
    <w:p w:rsidR="00AE0422" w:rsidRDefault="00AE0422" w:rsidP="00AE0422">
      <w:pPr>
        <w:ind w:firstLine="709"/>
        <w:rPr>
          <w:szCs w:val="28"/>
        </w:rPr>
      </w:pPr>
      <w:r>
        <w:rPr>
          <w:szCs w:val="28"/>
        </w:rPr>
        <w:t xml:space="preserve">2. Министерству экономического развития Курской области </w:t>
      </w:r>
      <w:r>
        <w:rPr>
          <w:szCs w:val="28"/>
        </w:rPr>
        <w:br/>
        <w:t xml:space="preserve">(Л.Г. Осипов)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предложения по формату работы с потенциальными инвесторами региона.</w:t>
      </w:r>
    </w:p>
    <w:p w:rsidR="00AE0422" w:rsidRDefault="00AE0422" w:rsidP="00AE0422">
      <w:pPr>
        <w:ind w:firstLine="709"/>
        <w:rPr>
          <w:b/>
          <w:szCs w:val="28"/>
        </w:rPr>
      </w:pPr>
      <w:r>
        <w:rPr>
          <w:b/>
          <w:szCs w:val="28"/>
        </w:rPr>
        <w:t>Срок: до 29 августа 2025 г.</w:t>
      </w:r>
    </w:p>
    <w:p w:rsidR="00AE0422" w:rsidRDefault="00AE0422" w:rsidP="00AE0422">
      <w:pPr>
        <w:ind w:firstLine="709"/>
        <w:rPr>
          <w:szCs w:val="28"/>
        </w:rPr>
      </w:pPr>
      <w:r>
        <w:rPr>
          <w:szCs w:val="28"/>
        </w:rPr>
        <w:t>3. Рекомендовать Администрации города Курска (С.А. Котляров):</w:t>
      </w:r>
    </w:p>
    <w:p w:rsidR="00AE0422" w:rsidRDefault="00AE0422" w:rsidP="00AE0422">
      <w:pPr>
        <w:ind w:firstLine="709"/>
        <w:rPr>
          <w:szCs w:val="28"/>
        </w:rPr>
      </w:pPr>
      <w:r>
        <w:rPr>
          <w:szCs w:val="28"/>
        </w:rPr>
        <w:t xml:space="preserve">а)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предложения по использованию в перспективе находящегося в муниципальной собственности недостроенного здания, расположенного по адресу: г. Курск, ул. Красной Армии, д. 54.</w:t>
      </w:r>
    </w:p>
    <w:p w:rsidR="00AE0422" w:rsidRDefault="00AE0422" w:rsidP="00AE0422">
      <w:pPr>
        <w:ind w:firstLine="709"/>
        <w:rPr>
          <w:b/>
          <w:szCs w:val="28"/>
        </w:rPr>
      </w:pPr>
      <w:r>
        <w:rPr>
          <w:b/>
          <w:szCs w:val="28"/>
        </w:rPr>
        <w:t>Срок: до 15 сентября 2025 г.;</w:t>
      </w:r>
    </w:p>
    <w:p w:rsidR="00AE0422" w:rsidRDefault="00AE0422" w:rsidP="00AE0422">
      <w:pPr>
        <w:ind w:firstLine="709"/>
        <w:rPr>
          <w:szCs w:val="28"/>
        </w:rPr>
      </w:pPr>
      <w:r>
        <w:rPr>
          <w:szCs w:val="28"/>
        </w:rPr>
        <w:lastRenderedPageBreak/>
        <w:t xml:space="preserve">б) совместно с временно исполняющим обязанности старшего помощника Губернатора Курской области Э.С. </w:t>
      </w:r>
      <w:proofErr w:type="spellStart"/>
      <w:r>
        <w:rPr>
          <w:szCs w:val="28"/>
        </w:rPr>
        <w:t>Сенниковым</w:t>
      </w:r>
      <w:proofErr w:type="spellEnd"/>
      <w:r>
        <w:rPr>
          <w:szCs w:val="28"/>
        </w:rPr>
        <w:t xml:space="preserve"> направить в правоохранительные органы материалы в отношении лиц, производивших и принимавших работы по строительству дорожки к пляжу и кабинок для переодевания для маломобильных групп населения в парке «</w:t>
      </w:r>
      <w:proofErr w:type="spellStart"/>
      <w:r>
        <w:rPr>
          <w:szCs w:val="28"/>
        </w:rPr>
        <w:t>Боева</w:t>
      </w:r>
      <w:proofErr w:type="spellEnd"/>
      <w:r>
        <w:rPr>
          <w:szCs w:val="28"/>
        </w:rPr>
        <w:t xml:space="preserve"> дача». </w:t>
      </w:r>
      <w:r>
        <w:rPr>
          <w:szCs w:val="28"/>
        </w:rPr>
        <w:br/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AE0422" w:rsidRDefault="00AE0422" w:rsidP="00AE0422">
      <w:pPr>
        <w:ind w:firstLine="709"/>
        <w:rPr>
          <w:b/>
          <w:szCs w:val="28"/>
        </w:rPr>
      </w:pPr>
      <w:r>
        <w:rPr>
          <w:b/>
          <w:szCs w:val="28"/>
        </w:rPr>
        <w:t>Срок: до 29 августа 2025 г.</w:t>
      </w:r>
    </w:p>
    <w:p w:rsidR="00AE0422" w:rsidRDefault="00AE0422" w:rsidP="00AE0422">
      <w:pPr>
        <w:ind w:firstLine="709"/>
        <w:rPr>
          <w:szCs w:val="28"/>
        </w:rPr>
      </w:pPr>
      <w:r>
        <w:rPr>
          <w:szCs w:val="28"/>
        </w:rPr>
        <w:t xml:space="preserve">4. Временно исполняющему обязанности заместителя Губернатора Курской области А.Г. Демидову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предложения по оказанию региональных стимулирующих мер поддержки гражданам, которые принимают участие в восстановлении объектов культурного наследия Курской области.</w:t>
      </w:r>
    </w:p>
    <w:p w:rsidR="00AE0422" w:rsidRDefault="00AE0422" w:rsidP="00AE0422">
      <w:pPr>
        <w:ind w:firstLine="709"/>
        <w:rPr>
          <w:b/>
          <w:szCs w:val="28"/>
        </w:rPr>
      </w:pPr>
      <w:r>
        <w:rPr>
          <w:b/>
          <w:szCs w:val="28"/>
        </w:rPr>
        <w:t>Срок: до 29 августа 2025 г.</w:t>
      </w:r>
    </w:p>
    <w:p w:rsidR="00AE0422" w:rsidRDefault="00AE0422" w:rsidP="00AE0422">
      <w:pPr>
        <w:ind w:firstLine="709"/>
        <w:rPr>
          <w:szCs w:val="28"/>
        </w:rPr>
      </w:pPr>
      <w:r>
        <w:rPr>
          <w:szCs w:val="28"/>
        </w:rPr>
        <w:t xml:space="preserve">5. Рекомендовать Администрации города Льгова (А.С. </w:t>
      </w:r>
      <w:proofErr w:type="spellStart"/>
      <w:r>
        <w:rPr>
          <w:szCs w:val="28"/>
        </w:rPr>
        <w:t>Клемешов</w:t>
      </w:r>
      <w:proofErr w:type="spellEnd"/>
      <w:r>
        <w:rPr>
          <w:szCs w:val="28"/>
        </w:rPr>
        <w:t xml:space="preserve">) инициировать разработку научно-проектной документации на проведение ремонтно-реставрационных работ на объекте культурного наследия «Башня Шамиля» </w:t>
      </w:r>
      <w:r>
        <w:rPr>
          <w:szCs w:val="28"/>
          <w:lang w:val="en-US"/>
        </w:rPr>
        <w:t>XIX</w:t>
      </w:r>
      <w:r>
        <w:rPr>
          <w:szCs w:val="28"/>
        </w:rPr>
        <w:t xml:space="preserve"> век в г. Льгове и получить в Министерстве по государственной охране объектов культурного наследия Курской области задание на проведение работ по сохранению указанного объекта культурного наследия.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AE0422" w:rsidRDefault="00AE0422" w:rsidP="00AE0422">
      <w:pPr>
        <w:ind w:firstLine="709"/>
        <w:rPr>
          <w:b/>
          <w:szCs w:val="28"/>
        </w:rPr>
      </w:pPr>
      <w:r>
        <w:rPr>
          <w:b/>
          <w:szCs w:val="28"/>
        </w:rPr>
        <w:t>Срок: до 8 сентября 2025 г.</w:t>
      </w:r>
    </w:p>
    <w:p w:rsidR="00AE0422" w:rsidRDefault="00AE0422" w:rsidP="00AE0422">
      <w:pPr>
        <w:ind w:firstLine="709"/>
        <w:rPr>
          <w:szCs w:val="28"/>
        </w:rPr>
      </w:pPr>
      <w:r>
        <w:rPr>
          <w:szCs w:val="28"/>
        </w:rPr>
        <w:t xml:space="preserve">6. Министерству строительства Курской области (Р.М. Герман), </w:t>
      </w:r>
      <w:r>
        <w:rPr>
          <w:szCs w:val="28"/>
        </w:rPr>
        <w:br/>
        <w:t>ОБУ «</w:t>
      </w:r>
      <w:proofErr w:type="spellStart"/>
      <w:r>
        <w:rPr>
          <w:szCs w:val="28"/>
        </w:rPr>
        <w:t>Курскгражданпроект</w:t>
      </w:r>
      <w:proofErr w:type="spellEnd"/>
      <w:r>
        <w:rPr>
          <w:szCs w:val="28"/>
        </w:rPr>
        <w:t xml:space="preserve">» (Е.В. Хромов) на основании полученного Администрацией города Льгова задания на проведение работ по сохранению объекта культурного наследия «Башня Шамиля» </w:t>
      </w:r>
      <w:r>
        <w:rPr>
          <w:szCs w:val="28"/>
          <w:lang w:val="en-US"/>
        </w:rPr>
        <w:t>XIX</w:t>
      </w:r>
      <w:r>
        <w:rPr>
          <w:szCs w:val="28"/>
        </w:rPr>
        <w:t xml:space="preserve"> век </w:t>
      </w:r>
      <w:r>
        <w:rPr>
          <w:szCs w:val="28"/>
        </w:rPr>
        <w:br/>
        <w:t xml:space="preserve">в г. Льгове подготовить необходимую научно-проектную документацию. </w:t>
      </w:r>
      <w:r>
        <w:rPr>
          <w:szCs w:val="28"/>
        </w:rPr>
        <w:br/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в установленном порядке.</w:t>
      </w:r>
    </w:p>
    <w:p w:rsidR="00AE0422" w:rsidRDefault="00AE0422" w:rsidP="00AE0422">
      <w:pPr>
        <w:ind w:firstLine="709"/>
        <w:rPr>
          <w:b/>
          <w:szCs w:val="28"/>
        </w:rPr>
      </w:pPr>
      <w:r>
        <w:rPr>
          <w:b/>
          <w:szCs w:val="28"/>
        </w:rPr>
        <w:t>Срок: до 27 февраля 2026 г.</w:t>
      </w:r>
    </w:p>
    <w:p w:rsidR="00AE0422" w:rsidRDefault="00AE0422" w:rsidP="00AE0422">
      <w:pPr>
        <w:ind w:firstLine="709"/>
        <w:rPr>
          <w:szCs w:val="28"/>
        </w:rPr>
      </w:pPr>
      <w:r>
        <w:rPr>
          <w:szCs w:val="28"/>
        </w:rPr>
        <w:t xml:space="preserve">7. Министерству имущества Курской области (Д.А. Савин) совместно с временно исполняющим обязанности старшего помощника Губернатора Курской области Э.С. </w:t>
      </w:r>
      <w:proofErr w:type="spellStart"/>
      <w:r>
        <w:rPr>
          <w:szCs w:val="28"/>
        </w:rPr>
        <w:t>Сенниковым</w:t>
      </w:r>
      <w:proofErr w:type="spellEnd"/>
      <w:r>
        <w:rPr>
          <w:szCs w:val="28"/>
        </w:rPr>
        <w:t xml:space="preserve">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 xml:space="preserve"> перечень находящихся в собственности физических и юридических лиц неиспользуемых земельных участков на территории Курской области, которые в настоящее время проходят процедуру банкротства.</w:t>
      </w:r>
    </w:p>
    <w:p w:rsidR="00AE0422" w:rsidRDefault="00AE0422" w:rsidP="00AE0422">
      <w:pPr>
        <w:ind w:firstLine="709"/>
        <w:rPr>
          <w:b/>
          <w:szCs w:val="28"/>
        </w:rPr>
      </w:pPr>
      <w:r>
        <w:rPr>
          <w:b/>
          <w:szCs w:val="28"/>
        </w:rPr>
        <w:t>Срок: до 15 сентября 2025 г.</w:t>
      </w:r>
    </w:p>
    <w:p w:rsidR="00AE0422" w:rsidRDefault="00AE0422" w:rsidP="00AE0422">
      <w:pPr>
        <w:ind w:firstLine="709"/>
        <w:rPr>
          <w:szCs w:val="28"/>
        </w:rPr>
      </w:pPr>
      <w:r>
        <w:rPr>
          <w:szCs w:val="28"/>
        </w:rPr>
        <w:t xml:space="preserve">8. Министерству транспорта и автомобильных дорог Курской области (А.А. Замараев) рассмотреть возможность возведения </w:t>
      </w:r>
      <w:proofErr w:type="spellStart"/>
      <w:r>
        <w:rPr>
          <w:szCs w:val="28"/>
        </w:rPr>
        <w:t>шумозащитных</w:t>
      </w:r>
      <w:proofErr w:type="spellEnd"/>
      <w:r>
        <w:rPr>
          <w:szCs w:val="28"/>
        </w:rPr>
        <w:t xml:space="preserve"> экранов на проспекте Михаила Булатова в г. Курске.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szCs w:val="28"/>
        </w:rPr>
        <w:t>Чепика</w:t>
      </w:r>
      <w:proofErr w:type="spellEnd"/>
      <w:r>
        <w:rPr>
          <w:szCs w:val="28"/>
        </w:rPr>
        <w:t xml:space="preserve"> и Центр управления регионом Курской области в установленном порядке.</w:t>
      </w:r>
    </w:p>
    <w:p w:rsidR="00AE0422" w:rsidRDefault="00AE0422" w:rsidP="00AE0422">
      <w:pPr>
        <w:ind w:firstLine="709"/>
        <w:rPr>
          <w:b/>
          <w:szCs w:val="28"/>
        </w:rPr>
      </w:pPr>
      <w:r>
        <w:rPr>
          <w:b/>
          <w:szCs w:val="28"/>
        </w:rPr>
        <w:t>Срок: до 5 сентября 2025 г.</w:t>
      </w:r>
    </w:p>
    <w:p w:rsidR="00AE0422" w:rsidRDefault="00AE0422" w:rsidP="00AE0422">
      <w:pPr>
        <w:ind w:firstLine="709"/>
        <w:rPr>
          <w:szCs w:val="28"/>
        </w:rPr>
      </w:pPr>
      <w:r>
        <w:rPr>
          <w:szCs w:val="28"/>
        </w:rPr>
        <w:t>9. Исполнительным органам Курской области, муниципальным образованиям Курской области, ответственным за возмещение расходов пунктам временного размещения и питания (далее – ПВР), хозяйствующим субъектам Курской области, на базе которых развернуты ПВР, ежемесячно представлять в комитет региональной безопасности Курской области списки граждан, вынужденно покинувших жилые помещения и находящихся в ПВР, заполненные в установленном порядке и заверенные миграционной службой по территориальной принадлежности.</w:t>
      </w:r>
    </w:p>
    <w:p w:rsidR="00AE0422" w:rsidRDefault="00AE0422" w:rsidP="00AE0422">
      <w:pPr>
        <w:ind w:firstLine="709"/>
        <w:rPr>
          <w:b/>
          <w:szCs w:val="28"/>
        </w:rPr>
      </w:pPr>
      <w:r>
        <w:rPr>
          <w:b/>
          <w:szCs w:val="28"/>
        </w:rPr>
        <w:t>Срок: до 15 числа месяца, следующего за отчетным.</w:t>
      </w:r>
    </w:p>
    <w:p w:rsidR="00AE0422" w:rsidRDefault="00AE0422" w:rsidP="00AE0422">
      <w:pPr>
        <w:ind w:firstLine="709"/>
        <w:rPr>
          <w:szCs w:val="28"/>
        </w:rPr>
      </w:pPr>
      <w:r>
        <w:rPr>
          <w:szCs w:val="28"/>
        </w:rPr>
        <w:t xml:space="preserve">10. Министерству жилищно-коммунального хозяйства и ТЭК Курской области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 xml:space="preserve">), Министерству строительства Курской области (Р.М. Герман), Министерству транспорта и автомобильных дорог Курской области (А.А. Замараев), главам муниципальных районов и городских округов Курской области при проектировании и приемке работ по строительству, ремонту и реконструкции объектов с элементами </w:t>
      </w:r>
      <w:proofErr w:type="spellStart"/>
      <w:r>
        <w:rPr>
          <w:szCs w:val="28"/>
        </w:rPr>
        <w:t>безбарьерной</w:t>
      </w:r>
      <w:proofErr w:type="spellEnd"/>
      <w:r>
        <w:rPr>
          <w:szCs w:val="28"/>
        </w:rPr>
        <w:t xml:space="preserve"> среды для инвалидов обеспечивать присутствие советника Губернатора Курской области по правам лиц с ограниченными возможностями здоровья и представителей Курской областной организации общероссийской общественной организации «Всероссийское общество инвалидов».</w:t>
      </w:r>
    </w:p>
    <w:p w:rsidR="00EC40B5" w:rsidRPr="002B38BF" w:rsidRDefault="00AE0422" w:rsidP="00AE0422">
      <w:pPr>
        <w:ind w:firstLine="709"/>
        <w:rPr>
          <w:b/>
          <w:szCs w:val="28"/>
        </w:rPr>
      </w:pPr>
      <w:r>
        <w:rPr>
          <w:b/>
          <w:szCs w:val="28"/>
        </w:rPr>
        <w:t>Срок: постоянно.</w:t>
      </w:r>
      <w:bookmarkStart w:id="0" w:name="_GoBack"/>
      <w:bookmarkEnd w:id="0"/>
    </w:p>
    <w:sectPr w:rsidR="00EC40B5" w:rsidRPr="002B38BF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244FA"/>
    <w:rsid w:val="0015076A"/>
    <w:rsid w:val="00151B87"/>
    <w:rsid w:val="00190956"/>
    <w:rsid w:val="001E6AE2"/>
    <w:rsid w:val="00235160"/>
    <w:rsid w:val="00242772"/>
    <w:rsid w:val="00266DDA"/>
    <w:rsid w:val="002B38BF"/>
    <w:rsid w:val="002B7139"/>
    <w:rsid w:val="002F4B36"/>
    <w:rsid w:val="00333538"/>
    <w:rsid w:val="003710CC"/>
    <w:rsid w:val="004E752D"/>
    <w:rsid w:val="00556714"/>
    <w:rsid w:val="005C24B0"/>
    <w:rsid w:val="006025F2"/>
    <w:rsid w:val="00704A5C"/>
    <w:rsid w:val="00741E92"/>
    <w:rsid w:val="0078365B"/>
    <w:rsid w:val="007C4518"/>
    <w:rsid w:val="0081700E"/>
    <w:rsid w:val="008B11DF"/>
    <w:rsid w:val="008C729A"/>
    <w:rsid w:val="008D23BB"/>
    <w:rsid w:val="0090349E"/>
    <w:rsid w:val="009849A6"/>
    <w:rsid w:val="009C5C5C"/>
    <w:rsid w:val="00A811F3"/>
    <w:rsid w:val="00AE0422"/>
    <w:rsid w:val="00AF4D92"/>
    <w:rsid w:val="00B277CA"/>
    <w:rsid w:val="00BD47F0"/>
    <w:rsid w:val="00BE3E5D"/>
    <w:rsid w:val="00C13745"/>
    <w:rsid w:val="00C71E7F"/>
    <w:rsid w:val="00CC0B6F"/>
    <w:rsid w:val="00DE46FD"/>
    <w:rsid w:val="00E030DC"/>
    <w:rsid w:val="00E21E2E"/>
    <w:rsid w:val="00E4269B"/>
    <w:rsid w:val="00E91D55"/>
    <w:rsid w:val="00EC40B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dcterms:created xsi:type="dcterms:W3CDTF">2017-04-03T14:45:00Z</dcterms:created>
  <dcterms:modified xsi:type="dcterms:W3CDTF">2025-08-21T10:57:00Z</dcterms:modified>
</cp:coreProperties>
</file>