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8B" w:rsidRDefault="0025378B" w:rsidP="0025378B">
      <w:pPr>
        <w:shd w:val="clear" w:color="auto" w:fill="FFFFFF"/>
        <w:spacing w:after="0" w:line="240" w:lineRule="auto"/>
        <w:ind w:left="467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УТВЕРЖДЕН</w:t>
      </w:r>
    </w:p>
    <w:p w:rsidR="0025378B" w:rsidRDefault="0025378B" w:rsidP="0025378B">
      <w:pPr>
        <w:shd w:val="clear" w:color="auto" w:fill="FFFFFF"/>
        <w:spacing w:after="0" w:line="240" w:lineRule="auto"/>
        <w:ind w:left="467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постановлением Администрации Курской области</w:t>
      </w:r>
    </w:p>
    <w:p w:rsidR="0098549F" w:rsidRDefault="0025378B" w:rsidP="0098549F">
      <w:pPr>
        <w:shd w:val="clear" w:color="auto" w:fill="FFFFFF"/>
        <w:spacing w:after="0" w:line="240" w:lineRule="auto"/>
        <w:ind w:left="467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от </w:t>
      </w:r>
      <w:r w:rsidR="0098549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u w:val="single"/>
          <w:lang w:eastAsia="ru-RU"/>
        </w:rPr>
        <w:t>25.02.2021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№</w:t>
      </w:r>
      <w:r w:rsidR="0098549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</w:t>
      </w:r>
      <w:r w:rsidR="0098549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u w:val="single"/>
          <w:lang w:eastAsia="ru-RU"/>
        </w:rPr>
        <w:t>159-па</w:t>
      </w:r>
    </w:p>
    <w:p w:rsidR="0025378B" w:rsidRDefault="0098549F" w:rsidP="0098549F">
      <w:pPr>
        <w:shd w:val="clear" w:color="auto" w:fill="FFFFFF"/>
        <w:spacing w:after="0" w:line="240" w:lineRule="auto"/>
        <w:ind w:left="4678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(в редакции постановления Администрации Курской области от 11.05.2021 № 467-па)</w:t>
      </w:r>
      <w:r w:rsidR="0025378B" w:rsidRPr="0025402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="0025378B" w:rsidRPr="00254022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</w:p>
    <w:p w:rsidR="0025378B" w:rsidRPr="00E93CC0" w:rsidRDefault="0025378B" w:rsidP="0025378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5402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E93CC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ОРЯДОК</w:t>
      </w:r>
    </w:p>
    <w:p w:rsidR="0025378B" w:rsidRPr="00E93CC0" w:rsidRDefault="0025378B" w:rsidP="0025378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93CC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предоставления из областного бюджета субсидий юридическим лицам и индивидуальным предпринимателям на возмещение 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 области</w:t>
      </w:r>
    </w:p>
    <w:p w:rsidR="0025378B" w:rsidRPr="00254022" w:rsidRDefault="0025378B" w:rsidP="0025378B">
      <w:p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5402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1. Общие положения о предоставлении субсидий</w:t>
      </w:r>
    </w:p>
    <w:p w:rsidR="0025378B" w:rsidRPr="00802496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540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1.1. Настоящий Порядок устанавливает цели, условия и порядок предоставления из областного бюджета субсидий юридическим лицам и индивидуальным предпринимателям на возмещение 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 области (далее - Субсидии).</w:t>
      </w:r>
    </w:p>
    <w:p w:rsidR="0025378B" w:rsidRPr="00802496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Для целей настоящего Порядка применяются следующие понятия:</w:t>
      </w:r>
    </w:p>
    <w:p w:rsidR="0025378B" w:rsidRPr="00802496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природный газ - компримированный (сжатый) природный газ (метан);</w:t>
      </w:r>
    </w:p>
    <w:p w:rsidR="0025378B" w:rsidRPr="00802496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переоборудование транспортных средств - выполнение работ по установке на транспортное средство газобаллонного оборудования и его настройке, в результате которых транспортное средство получает возможность использовать природный газ (метан) в качестве моторного топлива.</w:t>
      </w:r>
    </w:p>
    <w:p w:rsidR="0025378B" w:rsidRPr="00802496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Субсидии предоставляются в целях реализации мероприятия государственной программы Курской области </w:t>
      </w:r>
      <w:r w:rsidR="008525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Повышение </w:t>
      </w:r>
      <w:proofErr w:type="spellStart"/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энергоэффективности</w:t>
      </w:r>
      <w:proofErr w:type="spellEnd"/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развитие энергетики в Курской области</w:t>
      </w:r>
      <w:r w:rsidR="008525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утвержденной </w:t>
      </w:r>
      <w:hyperlink r:id="rId9" w:history="1">
        <w:r w:rsidRPr="0080249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постановлением Администрации Курской области от 21.10.2013 № 757-па</w:t>
        </w:r>
      </w:hyperlink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5378B" w:rsidRPr="00802496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Целью предоставления Субсидий является расширение использования природного газа (метана) в качестве моторного топлива путем предоставления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 (далее - лица, </w:t>
      </w:r>
      <w:bookmarkStart w:id="0" w:name="_GoBack"/>
      <w:bookmarkEnd w:id="0"/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выполняющие 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переоборудование), субсидии на возмещение недополученных доходов на выполнение работ по переоборудованию в связи с предоставлением владельцам транспортных средств скидки на работы по</w:t>
      </w:r>
      <w:proofErr w:type="gramEnd"/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переоборудованию.</w:t>
      </w:r>
    </w:p>
    <w:p w:rsidR="0025378B" w:rsidRPr="00802496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Результатом предоставления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 является увеличение количества транспортных средств, переоборудованных на использование природного газа (метана) в качестве моторного топлива.</w:t>
      </w:r>
    </w:p>
    <w:p w:rsidR="0025378B" w:rsidRPr="00802496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Показателем, необходимым для достижения результата предоставления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убсидий, является количество транспортных средств, переоборудованных на использование природного газа (метана) в качестве моторного топлива.</w:t>
      </w:r>
    </w:p>
    <w:p w:rsidR="0025378B" w:rsidRPr="00802496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1.4. </w:t>
      </w:r>
      <w:proofErr w:type="gramStart"/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Субсидии из областного бюджета предоставляются в пределах бюджетных ассигнований, предусмотренных в законе Курской области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областном бюджете на соответствующий год и на плановый период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том числе за счет субсидий из федерального бюджета и лимитов бюджетных обязательств, доведенных в установленном порядке до комитета жилищно-коммунального хозяйства и ТЭК Курской области (далее - Комитет) как получателя средств областного бюджета на предоставление Субсидий на</w:t>
      </w:r>
      <w:proofErr w:type="gramEnd"/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цели, указанные в пункте 1.3 настоящего Порядка.</w:t>
      </w:r>
    </w:p>
    <w:p w:rsidR="0025378B" w:rsidRDefault="0025378B" w:rsidP="0025378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1.5.</w:t>
      </w:r>
      <w:r w:rsidRPr="0080249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80249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Получателем </w:t>
      </w:r>
      <w:r w:rsidR="001F6618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r w:rsidRPr="0080249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убсидии является </w:t>
      </w:r>
      <w:r w:rsidRPr="00802496">
        <w:rPr>
          <w:rFonts w:ascii="Times New Roman" w:hAnsi="Times New Roman" w:cs="Times New Roman"/>
          <w:bCs/>
          <w:sz w:val="28"/>
          <w:szCs w:val="28"/>
          <w:lang w:eastAsia="ru-RU"/>
        </w:rPr>
        <w:t>юридическое лицо, индивидуальный предприниматель</w:t>
      </w:r>
      <w:r w:rsidR="001F6618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8024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осуществившие затраты по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переоборудованию транспортных средств на использование природного газа (метана) в качестве моторного топлива,</w:t>
      </w:r>
      <w:r w:rsidRPr="008024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зарегистрированные в установленном порядке на территории </w:t>
      </w:r>
      <w:r w:rsidR="00852587">
        <w:rPr>
          <w:rFonts w:ascii="Times New Roman" w:hAnsi="Times New Roman" w:cs="Times New Roman"/>
          <w:bCs/>
          <w:sz w:val="28"/>
          <w:szCs w:val="28"/>
          <w:lang w:eastAsia="ru-RU"/>
        </w:rPr>
        <w:t>Курской области</w:t>
      </w:r>
      <w:r w:rsidRPr="00802496">
        <w:rPr>
          <w:rFonts w:ascii="Times New Roman" w:hAnsi="Times New Roman" w:cs="Times New Roman"/>
          <w:bCs/>
          <w:sz w:val="28"/>
          <w:szCs w:val="28"/>
          <w:lang w:eastAsia="ru-RU"/>
        </w:rPr>
        <w:t>, включенные в реестр юридических лиц и индивидуальных предпринимателей, выполняющих работы по переоборудованию транспортных средств на использование природного газа (метана) в качестве моторного топлива на территории Курской области (далее – Реестр) и</w:t>
      </w:r>
      <w:proofErr w:type="gramEnd"/>
      <w:r w:rsidRPr="008024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заключивш</w:t>
      </w:r>
      <w:r w:rsidR="00852587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802496">
        <w:rPr>
          <w:rFonts w:ascii="Times New Roman" w:hAnsi="Times New Roman" w:cs="Times New Roman"/>
          <w:bCs/>
          <w:sz w:val="28"/>
          <w:szCs w:val="28"/>
          <w:lang w:eastAsia="ru-RU"/>
        </w:rPr>
        <w:t>е с Комитетом соглашение о предоставлении Субсидии</w:t>
      </w:r>
      <w:r w:rsidR="00F86BA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(далее – Соглашение)</w:t>
      </w:r>
      <w:r w:rsidRPr="00802496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1F51BD" w:rsidRPr="00802496" w:rsidRDefault="001F51BD" w:rsidP="001F51BD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Субсидии предоставляются по результатам отбора, проводимого Комитетом, 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>на основании заявок о включении в Реестр</w:t>
      </w:r>
      <w:r w:rsidR="00864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F5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направленных участниками отбора для участия в отборе,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соответствии 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>участник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 отбора на 1-е число месяца, предшествующего месяцу, в котором подается заявка, следующим требованиям:</w:t>
      </w:r>
    </w:p>
    <w:p w:rsidR="00431C2C" w:rsidRPr="00552605" w:rsidRDefault="00431C2C" w:rsidP="00431C2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31C2C" w:rsidRPr="00552605" w:rsidRDefault="00431C2C" w:rsidP="00431C2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отсутствие просроченной задолженности по возврату в бюджет Курской области субсидий, бюджетных инвестиций, </w:t>
      </w:r>
      <w:proofErr w:type="gramStart"/>
      <w:r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предоставленных</w:t>
      </w:r>
      <w:proofErr w:type="gramEnd"/>
      <w:r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том числе в соответствии с иными правовыми актами, и иной </w:t>
      </w:r>
      <w:r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просроченной (неурегулированной) задолженности по денежным обязательствам перед Курской областью;</w:t>
      </w:r>
    </w:p>
    <w:p w:rsidR="00431C2C" w:rsidRPr="00552605" w:rsidRDefault="00431C2C" w:rsidP="00431C2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юридические лица не должны находиться в процессе </w:t>
      </w:r>
      <w:r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реорганизации</w:t>
      </w:r>
      <w:r w:rsidR="00424E27"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431C2C" w:rsidRDefault="00431C2C" w:rsidP="00431C2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юридические лица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</w:t>
      </w:r>
      <w:r w:rsidR="00552605"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нсовых операций (офшорные</w:t>
      </w:r>
      <w:proofErr w:type="gramEnd"/>
      <w:r w:rsidR="00552605"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зоны)</w:t>
      </w:r>
      <w:r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совокупности превышает 50 процентов;</w:t>
      </w:r>
    </w:p>
    <w:p w:rsidR="00431C2C" w:rsidRDefault="00431C2C" w:rsidP="00431C2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не должны получать средства из областного бюджета на основании иных нормативных правовых актов на цели, указанные в пункте 1.3 настоящего Порядка;</w:t>
      </w:r>
    </w:p>
    <w:p w:rsidR="002B22D1" w:rsidRPr="002B22D1" w:rsidRDefault="002B22D1" w:rsidP="002B2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B22D1">
        <w:rPr>
          <w:rFonts w:ascii="Times New Roman" w:hAnsi="Times New Roman" w:cs="Times New Roman"/>
          <w:sz w:val="28"/>
          <w:szCs w:val="28"/>
          <w:lang w:eastAsia="ru-RU" w:bidi="ru-RU"/>
        </w:rPr>
        <w:t>е)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 являющемся участником отбора;</w:t>
      </w:r>
      <w:proofErr w:type="gramEnd"/>
    </w:p>
    <w:p w:rsidR="00431C2C" w:rsidRPr="00552605" w:rsidRDefault="002B22D1" w:rsidP="002B22D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</w:t>
      </w:r>
      <w:r w:rsidR="00431C2C"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должны быть зарегистрированы на территории Курской области или иметь на территории Курской области филиал или обособленное подразделение, осуществляющие деятельность по переоборудованию;</w:t>
      </w:r>
    </w:p>
    <w:p w:rsidR="00431C2C" w:rsidRPr="00552605" w:rsidRDefault="002B22D1" w:rsidP="00431C2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="00431C2C"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наличие сертификата соответствия на проведение работ по переоборудованию автомобилей для работы на сжатом природном газе;</w:t>
      </w:r>
    </w:p>
    <w:p w:rsidR="00431C2C" w:rsidRPr="00552605" w:rsidRDefault="002B22D1" w:rsidP="00431C2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431C2C"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наличие опыта переоборудования с 1 января 2019 г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ода</w:t>
      </w:r>
      <w:r w:rsidR="00431C2C"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менее </w:t>
      </w:r>
      <w:r w:rsidR="00675F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431C2C"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 единиц транспортных средств;</w:t>
      </w:r>
    </w:p>
    <w:p w:rsidR="00431C2C" w:rsidRPr="00552605" w:rsidRDefault="002B22D1" w:rsidP="00431C2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431C2C"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наличие на территории Курской области на праве собственности или ином законном основании имущественного комплекса для переоборудования, включающего не менее двух постов для переоборудования (в случае выполнения переоборудования грузовых транспортных средств и автобусов - не менее одного специализированного поста для переоборудования таких транспортных средств), накопительную площадку для не менее трех легковых </w:t>
      </w:r>
      <w:r w:rsidR="00431C2C"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транспортных средств и клиентскую зону площадью не менее 10 м</w:t>
      </w:r>
      <w:proofErr w:type="gramEnd"/>
      <w:r w:rsidR="00431C2C" w:rsidRPr="005526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² (далее - имущественный комплекс).</w:t>
      </w:r>
    </w:p>
    <w:p w:rsidR="00552605" w:rsidRPr="00802496" w:rsidRDefault="00552605" w:rsidP="00552605">
      <w:pPr>
        <w:shd w:val="clear" w:color="auto" w:fill="FFFFFF"/>
        <w:spacing w:after="255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80249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Сведения о </w:t>
      </w:r>
      <w:r w:rsidR="001F6618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r w:rsidRPr="00802496">
        <w:rPr>
          <w:rFonts w:ascii="Times New Roman" w:hAnsi="Times New Roman" w:cs="Times New Roman"/>
          <w:sz w:val="28"/>
          <w:szCs w:val="28"/>
          <w:lang w:eastAsia="ru-RU" w:bidi="ru-RU"/>
        </w:rPr>
        <w:t>убсидиях размещаются на едином портале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закона о бюджете (проекта закона о внесении изменений в закон о бюджете).</w:t>
      </w:r>
    </w:p>
    <w:p w:rsidR="0025378B" w:rsidRPr="00DB50AA" w:rsidRDefault="0025378B" w:rsidP="0025378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B50A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2. Порядок проведения отбора получателей Субсидии для предоставления Субсидии</w:t>
      </w:r>
    </w:p>
    <w:p w:rsidR="0025378B" w:rsidRPr="00802496" w:rsidRDefault="0025378B" w:rsidP="00F76BB2">
      <w:pPr>
        <w:numPr>
          <w:ilvl w:val="1"/>
          <w:numId w:val="1"/>
        </w:numPr>
        <w:shd w:val="clear" w:color="auto" w:fill="FFFFFF"/>
        <w:suppressAutoHyphens/>
        <w:spacing w:after="0" w:line="27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Способом проведения отбора является 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>запрос предложений  (далее – отбор), который осуществляется Комитетом на основании заявок о включении в Реестр, направленных участниками отбора для участия в отборе, исходя из соответствия участника отбора категориям отбора и очередности поступления заявок на участие в отборе.</w:t>
      </w:r>
    </w:p>
    <w:p w:rsidR="0025378B" w:rsidRPr="00802496" w:rsidRDefault="0025378B" w:rsidP="00F76BB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2.2. В </w:t>
      </w:r>
      <w:r w:rsidRPr="004A653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целях </w:t>
      </w:r>
      <w:r w:rsidR="0090107E" w:rsidRPr="004A653F">
        <w:rPr>
          <w:rFonts w:ascii="Times New Roman" w:hAnsi="Times New Roman" w:cs="Times New Roman"/>
          <w:sz w:val="28"/>
          <w:szCs w:val="28"/>
          <w:lang w:eastAsia="ru-RU" w:bidi="ru-RU"/>
        </w:rPr>
        <w:t>приема заявок участников отбора</w:t>
      </w:r>
      <w:r w:rsidRPr="0080249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Комитет размещает в срок не позднее 3 календарных дней до дня начала проведения отбора на едином портале и на </w:t>
      </w:r>
      <w:r w:rsidRPr="00802496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Курской области в </w:t>
      </w:r>
      <w:r w:rsidR="00852587" w:rsidRPr="00802496">
        <w:rPr>
          <w:rFonts w:ascii="Times New Roman" w:hAnsi="Times New Roman" w:cs="Times New Roman"/>
          <w:sz w:val="28"/>
          <w:szCs w:val="28"/>
          <w:lang w:eastAsia="ru-RU" w:bidi="ru-RU"/>
        </w:rPr>
        <w:t>информационно-телекоммуникационной сети «Интернет»</w:t>
      </w:r>
      <w:r w:rsidR="0085258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</w:t>
      </w:r>
      <w:r w:rsidRPr="00802496">
        <w:rPr>
          <w:rFonts w:ascii="Times New Roman" w:hAnsi="Times New Roman" w:cs="Times New Roman"/>
          <w:sz w:val="28"/>
          <w:szCs w:val="28"/>
        </w:rPr>
        <w:t>разделе «Экономика» в подразделах «ЖКХ»</w:t>
      </w:r>
      <w:r w:rsidR="001F6618">
        <w:rPr>
          <w:rFonts w:ascii="Times New Roman" w:hAnsi="Times New Roman" w:cs="Times New Roman"/>
          <w:sz w:val="28"/>
          <w:szCs w:val="28"/>
        </w:rPr>
        <w:t xml:space="preserve"> </w:t>
      </w:r>
      <w:r w:rsidRPr="00802496">
        <w:rPr>
          <w:rFonts w:ascii="Times New Roman" w:hAnsi="Times New Roman" w:cs="Times New Roman"/>
          <w:sz w:val="28"/>
          <w:szCs w:val="28"/>
        </w:rPr>
        <w:t>- «Газомоторное топливо»</w:t>
      </w:r>
      <w:r w:rsidRPr="0080249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объявление о проведении отбора с указанием:</w:t>
      </w:r>
    </w:p>
    <w:p w:rsidR="0025378B" w:rsidRPr="00802496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объема лимитов бюджетных обязательств на предоставление субсидий на текущий финансовый год;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>сроков проведения отбора (даты и времени начала (окончания) подачи (приема) заявок участников отбора (не менее 30 календарных дней, следующих за днем размещения объявления о проведении отбора);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Комитета; 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>результатов предоставления субсидии в соответствии с пунктом 1.3 настоящего Порядка;</w:t>
      </w:r>
    </w:p>
    <w:p w:rsidR="0025378B" w:rsidRPr="00802496" w:rsidRDefault="0025378B" w:rsidP="00F76B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>доменного имени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>требований к участникам отбора</w:t>
      </w:r>
      <w:r w:rsidR="00020C4E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пунктом 1.6 настоящего Порядка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 и перечня документов, представляемых участниками отбора для подтверждения их соответствия указанным требованиям;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>порядка подачи заявок участниками отбора и требований, предъявляемых к форме и содержанию заявок, подаваемых участниками отбора;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порядка отзыва заявок участников отбора, порядка возврата заявок участников отбора, определяющ</w:t>
      </w:r>
      <w:r w:rsidR="00020C4E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 участников отбора, порядка внесения изменений в заявки участников отбора;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>правил рассмотрения и оценки заявок участников отбора;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5378B" w:rsidRPr="00802496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контактах должностных лиц, ответственных за проведение отбора и заключение Соглашения, в том числе за прием документов с указанием теле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фона и адреса электронной почты;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срока, в течение которого победитель (победители) отбора должен подписать </w:t>
      </w:r>
      <w:r w:rsidR="0086447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оглашение; 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 признания победителя (победителей) отбора </w:t>
      </w:r>
      <w:proofErr w:type="gramStart"/>
      <w:r w:rsidRPr="00802496">
        <w:rPr>
          <w:rFonts w:ascii="Times New Roman" w:hAnsi="Times New Roman" w:cs="Times New Roman"/>
          <w:sz w:val="28"/>
          <w:szCs w:val="28"/>
          <w:lang w:eastAsia="ru-RU"/>
        </w:rPr>
        <w:t>уклонившимся</w:t>
      </w:r>
      <w:proofErr w:type="gramEnd"/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 от заключения </w:t>
      </w:r>
      <w:r w:rsidR="001F6618">
        <w:rPr>
          <w:rFonts w:ascii="Times New Roman" w:hAnsi="Times New Roman" w:cs="Times New Roman"/>
          <w:sz w:val="28"/>
          <w:szCs w:val="28"/>
          <w:lang w:eastAsia="ru-RU"/>
        </w:rPr>
        <w:t>Соглашения о предоставлении С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>убсидии;</w:t>
      </w:r>
    </w:p>
    <w:p w:rsidR="0025378B" w:rsidRPr="00802496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>даты размещения результатов отбора на едином портале, а также на официальном сайте Администрации Курской области в информационно-телекоммуникационной сети «Интернет»</w:t>
      </w:r>
      <w:r w:rsidR="001F51BD">
        <w:rPr>
          <w:rFonts w:ascii="Times New Roman" w:hAnsi="Times New Roman" w:cs="Times New Roman"/>
          <w:sz w:val="28"/>
          <w:szCs w:val="28"/>
          <w:lang w:eastAsia="ru-RU"/>
        </w:rPr>
        <w:t>, которая не может быть позднее 14-го календарного дня, следующего за днем определения победителя (победителей) отбора</w:t>
      </w: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5378B" w:rsidRPr="00D51DD2" w:rsidRDefault="0025378B" w:rsidP="00F76BB2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hAnsi="Times New Roman" w:cs="Times New Roman"/>
          <w:sz w:val="28"/>
          <w:szCs w:val="28"/>
          <w:lang w:eastAsia="ru-RU"/>
        </w:rPr>
        <w:t xml:space="preserve">2.3. </w:t>
      </w:r>
      <w:r w:rsidRPr="00D51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прохождения отбора по включению в Реестр и заключению Соглашения лица, выполняющие переоборудование транспортных средств и претендующие на получение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D51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 (далее - заявители), предоставляют в Комитет заявку, включающую следующие документы:</w:t>
      </w:r>
    </w:p>
    <w:p w:rsidR="0025378B" w:rsidRPr="00D51DD2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1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заявление о включении в Реестр по форме согласно приложению №1 к настоящему Порядку;</w:t>
      </w:r>
    </w:p>
    <w:p w:rsidR="0025378B" w:rsidRPr="00D51DD2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1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выписку из Единого государственного реестра юридических лиц (для индивидуальных предпринимателей - выписку из Единого государственного реестра индивидуальных предпринимателей), содержащую информацию о заявителе, полученную в месяце подачи заявления;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справку налогового органа на 1-</w:t>
      </w:r>
      <w:r w:rsidRPr="00E70984">
        <w:rPr>
          <w:rFonts w:ascii="Times New Roman" w:hAnsi="Times New Roman" w:cs="Times New Roman"/>
          <w:sz w:val="28"/>
          <w:szCs w:val="28"/>
          <w:lang w:eastAsia="ru-RU"/>
        </w:rPr>
        <w:t>е число месяца, предшествующего месяцу, в котором подается заявка на отбор,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D7AB1" w:rsidRPr="00CD7AB1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D7A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заявлени</w:t>
      </w:r>
      <w:r w:rsidR="00CD7AB1" w:rsidRPr="00CD7A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CD7A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(справк</w:t>
      </w:r>
      <w:r w:rsidR="00CD7AB1" w:rsidRPr="00CD7A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CD7A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CD7AB1" w:rsidRPr="00CD7A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CD7AB1" w:rsidRPr="00CD7AB1">
        <w:rPr>
          <w:rFonts w:ascii="Times New Roman" w:hAnsi="Times New Roman" w:cs="Times New Roman"/>
          <w:sz w:val="28"/>
          <w:szCs w:val="28"/>
          <w:lang w:eastAsia="ru-RU" w:bidi="ru-RU"/>
        </w:rPr>
        <w:t>подтверждающие соответстви</w:t>
      </w:r>
      <w:r w:rsidR="0086447D">
        <w:rPr>
          <w:rFonts w:ascii="Times New Roman" w:hAnsi="Times New Roman" w:cs="Times New Roman"/>
          <w:sz w:val="28"/>
          <w:szCs w:val="28"/>
          <w:lang w:eastAsia="ru-RU" w:bidi="ru-RU"/>
        </w:rPr>
        <w:t>е</w:t>
      </w:r>
      <w:r w:rsidR="00CD7AB1" w:rsidRPr="00CD7AB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заявителя требованиям, указанным в подпунктах «б», «в», «г», «д», «е» пункта 1.6  настоящего Порядка, подписанные руководителем юридического лица </w:t>
      </w:r>
      <w:r w:rsidR="00CD7AB1" w:rsidRPr="00CD7AB1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(индивидуальным предпринимателем) и ск</w:t>
      </w:r>
      <w:r w:rsidR="001F6618">
        <w:rPr>
          <w:rFonts w:ascii="Times New Roman" w:hAnsi="Times New Roman" w:cs="Times New Roman"/>
          <w:sz w:val="28"/>
          <w:szCs w:val="28"/>
          <w:lang w:eastAsia="ru-RU" w:bidi="ru-RU"/>
        </w:rPr>
        <w:t>репленные печатью (при наличии);</w:t>
      </w:r>
      <w:proofErr w:type="gramEnd"/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копию сертификата соответствия на проведение работ по переоборудованию транспортных средств для работы на сжатом природном газе;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копии договоров на переоборудование и актов выполненных работ, подтверждающих соответствие заявителя требовани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ям, предусмотренным подпунктом «и»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пункта 1.6 настоящего Порядка;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ж) документы, подтверждающие соответствие заявителя требованиям, предусмотренным подпунктом 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«к»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пункта 1.6 настоящего Порядка, а также фотоматериалы с изображениями здания, в котором расположен пункт переоборудования, постов переоборудования, клиентской зоны и накопительной площадки для транспортных средств;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з) сведения о ценах на переоборудование с указанием отдельно цен для каждого используемого вида газового баллона, подкапотного оборудования и работ по их установке, составе и ценах на типовые решения по переоборудованию;</w:t>
      </w:r>
    </w:p>
    <w:p w:rsidR="0025378B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и) в случае подписания заявления уполномоченным представителем заявителя - документы, подтверждающие полномочия таког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уполномоченного представителя;</w:t>
      </w:r>
    </w:p>
    <w:p w:rsidR="00776560" w:rsidRPr="00E70984" w:rsidRDefault="00776560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Документы, указанные в подпунктах 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пункта, предоставляются заявителем по собственной инициативе. В случае </w:t>
      </w:r>
      <w:proofErr w:type="spellStart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непредоставления</w:t>
      </w:r>
      <w:proofErr w:type="spellEnd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указанных документов Комитет запрашивает их в порядке межведомственного взаимодействия.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составе заявки по усмотрению заявителя дополнительно могут быть предоставлены и иные документы, подтверждающие опыт, квалификацию и деловую репутацию заявителя в области переоборудования.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Все листы заявки на участие в отборе, все листы тома такой заявки должны быть </w:t>
      </w:r>
      <w:proofErr w:type="gramStart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прошиты и пронумерованы</w:t>
      </w:r>
      <w:proofErr w:type="gramEnd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Заявка на участие в отборе и каждый том такой заявки должны содержать опись входящих в их состав документов, быть скреплены печатью заявителя при наличии печати (для юридического лица) и подписаны заявителем или его уполномоченным представителем.</w:t>
      </w:r>
    </w:p>
    <w:p w:rsidR="0025378B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Комитет регистрирует заявки в порядке их поступления (с указанием даты и времени поступления) в журнале регистрации, который нумеруется, </w:t>
      </w:r>
      <w:proofErr w:type="gramStart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прошнуровывается и скрепляется</w:t>
      </w:r>
      <w:proofErr w:type="gramEnd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печатью Комитета.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Комитет в течение 10 рабочих дней со дня регистрации заявки осуществляет проверку комплектности документов, указанных в пункте 2.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Порядка, а также достоверности указанных в них сведений путем сопоставления их с информацией, находящейся в 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распоряжении Комитета, и (или) направления запросов в органы государственной власти или организации и принимает решение о включении заявителя в Реестр и 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заключении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ним Соглашения, либо</w:t>
      </w:r>
      <w:proofErr w:type="gramEnd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 отказе во включении в Реестр и отказе в заключени</w:t>
      </w:r>
      <w:proofErr w:type="gramStart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proofErr w:type="gramEnd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Соглашения.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период проведения проверки документов, указанных в пункте 2.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Порядка, Комитет осуществляет проверку наличия имущественного комплекса 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аявителя и его соответствия требованиям, предусмотренным 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пунктом 1.6 настоящего Порядка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путем его осмотра.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проведения выездного осмотра Комитетом формируется рабочая группа в составе не менее пяти человек, в которую входят сотрудники отраслевых управлений Комитета, представители УГИБДД УМВД России по Курской области (по согласованию). По результатам выездного осмотра составляется акт с указанием информации о наличии имущественного комплекса.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Основанием для принятия решения об отказе во включении </w:t>
      </w:r>
      <w:r w:rsidR="008644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заявителя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выполняющего переоборудование, в Реестр и заключении Соглашения является: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несоответствие предоставленных заявителем документов требованиям, установленным пунктом 2.3 настоящего Порядка, или </w:t>
      </w:r>
      <w:proofErr w:type="spellStart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непредоставление</w:t>
      </w:r>
      <w:proofErr w:type="spellEnd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(предоставление не в полном объеме) указанных документов (за исключением документов, указанных в подпунктах 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776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пункта 2.</w:t>
      </w:r>
      <w:r w:rsidR="004253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Порядка);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недостоверность представленной заявителем информации</w:t>
      </w:r>
      <w:r w:rsidR="004253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том числе информации о месте нахождения и адресе заявителя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5378B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несоответствие заявителя требованиям, предусмотренным </w:t>
      </w:r>
      <w:r w:rsidR="004253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пунктом 1.6 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</w:t>
      </w:r>
      <w:r w:rsidR="004253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Порядк</w:t>
      </w:r>
      <w:r w:rsidR="004253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а;</w:t>
      </w:r>
    </w:p>
    <w:p w:rsidR="00425354" w:rsidRPr="00E70984" w:rsidRDefault="00425354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подача заявителем заявки после даты и времени, определенных для подачи заявок.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принятия в отношении </w:t>
      </w:r>
      <w:r w:rsidR="00875B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аявителя решения об отказе во включении в Реестр</w:t>
      </w:r>
      <w:proofErr w:type="gramEnd"/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документы, предоставленные соответствующим </w:t>
      </w:r>
      <w:r w:rsidR="00875B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аявителем, подлежат возврату на основании письменного запроса данного </w:t>
      </w:r>
      <w:r w:rsidR="00875B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аявителя, в течение 3 рабочих дней со дня представления соответствующего письменного запроса в Комитет.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75B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Заявитель после устранения замечаний, послуживших основанием для принятия решения об отказе во включении в Реестр и заключении Соглашения, вправе повторно направить в Комитет заявление и прилагаемые к нему документы в соответствии с пунктом 2.</w:t>
      </w:r>
      <w:r w:rsidR="00875B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37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75B84" w:rsidRPr="00B37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B37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случае принятия решения</w:t>
      </w:r>
      <w:r w:rsidR="00B37337" w:rsidRPr="00B37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включении в Реестр</w:t>
      </w:r>
      <w:r w:rsidRPr="00B37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Комитет в течение 2 рабочих дней со дня принятия такого 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 включает заявителя в Реестр, утвержденный приказом Комитета.</w:t>
      </w:r>
    </w:p>
    <w:p w:rsidR="0025378B" w:rsidRPr="00E70984" w:rsidRDefault="00B37337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2.9</w:t>
      </w:r>
      <w:r w:rsidR="0025378B"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Реестр размещается на  </w:t>
      </w:r>
      <w:r w:rsidR="0025378B" w:rsidRPr="00E70984">
        <w:rPr>
          <w:rFonts w:ascii="Times New Roman" w:hAnsi="Times New Roman" w:cs="Times New Roman"/>
          <w:sz w:val="28"/>
          <w:szCs w:val="28"/>
        </w:rPr>
        <w:t>официальном сайте Администрации Курской области в разделе «Экономика» в подразделах «ЖКХ»</w:t>
      </w:r>
      <w:r w:rsidR="001F6618">
        <w:rPr>
          <w:rFonts w:ascii="Times New Roman" w:hAnsi="Times New Roman" w:cs="Times New Roman"/>
          <w:sz w:val="28"/>
          <w:szCs w:val="28"/>
        </w:rPr>
        <w:t xml:space="preserve"> </w:t>
      </w:r>
      <w:r w:rsidR="0025378B" w:rsidRPr="00E70984">
        <w:rPr>
          <w:rFonts w:ascii="Times New Roman" w:hAnsi="Times New Roman" w:cs="Times New Roman"/>
          <w:sz w:val="28"/>
          <w:szCs w:val="28"/>
        </w:rPr>
        <w:t xml:space="preserve">- </w:t>
      </w:r>
      <w:r w:rsidR="0025378B" w:rsidRPr="00E70984">
        <w:rPr>
          <w:rFonts w:ascii="Times New Roman" w:hAnsi="Times New Roman" w:cs="Times New Roman"/>
          <w:sz w:val="28"/>
          <w:szCs w:val="28"/>
        </w:rPr>
        <w:lastRenderedPageBreak/>
        <w:t>«Газомоторное топливо»</w:t>
      </w:r>
      <w:r w:rsidR="0025378B" w:rsidRPr="00E7098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информационно-телекоммуникационной сети «Интернет».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hAnsi="Times New Roman" w:cs="Times New Roman"/>
          <w:sz w:val="28"/>
          <w:szCs w:val="28"/>
          <w:lang w:eastAsia="ru-RU" w:bidi="ru-RU"/>
        </w:rPr>
        <w:t>2.1</w:t>
      </w:r>
      <w:r w:rsidR="00B37337">
        <w:rPr>
          <w:rFonts w:ascii="Times New Roman" w:hAnsi="Times New Roman" w:cs="Times New Roman"/>
          <w:sz w:val="28"/>
          <w:szCs w:val="28"/>
          <w:lang w:eastAsia="ru-RU" w:bidi="ru-RU"/>
        </w:rPr>
        <w:t>0</w:t>
      </w:r>
      <w:r w:rsidRPr="00E7098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позднее 2 рабочих дней с даты принятия решения о включении </w:t>
      </w:r>
      <w:r w:rsidR="00B37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аявителя в Реестр и заключении Соглашения Комитет: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направляет </w:t>
      </w:r>
      <w:r w:rsidR="00B373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аявителю по электронной почте информацию о принятом решении;</w:t>
      </w:r>
    </w:p>
    <w:p w:rsidR="0025378B" w:rsidRPr="00E70984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направляет </w:t>
      </w:r>
      <w:r w:rsidR="008644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аявителю заказным письмом или вручает под расписку копию решения</w:t>
      </w:r>
      <w:r w:rsidR="007B1D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0107E" w:rsidRPr="004A653F" w:rsidRDefault="00B37337" w:rsidP="009010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2.11. </w:t>
      </w:r>
      <w:r w:rsidR="0090107E"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позднее 12 рабочих дней с даты завершения срока проведения отбора  Комитет:</w:t>
      </w:r>
    </w:p>
    <w:p w:rsidR="0090107E" w:rsidRPr="004A653F" w:rsidRDefault="0090107E" w:rsidP="009010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1) размещает на едином портале и на официальном сайте Администрации Курской области в разделе «Экономика» в подразделах «ЖКХ» - «Газомоторное топливо» в информационно-телекоммуникационной сети «Интернет» информацию о результатах отбора, включая следующие сведения:</w:t>
      </w:r>
    </w:p>
    <w:p w:rsidR="0090107E" w:rsidRPr="004A653F" w:rsidRDefault="0090107E" w:rsidP="009010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дата, время и место проведения рассмотрения заявок;</w:t>
      </w:r>
    </w:p>
    <w:p w:rsidR="0090107E" w:rsidRPr="004A653F" w:rsidRDefault="0090107E" w:rsidP="009010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дата, время и место оценки заявок;</w:t>
      </w:r>
    </w:p>
    <w:p w:rsidR="0090107E" w:rsidRPr="004A653F" w:rsidRDefault="0090107E" w:rsidP="009010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информация об участниках отбора, заявки которых были рассмотрены;</w:t>
      </w:r>
    </w:p>
    <w:p w:rsidR="0090107E" w:rsidRPr="004A653F" w:rsidRDefault="0090107E" w:rsidP="009010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0107E" w:rsidRPr="004A653F" w:rsidRDefault="0090107E" w:rsidP="009010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наименование получателей субсидии, с которыми заключаются Соглашения, и размер предоставляемой субсидии;</w:t>
      </w:r>
    </w:p>
    <w:p w:rsidR="0090107E" w:rsidRDefault="0090107E" w:rsidP="009010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A6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размещает в государственной интегрированной системе управления общественными финансами «Электронный бюджет» проект Соглашения.</w:t>
      </w:r>
    </w:p>
    <w:p w:rsidR="0025378B" w:rsidRPr="00802496" w:rsidRDefault="0025378B" w:rsidP="009010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7B1D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Соглашение заключается в </w:t>
      </w:r>
      <w:r w:rsidRPr="00E709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государственной интегрированной информационной системе управления общественными финансами «Электронный бюджет»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соответствии с типовой формой, установленной </w:t>
      </w:r>
      <w:r w:rsidR="007B1D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Министерством финансов Российской Федерации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 содержит следующие положения:</w:t>
      </w:r>
    </w:p>
    <w:p w:rsidR="0025378B" w:rsidRPr="00802496" w:rsidRDefault="0025378B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целевое назначение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убсидий;</w:t>
      </w:r>
    </w:p>
    <w:p w:rsidR="0025378B" w:rsidRPr="00802496" w:rsidRDefault="0025378B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сведения о размере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убсидий, предоставляемых получателю субсидий из областного бюджета;</w:t>
      </w:r>
    </w:p>
    <w:p w:rsidR="0025378B" w:rsidRPr="00802496" w:rsidRDefault="0025378B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права и обязанности сторон;</w:t>
      </w:r>
    </w:p>
    <w:p w:rsidR="0025378B" w:rsidRPr="00802496" w:rsidRDefault="0025378B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ответственность сторон за нарушение условий Соглашения;</w:t>
      </w:r>
    </w:p>
    <w:p w:rsidR="0025378B" w:rsidRPr="00802496" w:rsidRDefault="0025378B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согласие на осуществление Комитетом и органами государственного финансового контроля проверок соблюдения получателями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 условий, целей и порядка их предоставления;</w:t>
      </w:r>
    </w:p>
    <w:p w:rsidR="0025378B" w:rsidRPr="00802496" w:rsidRDefault="0025378B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возврата субсидий в случаях нарушения условий, установленных настоящим Порядком и Соглашением;</w:t>
      </w:r>
    </w:p>
    <w:p w:rsidR="0025378B" w:rsidRPr="00802496" w:rsidRDefault="0025378B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значения показателей, необходимые для достижения результата предоставления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убсидии;</w:t>
      </w:r>
    </w:p>
    <w:p w:rsidR="0025378B" w:rsidRDefault="0025378B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порядок, сроки и формы предоставления отчетности о достижении результата предоставления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убсидии;</w:t>
      </w:r>
    </w:p>
    <w:p w:rsidR="0086447D" w:rsidRPr="00F76BB2" w:rsidRDefault="0086447D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7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требование о согласовании новых условий Соглашения или о расторжении Соглашения при </w:t>
      </w:r>
      <w:proofErr w:type="spellStart"/>
      <w:r w:rsidRPr="00F7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недостижении</w:t>
      </w:r>
      <w:proofErr w:type="spellEnd"/>
      <w:r w:rsidRPr="00F7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согласия по новым условиям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25378B" w:rsidRDefault="0025378B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иные условия, определяемые по соглашению сторон.</w:t>
      </w:r>
    </w:p>
    <w:p w:rsidR="0025378B" w:rsidRPr="00802496" w:rsidRDefault="0025378B" w:rsidP="00F76B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7B1D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Объем средств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убсидии,</w:t>
      </w:r>
      <w:r w:rsidRPr="00304F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предусмотренных лимитами бюджетных обязательств, распределяется между </w:t>
      </w:r>
      <w:r w:rsidR="007B1D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аявителями, включенными в Реестр</w:t>
      </w:r>
      <w:r w:rsidR="007B1D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зависимости от возможности 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аявителя в полном объеме освоить в текущем году финансовые средства. </w:t>
      </w:r>
    </w:p>
    <w:p w:rsidR="0025378B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7B1D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Со стороны </w:t>
      </w:r>
      <w:r w:rsidR="007B1D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аявителя Соглашение в государственной интегрированной информационной системе управления общественными финансами «Электронный бюджет» подписывается в течение 2 рабочих дней</w:t>
      </w:r>
      <w:r w:rsidR="007B1D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 дня размещения проекта Соглашения в указанной системе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5378B" w:rsidRPr="00802496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667F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 Комитет </w:t>
      </w:r>
      <w:r w:rsidR="00667FF5"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подписывает Соглашение 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3 рабочих дней с даты </w:t>
      </w:r>
      <w:r w:rsidR="00667F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подписания </w:t>
      </w:r>
      <w:r w:rsidR="00667FF5"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667F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</w:t>
      </w:r>
      <w:r w:rsidRPr="008024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аявителем Соглашения</w:t>
      </w:r>
      <w:r w:rsidR="00667F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5378B" w:rsidRPr="00802496" w:rsidRDefault="0025378B" w:rsidP="00F76BB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667F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случае полного освоения </w:t>
      </w:r>
      <w:r w:rsidR="00667F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аявителями, включенными в Реестр, финансовых средств, предусмотренных заключенным Соглашением, и наличия в Комитете лимитов неиспользованных средств на переоборудование транспортных средств, дополнительные соглашения с </w:t>
      </w:r>
      <w:r w:rsidR="00667F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аявителями, включенными в Реестр, заключаются без предоставления документов, указанных в пункте 2.</w:t>
      </w:r>
      <w:r w:rsidR="00667F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Порядка.</w:t>
      </w:r>
    </w:p>
    <w:p w:rsidR="0025378B" w:rsidRPr="00B24190" w:rsidRDefault="0025378B" w:rsidP="0025378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2419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3. Условия и порядок предоставления Субсидии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Условиями получения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 являются: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включение юридического лица или индивидуального предпринимателя в Реестр и  наличие заключенного Соглашения в соответствии с настоящим Порядком;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переоборудованное транспортное средство выпущено в обращение, зарегистрировано на территории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Курской области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имеет год выпуска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2021 году – не ранее 2013 года, в 2022 и последующих годах – не ранее чем 5 лет, предшествующих текущему финансовому году;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соблюдение заявителем требований к используемому газобаллонному оборудованию, его компонентам, комплектующим и выполняемым работам по переоборудованию, предусмотренных приложением №</w:t>
      </w:r>
      <w:r w:rsidR="00E051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настоящему Порядку;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г) предоставление владельцу транспортного средства скидки на переоборудование.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 </w:t>
      </w:r>
      <w:proofErr w:type="gramStart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получения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убсидий получатели субсидии не позднее 20 декабря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текущего 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года предоставляют в Комитет отчет об объемах недополученных доходов в связи с выполнением работ по переоборудованию транспортных средств на использование природного газа (метана) в качестве моторного топлива на территории Курской области по форме</w:t>
      </w:r>
      <w:r w:rsidR="00E051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установленной приказом Комитета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Отчет об объемах недополученных доходов), с приложением следующих документов, подтверждающих право на получение</w:t>
      </w:r>
      <w:proofErr w:type="gramEnd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убсидии: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свидетельства о регистрации транспортного средства;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выписка из единого реестра субъектов малого и среднего предпринимательства (в случае если юридическое лицо – владелец транспортного средства является субъектом малого или среднего предпринимательства);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разрешения на внесение изменения в конструкцию транспортного средства;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сертификата на установленное газобаллонное оборудование;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паспорта газового баллона;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</w:t>
      </w:r>
      <w:r w:rsidR="00C33E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договора на переоборудование и </w:t>
      </w:r>
      <w:r w:rsidR="00C33E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копия 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акта выполненных работ по переоборудованию;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спецификации на использованное газобаллонное оборудование, перечень выполненных работ по переоборудованию с указанием их стоимости и расчета предоставленной скидки на выполнение работ по переоборудованию;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декларации производителя работ по установке на транспортное средство оборудования для питания двигателя газообразным топливом;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 документов, подтверждающих выполнение требований к работам по переоборудованию, предусмотренных пунктом 3 приложения №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051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настоящему Порядку (если такое подтверждение не содержится в договоре на переоборудование);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копия паспорта двигателя (в случае </w:t>
      </w:r>
      <w:proofErr w:type="spellStart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ремоторизации</w:t>
      </w:r>
      <w:proofErr w:type="spellEnd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транспортного средства);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подписания Отчета об объемах недополученных доходов уполномоченным представителем </w:t>
      </w:r>
      <w:r w:rsidR="00C33E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документы, подтверждающие полномочия такого уполномоченного представителя.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Документы, указанные в абзаце третьем настоящего пункта, предоставляются заявителем по собственной инициативе. В случае </w:t>
      </w:r>
      <w:proofErr w:type="spellStart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непредоставления</w:t>
      </w:r>
      <w:proofErr w:type="spellEnd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документов Комитет запрашивает их в порядке межведомственного взаимодействия.</w:t>
      </w:r>
    </w:p>
    <w:p w:rsidR="0025378B" w:rsidRPr="00EC4EF2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Отчет об объемах недополученных доходов и прилагаемые к ним документы предоставляются получателями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убсидий на бумажном носителе, заверенные подписью руководителя или индивидуального 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предпринимателя и печатью (при наличии печати) и (или) на электронном носителе, заверенные электронно-цифровой подписью руководителя, в порядке, установленном действующим законодательством (при наличии электронно-цифровой подписи).</w:t>
      </w:r>
    </w:p>
    <w:p w:rsidR="0025378B" w:rsidRPr="001D6845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3.3. </w:t>
      </w:r>
      <w:proofErr w:type="gramStart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Проверка фактического предоставления получателями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 скидки на выполнение работ по переоборудованию владельцу транспортного средства и ее размера осуществляется Комитетом в срок не позднее 20 числа месяца предоставления Отчета об объемах недополученных доходов путем сопоставления информации о полной стоимости переоборудования (включая стоимость работ и газобаллонного оборудования) и стоимости переоборудования для владельца транспортного средства, а также рыночной стоимости аналогичных работ и газобаллонного</w:t>
      </w:r>
      <w:proofErr w:type="gramEnd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оборудования</w:t>
      </w:r>
      <w:r w:rsidRPr="001D684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25378B" w:rsidRPr="00EC4EF2" w:rsidRDefault="0025378B" w:rsidP="00F76BB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3.4. Комитет </w:t>
      </w:r>
      <w:proofErr w:type="gramStart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рассматривает Отчеты об объемах недополученных доходов в течение 5 рабочих дней с даты окончания срока предоставления Отчетов об объемах недополученных доходов и принимает</w:t>
      </w:r>
      <w:proofErr w:type="gramEnd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решение о предоставлении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или об отказе в предоставлении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убсидии.</w:t>
      </w:r>
    </w:p>
    <w:p w:rsidR="0025378B" w:rsidRPr="00EC4EF2" w:rsidRDefault="0025378B" w:rsidP="00F76BB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3.5. Основанием для отказа получателю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в предоставлении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 являются:</w:t>
      </w:r>
    </w:p>
    <w:p w:rsidR="0025378B" w:rsidRPr="00EC4EF2" w:rsidRDefault="0025378B" w:rsidP="00F76BB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несоответствие предоставленных получателем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документов требованиям, определенным пунктом 3.2 настоящего Порядка, или </w:t>
      </w:r>
      <w:proofErr w:type="spellStart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непредоставление</w:t>
      </w:r>
      <w:proofErr w:type="spellEnd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(предоставление не в полном объеме) указанных документов (за исключением документов, указанных в абзаце третьем пункта 3.</w:t>
      </w:r>
      <w:r w:rsidR="00E051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Порядка);</w:t>
      </w:r>
    </w:p>
    <w:p w:rsidR="0025378B" w:rsidRPr="00EC4EF2" w:rsidRDefault="00E0513F" w:rsidP="00F76BB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установление факта </w:t>
      </w:r>
      <w:r w:rsidR="0025378B"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недостоверност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25378B"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ставленной получателем С</w:t>
      </w:r>
      <w:r w:rsidR="0025378B"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 информации.</w:t>
      </w:r>
    </w:p>
    <w:p w:rsidR="0025378B" w:rsidRPr="00EC4EF2" w:rsidRDefault="0025378B" w:rsidP="00F76BB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E051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случае если указанные в пункте 3.5 настоящего Порядка основания для отказа относятся к отдельным транспортным средствам, то решение об отказе принимается только в части предоставления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 на возмещение недополученных доходов на выполнение работ по переоборудованию в отношении данных транспортных средств.</w:t>
      </w:r>
    </w:p>
    <w:p w:rsidR="00393C37" w:rsidRDefault="0025378B" w:rsidP="00F76BB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E051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Размер </w:t>
      </w:r>
      <w:r w:rsidR="001F66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определяется равным размеру скидки, предоставленной юридическими лицами и индивидуальными предпринимателями, выполняющими работы по  переоборудованию транспортных средств на использование природного газа (метана) в качестве моторного топлива, владельцу транспортного средства, но не </w:t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более одной трети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(в 2021 году – не более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одной второй, если владельцем переоборудованного транспортного средства (в том числе на основании договора лизинга) является физическое лицо или юридическое лицо – субъект малого или среднего предпринимательства) </w:t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общей стоимости работ по такому переоборудованию (включая стоимость газобаллонного оборудования) и не </w:t>
      </w:r>
      <w:proofErr w:type="gramStart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более максимального</w:t>
      </w:r>
      <w:proofErr w:type="gramEnd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указанного в </w:t>
      </w:r>
      <w:r w:rsidR="00675F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таблице </w:t>
      </w:r>
      <w:r w:rsidR="008D680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93C37" w:rsidRDefault="00C33E67" w:rsidP="00C33E6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D680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Таблица</w:t>
      </w:r>
      <w:r w:rsidR="008D680E" w:rsidRPr="008D680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</w:t>
      </w:r>
      <w:r w:rsidRPr="008D680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1"/>
        <w:gridCol w:w="2232"/>
      </w:tblGrid>
      <w:tr w:rsidR="0017223F" w:rsidTr="0017223F">
        <w:tc>
          <w:tcPr>
            <w:tcW w:w="7054" w:type="dxa"/>
          </w:tcPr>
          <w:p w:rsidR="0017223F" w:rsidRDefault="0017223F" w:rsidP="001722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Вид транспортного средства</w:t>
            </w:r>
          </w:p>
        </w:tc>
        <w:tc>
          <w:tcPr>
            <w:tcW w:w="2233" w:type="dxa"/>
          </w:tcPr>
          <w:p w:rsidR="0017223F" w:rsidRDefault="0017223F" w:rsidP="001722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Максимальный размер субсидии (тыс. руб.)</w:t>
            </w:r>
          </w:p>
        </w:tc>
      </w:tr>
      <w:tr w:rsidR="0017223F" w:rsidTr="0017223F">
        <w:tc>
          <w:tcPr>
            <w:tcW w:w="7054" w:type="dxa"/>
          </w:tcPr>
          <w:p w:rsidR="0017223F" w:rsidRPr="00675FE1" w:rsidRDefault="0017223F" w:rsidP="00424E2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2233" w:type="dxa"/>
          </w:tcPr>
          <w:p w:rsidR="0017223F" w:rsidRPr="00675FE1" w:rsidRDefault="0017223F" w:rsidP="00424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23F" w:rsidTr="0017223F">
        <w:tc>
          <w:tcPr>
            <w:tcW w:w="7054" w:type="dxa"/>
          </w:tcPr>
          <w:p w:rsidR="0017223F" w:rsidRPr="00675FE1" w:rsidRDefault="0017223F" w:rsidP="00424E2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максимальной разрешенной массой до 1800 кг</w:t>
            </w:r>
          </w:p>
        </w:tc>
        <w:tc>
          <w:tcPr>
            <w:tcW w:w="2233" w:type="dxa"/>
          </w:tcPr>
          <w:p w:rsidR="0017223F" w:rsidRPr="00675FE1" w:rsidRDefault="0017223F" w:rsidP="00424E2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24,3</w:t>
            </w:r>
          </w:p>
        </w:tc>
      </w:tr>
      <w:tr w:rsidR="0017223F" w:rsidTr="0017223F">
        <w:tc>
          <w:tcPr>
            <w:tcW w:w="7054" w:type="dxa"/>
          </w:tcPr>
          <w:p w:rsidR="0017223F" w:rsidRPr="00675FE1" w:rsidRDefault="0017223F" w:rsidP="00424E2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максимальной разрешенной массой от 1801 кг до 2499 кг</w:t>
            </w:r>
          </w:p>
        </w:tc>
        <w:tc>
          <w:tcPr>
            <w:tcW w:w="2233" w:type="dxa"/>
          </w:tcPr>
          <w:p w:rsidR="0017223F" w:rsidRPr="00675FE1" w:rsidRDefault="0017223F" w:rsidP="00424E2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30,6</w:t>
            </w:r>
          </w:p>
        </w:tc>
      </w:tr>
      <w:tr w:rsidR="0017223F" w:rsidTr="0017223F">
        <w:tc>
          <w:tcPr>
            <w:tcW w:w="7054" w:type="dxa"/>
          </w:tcPr>
          <w:p w:rsidR="0017223F" w:rsidRPr="00675FE1" w:rsidRDefault="0017223F" w:rsidP="00424E2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максимальной разрешенной массой 2500 кг и выше</w:t>
            </w:r>
          </w:p>
        </w:tc>
        <w:tc>
          <w:tcPr>
            <w:tcW w:w="2233" w:type="dxa"/>
          </w:tcPr>
          <w:p w:rsidR="0017223F" w:rsidRPr="00675FE1" w:rsidRDefault="0017223F" w:rsidP="00424E2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37,8</w:t>
            </w:r>
          </w:p>
        </w:tc>
      </w:tr>
      <w:tr w:rsidR="0017223F" w:rsidTr="0017223F">
        <w:tc>
          <w:tcPr>
            <w:tcW w:w="7054" w:type="dxa"/>
          </w:tcPr>
          <w:p w:rsidR="0017223F" w:rsidRPr="00675FE1" w:rsidRDefault="0017223F" w:rsidP="00424E2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 грузовой 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(транспортные средства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 соответствии с классификацией транспортных средств по категориям, установленной </w:t>
            </w:r>
            <w:hyperlink r:id="rId10" w:history="1">
              <w:r w:rsidRPr="00675F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техническим регламентом Таможенного союза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</w:t>
              </w:r>
              <w:r w:rsidRPr="00675F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 безопасности колесных транспортных средств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  <w:r w:rsidRPr="0067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17223F" w:rsidRPr="00675FE1" w:rsidRDefault="0017223F" w:rsidP="00424E2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43,2</w:t>
            </w:r>
          </w:p>
        </w:tc>
      </w:tr>
      <w:tr w:rsidR="0017223F" w:rsidTr="0017223F">
        <w:tc>
          <w:tcPr>
            <w:tcW w:w="7054" w:type="dxa"/>
          </w:tcPr>
          <w:p w:rsidR="0017223F" w:rsidRPr="00675FE1" w:rsidRDefault="0017223F" w:rsidP="00424E2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Автобус (до 8 м)</w:t>
            </w:r>
          </w:p>
        </w:tc>
        <w:tc>
          <w:tcPr>
            <w:tcW w:w="2233" w:type="dxa"/>
          </w:tcPr>
          <w:p w:rsidR="0017223F" w:rsidRPr="00675FE1" w:rsidRDefault="0017223F" w:rsidP="00424E2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56,7</w:t>
            </w:r>
          </w:p>
        </w:tc>
      </w:tr>
      <w:tr w:rsidR="0017223F" w:rsidTr="0017223F">
        <w:tc>
          <w:tcPr>
            <w:tcW w:w="7054" w:type="dxa"/>
          </w:tcPr>
          <w:p w:rsidR="0017223F" w:rsidRPr="00675FE1" w:rsidRDefault="0017223F" w:rsidP="00424E2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Автобус (свыше 8 м)</w:t>
            </w:r>
          </w:p>
        </w:tc>
        <w:tc>
          <w:tcPr>
            <w:tcW w:w="2233" w:type="dxa"/>
          </w:tcPr>
          <w:p w:rsidR="0017223F" w:rsidRPr="00675FE1" w:rsidRDefault="0017223F" w:rsidP="00424E2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99,9</w:t>
            </w:r>
          </w:p>
        </w:tc>
      </w:tr>
      <w:tr w:rsidR="0017223F" w:rsidTr="0017223F">
        <w:tc>
          <w:tcPr>
            <w:tcW w:w="7054" w:type="dxa"/>
          </w:tcPr>
          <w:p w:rsidR="0017223F" w:rsidRPr="00675FE1" w:rsidRDefault="0017223F" w:rsidP="00424E2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Грузовой автомобиль, кроме легкового грузового транспорта и магистрального тягача (перевод в газовый и </w:t>
            </w:r>
            <w:proofErr w:type="spellStart"/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битопливный</w:t>
            </w:r>
            <w:proofErr w:type="spellEnd"/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в том числе газодизельный, цикл)</w:t>
            </w:r>
          </w:p>
        </w:tc>
        <w:tc>
          <w:tcPr>
            <w:tcW w:w="2233" w:type="dxa"/>
          </w:tcPr>
          <w:p w:rsidR="0017223F" w:rsidRPr="00675FE1" w:rsidRDefault="0017223F" w:rsidP="00424E2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102,6</w:t>
            </w:r>
          </w:p>
        </w:tc>
      </w:tr>
      <w:tr w:rsidR="0017223F" w:rsidTr="0017223F">
        <w:tc>
          <w:tcPr>
            <w:tcW w:w="7054" w:type="dxa"/>
          </w:tcPr>
          <w:p w:rsidR="0017223F" w:rsidRPr="00675FE1" w:rsidRDefault="0017223F" w:rsidP="00424E2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Грузовой автомобиль, кроме легкового грузового транспорта и магистрального тягача (перевод в газовый цикл - </w:t>
            </w:r>
            <w:proofErr w:type="spellStart"/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ремоторизация</w:t>
            </w:r>
            <w:proofErr w:type="spellEnd"/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 установкой двигателя, предназначенного для работы на природном газе)</w:t>
            </w:r>
          </w:p>
        </w:tc>
        <w:tc>
          <w:tcPr>
            <w:tcW w:w="2233" w:type="dxa"/>
          </w:tcPr>
          <w:p w:rsidR="0017223F" w:rsidRPr="00675FE1" w:rsidRDefault="0017223F" w:rsidP="00424E2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180</w:t>
            </w:r>
          </w:p>
        </w:tc>
      </w:tr>
      <w:tr w:rsidR="0017223F" w:rsidTr="0017223F">
        <w:tc>
          <w:tcPr>
            <w:tcW w:w="7054" w:type="dxa"/>
          </w:tcPr>
          <w:p w:rsidR="0017223F" w:rsidRPr="00675FE1" w:rsidRDefault="0017223F" w:rsidP="00424E27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Магистральный тягач</w:t>
            </w:r>
          </w:p>
        </w:tc>
        <w:tc>
          <w:tcPr>
            <w:tcW w:w="2233" w:type="dxa"/>
          </w:tcPr>
          <w:p w:rsidR="0017223F" w:rsidRPr="00675FE1" w:rsidRDefault="0017223F" w:rsidP="00424E27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5F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132,3</w:t>
            </w:r>
          </w:p>
        </w:tc>
      </w:tr>
    </w:tbl>
    <w:p w:rsidR="0017223F" w:rsidRPr="008D680E" w:rsidRDefault="0017223F" w:rsidP="00C33E6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93C37" w:rsidRDefault="00393C37" w:rsidP="00675FE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Масса транспортного средства определяется согласно свидетельству о регистрации транспортного средства.</w:t>
      </w:r>
    </w:p>
    <w:p w:rsidR="00393C37" w:rsidRPr="00CF2E43" w:rsidRDefault="00393C37" w:rsidP="00393C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</w:t>
      </w:r>
      <w:proofErr w:type="gramStart"/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если владельцем транспортного средства, переоборудованного на использование природного газа (метана) в качестве моторного топлива (в том числе на основании договора лизинга), является физическое лицо или юридическое лицо – субъект малого или среднего предпринимательства, в 2021 году </w:t>
      </w:r>
      <w:r w:rsidR="00B337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максимальный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размер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убсидии, указанный в таблице </w:t>
      </w:r>
      <w:r w:rsidR="00F7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1, умножается на коэффициент 1,5.</w:t>
      </w:r>
    </w:p>
    <w:p w:rsidR="00393C37" w:rsidRPr="00CF2E43" w:rsidRDefault="00393C37" w:rsidP="00393C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участия юридического лица или индивидуального предпринимателя, выполняющих работы по переоборудованию транспортных средств на использование природного газа (метана) в качестве моторного топлива, владельца транспортного средства в иных </w:t>
      </w:r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программах стимулирования переоборудования транспортных средств на использование природного газа (метана) в качестве моторного топлива (в том числе за счет средств местного бюджета, внебюджетных источников) размер субсидии определяется исходя из полной стоимости работ</w:t>
      </w:r>
      <w:proofErr w:type="gramEnd"/>
      <w:r w:rsidRPr="00CF2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переоборудованию без учета эффекта от участия в таких дополнительных программах.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Не позднее следующего рабочего дня после принятия решения, указанного в пункте 3.4 настоящего Порядка, Комитет: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направляет получателю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 по электронной почте информацию о принятом решении;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направляет получателю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 заказным письмом или вручает под расписку копию решения;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размещает на официальном сайте Администрации Курской области в разделе 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Экономика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подразделах 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ЖКХ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Газомоторное топливо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информационно-телекоммуникационной сети 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Интернет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информацию об остающихся лимитах бюджетных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обязательств на предоставление Су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бсидий на текущий финансовый год с учетом принятых решений о предоставлении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убсидий.</w:t>
      </w:r>
    </w:p>
    <w:p w:rsidR="0025378B" w:rsidRPr="00EC4EF2" w:rsidRDefault="00393C37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3.9</w:t>
      </w:r>
      <w:r w:rsidR="0025378B"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25378B"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перечисления средств областного бюджета Комитет не позднее 5-го рабочего дня со дня принятия решения о предоставлении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25378B"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убсидии, указанного в пункте 3.4 настоящего Порядка, оформляет и предоставляет в комитет финансов Курской области Отчет об объемах недополученных до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ходов</w:t>
      </w:r>
      <w:r w:rsidR="0025378B"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 платежное поручение на перечисление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25378B"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убсидий с лицевого счета Комитета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расчетные счета получателей С</w:t>
      </w:r>
      <w:r w:rsidR="0025378B"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</w:t>
      </w:r>
      <w:r w:rsidR="002537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5378B" w:rsidRPr="008666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справку налогового органа об отсутствии у получателя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25378B" w:rsidRPr="008666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</w:t>
      </w:r>
      <w:proofErr w:type="gramEnd"/>
      <w:r w:rsidR="0025378B" w:rsidRPr="008666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Комитет финансов Курской области в установленном порядке проверяет документы, указанные 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пункте 3.9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Порядка, и в пределах установленных Комитету лимитов бюджетных обязательств и объемов финансирования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убсидий перечисляет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с лицевого счета Комитета, открытого в комитете финансов Курской области, на расчетные счета получателей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убсидий, открытые в российских кредитных организациях.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Субсидии должны быть перечислены получателям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убсидий не позднее десятого рабочего дня со дня принятия решения о предоставлении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убсидии, указанного в пункте 3.4 настоящего Порядка.</w:t>
      </w:r>
    </w:p>
    <w:p w:rsidR="0025378B" w:rsidRPr="00EC4EF2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Отчеты об объемах недополученных доходов, не оплаченные в текущем финансовом году в связи с недостаточностью лимитов бюджетных обязательств, подлежат оплате в очередном финансовом году без повторного прохождения проверки на соответствие получателя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требованиям и условиям предоставления субсидии в 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первоочередном порядке по сравнению с </w:t>
      </w:r>
      <w:r w:rsidR="00393C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EC4E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тчетами об объемах недополученных доходов, представленными в очередном финансовом году.</w:t>
      </w:r>
      <w:proofErr w:type="gramEnd"/>
    </w:p>
    <w:p w:rsidR="0025378B" w:rsidRPr="00DB50AA" w:rsidRDefault="0025378B" w:rsidP="0025378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B50A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4. Требования к отчетности</w:t>
      </w:r>
    </w:p>
    <w:p w:rsidR="0025378B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Лица, выполняющие переоборудование, - получатели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 представляют в Комитет:</w:t>
      </w:r>
    </w:p>
    <w:p w:rsidR="0025378B" w:rsidRPr="00DB50AA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4.1.1.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жеквартально, до 5 числа месяца, следующего за отчетным кварталом, отчет о количестве единиц транспортных средств, фактически переоборудованных на использование природного газа (метана) в качестве моторного топлива, и используемых для переоборудования газовых баллонах по форме</w:t>
      </w:r>
      <w:r w:rsidR="002312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установленной приказом Комитета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5378B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4.1.2. </w:t>
      </w:r>
      <w:proofErr w:type="gramStart"/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срок до 20 января года, следующего за отчетным, отчет о количестве единиц транспортных средств, фактически переоборудованных в отчетном году на использование природного газа (метана) в качестве моторного топлива, по форме</w:t>
      </w:r>
      <w:r w:rsidR="002312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установленной приказом Комитета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25378B" w:rsidRPr="00DB50AA" w:rsidRDefault="0025378B" w:rsidP="0025378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Комитет как получатель бюджетных сре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дств впр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аве устанавливать в </w:t>
      </w:r>
      <w:r w:rsidR="002312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оглашении сроки и формы представления получателем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 дополнительной отчетности.</w:t>
      </w:r>
    </w:p>
    <w:p w:rsidR="0025378B" w:rsidRPr="00DB50AA" w:rsidRDefault="0025378B" w:rsidP="0025378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B50A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5. Требования об осуществлении </w:t>
      </w:r>
      <w:proofErr w:type="gramStart"/>
      <w:r w:rsidRPr="00DB50A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контроля за</w:t>
      </w:r>
      <w:proofErr w:type="gramEnd"/>
      <w:r w:rsidRPr="00DB50A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25378B" w:rsidRPr="009F67F9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 Комитет и уполномоченные органы государственного финансового контроля осуществляют проверку соблюдения получателями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условий, целей и порядка предоставления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убсидий.</w:t>
      </w:r>
    </w:p>
    <w:p w:rsidR="0025378B" w:rsidRPr="009F67F9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5.2. </w:t>
      </w:r>
      <w:proofErr w:type="gramStart"/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установления Комитетом факта нарушения получателями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убсидий условий,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целей и порядка предоставления С</w:t>
      </w: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убсидий, </w:t>
      </w:r>
      <w:proofErr w:type="spellStart"/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результата предоставления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убсидии, предусмотренных настоящим Порядком, в том числе указания в документах, предоставленных получателем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в соответствии с настоящим Порядком, недостоверных сведений или получения от органа государственного финансового контроля информации о факте (фактах) нарушения, Комитет направляет получателю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требование об обеспечении возврата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 в областной</w:t>
      </w:r>
      <w:proofErr w:type="gramEnd"/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бюджет в размере и в сроки, определенные в указанном требовании.</w:t>
      </w:r>
    </w:p>
    <w:p w:rsidR="0025378B" w:rsidRPr="009F67F9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5.3. В случае невыполнения получателем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требования об обеспечении возврата </w:t>
      </w:r>
      <w:r w:rsidR="00C808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9F6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 взыскание производится в судебном порядке в соответствии с законодательством Российской Федерации.</w:t>
      </w:r>
    </w:p>
    <w:p w:rsidR="0025378B" w:rsidRPr="009F67F9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5378B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5378B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5378B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5378B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5378B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5378B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5378B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5378B" w:rsidRDefault="0025378B" w:rsidP="0025378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25378B" w:rsidSect="004929FD">
      <w:headerReference w:type="default" r:id="rId11"/>
      <w:pgSz w:w="11906" w:h="16838"/>
      <w:pgMar w:top="1134" w:right="1239" w:bottom="1134" w:left="16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27" w:rsidRDefault="00424E27">
      <w:pPr>
        <w:spacing w:after="0" w:line="240" w:lineRule="auto"/>
      </w:pPr>
      <w:r>
        <w:separator/>
      </w:r>
    </w:p>
  </w:endnote>
  <w:endnote w:type="continuationSeparator" w:id="0">
    <w:p w:rsidR="00424E27" w:rsidRDefault="0042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27" w:rsidRDefault="00424E27">
      <w:pPr>
        <w:spacing w:after="0" w:line="240" w:lineRule="auto"/>
      </w:pPr>
      <w:r>
        <w:separator/>
      </w:r>
    </w:p>
  </w:footnote>
  <w:footnote w:type="continuationSeparator" w:id="0">
    <w:p w:rsidR="00424E27" w:rsidRDefault="0042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434406"/>
      <w:docPartObj>
        <w:docPartGallery w:val="Page Numbers (Top of Page)"/>
        <w:docPartUnique/>
      </w:docPartObj>
    </w:sdtPr>
    <w:sdtEndPr/>
    <w:sdtContent>
      <w:p w:rsidR="00424E27" w:rsidRDefault="00424E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49F">
          <w:rPr>
            <w:noProof/>
          </w:rPr>
          <w:t>2</w:t>
        </w:r>
        <w:r>
          <w:fldChar w:fldCharType="end"/>
        </w:r>
      </w:p>
    </w:sdtContent>
  </w:sdt>
  <w:p w:rsidR="00424E27" w:rsidRDefault="00424E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4C72"/>
    <w:multiLevelType w:val="hybridMultilevel"/>
    <w:tmpl w:val="9178525C"/>
    <w:lvl w:ilvl="0" w:tplc="227A2D84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  <w:color w:val="2D2D2D"/>
        <w:sz w:val="2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60C16DE"/>
    <w:multiLevelType w:val="multilevel"/>
    <w:tmpl w:val="280C9A5E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DB"/>
    <w:rsid w:val="00020C4E"/>
    <w:rsid w:val="000F5BE0"/>
    <w:rsid w:val="00145098"/>
    <w:rsid w:val="001634B6"/>
    <w:rsid w:val="0017223F"/>
    <w:rsid w:val="001F51BD"/>
    <w:rsid w:val="001F6618"/>
    <w:rsid w:val="0023121A"/>
    <w:rsid w:val="0024713E"/>
    <w:rsid w:val="0025378B"/>
    <w:rsid w:val="00260F38"/>
    <w:rsid w:val="002B22D1"/>
    <w:rsid w:val="00316760"/>
    <w:rsid w:val="00345EBC"/>
    <w:rsid w:val="00357D15"/>
    <w:rsid w:val="00393C37"/>
    <w:rsid w:val="003F15D9"/>
    <w:rsid w:val="00424E27"/>
    <w:rsid w:val="00425354"/>
    <w:rsid w:val="00431C2C"/>
    <w:rsid w:val="004929FD"/>
    <w:rsid w:val="004A653F"/>
    <w:rsid w:val="00552605"/>
    <w:rsid w:val="005B6EDB"/>
    <w:rsid w:val="00604C58"/>
    <w:rsid w:val="00667FF5"/>
    <w:rsid w:val="00675FE1"/>
    <w:rsid w:val="00721A67"/>
    <w:rsid w:val="00776560"/>
    <w:rsid w:val="007B1D23"/>
    <w:rsid w:val="00852587"/>
    <w:rsid w:val="0086447D"/>
    <w:rsid w:val="00875B84"/>
    <w:rsid w:val="008D680E"/>
    <w:rsid w:val="0090107E"/>
    <w:rsid w:val="00982FBD"/>
    <w:rsid w:val="0098549F"/>
    <w:rsid w:val="00994FF9"/>
    <w:rsid w:val="00A80C41"/>
    <w:rsid w:val="00AA7B66"/>
    <w:rsid w:val="00B17F95"/>
    <w:rsid w:val="00B3376E"/>
    <w:rsid w:val="00B37337"/>
    <w:rsid w:val="00BB345E"/>
    <w:rsid w:val="00BB4F2D"/>
    <w:rsid w:val="00BE02A6"/>
    <w:rsid w:val="00C33E67"/>
    <w:rsid w:val="00C56E6A"/>
    <w:rsid w:val="00C808FA"/>
    <w:rsid w:val="00CD7AB1"/>
    <w:rsid w:val="00D12100"/>
    <w:rsid w:val="00D514E7"/>
    <w:rsid w:val="00E0513F"/>
    <w:rsid w:val="00E438F2"/>
    <w:rsid w:val="00F76BB2"/>
    <w:rsid w:val="00F86BA0"/>
    <w:rsid w:val="00FA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8B"/>
  </w:style>
  <w:style w:type="paragraph" w:styleId="1">
    <w:name w:val="heading 1"/>
    <w:basedOn w:val="a"/>
    <w:link w:val="10"/>
    <w:uiPriority w:val="9"/>
    <w:qFormat/>
    <w:rsid w:val="00253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3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37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37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3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37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37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5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37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7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378B"/>
    <w:pPr>
      <w:ind w:left="720"/>
      <w:contextualSpacing/>
    </w:pPr>
  </w:style>
  <w:style w:type="table" w:styleId="a7">
    <w:name w:val="Table Grid"/>
    <w:basedOn w:val="a1"/>
    <w:uiPriority w:val="39"/>
    <w:rsid w:val="00253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25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5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78B"/>
  </w:style>
  <w:style w:type="paragraph" w:styleId="aa">
    <w:name w:val="footer"/>
    <w:basedOn w:val="a"/>
    <w:link w:val="ab"/>
    <w:uiPriority w:val="99"/>
    <w:unhideWhenUsed/>
    <w:rsid w:val="0025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8B"/>
  </w:style>
  <w:style w:type="paragraph" w:styleId="1">
    <w:name w:val="heading 1"/>
    <w:basedOn w:val="a"/>
    <w:link w:val="10"/>
    <w:uiPriority w:val="9"/>
    <w:qFormat/>
    <w:rsid w:val="00253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3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37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37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3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37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37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5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37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7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378B"/>
    <w:pPr>
      <w:ind w:left="720"/>
      <w:contextualSpacing/>
    </w:pPr>
  </w:style>
  <w:style w:type="table" w:styleId="a7">
    <w:name w:val="Table Grid"/>
    <w:basedOn w:val="a1"/>
    <w:uiPriority w:val="39"/>
    <w:rsid w:val="00253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25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5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78B"/>
  </w:style>
  <w:style w:type="paragraph" w:styleId="aa">
    <w:name w:val="footer"/>
    <w:basedOn w:val="a"/>
    <w:link w:val="ab"/>
    <w:uiPriority w:val="99"/>
    <w:unhideWhenUsed/>
    <w:rsid w:val="00253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3205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63602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F401-10E0-4E21-B3DE-F655FC95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15</Pages>
  <Words>4739</Words>
  <Characters>27015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Бушанская</cp:lastModifiedBy>
  <cp:revision>37</cp:revision>
  <cp:lastPrinted>2021-05-12T12:18:00Z</cp:lastPrinted>
  <dcterms:created xsi:type="dcterms:W3CDTF">2021-02-15T14:09:00Z</dcterms:created>
  <dcterms:modified xsi:type="dcterms:W3CDTF">2021-05-12T12:33:00Z</dcterms:modified>
</cp:coreProperties>
</file>