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C144C3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от </w:t>
            </w:r>
            <w:r w:rsidR="00C144C3">
              <w:t>05.02.2021</w:t>
            </w:r>
            <w:r w:rsidRPr="00742D4E">
              <w:t xml:space="preserve"> № </w:t>
            </w:r>
            <w:r w:rsidR="00AF6779">
              <w:t>2</w:t>
            </w:r>
            <w:r w:rsidR="00C144C3">
              <w:t>5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Default="001B3C9F" w:rsidP="0007776F">
      <w:pPr>
        <w:spacing w:before="0"/>
        <w:ind w:firstLine="720"/>
      </w:pPr>
      <w:r w:rsidRPr="00D80802">
        <w:t>В соответствии с постановлени</w:t>
      </w:r>
      <w:r w:rsidR="009C02A4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9C02A4">
        <w:t xml:space="preserve"> </w:t>
      </w:r>
      <w:r w:rsidR="0007776F">
        <w:t xml:space="preserve">от 05.03.2011 № 65-пг «Об утверждении Положения о Министерстве транспорта и автомобильных дорог Курской области», </w:t>
      </w:r>
      <w:r w:rsidR="009C02A4">
        <w:t>от 14.02.2023 № 67-пг «О внесении изменений в некоторые постановления Губернатора Курской области по вопросам противодействия коррупции»,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685337" w:rsidRDefault="00145A98" w:rsidP="00114567">
      <w:pPr>
        <w:spacing w:before="0"/>
        <w:ind w:firstLine="709"/>
      </w:pPr>
      <w:r w:rsidRPr="00742D4E">
        <w:t xml:space="preserve">1. </w:t>
      </w:r>
      <w:r w:rsidR="00685337">
        <w:t>В наименовании, пункт</w:t>
      </w:r>
      <w:r w:rsidR="0095571A">
        <w:t>е</w:t>
      </w:r>
      <w:r w:rsidR="00685337">
        <w:t xml:space="preserve"> 1 </w:t>
      </w:r>
      <w:r w:rsidR="001149F7">
        <w:t>приказ</w:t>
      </w:r>
      <w:r w:rsidR="00685337">
        <w:t>а</w:t>
      </w:r>
      <w:r w:rsidR="001149F7">
        <w:t xml:space="preserve"> комитета транспорта </w:t>
      </w:r>
      <w:r w:rsidR="00685337">
        <w:br/>
      </w:r>
      <w:r w:rsidR="001149F7">
        <w:t xml:space="preserve">и автомобильных дорог Курской области от </w:t>
      </w:r>
      <w:r w:rsidR="009C02A4">
        <w:t>05.02.2021</w:t>
      </w:r>
      <w:r w:rsidR="001149F7">
        <w:t xml:space="preserve"> № </w:t>
      </w:r>
      <w:r w:rsidR="009C02A4">
        <w:t>25</w:t>
      </w:r>
      <w:r w:rsidR="001149F7">
        <w:t xml:space="preserve"> </w:t>
      </w:r>
      <w:r w:rsidR="00685337">
        <w:br/>
      </w:r>
      <w:r w:rsidR="001149F7">
        <w:t xml:space="preserve">«Об </w:t>
      </w:r>
      <w:r w:rsidR="00EC009D">
        <w:t xml:space="preserve">утверждении </w:t>
      </w:r>
      <w:r w:rsidR="009C02A4">
        <w:t>Порядка сообщения государственными гражданскими</w:t>
      </w:r>
      <w:r w:rsidR="00685337">
        <w:t xml:space="preserve"> служащими комитета транспорта </w:t>
      </w:r>
      <w:r w:rsidR="009C02A4">
        <w:t>и автомобильных дорог Курской облас</w:t>
      </w:r>
      <w:r w:rsidR="00685337">
        <w:t xml:space="preserve">ти о получении подарка в связи </w:t>
      </w:r>
      <w:r w:rsidR="009C02A4"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C009D">
        <w:t xml:space="preserve"> </w:t>
      </w:r>
      <w:r w:rsidR="00685337">
        <w:t xml:space="preserve">слово «комитет» </w:t>
      </w:r>
      <w:r w:rsidR="00685337">
        <w:br/>
        <w:t xml:space="preserve">в соответствующих падежах заменить словом «Министерство» </w:t>
      </w:r>
      <w:r w:rsidR="00685337">
        <w:br/>
        <w:t>в соответствующих падежах.</w:t>
      </w:r>
    </w:p>
    <w:p w:rsidR="00EC009D" w:rsidRPr="007435B0" w:rsidRDefault="00EC009D" w:rsidP="00EC009D">
      <w:pPr>
        <w:spacing w:before="0"/>
        <w:ind w:firstLine="709"/>
      </w:pPr>
      <w:r w:rsidRPr="007435B0">
        <w:t xml:space="preserve">2. Внести в Порядок сообщения государственными гражданскими служащими комитета транспорта и автомобильных дорог Курской области о получении подарка в связи с протокольными мероприятиями, служебными командировками и другими официальными мероприятиями, </w:t>
      </w:r>
      <w:r w:rsidRPr="007435B0">
        <w:lastRenderedPageBreak/>
        <w:t>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114567" w:rsidRPr="007435B0">
        <w:t>в, вырученных от его реализации</w:t>
      </w:r>
      <w:r w:rsidR="001C5AC2" w:rsidRPr="007435B0">
        <w:t xml:space="preserve">, утвержденный </w:t>
      </w:r>
      <w:r w:rsidR="00685337" w:rsidRPr="007435B0">
        <w:t xml:space="preserve">указанным </w:t>
      </w:r>
      <w:r w:rsidR="001C5AC2" w:rsidRPr="007435B0">
        <w:t>приказом</w:t>
      </w:r>
      <w:r w:rsidR="007435B0">
        <w:t xml:space="preserve"> (далее – Порядок)</w:t>
      </w:r>
      <w:r w:rsidR="001C5AC2" w:rsidRPr="007435B0">
        <w:t>,</w:t>
      </w:r>
      <w:r w:rsidRPr="007435B0">
        <w:t xml:space="preserve"> следующ</w:t>
      </w:r>
      <w:r w:rsidR="00607352" w:rsidRPr="007435B0">
        <w:t>и</w:t>
      </w:r>
      <w:r w:rsidRPr="007435B0">
        <w:t>е изменени</w:t>
      </w:r>
      <w:r w:rsidR="00607352" w:rsidRPr="007435B0">
        <w:t>я</w:t>
      </w:r>
      <w:r w:rsidRPr="007435B0">
        <w:t>:</w:t>
      </w:r>
    </w:p>
    <w:p w:rsidR="00607352" w:rsidRPr="007435B0" w:rsidRDefault="00685337" w:rsidP="00EC009D">
      <w:pPr>
        <w:spacing w:before="0"/>
        <w:ind w:firstLine="709"/>
      </w:pPr>
      <w:r w:rsidRPr="007435B0">
        <w:t>1</w:t>
      </w:r>
      <w:r w:rsidR="00607352" w:rsidRPr="007435B0">
        <w:t xml:space="preserve">) </w:t>
      </w:r>
      <w:r w:rsidR="00883D48" w:rsidRPr="007435B0">
        <w:t xml:space="preserve">в наименовании и </w:t>
      </w:r>
      <w:r w:rsidR="00607352" w:rsidRPr="007435B0">
        <w:t>по всему тек</w:t>
      </w:r>
      <w:r w:rsidR="00C95112" w:rsidRPr="007435B0">
        <w:t>сту слов</w:t>
      </w:r>
      <w:r w:rsidR="007435B0" w:rsidRPr="007435B0">
        <w:t>о</w:t>
      </w:r>
      <w:r w:rsidR="00C95112" w:rsidRPr="007435B0">
        <w:t xml:space="preserve"> «комитет» </w:t>
      </w:r>
      <w:r w:rsidR="00883D48" w:rsidRPr="007435B0">
        <w:br/>
      </w:r>
      <w:r w:rsidR="00607352" w:rsidRPr="007435B0">
        <w:t xml:space="preserve">в соответствующих падежах </w:t>
      </w:r>
      <w:r w:rsidR="00C95112" w:rsidRPr="007435B0">
        <w:t xml:space="preserve">заменить словом «Министерство» </w:t>
      </w:r>
      <w:r w:rsidR="00883D48" w:rsidRPr="007435B0">
        <w:br/>
      </w:r>
      <w:r w:rsidR="00607352" w:rsidRPr="007435B0">
        <w:t>в соответствующих падежах;</w:t>
      </w:r>
    </w:p>
    <w:p w:rsidR="00607352" w:rsidRPr="007435B0" w:rsidRDefault="00685337" w:rsidP="00EC009D">
      <w:pPr>
        <w:spacing w:before="0"/>
        <w:ind w:firstLine="709"/>
      </w:pPr>
      <w:r w:rsidRPr="007435B0">
        <w:t>2</w:t>
      </w:r>
      <w:r w:rsidR="00607352" w:rsidRPr="007435B0">
        <w:t xml:space="preserve">) по всему тексту </w:t>
      </w:r>
      <w:r w:rsidR="00C95112" w:rsidRPr="007435B0">
        <w:t>слово «</w:t>
      </w:r>
      <w:r w:rsidR="00607352" w:rsidRPr="007435B0">
        <w:t>председатель</w:t>
      </w:r>
      <w:r w:rsidR="007435B0" w:rsidRPr="007435B0">
        <w:t xml:space="preserve"> комитета</w:t>
      </w:r>
      <w:r w:rsidR="00607352" w:rsidRPr="007435B0">
        <w:t xml:space="preserve">» </w:t>
      </w:r>
      <w:r w:rsidR="007435B0" w:rsidRPr="007435B0">
        <w:br/>
      </w:r>
      <w:r w:rsidR="00607352" w:rsidRPr="007435B0">
        <w:t xml:space="preserve">в соответствующих падежах заменить словом «министр» </w:t>
      </w:r>
      <w:r w:rsidR="007435B0" w:rsidRPr="007435B0">
        <w:br/>
      </w:r>
      <w:r w:rsidR="00607352" w:rsidRPr="007435B0">
        <w:t>в соответствующих падежах;</w:t>
      </w:r>
    </w:p>
    <w:p w:rsidR="00EC046C" w:rsidRPr="007435B0" w:rsidRDefault="00685337" w:rsidP="00EC046C">
      <w:pPr>
        <w:spacing w:before="0"/>
        <w:ind w:firstLine="709"/>
      </w:pPr>
      <w:r w:rsidRPr="007435B0">
        <w:t>3</w:t>
      </w:r>
      <w:r w:rsidR="00607352" w:rsidRPr="007435B0">
        <w:t>) по всему тексту слова «отдел юридической и кадровой работы», заменить словами «управление конт</w:t>
      </w:r>
      <w:r w:rsidR="0095571A">
        <w:t>рольно-надзорной деятельности»;</w:t>
      </w:r>
      <w:bookmarkStart w:id="0" w:name="_GoBack"/>
      <w:bookmarkEnd w:id="0"/>
    </w:p>
    <w:p w:rsidR="00EC046C" w:rsidRPr="007435B0" w:rsidRDefault="00685337" w:rsidP="00EC046C">
      <w:pPr>
        <w:spacing w:before="0"/>
        <w:ind w:firstLine="709"/>
      </w:pPr>
      <w:r w:rsidRPr="007435B0">
        <w:t>4</w:t>
      </w:r>
      <w:r w:rsidR="00EC046C" w:rsidRPr="007435B0">
        <w:t>) в пункт</w:t>
      </w:r>
      <w:r w:rsidR="007435B0" w:rsidRPr="007435B0">
        <w:t>ах 11 и</w:t>
      </w:r>
      <w:r w:rsidR="00EC046C" w:rsidRPr="007435B0">
        <w:t xml:space="preserve"> 15 слова «бухгалтерского учета» заменить словами «инвестиционной политики»;</w:t>
      </w:r>
    </w:p>
    <w:p w:rsidR="00A728CD" w:rsidRPr="007435B0" w:rsidRDefault="00685337" w:rsidP="00BA1B64">
      <w:pPr>
        <w:spacing w:before="0"/>
        <w:ind w:firstLine="709"/>
      </w:pPr>
      <w:r w:rsidRPr="007435B0">
        <w:t>5</w:t>
      </w:r>
      <w:r w:rsidR="005A65B8" w:rsidRPr="007435B0">
        <w:t xml:space="preserve">) </w:t>
      </w:r>
      <w:r w:rsidR="00A728CD" w:rsidRPr="007435B0">
        <w:t>в приложении № 1</w:t>
      </w:r>
      <w:r w:rsidR="00BA1B64" w:rsidRPr="007435B0">
        <w:t xml:space="preserve"> к Порядку</w:t>
      </w:r>
      <w:r w:rsidR="00A728CD" w:rsidRPr="007435B0">
        <w:t xml:space="preserve"> слова «Председателю комитета» заменить словом «Министру», слова «Ф.И.О.» заменить словами «фамили</w:t>
      </w:r>
      <w:r w:rsidR="00BA1B64" w:rsidRPr="007435B0">
        <w:t>я, имя, отчество (при наличии)»;</w:t>
      </w:r>
    </w:p>
    <w:p w:rsidR="00BA1B64" w:rsidRDefault="00685337" w:rsidP="00BA1B64">
      <w:pPr>
        <w:spacing w:before="0"/>
        <w:ind w:firstLine="709"/>
      </w:pPr>
      <w:r w:rsidRPr="007435B0">
        <w:t>6</w:t>
      </w:r>
      <w:r w:rsidR="00BA1B64" w:rsidRPr="007435B0">
        <w:t>) в приложении № 2 к Порядку слово «комитета» заменить словом «Министерства»;</w:t>
      </w:r>
      <w:r w:rsidR="00F943AC" w:rsidRPr="00F943AC">
        <w:t xml:space="preserve"> после слова </w:t>
      </w:r>
      <w:r w:rsidR="00F943AC">
        <w:t>«</w:t>
      </w:r>
      <w:r w:rsidR="00F943AC" w:rsidRPr="00F943AC">
        <w:t>отчество</w:t>
      </w:r>
      <w:r w:rsidR="00F943AC">
        <w:t xml:space="preserve">» дополнить словами </w:t>
      </w:r>
      <w:r w:rsidR="00F943AC">
        <w:br/>
        <w:t>«(при наличии)»</w:t>
      </w:r>
      <w:r w:rsidR="00F943AC" w:rsidRPr="00F943AC">
        <w:t>;</w:t>
      </w:r>
    </w:p>
    <w:p w:rsidR="00BA1B64" w:rsidRPr="007435B0" w:rsidRDefault="00685337" w:rsidP="00BA1B64">
      <w:pPr>
        <w:spacing w:before="0"/>
        <w:ind w:firstLine="709"/>
      </w:pPr>
      <w:r w:rsidRPr="007435B0">
        <w:t>7</w:t>
      </w:r>
      <w:r w:rsidR="00BA1B64" w:rsidRPr="007435B0">
        <w:t>) в приложении № 3 к Порядку слова «государственного органа» заменить словами «исполнительного органа Курской области», слова «Ф.И.О.» заменить словами «фамилия, имя, отчество (при наличии)», слова «бухгалтерского учета» заменить словами «инвестиционной политики»;</w:t>
      </w:r>
    </w:p>
    <w:p w:rsidR="00EC009D" w:rsidRPr="007435B0" w:rsidRDefault="00685337" w:rsidP="00BA1B64">
      <w:pPr>
        <w:spacing w:before="0"/>
        <w:ind w:firstLine="709"/>
      </w:pPr>
      <w:r w:rsidRPr="007435B0">
        <w:t>8</w:t>
      </w:r>
      <w:r w:rsidR="00BA1B64" w:rsidRPr="007435B0">
        <w:t>) в приложении № 4 к Порядку слова «Ф.И.О.» заменить словами «фамилия, имя, отчество (при наличии)».</w:t>
      </w:r>
    </w:p>
    <w:p w:rsidR="00D565E1" w:rsidRPr="007435B0" w:rsidRDefault="005A156D" w:rsidP="00134E55">
      <w:pPr>
        <w:tabs>
          <w:tab w:val="left" w:pos="993"/>
        </w:tabs>
        <w:spacing w:before="0"/>
        <w:ind w:firstLine="709"/>
      </w:pPr>
      <w:r w:rsidRPr="007435B0">
        <w:t>3</w:t>
      </w:r>
      <w:r w:rsidR="00D565E1" w:rsidRPr="007435B0">
        <w:t>. Приказ вступает в силу со дня его подписания.</w:t>
      </w:r>
    </w:p>
    <w:p w:rsidR="00D565E1" w:rsidRPr="00742D4E" w:rsidRDefault="005A156D" w:rsidP="00134E55">
      <w:pPr>
        <w:tabs>
          <w:tab w:val="left" w:pos="993"/>
        </w:tabs>
        <w:spacing w:before="0"/>
        <w:ind w:firstLine="709"/>
      </w:pPr>
      <w:r w:rsidRPr="007435B0">
        <w:t>4</w:t>
      </w:r>
      <w:r w:rsidR="00D565E1" w:rsidRPr="007435B0">
        <w:t>. Контроль за исполнением настоящего приказа оставляю за собой</w:t>
      </w:r>
      <w:r w:rsidR="00D565E1" w:rsidRPr="00742D4E">
        <w:t xml:space="preserve">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4487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64" w:rsidRDefault="00BA1B64">
      <w:r>
        <w:separator/>
      </w:r>
    </w:p>
  </w:endnote>
  <w:endnote w:type="continuationSeparator" w:id="0">
    <w:p w:rsidR="00BA1B64" w:rsidRDefault="00B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Default="00BA1B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Default="00BA1B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Default="00BA1B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64" w:rsidRDefault="00BA1B64">
      <w:r>
        <w:separator/>
      </w:r>
    </w:p>
  </w:footnote>
  <w:footnote w:type="continuationSeparator" w:id="0">
    <w:p w:rsidR="00BA1B64" w:rsidRDefault="00B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Default="00BA1B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Pr="00CD3F63" w:rsidRDefault="00BA1B64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4" w:rsidRDefault="00BA1B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7776F"/>
    <w:rsid w:val="00114567"/>
    <w:rsid w:val="001149F7"/>
    <w:rsid w:val="00120AD9"/>
    <w:rsid w:val="00134E55"/>
    <w:rsid w:val="00145A98"/>
    <w:rsid w:val="001B3C9F"/>
    <w:rsid w:val="001C5AC2"/>
    <w:rsid w:val="00217B7E"/>
    <w:rsid w:val="002350E1"/>
    <w:rsid w:val="00253B92"/>
    <w:rsid w:val="00270205"/>
    <w:rsid w:val="002924A7"/>
    <w:rsid w:val="00294731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520463"/>
    <w:rsid w:val="00542D80"/>
    <w:rsid w:val="005A156D"/>
    <w:rsid w:val="005A65B8"/>
    <w:rsid w:val="00602811"/>
    <w:rsid w:val="00605F25"/>
    <w:rsid w:val="00607352"/>
    <w:rsid w:val="00685337"/>
    <w:rsid w:val="006A5ACE"/>
    <w:rsid w:val="006C1BED"/>
    <w:rsid w:val="007118EC"/>
    <w:rsid w:val="00742D4E"/>
    <w:rsid w:val="007435B0"/>
    <w:rsid w:val="00777417"/>
    <w:rsid w:val="0078706A"/>
    <w:rsid w:val="00787A77"/>
    <w:rsid w:val="00883D48"/>
    <w:rsid w:val="00894589"/>
    <w:rsid w:val="00921069"/>
    <w:rsid w:val="00941CD5"/>
    <w:rsid w:val="0095571A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43EDB"/>
    <w:rsid w:val="00B55624"/>
    <w:rsid w:val="00BA1B64"/>
    <w:rsid w:val="00BA53A4"/>
    <w:rsid w:val="00C144C3"/>
    <w:rsid w:val="00C61E8D"/>
    <w:rsid w:val="00C636C6"/>
    <w:rsid w:val="00C95112"/>
    <w:rsid w:val="00CC1A34"/>
    <w:rsid w:val="00CD3F63"/>
    <w:rsid w:val="00CD49A7"/>
    <w:rsid w:val="00D023F8"/>
    <w:rsid w:val="00D039BD"/>
    <w:rsid w:val="00D565E1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967A1"/>
    <w:rsid w:val="00EC009D"/>
    <w:rsid w:val="00EC046C"/>
    <w:rsid w:val="00F22BB0"/>
    <w:rsid w:val="00F40C8B"/>
    <w:rsid w:val="00F943AC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4DBBE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2022-09-29T07:20:00Z</dcterms:created>
  <dcterms:modified xsi:type="dcterms:W3CDTF">2023-05-02T12:28:00Z</dcterms:modified>
  <cp:category/>
</cp:coreProperties>
</file>