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21" w:rsidRDefault="00F80021">
      <w:pPr>
        <w:pStyle w:val="ConsPlusTitle"/>
        <w:jc w:val="center"/>
        <w:outlineLvl w:val="0"/>
      </w:pPr>
      <w:bookmarkStart w:id="0" w:name="_GoBack"/>
      <w:bookmarkEnd w:id="0"/>
      <w:r>
        <w:t>ПРАВИТЕЛЬСТВО КУРСКОЙ ОБЛАСТИ</w:t>
      </w:r>
    </w:p>
    <w:p w:rsidR="00F80021" w:rsidRDefault="00F80021">
      <w:pPr>
        <w:pStyle w:val="ConsPlusTitle"/>
        <w:jc w:val="center"/>
      </w:pPr>
    </w:p>
    <w:p w:rsidR="00F80021" w:rsidRDefault="00F80021">
      <w:pPr>
        <w:pStyle w:val="ConsPlusTitle"/>
        <w:jc w:val="center"/>
      </w:pPr>
      <w:r>
        <w:t>КОМИТЕТ РЕГИОНАЛЬНОЙ БЕЗОПАСНОСТИ</w:t>
      </w:r>
    </w:p>
    <w:p w:rsidR="00F80021" w:rsidRDefault="00F80021">
      <w:pPr>
        <w:pStyle w:val="ConsPlusTitle"/>
        <w:jc w:val="center"/>
      </w:pPr>
      <w:r>
        <w:t>КУРСКОЙ ОБЛАСТИ</w:t>
      </w:r>
    </w:p>
    <w:p w:rsidR="00F80021" w:rsidRDefault="00F80021">
      <w:pPr>
        <w:pStyle w:val="ConsPlusTitle"/>
        <w:jc w:val="center"/>
      </w:pPr>
    </w:p>
    <w:p w:rsidR="00F80021" w:rsidRDefault="00F80021">
      <w:pPr>
        <w:pStyle w:val="ConsPlusTitle"/>
        <w:jc w:val="center"/>
      </w:pPr>
      <w:r>
        <w:t>ПРИКАЗ</w:t>
      </w:r>
    </w:p>
    <w:p w:rsidR="00F80021" w:rsidRDefault="00F80021">
      <w:pPr>
        <w:pStyle w:val="ConsPlusTitle"/>
        <w:jc w:val="center"/>
      </w:pPr>
      <w:r>
        <w:t>от 9 января 2023 г. N 4</w:t>
      </w:r>
    </w:p>
    <w:p w:rsidR="00F80021" w:rsidRDefault="00F80021">
      <w:pPr>
        <w:pStyle w:val="ConsPlusTitle"/>
        <w:jc w:val="center"/>
      </w:pPr>
    </w:p>
    <w:p w:rsidR="00F80021" w:rsidRDefault="00F80021">
      <w:pPr>
        <w:pStyle w:val="ConsPlusTitle"/>
        <w:jc w:val="center"/>
      </w:pPr>
      <w:r>
        <w:t>ОБ УТВЕРЖДЕНИИ ПОЛОЖЕНИЯ О СИСТЕМЕ ОБЕСПЕЧЕНИЯ ВЫЗОВА</w:t>
      </w:r>
    </w:p>
    <w:p w:rsidR="00F80021" w:rsidRDefault="00F80021">
      <w:pPr>
        <w:pStyle w:val="ConsPlusTitle"/>
        <w:jc w:val="center"/>
      </w:pPr>
      <w:r>
        <w:t>ЭКСТРЕННЫХ ОПЕРАТИВНЫХ СЛУЖБ ПО ЕДИНОМУ НОМЕРУ "112"</w:t>
      </w:r>
    </w:p>
    <w:p w:rsidR="00F80021" w:rsidRDefault="00F80021">
      <w:pPr>
        <w:pStyle w:val="ConsPlusTitle"/>
        <w:jc w:val="center"/>
      </w:pPr>
      <w:r>
        <w:t>КУРСКОЙ ОБЛАСТИ</w:t>
      </w:r>
    </w:p>
    <w:p w:rsidR="00F80021" w:rsidRDefault="00F80021">
      <w:pPr>
        <w:pStyle w:val="ConsPlusNormal"/>
        <w:ind w:firstLine="540"/>
        <w:jc w:val="both"/>
      </w:pPr>
    </w:p>
    <w:p w:rsidR="00F80021" w:rsidRDefault="00F80021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>
        <w:r>
          <w:rPr>
            <w:color w:val="0000FF"/>
          </w:rPr>
          <w:t>Указом</w:t>
        </w:r>
      </w:hyperlink>
      <w:r>
        <w:t xml:space="preserve"> Президента Российской Федерации от 28 декабря 2010 г. N 1632 "О совершенствовании системы обеспечения вызова экстренных оперативных служб на территории Российской Федерации", Федеральными законами Российской Федерации от 21 декабря 1994 года </w:t>
      </w:r>
      <w:hyperlink r:id="rId6">
        <w:r>
          <w:rPr>
            <w:color w:val="0000FF"/>
          </w:rPr>
          <w:t>N 68-ФЗ</w:t>
        </w:r>
      </w:hyperlink>
      <w:r>
        <w:t xml:space="preserve"> "О защите населения и территорий от чрезвычайных ситуаций природного и техногенного характера", от 30 декабря 2020 года </w:t>
      </w:r>
      <w:hyperlink r:id="rId7">
        <w:r>
          <w:rPr>
            <w:color w:val="0000FF"/>
          </w:rPr>
          <w:t>N 488-ФЗ</w:t>
        </w:r>
      </w:hyperlink>
      <w:r>
        <w:t xml:space="preserve"> "Об обеспечении вызова экстренных</w:t>
      </w:r>
      <w:proofErr w:type="gramEnd"/>
      <w:r>
        <w:t xml:space="preserve"> </w:t>
      </w:r>
      <w:proofErr w:type="gramStart"/>
      <w:r>
        <w:t xml:space="preserve">оперативных служб по единому номеру "112" и о внесении изменений в отдельные законодательные акты Российской Федерации",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21 ноября 2011 г. N 958 "О системе обеспечения вызова экстренных оперативных служб по единому номеру "112" и в целях координации деятельности по обеспечению вызова экстренных оперативных служб Курской области по единому номеру "112" приказываю:</w:t>
      </w:r>
      <w:proofErr w:type="gramEnd"/>
    </w:p>
    <w:p w:rsidR="00F80021" w:rsidRDefault="00F80021">
      <w:pPr>
        <w:pStyle w:val="ConsPlusNormal"/>
        <w:spacing w:before="280"/>
        <w:ind w:firstLine="540"/>
        <w:jc w:val="both"/>
      </w:pPr>
      <w:r>
        <w:t xml:space="preserve">1. Утвердить прилагаемое </w:t>
      </w:r>
      <w:hyperlink w:anchor="P35">
        <w:r>
          <w:rPr>
            <w:color w:val="0000FF"/>
          </w:rPr>
          <w:t>Положение</w:t>
        </w:r>
      </w:hyperlink>
      <w:r>
        <w:t xml:space="preserve"> о системе обеспечения вызова экстренных оперативных служб по единому номеру "112" Курской области (далее - Положение).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 xml:space="preserve">2. Начальнику ОКУ "ЦОД ГОЧС Курской области" Ю.Н. Королеву при организации деятельности по осуществлению функционирования и дальнейшего развития </w:t>
      </w:r>
      <w:proofErr w:type="gramStart"/>
      <w:r>
        <w:t>системы обеспечения вызова экстренных оперативных служб Курской области</w:t>
      </w:r>
      <w:proofErr w:type="gramEnd"/>
      <w:r>
        <w:t xml:space="preserve"> по единому номеру "112" руководствоваться указанным </w:t>
      </w:r>
      <w:hyperlink w:anchor="P35">
        <w:r>
          <w:rPr>
            <w:color w:val="0000FF"/>
          </w:rPr>
          <w:t>Положением</w:t>
        </w:r>
      </w:hyperlink>
      <w:r>
        <w:t>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3. Управлению правового, кадрового обеспечения обеспечить размещение настоящего приказа на официальном сайте Губернатора и Правительства Курской области.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4. Настоящий приказ довести до государственных гражданских служащих, работников комитета, ОКУ "ЦОД ГОЧС Курской области" в соответствии с порядком, установленным приказом комитета от 01.04.2013 N 4 (в редакции приказа от 27.04.2015 N 38).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F80021" w:rsidRDefault="00F80021">
      <w:pPr>
        <w:pStyle w:val="ConsPlusNormal"/>
        <w:ind w:firstLine="540"/>
        <w:jc w:val="both"/>
      </w:pPr>
    </w:p>
    <w:p w:rsidR="00F80021" w:rsidRDefault="00F80021">
      <w:pPr>
        <w:pStyle w:val="ConsPlusNormal"/>
        <w:jc w:val="right"/>
      </w:pPr>
      <w:r>
        <w:t>Заместитель Председателя</w:t>
      </w:r>
    </w:p>
    <w:p w:rsidR="00F80021" w:rsidRDefault="00F80021">
      <w:pPr>
        <w:pStyle w:val="ConsPlusNormal"/>
        <w:jc w:val="right"/>
      </w:pPr>
      <w:r>
        <w:t>Правительства Курской области -</w:t>
      </w:r>
    </w:p>
    <w:p w:rsidR="00F80021" w:rsidRDefault="00F80021">
      <w:pPr>
        <w:pStyle w:val="ConsPlusNormal"/>
        <w:jc w:val="right"/>
      </w:pPr>
      <w:r>
        <w:t>председатель комитета</w:t>
      </w:r>
    </w:p>
    <w:p w:rsidR="00F80021" w:rsidRDefault="00F80021">
      <w:pPr>
        <w:pStyle w:val="ConsPlusNormal"/>
        <w:jc w:val="right"/>
      </w:pPr>
      <w:r>
        <w:t>М.Н.ГОРБУНОВ</w:t>
      </w:r>
    </w:p>
    <w:p w:rsidR="00F80021" w:rsidRDefault="00F80021">
      <w:pPr>
        <w:pStyle w:val="ConsPlusNormal"/>
      </w:pPr>
    </w:p>
    <w:p w:rsidR="00F80021" w:rsidRDefault="00F80021">
      <w:pPr>
        <w:pStyle w:val="ConsPlusNormal"/>
      </w:pPr>
    </w:p>
    <w:p w:rsidR="00F80021" w:rsidRDefault="00F80021">
      <w:pPr>
        <w:pStyle w:val="ConsPlusNormal"/>
      </w:pPr>
    </w:p>
    <w:p w:rsidR="00F80021" w:rsidRDefault="00F80021">
      <w:pPr>
        <w:pStyle w:val="ConsPlusNormal"/>
      </w:pPr>
    </w:p>
    <w:p w:rsidR="00F80021" w:rsidRDefault="00F80021">
      <w:pPr>
        <w:pStyle w:val="ConsPlusNormal"/>
      </w:pPr>
    </w:p>
    <w:p w:rsidR="00F80021" w:rsidRDefault="00F80021">
      <w:pPr>
        <w:pStyle w:val="ConsPlusNormal"/>
        <w:jc w:val="right"/>
        <w:outlineLvl w:val="0"/>
      </w:pPr>
      <w:r>
        <w:t>Приложение</w:t>
      </w:r>
    </w:p>
    <w:p w:rsidR="00F80021" w:rsidRDefault="00F80021">
      <w:pPr>
        <w:pStyle w:val="ConsPlusNormal"/>
        <w:jc w:val="right"/>
      </w:pPr>
      <w:r>
        <w:t>к приказу</w:t>
      </w:r>
    </w:p>
    <w:p w:rsidR="00F80021" w:rsidRDefault="00F80021">
      <w:pPr>
        <w:pStyle w:val="ConsPlusNormal"/>
        <w:jc w:val="right"/>
      </w:pPr>
      <w:r>
        <w:t xml:space="preserve">комитета </w:t>
      </w:r>
      <w:proofErr w:type="gramStart"/>
      <w:r>
        <w:t>региональной</w:t>
      </w:r>
      <w:proofErr w:type="gramEnd"/>
    </w:p>
    <w:p w:rsidR="00F80021" w:rsidRDefault="00F80021">
      <w:pPr>
        <w:pStyle w:val="ConsPlusNormal"/>
        <w:jc w:val="right"/>
      </w:pPr>
      <w:r>
        <w:t>безопасности Курской области</w:t>
      </w:r>
    </w:p>
    <w:p w:rsidR="00F80021" w:rsidRDefault="00F80021">
      <w:pPr>
        <w:pStyle w:val="ConsPlusNormal"/>
        <w:jc w:val="right"/>
      </w:pPr>
      <w:r>
        <w:t>от 9 января 2023 г. N 4</w:t>
      </w:r>
    </w:p>
    <w:p w:rsidR="00F80021" w:rsidRDefault="00F80021">
      <w:pPr>
        <w:pStyle w:val="ConsPlusNormal"/>
      </w:pPr>
    </w:p>
    <w:p w:rsidR="00F80021" w:rsidRDefault="00F80021">
      <w:pPr>
        <w:pStyle w:val="ConsPlusTitle"/>
        <w:jc w:val="center"/>
      </w:pPr>
      <w:bookmarkStart w:id="1" w:name="P35"/>
      <w:bookmarkEnd w:id="1"/>
      <w:r>
        <w:t>ПОЛОЖЕНИЕ</w:t>
      </w:r>
    </w:p>
    <w:p w:rsidR="00F80021" w:rsidRDefault="00F80021">
      <w:pPr>
        <w:pStyle w:val="ConsPlusTitle"/>
        <w:jc w:val="center"/>
      </w:pPr>
      <w:r>
        <w:t>О СИСТЕМЕ ОБЕСПЕЧЕНИЯ ВЫЗОВА ЭКСТРЕННЫХ ОПЕРАТИВНЫХ СЛУЖБ</w:t>
      </w:r>
    </w:p>
    <w:p w:rsidR="00F80021" w:rsidRDefault="00F80021">
      <w:pPr>
        <w:pStyle w:val="ConsPlusTitle"/>
        <w:jc w:val="center"/>
      </w:pPr>
      <w:r>
        <w:t>ПО ЕДИНОМУ НОМЕРУ "112" КУРСКОЙ ОБЛАСТИ</w:t>
      </w:r>
    </w:p>
    <w:p w:rsidR="00F80021" w:rsidRDefault="00F80021">
      <w:pPr>
        <w:pStyle w:val="ConsPlusNormal"/>
      </w:pPr>
    </w:p>
    <w:p w:rsidR="00F80021" w:rsidRDefault="00F80021">
      <w:pPr>
        <w:pStyle w:val="ConsPlusTitle"/>
        <w:jc w:val="center"/>
        <w:outlineLvl w:val="1"/>
      </w:pPr>
      <w:r>
        <w:t>1. Общие положения</w:t>
      </w:r>
    </w:p>
    <w:p w:rsidR="00F80021" w:rsidRDefault="00F80021">
      <w:pPr>
        <w:pStyle w:val="ConsPlusNormal"/>
        <w:jc w:val="center"/>
      </w:pPr>
    </w:p>
    <w:p w:rsidR="00F80021" w:rsidRDefault="00F80021">
      <w:pPr>
        <w:pStyle w:val="ConsPlusNormal"/>
        <w:ind w:firstLine="540"/>
        <w:jc w:val="both"/>
      </w:pPr>
      <w:r>
        <w:t>1. Настоящее Положение о системе обеспечения вызова экстренных оперативных служб по единому номеру "112" Курской области (далее - Положение) определяет порядок организации, функционирования и развития системы обеспечения вызова экстренных оперативных служб по единому номеру "112" Курской области (далее - Система-112).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 xml:space="preserve">Система-112 на территории Курской области создана и функционирует в соответствии со </w:t>
      </w:r>
      <w:hyperlink r:id="rId9">
        <w:r>
          <w:rPr>
            <w:color w:val="0000FF"/>
          </w:rPr>
          <w:t>статьей 11</w:t>
        </w:r>
      </w:hyperlink>
      <w:r>
        <w:t xml:space="preserve"> Федерального закона от 21 декабря 1994 года N 68-ФЗ "О защите населения и территорий от чрезвычайных ситуаций природного и техногенного характера",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30 декабря 2020 года N 488-ФЗ "Об обеспечении вызова экстренных оперативных служб по единому номеру "112" и о внесении изменений в отдельные законодательные</w:t>
      </w:r>
      <w:proofErr w:type="gramEnd"/>
      <w:r>
        <w:t xml:space="preserve"> </w:t>
      </w:r>
      <w:proofErr w:type="gramStart"/>
      <w:r>
        <w:t xml:space="preserve">акты Российской Федерации",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7 июля 2003 года N 126-ФЗ "О связи", </w:t>
      </w:r>
      <w:hyperlink r:id="rId12">
        <w:r>
          <w:rPr>
            <w:color w:val="0000FF"/>
          </w:rPr>
          <w:t>Указом</w:t>
        </w:r>
      </w:hyperlink>
      <w:r>
        <w:t xml:space="preserve"> Президента Российской Федерации от 28 декабря 2010 года N 1632 "О совершенствовании системы обеспечения вызова экстренных оперативных служб на территории Российской Федерации",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31 августа 2021 года N 1453 "Об утверждении перечня экстренных оперативных служб, вызов которых круглосуточно и бесплатно обязан</w:t>
      </w:r>
      <w:proofErr w:type="gramEnd"/>
      <w:r>
        <w:t xml:space="preserve"> </w:t>
      </w:r>
      <w:proofErr w:type="gramStart"/>
      <w:r>
        <w:t xml:space="preserve">обеспечить оператор связи пользователю услугами связи",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21 ноября 2011 года N 958 "О системе обеспечения вызова экстренных оперативных служб по единому номеру "112", Концепцией создания системы обеспечения вызова экстренных </w:t>
      </w:r>
      <w:r>
        <w:lastRenderedPageBreak/>
        <w:t>оперативных служб через единый номер "112" на базе единых дежурно-диспетчерских служб муниципальных образований, одобренной Распоряжением Правительства Российской Федерации от 25 августа 2008 года N 1240-р, распоряжением</w:t>
      </w:r>
      <w:proofErr w:type="gramEnd"/>
      <w:r>
        <w:t xml:space="preserve"> Губернатора Курской области от 27.12.2013 N 1047-рг "О принятии системы обеспечения вызова экстренных оперативных служб по единому номеру "112" на базе единых дежурно-диспетчерских служб муниципальных образований в постоянную эксплуатацию".</w:t>
      </w:r>
    </w:p>
    <w:p w:rsidR="00F80021" w:rsidRDefault="00F80021">
      <w:pPr>
        <w:pStyle w:val="ConsPlusNormal"/>
        <w:ind w:firstLine="540"/>
        <w:jc w:val="both"/>
      </w:pPr>
    </w:p>
    <w:p w:rsidR="00F80021" w:rsidRDefault="00F80021">
      <w:pPr>
        <w:pStyle w:val="ConsPlusTitle"/>
        <w:jc w:val="center"/>
        <w:outlineLvl w:val="1"/>
      </w:pPr>
      <w:r>
        <w:t>2. Назначение Системы-112</w:t>
      </w:r>
    </w:p>
    <w:p w:rsidR="00F80021" w:rsidRDefault="00F80021">
      <w:pPr>
        <w:pStyle w:val="ConsPlusNormal"/>
        <w:jc w:val="center"/>
      </w:pPr>
    </w:p>
    <w:p w:rsidR="00F80021" w:rsidRDefault="00F80021">
      <w:pPr>
        <w:pStyle w:val="ConsPlusNormal"/>
        <w:ind w:firstLine="540"/>
        <w:jc w:val="both"/>
      </w:pPr>
      <w:r>
        <w:t>2.1. Система-112 представляет собой совокупность сил и средств, предназначенных для обеспечения вызова по единому номеру "112" и информационного взаимодействия между экстренными оперативными службами.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 xml:space="preserve">2.2. </w:t>
      </w:r>
      <w:proofErr w:type="gramStart"/>
      <w:r>
        <w:t>Система-112 предназначена для организации комплекса мер, включающих информационное обеспечение, информационное взаимодействие и обеспечивающих сокращение времени организации реагирования экстренных оперативных служб Курской области при вызовах по единому номеру "112" (сообщениях о происшествиях или чрезвычайных ситуациях), в рамках обеспечения общественной безопасности, сохранности жизни, здоровья и имущества граждан, развития информационного взаимодействия органов повседневного управления единой государственной системы предупреждения и ликвидации чрезвычайных ситуаций, противодействия</w:t>
      </w:r>
      <w:proofErr w:type="gramEnd"/>
      <w:r>
        <w:t xml:space="preserve"> угрозам техногенного и природного характера, а также террористическим актам.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 xml:space="preserve">2.3. </w:t>
      </w:r>
      <w:proofErr w:type="gramStart"/>
      <w:r>
        <w:t>Информация, содержащаяся в Системе-112, является информацией ограниченного доступа и подлежит защите в соответствии с законодательством Российской Федерации о персональных данных, о государственной тайне, коммерческой тайне, служебной тайне и иной охраняемой законом тайне, а лица, виновные в нарушении режима размещения, хранения и предоставления информации, содержащейся в Системе-112, несут ответственность в соответствии с законодательством Российской Федерации.</w:t>
      </w:r>
      <w:proofErr w:type="gramEnd"/>
      <w:r>
        <w:t xml:space="preserve"> </w:t>
      </w:r>
      <w:proofErr w:type="gramStart"/>
      <w:r>
        <w:t>Информация, содержащаяся в Системе-112, хранится в соответствии с Порядком хранения зарегистрированной информации о поступивших вызовах и формирования отчетов на основании информации о поступивших вызовах по единому номеру "112" (сообщениях о происшествиях или ЧС), основных характеристиках происшествия или ЧС, о начале, завершении и об основных результатах реагирования, в том числе экстренного, на принятый вызов (сообщение о происшествии или ЧС), а также</w:t>
      </w:r>
      <w:proofErr w:type="gramEnd"/>
      <w:r>
        <w:t xml:space="preserve"> Порядком доступа к указанной информации и отчетам, </w:t>
      </w:r>
      <w:proofErr w:type="gramStart"/>
      <w:r>
        <w:t>утвержденными</w:t>
      </w:r>
      <w:proofErr w:type="gramEnd"/>
      <w:r>
        <w:t xml:space="preserve"> приказом ОКУ ЦОД ГОЧС Курской области".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2.4. Основной целью создания Системы-112 на территории Курской области является круглосуточное обеспечение вызова экстренных оперативных служб по единому номеру "112" в Курской области и организация экстренного реагирования по принципу "одного окна".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lastRenderedPageBreak/>
        <w:t xml:space="preserve">2.5. </w:t>
      </w:r>
      <w:proofErr w:type="gramStart"/>
      <w:r>
        <w:t>Под вызовом экстренных оперативных служб понимается поступление в Систему-112 информации (сообщения о происшествии или чрезвычайной ситуации), требующей реагирования (согласованных действий, направленных на предотвращение или ликвидацию происшествия) экстренных оперативных служб и (или) оказания психологической и (или) информационно-справочной поддержки лицам, обратившимся по вопросам обеспечения безопасности жизнедеятельности, предотвращения угроз жизни и здоровья, сохранности имущества граждан, а также предотвращения материального ущерба.</w:t>
      </w:r>
      <w:proofErr w:type="gramEnd"/>
    </w:p>
    <w:p w:rsidR="00F80021" w:rsidRDefault="00F80021">
      <w:pPr>
        <w:pStyle w:val="ConsPlusNormal"/>
        <w:spacing w:before="280"/>
        <w:ind w:firstLine="540"/>
        <w:jc w:val="both"/>
      </w:pPr>
      <w:r>
        <w:t xml:space="preserve">2.6. </w:t>
      </w:r>
      <w:proofErr w:type="gramStart"/>
      <w:r>
        <w:t>Под экстренными оперативными службами понимаются службы или организации министерств и ведомств федеральных органов исполнительной власти, исполнительных органов государственной власти, перечень которых определяется Правительством Российской Федерации в соответствии с законодательством Российской Федерации, имеющие силы и средства постоянной готовности, предназначенные для экстренного или неотложного реагирования на вызовы (сообщения о происшествиях или чрезвычайных ситуациях) и обеспечивающие реагирование на вызов по единому номеру "112</w:t>
      </w:r>
      <w:proofErr w:type="gramEnd"/>
      <w:r>
        <w:t>", а также другие организации, определенные решением комитета региональной безопасности Курской области, которым необходимо обеспечить (организовать) информационное взаимодействие с Системой-112 в целях передачи вызова для организации реагирования.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Перечень экстренных оперативных служб и организаций, обеспечивающих в Курской области реагирование на вызовы и сообщения о происшествиях, поступившие по номеру "112", утвержден комитетом региональной безопасности Курской области в схеме функционирования Системы-112 на территории Курской области.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 xml:space="preserve">2.7. </w:t>
      </w:r>
      <w:proofErr w:type="gramStart"/>
      <w:r>
        <w:t>Под информационным взаимодействием понимается обмен информацией о происшествии или чрезвычайной ситуации в автоматизированном режиме с использованием средств идентификации и аутентификации, в результате применения которых однозначно определяются (идентифицируются) участники информационного взаимодействия, их правомочность, дата и время осуществления такого взаимодействия, а также гарантируется идентичность информации, отправленной одним участником информационного взаимодействия и полученной другим.</w:t>
      </w:r>
      <w:proofErr w:type="gramEnd"/>
    </w:p>
    <w:p w:rsidR="00F80021" w:rsidRDefault="00F80021">
      <w:pPr>
        <w:pStyle w:val="ConsPlusNormal"/>
        <w:spacing w:before="280"/>
        <w:ind w:firstLine="540"/>
        <w:jc w:val="both"/>
      </w:pPr>
      <w:r>
        <w:t>2.8. Под экстренным реагированием понимается реагирование на происшествия или чрезвычайные ситуации - осуществление экстренными оперативными службами и иными организациями незамедлительных и взаимосвязанных действий по уточнению и анализу обстановки, принятию решений и организации реагирования соответствующих сил и средств на происшествия или чрезвычайные ситуации.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 xml:space="preserve">2.9. Под средствами Системы-112 понимаются технические, программные, </w:t>
      </w:r>
      <w:r>
        <w:lastRenderedPageBreak/>
        <w:t>программно-аппаратные и иные средства, в том числе региональные информационные системы, а также совокупность информационно-телекоммуникационных сетей и сетей связи, обеспечивающих прохождение вызовов по единому номеру "112" от лиц или установленных на контролируемых стационарных и подвижных объектах датчиков в Систему-112.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2.10. Система-112 обеспечивает: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1) прием вызовов и сообщений о происшествиях и чрезвычайных ситуациях по единому номеру "112", их обработку;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2) получение от оператора связи сведений о местонахождении лица, обратившегося по номеру "112", и (или) абонентского устройства, с которого был осуществлен вызов (сообщение о происшествии), а также иных данных, необходимых для обеспечения реагирования по вызову (сообщению о происшествии);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3) анализ поступающей информации о происшествиях;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4) направление информации о происшествиях, в том числе вызовов (сообщений о происшествиях), в дежурно-диспетчерские службы экстренных оперативных служб в соответствии с их компетенцией для организации экстренного реагирования;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5) обеспечение дистанционной психологической поддержки лицу, обратившемуся по номеру "112";</w:t>
      </w:r>
    </w:p>
    <w:p w:rsidR="00F80021" w:rsidRDefault="00F80021">
      <w:pPr>
        <w:pStyle w:val="ConsPlusNormal"/>
        <w:spacing w:before="280"/>
        <w:ind w:firstLine="540"/>
        <w:jc w:val="both"/>
      </w:pPr>
      <w:proofErr w:type="gramStart"/>
      <w:r>
        <w:t>6) взаимодействие с федеральными государственными информационными системами и региональными государственными и негосударственными информационными системами (в том числе в рамках комплексной системы обеспечения безопасности жизнедеятельности населения Курской области), регистрацию полученной информации и вызов одной или нескольких экстренных оперативных служб в порядке межведомственного информационного взаимодействия в электронной форме, перечень которых утвержден приказом областного казенного учреждения "Центр обеспечения выполнения полномочий в области гражданской</w:t>
      </w:r>
      <w:proofErr w:type="gramEnd"/>
      <w:r>
        <w:t xml:space="preserve"> обороны, защиты населения и территории от чрезвычайных ситуаций Курской области" (далее - ОКУ ЦОД ГОЧС Курской области").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 xml:space="preserve">Информационное взаимодействие в УМВД России по Курской области с Системой-112 осуществляется через сервис обеспечения деятельности дежурных частей единой системы </w:t>
      </w:r>
      <w:proofErr w:type="gramStart"/>
      <w:r>
        <w:t>информационного-аналитического</w:t>
      </w:r>
      <w:proofErr w:type="gramEnd"/>
      <w:r>
        <w:t xml:space="preserve"> обеспечения деятельности МВД России;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7) автоматическое восстановление соединения с пользовательским (оконечным) оборудованием лица, обратившегося по номеру "112", в случае внезапного прерывания соединения;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lastRenderedPageBreak/>
        <w:t>8) регистрация всех входящих и исходящих вызовов (сообщений о происшествиях) по номеру "112";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9) ведение базы данных об основных характеристиках происшествий, о начале, завершении и об основных результатах экстренного реагирования на полученные вызовы (сообщения о происшествиях);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10) возможность приема вызовов (сообщений о происшествиях) на иностранных языках.</w:t>
      </w:r>
    </w:p>
    <w:p w:rsidR="00F80021" w:rsidRDefault="00F80021">
      <w:pPr>
        <w:pStyle w:val="ConsPlusNormal"/>
        <w:ind w:firstLine="540"/>
        <w:jc w:val="both"/>
      </w:pPr>
    </w:p>
    <w:p w:rsidR="00F80021" w:rsidRDefault="00F80021">
      <w:pPr>
        <w:pStyle w:val="ConsPlusTitle"/>
        <w:jc w:val="center"/>
        <w:outlineLvl w:val="1"/>
      </w:pPr>
      <w:r>
        <w:t>3. Оператор Системы-112</w:t>
      </w:r>
    </w:p>
    <w:p w:rsidR="00F80021" w:rsidRDefault="00F80021">
      <w:pPr>
        <w:pStyle w:val="ConsPlusNormal"/>
        <w:jc w:val="center"/>
      </w:pPr>
    </w:p>
    <w:p w:rsidR="00F80021" w:rsidRDefault="00F80021">
      <w:pPr>
        <w:pStyle w:val="ConsPlusNormal"/>
        <w:ind w:firstLine="540"/>
        <w:jc w:val="both"/>
      </w:pPr>
      <w:r>
        <w:t>3. Оператором Системы-112 является ОКУ ЦОД ГОЧС Курской области" (далее - Оператор Системы-112).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3.1. Оператор Системы-112 осуществляет мероприятия по обеспечению функционирования и развития Системы-112, осуществляет прием вызовов по единому номеру "112", их обработку и передачу диспетчерским службам.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3.2. Права и обязанности Оператора Системы-112: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3.2.1. Оператор Системы-112 имеет право: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определять порядок эксплуатации Системы-112;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осуществлять эксплуатацию Системы-112 в порядке, определенном действующим законодательством РФ.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3.2.2. Оператор Системы-112 обязан: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проводить аналитическую обработку и хранение статистических данных с целью оценки эффективности работы Системы-112;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обеспечивать непрерывную работоспособность технических, программных, программно-аппаратных и иных средств Системы-112, а также совокупности оборудования средств информационно-телекоммуникационных сетей и сетей связи, обеспечивающих двустороннее прохождение вызовов и сообщений о происшествиях, в том числе от системы "ЭРА-ГЛОНАСС", а также прием сведений и данных от датчиков, расположенных на стационарных и подвижных объектах;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организовывать взаимодействие с органами управления ТП РСЧС, ДДС ЭОС, ЦУКС, ЕДДС МО и другими участниками Системы-112;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 xml:space="preserve">осуществлять защиту информации ограниченного доступа от неправомерных доступа, уничтожения, модифицирования, блокирования, копирования, </w:t>
      </w:r>
      <w:r>
        <w:lastRenderedPageBreak/>
        <w:t>предоставления, распространения и иных неправомерных действий в отношении такой информации;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проводить мероприятия по ремонту и технической поддержке автоматизированных рабочих мест Системы-112 Курской области и программного обеспечения, по внедрению новых и модернизации имеющихся систем и технических решений для обеспечения эффективной и бесперебойной работы Системы-112, а также по оптимизации стандартных решений под региональные особенности эксплуатации Системы-112;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 xml:space="preserve">обеспечивать подготовку и переподготовку диспетчерского </w:t>
      </w:r>
      <w:proofErr w:type="gramStart"/>
      <w:r>
        <w:t>персонала Центра обработки вызовов системы</w:t>
      </w:r>
      <w:proofErr w:type="gramEnd"/>
      <w:r>
        <w:t xml:space="preserve"> 112 - ГЛОНАСС;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соблюдать соглашения о взаимодействии, регламенты, обязанности по проведению необходимых закупок, разрабатывать организационные документы, контролировать диспетчерские службы в части выполнения вышеуказанных документов, выполнять мероприятия по техническому обслуживанию программных и технических средств;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участвовать в подготовке проектов нормативных правовых актов по организации, функционированию и развитию Системы-112;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обеспечить целостность и сохранность информации, содержащейся в Системе-112.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3.3. Оператор Системы-112 обеспечивает надежность Системы-112, в том числе: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наличием средств удаленной и автономной диагностики;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наличием группового комплекта запасных инструментов и принадлежностей;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аппаратным резервированием серверного оборудования, коммуникационного оборудования, оборудования автоматизированных рабочих мест Системы-112, линий связи, источников питания.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3.4. Штатная численность Центра обработки вызовов системы 112 - ГЛОНАСС (далее - ЦОВ) Оператора Системы-112 определяется штатным расписанием, утверждаемым приказом ОКУ "ЦОД ГОЧС Курской области", по согласованию с комитетом региональной безопасности - органом, уполномоченным на решение задач в области организации, функционирования и развития Системы-112.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Минимальная численность персонала ЦОВ составляет 44 единицы, резервного ЦОВ - 16 единиц, единой дежурно-диспетчерской службы муниципального образования - 11 единиц.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lastRenderedPageBreak/>
        <w:t>Дежурная смена Центра обработки вызовов системы 112 - ГЛОНАСС составляет 9 единиц: старший оператор (диспетчер) - 1, оператор (диспетчер) - 7, психолог - 1.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Дежурная смена резервного Центра обработки вызовов составляет 3 единицы: оператор (диспетчер) - 3.</w:t>
      </w:r>
    </w:p>
    <w:p w:rsidR="00F80021" w:rsidRDefault="00F80021">
      <w:pPr>
        <w:pStyle w:val="ConsPlusNormal"/>
        <w:ind w:firstLine="540"/>
        <w:jc w:val="both"/>
      </w:pPr>
    </w:p>
    <w:p w:rsidR="00F80021" w:rsidRDefault="00F80021">
      <w:pPr>
        <w:pStyle w:val="ConsPlusTitle"/>
        <w:jc w:val="center"/>
        <w:outlineLvl w:val="1"/>
      </w:pPr>
      <w:r>
        <w:t>4. Функциональный состав Системы-112</w:t>
      </w:r>
    </w:p>
    <w:p w:rsidR="00F80021" w:rsidRDefault="00F80021">
      <w:pPr>
        <w:pStyle w:val="ConsPlusNormal"/>
        <w:ind w:firstLine="540"/>
        <w:jc w:val="both"/>
      </w:pPr>
    </w:p>
    <w:p w:rsidR="00F80021" w:rsidRDefault="00F80021">
      <w:pPr>
        <w:pStyle w:val="ConsPlusNormal"/>
        <w:ind w:firstLine="540"/>
        <w:jc w:val="both"/>
      </w:pPr>
      <w:r>
        <w:t xml:space="preserve">4.1. </w:t>
      </w:r>
      <w:proofErr w:type="gramStart"/>
      <w:r>
        <w:t xml:space="preserve">Комитет региональной безопасности Курской области обеспечивает взаимодействие Оператора Системы-112 с диспетчерскими службами, Государственной автоматизированной информационной системой "ЭРА-ГЛОНАСС", органами повседневного управления единой государственной системы предупреждения и ликвидации чрезвычайных ситуаций, определяемыми им иными организациями, в том числе осуществляющими деятельность в сфере обеспечения жизнедеятельности, мониторинга гидрометеорологической обстановки и </w:t>
      </w:r>
      <w:proofErr w:type="spellStart"/>
      <w:r>
        <w:t>лесопожарной</w:t>
      </w:r>
      <w:proofErr w:type="spellEnd"/>
      <w:r>
        <w:t xml:space="preserve"> опасности, объектов транспортной инфраструктуры, окружающей среды, а также поисковыми, аварийно-спасательными и аварийно-восстановительными службами.</w:t>
      </w:r>
      <w:proofErr w:type="gramEnd"/>
    </w:p>
    <w:p w:rsidR="00F80021" w:rsidRDefault="00F80021">
      <w:pPr>
        <w:pStyle w:val="ConsPlusNormal"/>
        <w:spacing w:before="280"/>
        <w:ind w:firstLine="540"/>
        <w:jc w:val="both"/>
      </w:pPr>
      <w:r>
        <w:t>4.2. В состав Системы-112 Курской области входят следующие функциональные подсистемы: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а) телекоммуникационная подсистема;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б) информационно-коммуникационная подсистема;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в) подсистема консультативного обслуживания;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г) геоинформационная подсистема;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д) подсистема мониторинга;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е) подсистема обеспечения информационной безопасности.</w:t>
      </w:r>
    </w:p>
    <w:p w:rsidR="00F80021" w:rsidRDefault="00F80021">
      <w:pPr>
        <w:pStyle w:val="ConsPlusNormal"/>
        <w:ind w:firstLine="540"/>
        <w:jc w:val="both"/>
      </w:pPr>
    </w:p>
    <w:p w:rsidR="00F80021" w:rsidRDefault="00F80021">
      <w:pPr>
        <w:pStyle w:val="ConsPlusTitle"/>
        <w:jc w:val="center"/>
        <w:outlineLvl w:val="1"/>
      </w:pPr>
      <w:r>
        <w:t>5. Структура и схема построения Системы-112</w:t>
      </w:r>
    </w:p>
    <w:p w:rsidR="00F80021" w:rsidRDefault="00F80021">
      <w:pPr>
        <w:pStyle w:val="ConsPlusNormal"/>
        <w:jc w:val="center"/>
      </w:pPr>
    </w:p>
    <w:p w:rsidR="00F80021" w:rsidRDefault="00F80021">
      <w:pPr>
        <w:pStyle w:val="ConsPlusNormal"/>
        <w:ind w:firstLine="540"/>
        <w:jc w:val="both"/>
      </w:pPr>
      <w:r>
        <w:t xml:space="preserve">5.1. Система-112 является территориально-распределенной автоматизированной информационно-управляющей системой и </w:t>
      </w:r>
      <w:proofErr w:type="gramStart"/>
      <w:r>
        <w:t>создана</w:t>
      </w:r>
      <w:proofErr w:type="gramEnd"/>
      <w:r>
        <w:t xml:space="preserve"> на всей территории Курской области.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5.2. Система-112 состоит из следующих основных подсистем: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 xml:space="preserve">а) телекоммуникационная подсистема, обеспечивающая прохождение вызовов (сообщений о происшествиях), включая телефонные вызовы и короткие текстовые сообщения (SMS), от пользователей (абонентов) сетей фиксированной </w:t>
      </w:r>
      <w:r>
        <w:lastRenderedPageBreak/>
        <w:t>или подвижной радиотелефонной связи в Систему-112, а также прохождение вызова (сообщения о происшествии) от Системы-112 в дежурно-диспетчерские службы соответствующих экстренных оперативных служб;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б) информационно-коммуникационная подсистема, обеспечивающая хранение и актуализацию баз данных, обработку информации о полученных вызовах (сообщениях о происшествиях) и возможность получения информации о происшествии из архива в оперативном режиме, а также информационно-аналитическую поддержку принятия решений по экстренному реагированию на принятые вызовы (сообщения о происшествиях) и планированию мер реагирования. В состав указанной подсистемы входит ЦОВ, в котором производится прием и обработка вызовов (сообщений о происшествиях), поступающих в Систему-112;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в) подсистема консультативного обслуживания, предназначенная для оказания информационно-справочной помощи лицам, обратившимся по единому номеру "112", по вопросам обеспечения безопасности жизнедеятельности;</w:t>
      </w:r>
    </w:p>
    <w:p w:rsidR="00F80021" w:rsidRDefault="00F80021">
      <w:pPr>
        <w:pStyle w:val="ConsPlusNormal"/>
        <w:spacing w:before="280"/>
        <w:ind w:firstLine="540"/>
        <w:jc w:val="both"/>
      </w:pPr>
      <w:proofErr w:type="gramStart"/>
      <w:r>
        <w:t>г) геоинформационная подсистема, отображающая на основе электронных карт природно-географические, социально-демографические, экономические и другие характеристики территории, местонахождение лица, обратившегося по номеру "112", и (или) абонентского устройства, с которого осуществлен вызов (сообщение о происшествии), место происшествия, а также местонахождение транспортных средств экстренных оперативных служб, привлеченных к реагированию на происшествие, с использованием навигационной информационной системы Курской области;</w:t>
      </w:r>
      <w:proofErr w:type="gramEnd"/>
    </w:p>
    <w:p w:rsidR="00F80021" w:rsidRDefault="00F80021">
      <w:pPr>
        <w:pStyle w:val="ConsPlusNormal"/>
        <w:spacing w:before="280"/>
        <w:ind w:firstLine="540"/>
        <w:jc w:val="both"/>
      </w:pPr>
      <w:proofErr w:type="gramStart"/>
      <w:r>
        <w:t>д) подсистема мониторинга, предназначенная для приема и обработки информации и сигналов, поступающих от датчиков, установленных на контролируемых стационарных и подвижных объектах, в том числе от автомобильных терминалов системы экстренного реагирования при авариях "ЭРА-ГЛОНАСС" и терминалов ГЛОНАСС/GPS, установленных на транспортных средствах экстренных оперативных служб, привлеченных к реагированию на происшествие, и транспортных средствах, перевозящих опасные грузы;</w:t>
      </w:r>
      <w:proofErr w:type="gramEnd"/>
    </w:p>
    <w:p w:rsidR="00F80021" w:rsidRDefault="00F80021">
      <w:pPr>
        <w:pStyle w:val="ConsPlusNormal"/>
        <w:spacing w:before="280"/>
        <w:ind w:firstLine="540"/>
        <w:jc w:val="both"/>
      </w:pPr>
      <w:r>
        <w:t>е) подсистема обеспечения информационной безопасности, предназначенная для защиты информации и средств ее обработки в Системе-112.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 xml:space="preserve">5.3. </w:t>
      </w:r>
      <w:proofErr w:type="gramStart"/>
      <w:r>
        <w:t>Схема приема и обработки вызовов, а именно последовательность совершения основных процедур (действий) по обеспечению вызова экстренных оперативных служб по единому номеру "112", которая позволяет оптимизировать время приема и обработки вызова и сократить общее время реагирования на происшествие, приведена на рисунке 1 в приложении N 1 к приказу ОКУ "ЦОД ГОЧС Курской области от 22.02.2022 N 24.</w:t>
      </w:r>
      <w:proofErr w:type="gramEnd"/>
    </w:p>
    <w:p w:rsidR="00F80021" w:rsidRDefault="00F80021">
      <w:pPr>
        <w:pStyle w:val="ConsPlusNormal"/>
        <w:spacing w:before="280"/>
        <w:ind w:firstLine="540"/>
        <w:jc w:val="both"/>
      </w:pPr>
      <w:r>
        <w:lastRenderedPageBreak/>
        <w:t>5.4. Система-112 Курской области функционирует на базе унифицированного специального программного обеспечения Системы-112 (далее - УСПО-112).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5.5. Схема резервирования Системы-112 Курской области представлена в приложении N 2 к настоящему Положению.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5.6. Перечень экстренных оперативных служб и организаций, обеспечивающих в Курской области реагирование на вызовы и сообщения о происшествиях, поступающие по номеру "112":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а) Службы пожарной охраны;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б) Службы реагирования в чрезвычайных ситуациях;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в) Службы полиции;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г) Службы скорой медицинской помощи;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д) Аварийная служба газовой сети;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е) Служба "Антитеррор";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ж) Диспетчерский центр связи для глухих.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5.7. Система-112 Курской области взаимодействует с системами-112 соседних субъектов Российской Федерации по заключенным соглашениям: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Соглашение между Администрацией Липецкой области и Администрацией Курской области от 10.07.2017 N 01-07/55;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Соглашение между Правительством Орловской области и Администрацией Курской области от 10.01.2018 N 03-27;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Соглашение между Правительством Брянской области и Администрацией Курской области от 10.01.2018 N 01-07/1;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Соглашение между Правительством Воронежской области и Администрацией Курской области от 14.09.2018 N 01-07/52;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Соглашение между Правительством Белгородской области и Администрацией Курской области от 25.02.2020 N 1/8-0154.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5.8. Нештатный режим функционирования Системы-112 подразумевает ее функционирование вне пределов заданных нормативными и другими регламентирующими документами параметров или невыполнение Системой-112 своих задач.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lastRenderedPageBreak/>
        <w:t>Условиями перехода из штатного режима функционирования Системы-112 в нештатный могут являться только невозможность выполнения одной или нескольких задач Системы-112 либо выход параметров функционирования за нормативные пределы.</w:t>
      </w:r>
    </w:p>
    <w:p w:rsidR="00F80021" w:rsidRDefault="00F80021">
      <w:pPr>
        <w:pStyle w:val="ConsPlusNormal"/>
        <w:spacing w:before="280"/>
        <w:ind w:firstLine="540"/>
        <w:jc w:val="both"/>
      </w:pPr>
      <w:proofErr w:type="gramStart"/>
      <w:r>
        <w:t>Переход из нештатного режима функционирования Системы-112 в штатный происходит при возвращении параметров функционирования в пределы, заданные нормативными документами, и/или возобновлении решения Системой-112 всех ее задач.</w:t>
      </w:r>
      <w:proofErr w:type="gramEnd"/>
    </w:p>
    <w:p w:rsidR="00F80021" w:rsidRDefault="00F80021">
      <w:pPr>
        <w:pStyle w:val="ConsPlusNormal"/>
        <w:spacing w:before="280"/>
        <w:ind w:firstLine="540"/>
        <w:jc w:val="both"/>
      </w:pPr>
      <w:r>
        <w:t>Переход Системы-112 в нештатный режим функционирования при исчерпании схем резервирования, множественном отказе узлов или по любым другим причинам должен записываться в системе и учитываться при подсчете коэффициента готовности Системы-112.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Отсутствие информации о коэффициенте готовности Системы-112 или предоставление ложной информации, равно как и выход значения коэффициента готовности за пределы нормативно-установленного влекут за собой признание функционирования Системы-112 данного субъекта Российской Федерации неудовлетворительным и требуют установления и устранения причин.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Выходы из строя объектов Системы-112, равно как и любые сбои и неисправности должны записываться в системе и передаваться ответственному обслуживающему персоналу Системы-112.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В нештатном режиме функционирования Системы-112 должны обеспечиваться целостность и информационная безопасность всех хранящихся в Системе-112 данных. Документация на Систему-112 должна описывать подробные действия персонала, как эксплуатирующего Систему-112, так и обслуживающего, при переходе ее к нештатному режиму функционирования и мероприятия, направленные на устранение и профилактику основных возможных неисправностей.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5.9. Взаимодействие с дежурно-диспетчерскими службами организовано в соответствии с Регламентом межведомственного и межуровневого взаимодействия Системы-112 Курской области, утвержденным распоряжением Администрации Курской области от 14.11.2014 N 903-ра.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5.10. Психологи ЦОВ работают в штате Оператора Системы-112. Порядок оказания психологической помощи лицам, обратившимся по номеру "112", определен в приложении N 6 к приказу ОКУ "ЦОД ГОЧС Курской области от 22.02.2022 N 24.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5.11. Порядок работы переводчиков определен в приложении N 3 к приказу ОКУ "ЦОД ГОЧС Курской области от 22.02.2022 N 24 (отправить наши приложения).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lastRenderedPageBreak/>
        <w:t>5.12. Схема функционирования Системы-112 на территории Курской области представлена в приложении N 1 к настоящему Положению.</w:t>
      </w:r>
    </w:p>
    <w:p w:rsidR="00F80021" w:rsidRDefault="00F80021">
      <w:pPr>
        <w:pStyle w:val="ConsPlusNormal"/>
        <w:ind w:firstLine="540"/>
        <w:jc w:val="both"/>
      </w:pPr>
    </w:p>
    <w:p w:rsidR="00F80021" w:rsidRDefault="00F80021">
      <w:pPr>
        <w:pStyle w:val="ConsPlusTitle"/>
        <w:jc w:val="center"/>
        <w:outlineLvl w:val="1"/>
      </w:pPr>
      <w:r>
        <w:t>6. Порядок приема и регистрации вызовов в Системе-112</w:t>
      </w:r>
    </w:p>
    <w:p w:rsidR="00F80021" w:rsidRDefault="00F80021">
      <w:pPr>
        <w:pStyle w:val="ConsPlusNormal"/>
        <w:jc w:val="center"/>
      </w:pPr>
    </w:p>
    <w:p w:rsidR="00F80021" w:rsidRDefault="00F80021">
      <w:pPr>
        <w:pStyle w:val="ConsPlusNormal"/>
        <w:ind w:firstLine="540"/>
        <w:jc w:val="both"/>
      </w:pPr>
      <w:r>
        <w:t>Организация приема и обработки вызовов в Системе-112 осуществляется в следующем порядке: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 xml:space="preserve">а) при обращении заявителя вызов поступает диспетчеру Центра обработки вызовов Системы-112 (далее - ЦОВ Системы-112) (резервного Центра обработки вызовов Системы-112 (далее - РЦОВ Системы-112)), осуществляется автоматическая регистрация вызова, запись разговора диспетчера ЦОВ Системы-112 с заявителем и формируется карточка. </w:t>
      </w:r>
      <w:proofErr w:type="gramStart"/>
      <w:r>
        <w:t>При этом происходит автоматическое определение номера заявителя и получение от оператора связи сведений о местонахождении пользовательского оборудования, с которого осуществлен вызов;</w:t>
      </w:r>
      <w:proofErr w:type="gramEnd"/>
    </w:p>
    <w:p w:rsidR="00F80021" w:rsidRDefault="00F80021">
      <w:pPr>
        <w:pStyle w:val="ConsPlusNormal"/>
        <w:spacing w:before="280"/>
        <w:ind w:firstLine="540"/>
        <w:jc w:val="both"/>
      </w:pPr>
      <w:r>
        <w:t>б) при поступлении в Систему-112 вызовов от установленных на контролируемых стационарных и подвижных объектах датчиков, в том числе поступивших через Государственную автоматизированную информационную систему "ЭРА-ГЛОНАСС", осуществляется автоматическая регистрация вызова и формируется карточка. При этом происходит идентификация датчика путем получения от оператора связи и (или) оператора информационной системы, эксплуатирующего указанный датчик, сведений о местонахождении стационарного или подвижного объекта, на котором установлен датчик (пользовательское оборудование), и причине его срабатывания;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в) распределение вызовов осуществляется в автоматическом режиме с учетом общего времени загрузки каждого диспетчера ЦОВ Системы-112 (РЦОВ Системы-112) с начала смены. При отсутствии свободных диспетчеров ЦОВ Системы-112 (РЦОВ Системы-112) вызовы, в том числе поступившие через Государственную автоматизированную информационную систему "ЭРА-ГЛОНАСС", распределяются первому освободившемуся диспетчеру ЦОВ Системы-112;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г) при необходимости экстренного реагирования диспетчер ЦОВ Системы-112 (РЦОВ Системы-112) в ходе первичного заполнения карточки в соответствии с критериями выбора диспетчерской службы определяет привлекаемые для реагирования диспетчерские службы, извещает их, или завершает вызов, или перенаправляет голосовой вызов в соответствующую диспетчерскую службу;</w:t>
      </w:r>
    </w:p>
    <w:p w:rsidR="00F80021" w:rsidRDefault="00F80021">
      <w:pPr>
        <w:pStyle w:val="ConsPlusNormal"/>
        <w:spacing w:before="280"/>
        <w:ind w:firstLine="540"/>
        <w:jc w:val="both"/>
      </w:pPr>
      <w:proofErr w:type="gramStart"/>
      <w:r>
        <w:t xml:space="preserve">д) критерии выбора диспетчерской службы, основные характеристики сведений о происшествии или чрезвычайной ситуации, о начале, завершении и об основных результатах реагирования, в том числе их состав, тип, вид, формат, сроки предоставления указываются в соглашениях и (или) регламентах об </w:t>
      </w:r>
      <w:r>
        <w:lastRenderedPageBreak/>
        <w:t>информационном взаимодействии, заключенных между Оператором Системы-112 и диспетчерскими службами, оператором Государственной автоматизированной информационной системы "ЭРА-ГЛОНАСС", органами повседневного управления единой государственной системы предупреждения</w:t>
      </w:r>
      <w:proofErr w:type="gramEnd"/>
      <w:r>
        <w:t xml:space="preserve"> и ликвидации чрезвычайных ситуаций, а также иными организациями, осуществляющими взаимодействие с Системой-112, в соответствии с законодательством Российской Федерации;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е) при завершении вызова заявителем диспетчер ЦОВ Системы-112 (РЦОВ Системы-112) в ходе первичного заполнения карточки в соответствии с критериями выбора диспетчерской службы определяет привлекаемые для реагирования диспетчерские службы и извещает их;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ж) после отправки карточки в диспетчерские службы диспетчер ЦОВ Системы-112 (РЦОВ Системы-112) ждет подтверждения получения ими карточки и при необходимости предоставляет уточняющую информацию;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з) карточка автоматически отправляется дежурно-диспетчерскому персоналу единой дежурно-диспетчерской службы того муниципального образования, с территории которого поступил вызов, и сохраняется в базе данных Системы-112;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и) при перенаправлении вызова в диспетчерскую службу диспетчер ЦОВ Системы-112 (РЦОВ Системы-112) одновременно в автоматизированном режиме передает диспетчеру диспетчерской службы карточку, сформированную в ходе первичного опроса. Диспетчер ЦОВ Системы-112 (РЦОВ Системы-112) ждет от диспетчера диспетчерской службы подтверждение о получении карточки и подтверждение о соответствии поступившего вызова зоне ответственности выбранной диспетчерской службы. После получения подтверждений диспетчер ЦОВ Системы-112 (РЦОВ Системы-112) извещает заявителя о начале реагирования и завершает прием вызова экстренных оперативных служб;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к) диспетчер диспетчерской службы после получения карточки вносит в нее отметку о получении вызова и организует реагирование на вызов. Действия по организации реагирования определяются правовыми актами органа или организации, в ведении которых находится диспетчерская служба;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л) при необходимости диспетчер уточняет информацию по номеру телефона заявителя, внесенного в карточку. Сведения о действиях по реагированию также вносятся в карточку. После завершения реагирования диспетчер ставит в карточке отметку для снятия вызова экстренных оперативных служб с контроля;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м) при отсутствии необходимости экстренного реагирования заявителю по его запросу обеспечивается доступ к интерактивной информационно-справочной системе голосового автоответчика для получения информации по стандартным вопросам или к базе знаний подсистемы консультативного обслуживания населения;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lastRenderedPageBreak/>
        <w:t>н) карточка, принятая к исполнению, находится на контроле у дежурно-диспетчерского персонала единой дежурно-диспетчерской службы муниципального образования, в зоне ответственности которого организовано реагирование на происшествие или чрезвычайную ситуацию;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о) привлекаемые диспетчерские службы экстренных оперативных служб осуществляют ввод в базу данных информации о ходе, результатах и завершении реагирования. Снятие с контроля карточки производится дежурно-диспетчерским персоналом единой дежурно-диспетчерской службы муниципального образования после получения информации от каждой из привлеченных диспетчерских служб о завершении реагирования;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п) прием вызовов по единому номеру "112" на территории Курской области возможен на русском, английском, испанском, китайском, немецком, французском языках.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Прием вызовов на иностранных языках обеспечивается двумя способами: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переключением вызова на диспетчера ЦОВ Системы-112 (РЦОВ Системы-112), владеющего соответствующим языком;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подключением к разговору переводчика, предоставляющего услугу в рамках соглашения, заключенного с ним или с организацией, сотрудником которой он является.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Диспетчеры ЦОВ Системы-112 (РЦОВ Системы-112) осуществляют свою деятельность в соответствии с документами, утвержденными приказом Оператора Системы-112: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Алгоритмом действий персонала Системы-112 при получении сообщения о происшествии или чрезвычайной ситуации (далее - ЧС), в том числе при получении сообщения о происшествии или ЧС с учетом случаев отсутствия либо не содержащих минимального набора сведений о происшествии;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Перечнем сведений, регистрируемых по обращению в Систему-112;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Порядком принятия решения о вызове одной или нескольких экстренных оперативных служб и порядком обработки анонимных обращений и обращений, не содержащих минимального набора сведений о происшествии;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Перечнем сведений об организации экстренного реагирования, сообщаемых диспетчерами ЦОВ Системы-112 (РЦОВ Системы-112) заявителю по запросу;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 xml:space="preserve">Порядком оказания информационно-справочной помощи лицам, обратившимся по единому номеру "112", по вопросам обеспечения безопасности жизнедеятельности, предотвращения угроз жизни и здоровью, сохранности </w:t>
      </w:r>
      <w:r>
        <w:lastRenderedPageBreak/>
        <w:t>имущества граждан, а также предотвращения материального ущерба;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Порядком оказания психологической поддержки лицам, обратившимся по единому номеру "112";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Порядком организации информационного взаимодействия диспетчеров ЦОВ Системы-112 (РЦОВ Системы-112), в том числе при получении информации о происшествиях или ЧС, произошедших на территориях двух и более субъектов Российской Федерации;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Порядком приема и регистрации обращений от лиц с ограниченными возможностями здоровья и инвалидов, в том числе от инвалидов по слуху и инвалидов по зрению.</w:t>
      </w:r>
    </w:p>
    <w:p w:rsidR="00F80021" w:rsidRDefault="00F80021">
      <w:pPr>
        <w:pStyle w:val="ConsPlusNormal"/>
        <w:ind w:firstLine="540"/>
        <w:jc w:val="both"/>
      </w:pPr>
    </w:p>
    <w:p w:rsidR="00F80021" w:rsidRDefault="00F80021">
      <w:pPr>
        <w:pStyle w:val="ConsPlusTitle"/>
        <w:jc w:val="center"/>
        <w:outlineLvl w:val="1"/>
      </w:pPr>
      <w:r>
        <w:t>7. Характеристики надежности Системы-112 Курской области</w:t>
      </w:r>
    </w:p>
    <w:p w:rsidR="00F80021" w:rsidRDefault="00F80021">
      <w:pPr>
        <w:pStyle w:val="ConsPlusNormal"/>
        <w:jc w:val="center"/>
      </w:pPr>
    </w:p>
    <w:p w:rsidR="00F80021" w:rsidRDefault="00F80021">
      <w:pPr>
        <w:pStyle w:val="ConsPlusNormal"/>
        <w:ind w:firstLine="540"/>
        <w:jc w:val="both"/>
      </w:pPr>
      <w:r>
        <w:t>Надежность Системы-112 определяется следующими основными параметрами: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коэффициент готовности Системы-112: не менее 99,95%;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вероятность потери голосового соединения с вызывающим абонентом не более 0,1%.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Отказом для технических средств Системы-112 является невозможность выполнения приема и обработки вызовов, вызванная неисправностью оборудования.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Технические средства Системы-112 не должны требовать постоянного присутствия обслуживающего персонала.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Отказы технических средств или отключение электропитания не должны приводить к потере и искажению информации.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Восстановление работоспособности технических средств Системы-112 допускается производить путем замены отдельных блоков или устройств в целом.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При выборе аппаратного обеспечения конкретные (фактические) количественные значения показателей надежности должны быть определены с использованием оценки надежности, основанной на требованиях и положениях нормативных документов.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Параметры надежности каналов связи Системы-112:</w:t>
      </w:r>
    </w:p>
    <w:p w:rsidR="00F80021" w:rsidRDefault="00F8002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456"/>
        <w:gridCol w:w="3067"/>
        <w:gridCol w:w="1871"/>
      </w:tblGrid>
      <w:tr w:rsidR="00F80021">
        <w:tc>
          <w:tcPr>
            <w:tcW w:w="629" w:type="dxa"/>
          </w:tcPr>
          <w:p w:rsidR="00F80021" w:rsidRDefault="00F8002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3456" w:type="dxa"/>
          </w:tcPr>
          <w:p w:rsidR="00F80021" w:rsidRDefault="00F80021">
            <w:pPr>
              <w:pStyle w:val="ConsPlusNormal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3067" w:type="dxa"/>
          </w:tcPr>
          <w:p w:rsidR="00F80021" w:rsidRDefault="00F80021">
            <w:pPr>
              <w:pStyle w:val="ConsPlusNormal"/>
              <w:jc w:val="center"/>
            </w:pPr>
            <w:r>
              <w:t xml:space="preserve">Параметр надежности, </w:t>
            </w:r>
            <w:r>
              <w:lastRenderedPageBreak/>
              <w:t>доступности</w:t>
            </w:r>
          </w:p>
        </w:tc>
        <w:tc>
          <w:tcPr>
            <w:tcW w:w="1871" w:type="dxa"/>
          </w:tcPr>
          <w:p w:rsidR="00F80021" w:rsidRDefault="00F80021">
            <w:pPr>
              <w:pStyle w:val="ConsPlusNormal"/>
              <w:jc w:val="center"/>
            </w:pPr>
            <w:r>
              <w:lastRenderedPageBreak/>
              <w:t>Норма</w:t>
            </w:r>
          </w:p>
        </w:tc>
      </w:tr>
      <w:tr w:rsidR="00F80021">
        <w:tc>
          <w:tcPr>
            <w:tcW w:w="629" w:type="dxa"/>
            <w:vMerge w:val="restart"/>
          </w:tcPr>
          <w:p w:rsidR="00F80021" w:rsidRDefault="00F8002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456" w:type="dxa"/>
            <w:vMerge w:val="restart"/>
          </w:tcPr>
          <w:p w:rsidR="00F80021" w:rsidRDefault="00F80021">
            <w:pPr>
              <w:pStyle w:val="ConsPlusNormal"/>
            </w:pPr>
            <w:r>
              <w:t>Канал связи к вышестоящим системам</w:t>
            </w:r>
          </w:p>
        </w:tc>
        <w:tc>
          <w:tcPr>
            <w:tcW w:w="3067" w:type="dxa"/>
          </w:tcPr>
          <w:p w:rsidR="00F80021" w:rsidRDefault="00F80021">
            <w:pPr>
              <w:pStyle w:val="ConsPlusNormal"/>
            </w:pPr>
            <w:r>
              <w:t>Коэффициент готовности</w:t>
            </w:r>
          </w:p>
        </w:tc>
        <w:tc>
          <w:tcPr>
            <w:tcW w:w="1871" w:type="dxa"/>
          </w:tcPr>
          <w:p w:rsidR="00F80021" w:rsidRDefault="00F80021">
            <w:pPr>
              <w:pStyle w:val="ConsPlusNormal"/>
              <w:jc w:val="center"/>
            </w:pPr>
            <w:r>
              <w:t>0,99995</w:t>
            </w:r>
          </w:p>
        </w:tc>
      </w:tr>
      <w:tr w:rsidR="00F80021">
        <w:tc>
          <w:tcPr>
            <w:tcW w:w="629" w:type="dxa"/>
            <w:vMerge/>
          </w:tcPr>
          <w:p w:rsidR="00F80021" w:rsidRDefault="00F80021">
            <w:pPr>
              <w:pStyle w:val="ConsPlusNormal"/>
            </w:pPr>
          </w:p>
        </w:tc>
        <w:tc>
          <w:tcPr>
            <w:tcW w:w="3456" w:type="dxa"/>
            <w:vMerge/>
          </w:tcPr>
          <w:p w:rsidR="00F80021" w:rsidRDefault="00F80021">
            <w:pPr>
              <w:pStyle w:val="ConsPlusNormal"/>
            </w:pPr>
          </w:p>
        </w:tc>
        <w:tc>
          <w:tcPr>
            <w:tcW w:w="3067" w:type="dxa"/>
          </w:tcPr>
          <w:p w:rsidR="00F80021" w:rsidRDefault="00F80021">
            <w:pPr>
              <w:pStyle w:val="ConsPlusNormal"/>
            </w:pPr>
            <w:r>
              <w:t>Время восстановления</w:t>
            </w:r>
          </w:p>
        </w:tc>
        <w:tc>
          <w:tcPr>
            <w:tcW w:w="1871" w:type="dxa"/>
          </w:tcPr>
          <w:p w:rsidR="00F80021" w:rsidRDefault="00F80021">
            <w:pPr>
              <w:pStyle w:val="ConsPlusNormal"/>
              <w:jc w:val="center"/>
            </w:pPr>
            <w:r>
              <w:t>25 мин</w:t>
            </w:r>
          </w:p>
        </w:tc>
      </w:tr>
      <w:tr w:rsidR="00F80021">
        <w:tc>
          <w:tcPr>
            <w:tcW w:w="629" w:type="dxa"/>
            <w:vMerge w:val="restart"/>
          </w:tcPr>
          <w:p w:rsidR="00F80021" w:rsidRDefault="00F800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56" w:type="dxa"/>
            <w:vMerge w:val="restart"/>
          </w:tcPr>
          <w:p w:rsidR="00F80021" w:rsidRDefault="00F80021">
            <w:pPr>
              <w:pStyle w:val="ConsPlusNormal"/>
            </w:pPr>
            <w:r>
              <w:t>Канал связи к смежным системам</w:t>
            </w:r>
          </w:p>
        </w:tc>
        <w:tc>
          <w:tcPr>
            <w:tcW w:w="3067" w:type="dxa"/>
          </w:tcPr>
          <w:p w:rsidR="00F80021" w:rsidRDefault="00F80021">
            <w:pPr>
              <w:pStyle w:val="ConsPlusNormal"/>
            </w:pPr>
            <w:r>
              <w:t>Коэффициент готовности</w:t>
            </w:r>
          </w:p>
        </w:tc>
        <w:tc>
          <w:tcPr>
            <w:tcW w:w="1871" w:type="dxa"/>
          </w:tcPr>
          <w:p w:rsidR="00F80021" w:rsidRDefault="00F80021">
            <w:pPr>
              <w:pStyle w:val="ConsPlusNormal"/>
              <w:jc w:val="center"/>
            </w:pPr>
            <w:r>
              <w:t>0,9998</w:t>
            </w:r>
          </w:p>
        </w:tc>
      </w:tr>
      <w:tr w:rsidR="00F80021">
        <w:tc>
          <w:tcPr>
            <w:tcW w:w="629" w:type="dxa"/>
            <w:vMerge/>
          </w:tcPr>
          <w:p w:rsidR="00F80021" w:rsidRDefault="00F80021">
            <w:pPr>
              <w:pStyle w:val="ConsPlusNormal"/>
            </w:pPr>
          </w:p>
        </w:tc>
        <w:tc>
          <w:tcPr>
            <w:tcW w:w="3456" w:type="dxa"/>
            <w:vMerge/>
          </w:tcPr>
          <w:p w:rsidR="00F80021" w:rsidRDefault="00F80021">
            <w:pPr>
              <w:pStyle w:val="ConsPlusNormal"/>
            </w:pPr>
          </w:p>
        </w:tc>
        <w:tc>
          <w:tcPr>
            <w:tcW w:w="3067" w:type="dxa"/>
          </w:tcPr>
          <w:p w:rsidR="00F80021" w:rsidRDefault="00F80021">
            <w:pPr>
              <w:pStyle w:val="ConsPlusNormal"/>
            </w:pPr>
            <w:r>
              <w:t>Время восстановления</w:t>
            </w:r>
          </w:p>
        </w:tc>
        <w:tc>
          <w:tcPr>
            <w:tcW w:w="1871" w:type="dxa"/>
          </w:tcPr>
          <w:p w:rsidR="00F80021" w:rsidRDefault="00F80021">
            <w:pPr>
              <w:pStyle w:val="ConsPlusNormal"/>
              <w:jc w:val="center"/>
            </w:pPr>
            <w:r>
              <w:t>105 мин</w:t>
            </w:r>
          </w:p>
        </w:tc>
      </w:tr>
      <w:tr w:rsidR="00F80021">
        <w:tc>
          <w:tcPr>
            <w:tcW w:w="629" w:type="dxa"/>
            <w:vMerge w:val="restart"/>
          </w:tcPr>
          <w:p w:rsidR="00F80021" w:rsidRDefault="00F800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56" w:type="dxa"/>
            <w:vMerge w:val="restart"/>
          </w:tcPr>
          <w:p w:rsidR="00F80021" w:rsidRDefault="00F80021">
            <w:pPr>
              <w:pStyle w:val="ConsPlusNormal"/>
            </w:pPr>
            <w:r>
              <w:t>Канал связи к ДДС/ЕДДС</w:t>
            </w:r>
          </w:p>
        </w:tc>
        <w:tc>
          <w:tcPr>
            <w:tcW w:w="3067" w:type="dxa"/>
          </w:tcPr>
          <w:p w:rsidR="00F80021" w:rsidRDefault="00F80021">
            <w:pPr>
              <w:pStyle w:val="ConsPlusNormal"/>
            </w:pPr>
            <w:r>
              <w:t>Коэффициент готовности</w:t>
            </w:r>
          </w:p>
        </w:tc>
        <w:tc>
          <w:tcPr>
            <w:tcW w:w="1871" w:type="dxa"/>
          </w:tcPr>
          <w:p w:rsidR="00F80021" w:rsidRDefault="00F80021">
            <w:pPr>
              <w:pStyle w:val="ConsPlusNormal"/>
              <w:jc w:val="center"/>
            </w:pPr>
            <w:r>
              <w:t>0,9998</w:t>
            </w:r>
          </w:p>
        </w:tc>
      </w:tr>
      <w:tr w:rsidR="00F80021">
        <w:tc>
          <w:tcPr>
            <w:tcW w:w="629" w:type="dxa"/>
            <w:vMerge/>
          </w:tcPr>
          <w:p w:rsidR="00F80021" w:rsidRDefault="00F80021">
            <w:pPr>
              <w:pStyle w:val="ConsPlusNormal"/>
            </w:pPr>
          </w:p>
        </w:tc>
        <w:tc>
          <w:tcPr>
            <w:tcW w:w="3456" w:type="dxa"/>
            <w:vMerge/>
          </w:tcPr>
          <w:p w:rsidR="00F80021" w:rsidRDefault="00F80021">
            <w:pPr>
              <w:pStyle w:val="ConsPlusNormal"/>
            </w:pPr>
          </w:p>
        </w:tc>
        <w:tc>
          <w:tcPr>
            <w:tcW w:w="3067" w:type="dxa"/>
            <w:vAlign w:val="bottom"/>
          </w:tcPr>
          <w:p w:rsidR="00F80021" w:rsidRDefault="00F80021">
            <w:pPr>
              <w:pStyle w:val="ConsPlusNormal"/>
            </w:pPr>
            <w:r>
              <w:t>Время восстановления</w:t>
            </w:r>
          </w:p>
        </w:tc>
        <w:tc>
          <w:tcPr>
            <w:tcW w:w="1871" w:type="dxa"/>
            <w:vAlign w:val="bottom"/>
          </w:tcPr>
          <w:p w:rsidR="00F80021" w:rsidRDefault="00F80021">
            <w:pPr>
              <w:pStyle w:val="ConsPlusNormal"/>
              <w:jc w:val="center"/>
            </w:pPr>
            <w:r>
              <w:t>105 мин</w:t>
            </w:r>
          </w:p>
        </w:tc>
      </w:tr>
      <w:tr w:rsidR="00F80021">
        <w:tc>
          <w:tcPr>
            <w:tcW w:w="629" w:type="dxa"/>
          </w:tcPr>
          <w:p w:rsidR="00F80021" w:rsidRDefault="00F800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56" w:type="dxa"/>
          </w:tcPr>
          <w:p w:rsidR="00F80021" w:rsidRDefault="00F80021">
            <w:pPr>
              <w:pStyle w:val="ConsPlusNormal"/>
            </w:pPr>
            <w:r>
              <w:t>Канал вызова к Системе-112</w:t>
            </w:r>
          </w:p>
        </w:tc>
        <w:tc>
          <w:tcPr>
            <w:tcW w:w="3067" w:type="dxa"/>
          </w:tcPr>
          <w:p w:rsidR="00F80021" w:rsidRDefault="00F80021">
            <w:pPr>
              <w:pStyle w:val="ConsPlusNormal"/>
            </w:pPr>
            <w:r>
              <w:t>Доля отказов в соединении в час наибольшей нагрузки</w:t>
            </w:r>
          </w:p>
        </w:tc>
        <w:tc>
          <w:tcPr>
            <w:tcW w:w="1871" w:type="dxa"/>
          </w:tcPr>
          <w:p w:rsidR="00F80021" w:rsidRDefault="00F80021">
            <w:pPr>
              <w:pStyle w:val="ConsPlusNormal"/>
              <w:jc w:val="center"/>
            </w:pPr>
            <w:r>
              <w:t>0,01</w:t>
            </w:r>
          </w:p>
        </w:tc>
      </w:tr>
    </w:tbl>
    <w:p w:rsidR="00F80021" w:rsidRDefault="00F80021">
      <w:pPr>
        <w:pStyle w:val="ConsPlusNormal"/>
        <w:ind w:firstLine="540"/>
        <w:jc w:val="both"/>
      </w:pPr>
    </w:p>
    <w:p w:rsidR="00F80021" w:rsidRDefault="00F80021">
      <w:pPr>
        <w:pStyle w:val="ConsPlusTitle"/>
        <w:jc w:val="center"/>
        <w:outlineLvl w:val="1"/>
      </w:pPr>
      <w:r>
        <w:t>8. Временные параметры приема, обработки и передачи вызовов</w:t>
      </w:r>
    </w:p>
    <w:p w:rsidR="00F80021" w:rsidRDefault="00F80021">
      <w:pPr>
        <w:pStyle w:val="ConsPlusTitle"/>
        <w:jc w:val="center"/>
      </w:pPr>
      <w:r>
        <w:t>экстренных оперативных служб в диспетчерские службы</w:t>
      </w:r>
    </w:p>
    <w:p w:rsidR="00F80021" w:rsidRDefault="00F80021">
      <w:pPr>
        <w:pStyle w:val="ConsPlusNormal"/>
        <w:jc w:val="center"/>
      </w:pPr>
    </w:p>
    <w:p w:rsidR="00F80021" w:rsidRDefault="00F80021">
      <w:pPr>
        <w:pStyle w:val="ConsPlusNormal"/>
        <w:ind w:firstLine="540"/>
        <w:jc w:val="both"/>
      </w:pPr>
      <w:r>
        <w:t>Временные параметры приема, обработки и передачи вызовов в диспетчерские службы, при которых Система-112 сохраняет целевое назначение, составляют: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максимальное время ожидания заявителем ответа диспетчера ЦОВ от момента установления соединения до момента ответа диспетчера ЦОВ - 20 секунд (для 98 процентов вызовов экстренных оперативных служб);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среднее время ожидания заявителем ответа диспетчера ЦОВ от момента установления соединения до момента ответа диспетчера ЦОВ - 8 секунд;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среднее время, в течение которого осуществляется опрос заявителя или идентификация ситуации диспетчером ЦОВ и становится доступна карточка (с заполненными обязательными полями) диспетчеру одной или нескольких выбранных диспетчером ЦОВ диспетчерских служб, - 75 секунд;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максимальное время, в течение которого после отправки диспетчером ЦОВ карточки (с заполненными обязательными полями) диспетчер диспетчерской службы подтверждает факт приема сообщения о происшествии, - 30 секунд;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максимальное время, в течение которого диспетчер ЦОВ инициирует обратный вызов в случае внезапного прерывания соединения с заявителем, - 10 секунд;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lastRenderedPageBreak/>
        <w:t>минимальное количество попыток обратного вызова, которое диспетчер ЦОВ должен совершить в случае внезапного прерывания соединения с заявителем, - 3;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максимальное время, в течение которого с момента установления соединения диспетчер ЦОВ ожидает ответа заявителя при обратном вызове, - 1 минута;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время консультативного обслуживания заявителя диспетчером ЦОВ - 2 минуты;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максимальное время, в течение которого осуществляется оказание психологической поддержки, - 30 минут;</w:t>
      </w:r>
    </w:p>
    <w:p w:rsidR="00F80021" w:rsidRDefault="00F80021">
      <w:pPr>
        <w:pStyle w:val="ConsPlusNormal"/>
        <w:spacing w:before="280"/>
        <w:ind w:firstLine="540"/>
        <w:jc w:val="both"/>
      </w:pPr>
      <w:r>
        <w:t>минимальный срок хранения информации о поступившем вызове экстренных оперативных служб и принятых мерах реагирования на него составляет 3 года.</w:t>
      </w:r>
    </w:p>
    <w:p w:rsidR="00F80021" w:rsidRDefault="00F80021">
      <w:pPr>
        <w:pStyle w:val="ConsPlusNormal"/>
        <w:ind w:firstLine="540"/>
        <w:jc w:val="both"/>
      </w:pPr>
    </w:p>
    <w:p w:rsidR="00F80021" w:rsidRDefault="00F80021">
      <w:pPr>
        <w:pStyle w:val="ConsPlusNormal"/>
        <w:ind w:firstLine="540"/>
        <w:jc w:val="both"/>
      </w:pPr>
    </w:p>
    <w:p w:rsidR="00F80021" w:rsidRDefault="00F8002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4209" w:rsidRDefault="00654209"/>
    <w:sectPr w:rsidR="00654209" w:rsidSect="000066C0"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21"/>
    <w:rsid w:val="00334087"/>
    <w:rsid w:val="00654209"/>
    <w:rsid w:val="009C2EA0"/>
    <w:rsid w:val="00F8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021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F80021"/>
    <w:pPr>
      <w:widowControl w:val="0"/>
      <w:autoSpaceDE w:val="0"/>
      <w:autoSpaceDN w:val="0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F80021"/>
    <w:pPr>
      <w:widowControl w:val="0"/>
      <w:autoSpaceDE w:val="0"/>
      <w:autoSpaceDN w:val="0"/>
    </w:pPr>
    <w:rPr>
      <w:rFonts w:ascii="Tahoma" w:eastAsiaTheme="minorEastAsia" w:hAnsi="Tahoma" w:cs="Tahoma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021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F80021"/>
    <w:pPr>
      <w:widowControl w:val="0"/>
      <w:autoSpaceDE w:val="0"/>
      <w:autoSpaceDN w:val="0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F80021"/>
    <w:pPr>
      <w:widowControl w:val="0"/>
      <w:autoSpaceDE w:val="0"/>
      <w:autoSpaceDN w:val="0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311805" TargetMode="External"/><Relationship Id="rId13" Type="http://schemas.openxmlformats.org/officeDocument/2006/relationships/hyperlink" Target="https://login.consultant.ru/link/?req=doc&amp;base=RZB&amp;n=3943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372650" TargetMode="External"/><Relationship Id="rId12" Type="http://schemas.openxmlformats.org/officeDocument/2006/relationships/hyperlink" Target="https://login.consultant.ru/link/?req=doc&amp;base=RZB&amp;n=49083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77377" TargetMode="External"/><Relationship Id="rId11" Type="http://schemas.openxmlformats.org/officeDocument/2006/relationships/hyperlink" Target="https://login.consultant.ru/link/?req=doc&amp;base=RZB&amp;n=483343" TargetMode="External"/><Relationship Id="rId5" Type="http://schemas.openxmlformats.org/officeDocument/2006/relationships/hyperlink" Target="https://login.consultant.ru/link/?req=doc&amp;base=RZB&amp;n=49083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B&amp;n=3726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77377&amp;dst=100076" TargetMode="External"/><Relationship Id="rId14" Type="http://schemas.openxmlformats.org/officeDocument/2006/relationships/hyperlink" Target="https://login.consultant.ru/link/?req=doc&amp;base=RZB&amp;n=3118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5218</Words>
  <Characters>29744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Шатунов Александр Алексеевич</dc:creator>
  <cp:lastModifiedBy>Шатунов Александр Алексеевич</cp:lastModifiedBy>
  <cp:revision>2</cp:revision>
  <dcterms:created xsi:type="dcterms:W3CDTF">2025-03-12T08:05:00Z</dcterms:created>
  <dcterms:modified xsi:type="dcterms:W3CDTF">2025-03-12T13:45:00Z</dcterms:modified>
</cp:coreProperties>
</file>