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D48" w:rsidRPr="001F2747" w:rsidRDefault="00A35D48" w:rsidP="00A35D48">
      <w:pPr>
        <w:widowControl w:val="0"/>
        <w:tabs>
          <w:tab w:val="left" w:pos="4253"/>
        </w:tabs>
        <w:suppressAutoHyphens/>
        <w:autoSpaceDE w:val="0"/>
        <w:spacing w:after="0" w:line="240" w:lineRule="auto"/>
        <w:outlineLvl w:val="0"/>
        <w:rPr>
          <w:rFonts w:ascii="Times New Roman" w:hAnsi="Times New Roman"/>
          <w:kern w:val="1"/>
          <w:sz w:val="28"/>
          <w:szCs w:val="28"/>
          <w:lang w:eastAsia="zh-CN" w:bidi="hi-IN"/>
        </w:rPr>
      </w:pPr>
    </w:p>
    <w:p w:rsidR="00A35D48" w:rsidRPr="00E346BE" w:rsidRDefault="00A35D48" w:rsidP="00A35D48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bookmarkStart w:id="0" w:name="Par32"/>
      <w:bookmarkEnd w:id="0"/>
      <w:r w:rsidRPr="00E346BE">
        <w:rPr>
          <w:rFonts w:ascii="Times New Roman" w:hAnsi="Times New Roman"/>
          <w:b/>
          <w:sz w:val="28"/>
          <w:szCs w:val="28"/>
          <w:lang w:eastAsia="zh-CN"/>
        </w:rPr>
        <w:t>ПАСПОРТ</w:t>
      </w:r>
    </w:p>
    <w:p w:rsidR="00A35D48" w:rsidRPr="00E346BE" w:rsidRDefault="00A35D48" w:rsidP="00A35D4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346BE">
        <w:rPr>
          <w:rFonts w:ascii="Times New Roman" w:hAnsi="Times New Roman"/>
          <w:b/>
          <w:sz w:val="28"/>
          <w:szCs w:val="28"/>
          <w:lang w:eastAsia="zh-CN"/>
        </w:rPr>
        <w:t>государственной программы Курской области</w:t>
      </w:r>
    </w:p>
    <w:p w:rsidR="00A35D48" w:rsidRPr="00E346BE" w:rsidRDefault="00A35D48" w:rsidP="00A35D48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Arial" w:hAnsi="Arial" w:cs="Arial"/>
          <w:b/>
          <w:kern w:val="1"/>
          <w:sz w:val="28"/>
          <w:szCs w:val="28"/>
          <w:lang w:eastAsia="zh-CN" w:bidi="hi-IN"/>
        </w:rPr>
      </w:pPr>
      <w:r w:rsidRPr="00E346BE">
        <w:rPr>
          <w:rFonts w:ascii="Times New Roman" w:hAnsi="Times New Roman"/>
          <w:b/>
          <w:kern w:val="1"/>
          <w:sz w:val="28"/>
          <w:szCs w:val="28"/>
          <w:lang w:eastAsia="zh-CN" w:bidi="hi-IN"/>
        </w:rPr>
        <w:t xml:space="preserve">«Воспроизводство и использование природных ресурсов, охрана окружающей среды в Курской области» </w:t>
      </w:r>
    </w:p>
    <w:p w:rsidR="00A35D48" w:rsidRPr="001F2747" w:rsidRDefault="00A35D48" w:rsidP="00A35D4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608"/>
        <w:gridCol w:w="7051"/>
      </w:tblGrid>
      <w:tr w:rsidR="00A35D48" w:rsidRPr="00FF74E2" w:rsidTr="002E5D4F">
        <w:trPr>
          <w:trHeight w:val="821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Ответственный исполнитель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комитет природных ресурсов Курской области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Соисполнители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управление по охране, федеральному государственному надзору и регулированию использования объектов животного мира и среды их обитания Курской области (до 01.01.2016 г.), комитет лесного хозяйства Курской области (с 01.01.2016 до 01.01.2021), комитет жилищно-коммунального хозяйства и ТЭК Курской области, Администрация Курской области</w:t>
            </w:r>
          </w:p>
        </w:tc>
      </w:tr>
      <w:tr w:rsidR="00A35D48" w:rsidRPr="00FF74E2" w:rsidTr="002E5D4F">
        <w:trPr>
          <w:trHeight w:val="405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Участники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комитет строительства и архитектуры Курской области (до 01.01.2017), комитет строительства Курской области (с 01.01.2018)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Подпрограммы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4E2">
              <w:rPr>
                <w:rFonts w:ascii="Times New Roman" w:hAnsi="Times New Roman"/>
                <w:sz w:val="28"/>
                <w:szCs w:val="28"/>
              </w:rPr>
              <w:t>- подпрограмма 1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«Экология и природные ресурсы Курской области»;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4E2">
              <w:rPr>
                <w:rFonts w:ascii="Times New Roman" w:hAnsi="Times New Roman"/>
                <w:sz w:val="28"/>
                <w:szCs w:val="28"/>
              </w:rPr>
              <w:t>подпрограмма 2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«Развитие водохозяйственного комплекса Курской области»;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4E2">
              <w:rPr>
                <w:rFonts w:ascii="Times New Roman" w:hAnsi="Times New Roman"/>
                <w:sz w:val="28"/>
                <w:szCs w:val="28"/>
              </w:rPr>
              <w:t>подпрограмма 3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«Обеспечение реализации государственной программы Курской области «Воспроизводство и использование природных ресурсов, охрана окружающей среды в Курской области»;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</w:rPr>
              <w:t>подпрограмма 4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«Экология и чистая вода в Курской области»;</w:t>
            </w:r>
          </w:p>
          <w:p w:rsidR="00A35D48" w:rsidRPr="00FF74E2" w:rsidRDefault="00FF45CD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hyperlink w:anchor="Par1688" w:history="1">
              <w:r w:rsidR="00A35D48" w:rsidRPr="00FF74E2">
                <w:rPr>
                  <w:rFonts w:ascii="Times New Roman" w:hAnsi="Times New Roman"/>
                  <w:sz w:val="28"/>
                  <w:szCs w:val="28"/>
                </w:rPr>
                <w:t>подпрограмма 5</w:t>
              </w:r>
            </w:hyperlink>
            <w:r w:rsidR="00A35D48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</w:tr>
      <w:tr w:rsidR="00A35D48" w:rsidRPr="00FF74E2" w:rsidTr="002E5D4F">
        <w:trPr>
          <w:trHeight w:val="873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Программно-целевые инструменты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отсутствуют</w:t>
            </w:r>
          </w:p>
        </w:tc>
      </w:tr>
      <w:tr w:rsidR="00A35D48" w:rsidRPr="00FF74E2" w:rsidTr="002E5D4F">
        <w:trPr>
          <w:trHeight w:val="873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</w:pPr>
            <w:r w:rsidRPr="00FF74E2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t>Региональные проекты Программы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«Сохранение уникальных водных объектов»; 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«Чистая вода»;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«Чистая страна»</w:t>
            </w:r>
          </w:p>
        </w:tc>
      </w:tr>
      <w:tr w:rsidR="00A35D48" w:rsidRPr="00FF74E2" w:rsidTr="002E5D4F">
        <w:trPr>
          <w:trHeight w:val="755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Цели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сохранение, восстановление и рациональное использование природных ресурсов и объектов животного мира, охрана окружающей среды в Курской области, повышение уровня экологической безопасности</w:t>
            </w:r>
          </w:p>
        </w:tc>
      </w:tr>
      <w:tr w:rsidR="00A35D48" w:rsidRPr="00FF74E2" w:rsidTr="002E5D4F">
        <w:trPr>
          <w:trHeight w:val="3295"/>
        </w:trPr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Задачи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развитие сети и обеспечение функционирования особо охраняемых природных территорий регионального значения;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снижение негативного воздействия отходов производства и потребления на окружающую среду; 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совершенствование системы охраны объектов животного мира и среды их обитания;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сокращение негативного антропогенного воздействия на водные объекты;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восстановление и экологическая реабилитация водных объектов и мониторинг водных объектов;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повышение эксплуатационной надежности гидротехнических сооружений путем их приведения к безопасному техническому состоянию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Целевые индикаторы и показатели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количество созданных особо охраняемых природных территорий регионального значения;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численность населения, обеспеченного питьевой водой надлежащего качества;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индекс численности охотничьих ресурсов в охотничьих хозяйствах;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утилизированных ядохимикатов и других опасных отходов;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количество гидротехнических сооружений с неудовлетворительным и опасным уровнем безопасности, приведенных в безопасное техническое состояние;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размер предотвращенного ущерба;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выбросы загрязняющих атмосферу веществ, отходящих от стационарных источников, по отношению к 2007 году;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доля территории, занятой особо охраняемыми природными территориями федерального значения, в общей площади субъекта Российской Федерации;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доля территории, занятая особо охраняемыми природными территориями регионального и местного значения; 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доля обезвреженных и утилизированных отходов производства и потребления в общем количестве образующихся отходов </w:t>
            </w: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I</w:t>
            </w: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-</w:t>
            </w: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val="en-US" w:eastAsia="zh-CN"/>
              </w:rPr>
              <w:t>IV</w:t>
            </w:r>
            <w:r w:rsidRPr="00FF74E2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классов опасности;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4E2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lastRenderedPageBreak/>
              <w:t>о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тношение фактической добычи охотничьих ресурсов к установленным лимитам добычи по отдельным видам охотничьих ресурсов</w:t>
            </w:r>
            <w:r w:rsidRPr="00FF74E2">
              <w:rPr>
                <w:rFonts w:ascii="Times New Roman" w:hAnsi="Times New Roman"/>
                <w:sz w:val="28"/>
                <w:szCs w:val="28"/>
              </w:rPr>
              <w:t>: лось, косули, олень благородный;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t>доля населения, обеспеченного качественной питьевой водой из систем централизованного водоснабжения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>Этапы и сроки реализации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срок реализации государственной программы: 2014 - 2024 годы, в два этапа: </w:t>
            </w:r>
            <w:r w:rsidRPr="00FF74E2">
              <w:rPr>
                <w:rFonts w:ascii="Times New Roman" w:hAnsi="Times New Roman"/>
                <w:sz w:val="28"/>
                <w:szCs w:val="28"/>
                <w:lang w:val="en-US" w:eastAsia="zh-CN"/>
              </w:rPr>
              <w:t>I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этап – 2014 - 2018 годы, </w:t>
            </w:r>
            <w:r w:rsidRPr="00FF74E2">
              <w:rPr>
                <w:rFonts w:ascii="Times New Roman" w:hAnsi="Times New Roman"/>
                <w:sz w:val="28"/>
                <w:szCs w:val="28"/>
                <w:lang w:val="en-US" w:eastAsia="zh-CN"/>
              </w:rPr>
              <w:t>II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этап – 2019 - 2024 годы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Объемы бюджетных    ассигнований Программы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- общий объем бюджетных ассигнований государственной программы в 2014 - 2024 годах составляет 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5308310,604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рублей, в том числе: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2014 год – 168043,187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2015 год – 208328,889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2016 год – 179770,030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2017 год – 159553,194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2018 год – 168796,167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2019 год – 291204,197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2020 год – 349899,772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2021 год – 636631,400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2022 год –</w:t>
            </w:r>
            <w:r w:rsidR="0049164C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2E5D4F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1547710,353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рублей;</w:t>
            </w:r>
          </w:p>
          <w:p w:rsidR="00A35D48" w:rsidRPr="00FF74E2" w:rsidRDefault="0049164C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2023 год – </w:t>
            </w:r>
            <w:r w:rsidR="002E5D4F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1142371,538</w:t>
            </w:r>
            <w:r w:rsidR="00A35D48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рублей;</w:t>
            </w:r>
          </w:p>
          <w:p w:rsidR="00A35D48" w:rsidRPr="00FF74E2" w:rsidRDefault="002E5D4F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2024 год – </w:t>
            </w:r>
            <w:r w:rsidR="00A35D48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="0049164C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456001,877</w:t>
            </w:r>
            <w:r w:rsidR="00A35D48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рублей,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из них: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бюджетных ассигнований за счет средств областного бюджета составляет 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2796766,975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рублей, в том числе: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2014 год – 128442,328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2015 год – 139204,719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2016 год – 137882,330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2017 год – 135271,994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2018 год – 149815,967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2019 год – 215848,797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2020 год – 264563,772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2021 год – 508148,000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2022 год – 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439310,253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2023 год – </w:t>
            </w:r>
            <w:r w:rsidR="00A14BC6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369694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,838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на 2024 год – 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308583,977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объем бюджетных ассигнований за счет средств областного бюджета, источником финансового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lastRenderedPageBreak/>
              <w:t xml:space="preserve">обеспечения которых являются средства федерального бюджета, составляет </w:t>
            </w:r>
            <w:r w:rsidR="0069722E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2511543,629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рублей, в том числе: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2014 год – 39600,859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2015 год – 69124,170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2016 год – 41887,700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2017 год – 24281,200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2018 год – 18980,200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2019 год – 75355,400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2020 год – 85336,000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2021 год – 128483,400 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2022 год –</w:t>
            </w:r>
            <w:r w:rsidR="00175F6D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1108400,100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рублей;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2023 год –</w:t>
            </w:r>
            <w:r w:rsidR="00175F6D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772676,700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рублей;</w:t>
            </w:r>
          </w:p>
          <w:p w:rsidR="00A35D48" w:rsidRPr="00FF74E2" w:rsidRDefault="00A35D48" w:rsidP="00175F6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на 2024 год –</w:t>
            </w:r>
            <w:r w:rsidR="00175F6D"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147417,900 </w:t>
            </w: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тыс. рублей</w:t>
            </w: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kern w:val="2"/>
                <w:sz w:val="28"/>
                <w:szCs w:val="28"/>
                <w:lang w:eastAsia="zh-CN" w:bidi="hi-IN"/>
              </w:rPr>
              <w:lastRenderedPageBreak/>
              <w:t xml:space="preserve">Объем налоговых расходов Курской области в рамках реализации государственной программы (всего)                     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autoSpaceDE w:val="0"/>
              <w:spacing w:line="240" w:lineRule="auto"/>
              <w:ind w:right="63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отсутствует</w:t>
            </w:r>
          </w:p>
          <w:p w:rsidR="00A35D48" w:rsidRPr="00FF74E2" w:rsidRDefault="00A35D48" w:rsidP="002E5D4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A35D48" w:rsidRPr="00FF74E2" w:rsidTr="002E5D4F">
        <w:tc>
          <w:tcPr>
            <w:tcW w:w="2608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Ожидаемые результаты реализации Программы</w:t>
            </w:r>
          </w:p>
        </w:tc>
        <w:tc>
          <w:tcPr>
            <w:tcW w:w="7051" w:type="dxa"/>
          </w:tcPr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- сохранение уникальных уголков природы Курского края;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экологической безопасности на территории Курской области;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обеспечение благоприятных условий для жизни населения и комфортной среды обитания водных биологических ресурсов;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  <w:lang w:eastAsia="zh-CN"/>
              </w:rPr>
              <w:t>рост к 2024 году отношения фактической добычи охотничьих ресурсов к установленным лимитам добычи по отдельным видам охотничьих ресурсов;</w:t>
            </w:r>
          </w:p>
          <w:p w:rsidR="00A35D48" w:rsidRPr="00FF74E2" w:rsidRDefault="00A35D48" w:rsidP="002E5D4F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FF74E2">
              <w:rPr>
                <w:rFonts w:ascii="Times New Roman" w:hAnsi="Times New Roman"/>
                <w:sz w:val="28"/>
                <w:szCs w:val="28"/>
              </w:rPr>
              <w:t>увеличение к 2024 году доли населения, обе</w:t>
            </w:r>
            <w:proofErr w:type="gramStart"/>
            <w:r w:rsidRPr="00FF74E2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gramEnd"/>
            <w:r w:rsidRPr="00FF74E2">
              <w:rPr>
                <w:rFonts w:ascii="Times New Roman" w:hAnsi="Times New Roman"/>
                <w:sz w:val="28"/>
                <w:szCs w:val="28"/>
              </w:rPr>
              <w:t>печенного качественной питьевой водой из систем централизованного водоснабжения, до 98,4%</w:t>
            </w:r>
          </w:p>
        </w:tc>
      </w:tr>
    </w:tbl>
    <w:p w:rsidR="00A35D48" w:rsidRPr="00FF74E2" w:rsidRDefault="00A35D48" w:rsidP="00A35D4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bookmarkStart w:id="1" w:name="Par176"/>
      <w:bookmarkEnd w:id="1"/>
    </w:p>
    <w:p w:rsidR="00A35D48" w:rsidRPr="00A35D48" w:rsidRDefault="00A35D48" w:rsidP="00276AD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35D48" w:rsidRPr="00A35D48" w:rsidSect="001D6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7E18"/>
    <w:rsid w:val="00024E3B"/>
    <w:rsid w:val="000367FE"/>
    <w:rsid w:val="0006293B"/>
    <w:rsid w:val="00093CF4"/>
    <w:rsid w:val="000F3E1E"/>
    <w:rsid w:val="001050B4"/>
    <w:rsid w:val="0013366B"/>
    <w:rsid w:val="00175F6D"/>
    <w:rsid w:val="001C0568"/>
    <w:rsid w:val="001D6980"/>
    <w:rsid w:val="00216509"/>
    <w:rsid w:val="00261828"/>
    <w:rsid w:val="00276AD4"/>
    <w:rsid w:val="002E5D4F"/>
    <w:rsid w:val="0038104A"/>
    <w:rsid w:val="00393BB1"/>
    <w:rsid w:val="003C3438"/>
    <w:rsid w:val="0042757E"/>
    <w:rsid w:val="00460D76"/>
    <w:rsid w:val="004769EB"/>
    <w:rsid w:val="00477D6E"/>
    <w:rsid w:val="0049164C"/>
    <w:rsid w:val="004C1A0C"/>
    <w:rsid w:val="004E73C4"/>
    <w:rsid w:val="005516B8"/>
    <w:rsid w:val="00577369"/>
    <w:rsid w:val="005811C5"/>
    <w:rsid w:val="005905FC"/>
    <w:rsid w:val="005F6DB4"/>
    <w:rsid w:val="00673208"/>
    <w:rsid w:val="0069722E"/>
    <w:rsid w:val="006A74AF"/>
    <w:rsid w:val="006B6FA5"/>
    <w:rsid w:val="006E4411"/>
    <w:rsid w:val="00701E6E"/>
    <w:rsid w:val="007C2F96"/>
    <w:rsid w:val="007F2450"/>
    <w:rsid w:val="00842F30"/>
    <w:rsid w:val="00876BDF"/>
    <w:rsid w:val="008C171C"/>
    <w:rsid w:val="008D6F75"/>
    <w:rsid w:val="008D77BF"/>
    <w:rsid w:val="0090658E"/>
    <w:rsid w:val="00925283"/>
    <w:rsid w:val="00A14BC6"/>
    <w:rsid w:val="00A35D48"/>
    <w:rsid w:val="00A51ADD"/>
    <w:rsid w:val="00A80C1D"/>
    <w:rsid w:val="00A903DF"/>
    <w:rsid w:val="00AF05E9"/>
    <w:rsid w:val="00B4696E"/>
    <w:rsid w:val="00B5449F"/>
    <w:rsid w:val="00B77C07"/>
    <w:rsid w:val="00B872E2"/>
    <w:rsid w:val="00BD7968"/>
    <w:rsid w:val="00CA1DE1"/>
    <w:rsid w:val="00CB23A7"/>
    <w:rsid w:val="00CE56CB"/>
    <w:rsid w:val="00D44850"/>
    <w:rsid w:val="00D71BBD"/>
    <w:rsid w:val="00D80F13"/>
    <w:rsid w:val="00DB2C7D"/>
    <w:rsid w:val="00DD18CE"/>
    <w:rsid w:val="00DE0456"/>
    <w:rsid w:val="00E045D7"/>
    <w:rsid w:val="00E07E18"/>
    <w:rsid w:val="00E2319B"/>
    <w:rsid w:val="00E346BE"/>
    <w:rsid w:val="00E72F75"/>
    <w:rsid w:val="00E75C41"/>
    <w:rsid w:val="00E978E2"/>
    <w:rsid w:val="00F1400B"/>
    <w:rsid w:val="00F22D3B"/>
    <w:rsid w:val="00F34D76"/>
    <w:rsid w:val="00F47EA9"/>
    <w:rsid w:val="00F6773D"/>
    <w:rsid w:val="00FA47E9"/>
    <w:rsid w:val="00FA7252"/>
    <w:rsid w:val="00FC6C3B"/>
    <w:rsid w:val="00FF45CD"/>
    <w:rsid w:val="00FF7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Локтионова</dc:creator>
  <cp:lastModifiedBy>Ирина В. Терехова</cp:lastModifiedBy>
  <cp:revision>10</cp:revision>
  <cp:lastPrinted>2021-10-25T14:04:00Z</cp:lastPrinted>
  <dcterms:created xsi:type="dcterms:W3CDTF">2021-10-18T11:50:00Z</dcterms:created>
  <dcterms:modified xsi:type="dcterms:W3CDTF">2021-10-25T14:04:00Z</dcterms:modified>
</cp:coreProperties>
</file>