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105027F" w14:textId="77777777" w:rsidR="008C297F" w:rsidRPr="00CE70DC" w:rsidRDefault="008C297F" w:rsidP="004A4702">
      <w:pPr>
        <w:tabs>
          <w:tab w:val="left" w:pos="5400"/>
        </w:tabs>
        <w:spacing w:after="0" w:line="240" w:lineRule="auto"/>
        <w:ind w:right="-1"/>
        <w:jc w:val="center"/>
        <w:rPr>
          <w:rFonts w:ascii="Times New Roman" w:eastAsia="Times New Roman" w:hAnsi="Times New Roman" w:cs="Times New Roman"/>
          <w:b/>
          <w:sz w:val="28"/>
          <w:szCs w:val="28"/>
          <w:lang w:eastAsia="ru-RU"/>
        </w:rPr>
      </w:pPr>
      <w:r w:rsidRPr="00CE70DC">
        <w:rPr>
          <w:rFonts w:ascii="Times New Roman" w:eastAsia="Times New Roman" w:hAnsi="Times New Roman" w:cs="Times New Roman"/>
          <w:noProof/>
          <w:sz w:val="28"/>
          <w:szCs w:val="28"/>
          <w:lang w:eastAsia="ru-RU"/>
        </w:rPr>
        <w:drawing>
          <wp:inline distT="0" distB="0" distL="0" distR="0" wp14:anchorId="7BD37B71" wp14:editId="7B339316">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246C5452" w14:textId="77777777" w:rsidR="008C297F" w:rsidRPr="00CE70DC" w:rsidRDefault="008C297F" w:rsidP="004A4702">
      <w:pPr>
        <w:tabs>
          <w:tab w:val="left" w:pos="5400"/>
        </w:tabs>
        <w:suppressAutoHyphens/>
        <w:spacing w:after="0" w:line="240" w:lineRule="auto"/>
        <w:ind w:right="-1"/>
        <w:jc w:val="center"/>
        <w:rPr>
          <w:rFonts w:ascii="Times New Roman" w:eastAsia="Times New Roman" w:hAnsi="Times New Roman" w:cs="Times New Roman"/>
          <w:b/>
          <w:sz w:val="28"/>
          <w:szCs w:val="28"/>
          <w:lang w:eastAsia="ar-SA"/>
        </w:rPr>
      </w:pPr>
      <w:r w:rsidRPr="00CE70DC">
        <w:rPr>
          <w:rFonts w:ascii="Times New Roman" w:eastAsia="Times New Roman" w:hAnsi="Times New Roman" w:cs="Times New Roman"/>
          <w:b/>
          <w:sz w:val="28"/>
          <w:szCs w:val="28"/>
          <w:lang w:eastAsia="ar-SA"/>
        </w:rPr>
        <w:t>КОМИТЕТ АРХИТЕКТУРЫ И ГРАДОСТРОИТЕЛЬСТВА КУРСКОЙ ОБЛАСТИ</w:t>
      </w:r>
    </w:p>
    <w:p w14:paraId="6AEB8D2D" w14:textId="77777777" w:rsidR="008C297F" w:rsidRPr="00CE70DC" w:rsidRDefault="008C297F" w:rsidP="004A4702">
      <w:pPr>
        <w:spacing w:after="0" w:line="240" w:lineRule="auto"/>
        <w:ind w:right="-1"/>
        <w:jc w:val="center"/>
        <w:rPr>
          <w:rFonts w:ascii="Times New Roman" w:eastAsia="Times New Roman" w:hAnsi="Times New Roman" w:cs="Times New Roman"/>
          <w:b/>
          <w:sz w:val="28"/>
          <w:szCs w:val="28"/>
          <w:lang w:eastAsia="ru-RU"/>
        </w:rPr>
      </w:pPr>
    </w:p>
    <w:p w14:paraId="6993EACF" w14:textId="77777777" w:rsidR="008C297F" w:rsidRPr="00CE70DC" w:rsidRDefault="008C297F" w:rsidP="004A4702">
      <w:pPr>
        <w:spacing w:after="0" w:line="240" w:lineRule="auto"/>
        <w:ind w:right="-1"/>
        <w:jc w:val="center"/>
        <w:rPr>
          <w:rFonts w:ascii="Times New Roman" w:eastAsia="Times New Roman" w:hAnsi="Times New Roman" w:cs="Times New Roman"/>
          <w:b/>
          <w:sz w:val="28"/>
          <w:szCs w:val="28"/>
          <w:lang w:eastAsia="ru-RU"/>
        </w:rPr>
      </w:pPr>
      <w:r w:rsidRPr="00CE70DC">
        <w:rPr>
          <w:rFonts w:ascii="Times New Roman" w:eastAsia="Times New Roman" w:hAnsi="Times New Roman" w:cs="Times New Roman"/>
          <w:b/>
          <w:sz w:val="28"/>
          <w:szCs w:val="28"/>
          <w:lang w:eastAsia="ru-RU"/>
        </w:rPr>
        <w:t>Р Е Ш Е Н И Е</w:t>
      </w:r>
    </w:p>
    <w:p w14:paraId="6AA403F4" w14:textId="77777777" w:rsidR="008C297F" w:rsidRPr="00CE70DC" w:rsidRDefault="008C297F" w:rsidP="004A4702">
      <w:pPr>
        <w:shd w:val="clear" w:color="auto" w:fill="FFFFFF"/>
        <w:spacing w:after="0" w:line="240" w:lineRule="auto"/>
        <w:ind w:right="-1"/>
        <w:rPr>
          <w:rFonts w:ascii="Times New Roman" w:eastAsia="Times New Roman" w:hAnsi="Times New Roman" w:cs="Times New Roman"/>
          <w:sz w:val="28"/>
          <w:szCs w:val="28"/>
          <w:lang w:eastAsia="ru-RU"/>
        </w:rPr>
      </w:pPr>
    </w:p>
    <w:p w14:paraId="3138920A" w14:textId="2A0D250F" w:rsidR="008C297F" w:rsidRPr="00CE70DC" w:rsidRDefault="008C297F" w:rsidP="004A4702">
      <w:pPr>
        <w:shd w:val="clear" w:color="auto" w:fill="FFFFFF"/>
        <w:spacing w:after="0" w:line="240" w:lineRule="auto"/>
        <w:ind w:right="-1"/>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«___</w:t>
      </w:r>
      <w:r w:rsidR="00517854" w:rsidRPr="00CE70DC">
        <w:rPr>
          <w:rFonts w:ascii="Times New Roman" w:eastAsia="Times New Roman" w:hAnsi="Times New Roman" w:cs="Times New Roman"/>
          <w:sz w:val="28"/>
          <w:szCs w:val="28"/>
          <w:lang w:eastAsia="ru-RU"/>
        </w:rPr>
        <w:t xml:space="preserve">» </w:t>
      </w:r>
      <w:r w:rsidR="008C5081">
        <w:rPr>
          <w:rFonts w:ascii="Times New Roman" w:eastAsia="Times New Roman" w:hAnsi="Times New Roman" w:cs="Times New Roman"/>
          <w:sz w:val="28"/>
          <w:szCs w:val="28"/>
          <w:lang w:eastAsia="ru-RU"/>
        </w:rPr>
        <w:t xml:space="preserve">августа </w:t>
      </w:r>
      <w:r w:rsidRPr="00CE70DC">
        <w:rPr>
          <w:rFonts w:ascii="Times New Roman" w:eastAsia="Times New Roman" w:hAnsi="Times New Roman" w:cs="Times New Roman"/>
          <w:sz w:val="28"/>
          <w:szCs w:val="28"/>
          <w:lang w:eastAsia="ru-RU"/>
        </w:rPr>
        <w:t>202</w:t>
      </w:r>
      <w:r w:rsidR="00094010" w:rsidRPr="00CE70DC">
        <w:rPr>
          <w:rFonts w:ascii="Times New Roman" w:eastAsia="Times New Roman" w:hAnsi="Times New Roman" w:cs="Times New Roman"/>
          <w:sz w:val="28"/>
          <w:szCs w:val="28"/>
          <w:lang w:eastAsia="ru-RU"/>
        </w:rPr>
        <w:t>3</w:t>
      </w:r>
      <w:r w:rsidRPr="00CE70DC">
        <w:rPr>
          <w:rFonts w:ascii="Times New Roman" w:eastAsia="Times New Roman" w:hAnsi="Times New Roman" w:cs="Times New Roman"/>
          <w:sz w:val="28"/>
          <w:szCs w:val="28"/>
          <w:lang w:eastAsia="ru-RU"/>
        </w:rPr>
        <w:t xml:space="preserve"> года                                                   </w:t>
      </w:r>
      <w:r w:rsidR="008C5081">
        <w:rPr>
          <w:rFonts w:ascii="Times New Roman" w:eastAsia="Times New Roman" w:hAnsi="Times New Roman" w:cs="Times New Roman"/>
          <w:sz w:val="28"/>
          <w:szCs w:val="28"/>
          <w:lang w:eastAsia="ru-RU"/>
        </w:rPr>
        <w:t xml:space="preserve"> </w:t>
      </w:r>
      <w:r w:rsidRPr="00CE70DC">
        <w:rPr>
          <w:rFonts w:ascii="Times New Roman" w:eastAsia="Times New Roman" w:hAnsi="Times New Roman" w:cs="Times New Roman"/>
          <w:sz w:val="28"/>
          <w:szCs w:val="28"/>
          <w:lang w:eastAsia="ru-RU"/>
        </w:rPr>
        <w:t xml:space="preserve">           № </w:t>
      </w:r>
      <w:r w:rsidR="001C0C61" w:rsidRPr="00CE70DC">
        <w:rPr>
          <w:rFonts w:ascii="Times New Roman" w:eastAsia="Times New Roman" w:hAnsi="Times New Roman" w:cs="Times New Roman"/>
          <w:sz w:val="28"/>
          <w:szCs w:val="28"/>
          <w:lang w:eastAsia="ru-RU"/>
        </w:rPr>
        <w:t>01-12/</w:t>
      </w:r>
      <w:r w:rsidRPr="00CE70DC">
        <w:rPr>
          <w:rFonts w:ascii="Times New Roman" w:eastAsia="Times New Roman" w:hAnsi="Times New Roman" w:cs="Times New Roman"/>
          <w:sz w:val="28"/>
          <w:szCs w:val="28"/>
          <w:lang w:eastAsia="ru-RU"/>
        </w:rPr>
        <w:t>____</w:t>
      </w:r>
      <w:r w:rsidR="001C0C61" w:rsidRPr="00CE70DC">
        <w:rPr>
          <w:rFonts w:ascii="Times New Roman" w:eastAsia="Times New Roman" w:hAnsi="Times New Roman" w:cs="Times New Roman"/>
          <w:sz w:val="28"/>
          <w:szCs w:val="28"/>
          <w:lang w:eastAsia="ru-RU"/>
        </w:rPr>
        <w:t>_</w:t>
      </w:r>
    </w:p>
    <w:p w14:paraId="624760C6" w14:textId="77777777" w:rsidR="008C297F" w:rsidRPr="00CE70DC" w:rsidRDefault="008C297F" w:rsidP="004A4702">
      <w:pPr>
        <w:spacing w:after="0" w:line="240" w:lineRule="auto"/>
        <w:jc w:val="center"/>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г. Курск</w:t>
      </w:r>
    </w:p>
    <w:p w14:paraId="67586F48" w14:textId="77777777" w:rsidR="008C297F" w:rsidRPr="00CE70DC" w:rsidRDefault="008C297F" w:rsidP="004A4702">
      <w:pPr>
        <w:spacing w:after="0" w:line="240" w:lineRule="auto"/>
        <w:jc w:val="center"/>
        <w:rPr>
          <w:rFonts w:ascii="Times New Roman" w:eastAsia="Times New Roman" w:hAnsi="Times New Roman" w:cs="Times New Roman"/>
          <w:sz w:val="28"/>
          <w:szCs w:val="28"/>
          <w:lang w:eastAsia="ru-RU"/>
        </w:rPr>
      </w:pPr>
    </w:p>
    <w:p w14:paraId="12CD5C2B" w14:textId="77777777" w:rsidR="001C0C61" w:rsidRPr="00CE70DC" w:rsidRDefault="008C297F" w:rsidP="004A4702">
      <w:pPr>
        <w:spacing w:after="0" w:line="240" w:lineRule="auto"/>
        <w:jc w:val="center"/>
        <w:rPr>
          <w:rFonts w:ascii="Times New Roman" w:eastAsia="Times New Roman" w:hAnsi="Times New Roman" w:cs="Times New Roman"/>
          <w:b/>
          <w:sz w:val="28"/>
          <w:szCs w:val="28"/>
          <w:lang w:eastAsia="ru-RU"/>
        </w:rPr>
      </w:pPr>
      <w:r w:rsidRPr="00CE70DC">
        <w:rPr>
          <w:rFonts w:ascii="Times New Roman" w:eastAsia="Times New Roman" w:hAnsi="Times New Roman" w:cs="Times New Roman"/>
          <w:b/>
          <w:sz w:val="28"/>
          <w:szCs w:val="28"/>
          <w:lang w:eastAsia="ru-RU"/>
        </w:rPr>
        <w:t>О внесении изменени</w:t>
      </w:r>
      <w:r w:rsidR="001C0C61" w:rsidRPr="00CE70DC">
        <w:rPr>
          <w:rFonts w:ascii="Times New Roman" w:eastAsia="Times New Roman" w:hAnsi="Times New Roman" w:cs="Times New Roman"/>
          <w:b/>
          <w:sz w:val="28"/>
          <w:szCs w:val="28"/>
          <w:lang w:eastAsia="ru-RU"/>
        </w:rPr>
        <w:t xml:space="preserve">й </w:t>
      </w:r>
      <w:r w:rsidRPr="00CE70DC">
        <w:rPr>
          <w:rFonts w:ascii="Times New Roman" w:eastAsia="Times New Roman" w:hAnsi="Times New Roman" w:cs="Times New Roman"/>
          <w:b/>
          <w:sz w:val="28"/>
          <w:szCs w:val="28"/>
          <w:lang w:eastAsia="ru-RU"/>
        </w:rPr>
        <w:t xml:space="preserve">в </w:t>
      </w:r>
      <w:r w:rsidR="001C0C61" w:rsidRPr="00CE70DC">
        <w:rPr>
          <w:rFonts w:ascii="Times New Roman" w:eastAsia="Times New Roman" w:hAnsi="Times New Roman" w:cs="Times New Roman"/>
          <w:b/>
          <w:sz w:val="28"/>
          <w:szCs w:val="28"/>
          <w:lang w:eastAsia="ru-RU"/>
        </w:rPr>
        <w:t>Генеральный план</w:t>
      </w:r>
      <w:r w:rsidRPr="00CE70DC">
        <w:rPr>
          <w:rFonts w:ascii="Times New Roman" w:eastAsia="Times New Roman" w:hAnsi="Times New Roman" w:cs="Times New Roman"/>
          <w:b/>
          <w:sz w:val="28"/>
          <w:szCs w:val="28"/>
          <w:lang w:eastAsia="ru-RU"/>
        </w:rPr>
        <w:t xml:space="preserve"> </w:t>
      </w:r>
    </w:p>
    <w:p w14:paraId="46B217D0" w14:textId="151FCA14" w:rsidR="008C297F" w:rsidRPr="00CE70DC" w:rsidRDefault="008C297F" w:rsidP="004A4702">
      <w:pPr>
        <w:spacing w:after="0" w:line="240" w:lineRule="auto"/>
        <w:jc w:val="center"/>
        <w:rPr>
          <w:rFonts w:ascii="Times New Roman" w:eastAsia="Times New Roman" w:hAnsi="Times New Roman" w:cs="Times New Roman"/>
          <w:b/>
          <w:sz w:val="28"/>
          <w:szCs w:val="28"/>
          <w:lang w:eastAsia="ru-RU"/>
        </w:rPr>
      </w:pPr>
      <w:r w:rsidRPr="00CE70DC">
        <w:rPr>
          <w:rFonts w:ascii="Times New Roman" w:eastAsia="Times New Roman" w:hAnsi="Times New Roman" w:cs="Times New Roman"/>
          <w:b/>
          <w:sz w:val="28"/>
          <w:szCs w:val="28"/>
          <w:lang w:eastAsia="ru-RU"/>
        </w:rPr>
        <w:t>муниципального образования «</w:t>
      </w:r>
      <w:proofErr w:type="spellStart"/>
      <w:r w:rsidR="000B6B19" w:rsidRPr="00CE70DC">
        <w:rPr>
          <w:rFonts w:ascii="Times New Roman" w:eastAsia="Times New Roman" w:hAnsi="Times New Roman" w:cs="Times New Roman"/>
          <w:b/>
          <w:sz w:val="28"/>
          <w:szCs w:val="28"/>
          <w:lang w:eastAsia="ru-RU"/>
        </w:rPr>
        <w:t>Прилепский</w:t>
      </w:r>
      <w:proofErr w:type="spellEnd"/>
      <w:r w:rsidRPr="00CE70DC">
        <w:rPr>
          <w:rFonts w:ascii="Times New Roman" w:eastAsia="Times New Roman" w:hAnsi="Times New Roman" w:cs="Times New Roman"/>
          <w:b/>
          <w:sz w:val="28"/>
          <w:szCs w:val="28"/>
          <w:lang w:eastAsia="ru-RU"/>
        </w:rPr>
        <w:t xml:space="preserve"> сельсовет» </w:t>
      </w:r>
    </w:p>
    <w:p w14:paraId="39486DAA" w14:textId="6D6F37DC" w:rsidR="008C297F" w:rsidRPr="00CE70DC" w:rsidRDefault="000B6B19" w:rsidP="004A4702">
      <w:pPr>
        <w:spacing w:after="0" w:line="240" w:lineRule="auto"/>
        <w:jc w:val="center"/>
        <w:rPr>
          <w:rFonts w:ascii="Times New Roman" w:eastAsia="Times New Roman" w:hAnsi="Times New Roman" w:cs="Times New Roman"/>
          <w:b/>
          <w:sz w:val="28"/>
          <w:szCs w:val="28"/>
          <w:lang w:eastAsia="ru-RU"/>
        </w:rPr>
      </w:pPr>
      <w:r w:rsidRPr="00CE70DC">
        <w:rPr>
          <w:rFonts w:ascii="Times New Roman" w:eastAsia="Times New Roman" w:hAnsi="Times New Roman" w:cs="Times New Roman"/>
          <w:b/>
          <w:sz w:val="28"/>
          <w:szCs w:val="28"/>
          <w:lang w:eastAsia="ru-RU"/>
        </w:rPr>
        <w:t>Конышевского</w:t>
      </w:r>
      <w:r w:rsidR="008C297F" w:rsidRPr="00CE70DC">
        <w:rPr>
          <w:rFonts w:ascii="Times New Roman" w:eastAsia="Times New Roman" w:hAnsi="Times New Roman" w:cs="Times New Roman"/>
          <w:b/>
          <w:sz w:val="28"/>
          <w:szCs w:val="28"/>
          <w:lang w:eastAsia="ru-RU"/>
        </w:rPr>
        <w:t xml:space="preserve"> района Курской области</w:t>
      </w:r>
    </w:p>
    <w:p w14:paraId="2AA3EA33" w14:textId="77777777" w:rsidR="008C297F" w:rsidRPr="00CE70DC" w:rsidRDefault="008C297F" w:rsidP="004A4702">
      <w:pPr>
        <w:shd w:val="clear" w:color="auto" w:fill="FFFFFF"/>
        <w:spacing w:after="0" w:line="240" w:lineRule="auto"/>
        <w:ind w:left="-142" w:right="142"/>
        <w:jc w:val="center"/>
        <w:rPr>
          <w:rFonts w:ascii="Times New Roman" w:eastAsia="Times New Roman" w:hAnsi="Times New Roman" w:cs="Times New Roman"/>
          <w:sz w:val="28"/>
          <w:szCs w:val="28"/>
          <w:lang w:eastAsia="ru-RU"/>
        </w:rPr>
      </w:pPr>
    </w:p>
    <w:p w14:paraId="6D5C7F64" w14:textId="77777777" w:rsidR="008C297F" w:rsidRPr="00CE70DC" w:rsidRDefault="008C297F" w:rsidP="004A4702">
      <w:pPr>
        <w:spacing w:after="0" w:line="240" w:lineRule="auto"/>
        <w:jc w:val="both"/>
        <w:rPr>
          <w:rFonts w:ascii="Times New Roman" w:eastAsia="Times New Roman" w:hAnsi="Times New Roman" w:cs="Times New Roman"/>
          <w:sz w:val="28"/>
          <w:szCs w:val="28"/>
          <w:lang w:eastAsia="ru-RU"/>
        </w:rPr>
      </w:pPr>
      <w:bookmarkStart w:id="0" w:name="_Hlk102570865"/>
    </w:p>
    <w:p w14:paraId="57E6AB5E" w14:textId="77777777" w:rsidR="001C0C61" w:rsidRPr="00CE70DC" w:rsidRDefault="001C0C61" w:rsidP="004A4702">
      <w:pPr>
        <w:spacing w:after="0" w:line="240" w:lineRule="auto"/>
        <w:ind w:firstLine="708"/>
        <w:jc w:val="both"/>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В соответствии с Градостроительным кодексом Российской Федерации, Законом Курской области от 7 декабря 2021 года № 109-ЗКО «О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02.03.2022 № 180-па «Об утверждении Положения о порядке подготовки и утверждения проектов документов территориального планирования город</w:t>
      </w:r>
      <w:bookmarkStart w:id="1" w:name="_GoBack"/>
      <w:bookmarkEnd w:id="1"/>
      <w:r w:rsidRPr="00CE70DC">
        <w:rPr>
          <w:rFonts w:ascii="Times New Roman" w:eastAsia="Times New Roman" w:hAnsi="Times New Roman" w:cs="Times New Roman"/>
          <w:sz w:val="28"/>
          <w:szCs w:val="28"/>
          <w:lang w:eastAsia="ru-RU"/>
        </w:rPr>
        <w:t>ских и сельских поселений Курской области» комитет архитектуры и градостроительства Курской области РЕШИЛ:</w:t>
      </w:r>
    </w:p>
    <w:p w14:paraId="00C95C2E" w14:textId="1284956F" w:rsidR="008C297F" w:rsidRPr="00CE70DC" w:rsidRDefault="008C297F" w:rsidP="004A4702">
      <w:pPr>
        <w:spacing w:after="0" w:line="240" w:lineRule="auto"/>
        <w:ind w:firstLine="708"/>
        <w:jc w:val="both"/>
        <w:rPr>
          <w:rFonts w:ascii="Times New Roman" w:eastAsia="Calibri" w:hAnsi="Times New Roman" w:cs="Times New Roman"/>
          <w:sz w:val="28"/>
          <w:szCs w:val="28"/>
        </w:rPr>
      </w:pPr>
      <w:r w:rsidRPr="00CE70DC">
        <w:rPr>
          <w:rFonts w:ascii="Times New Roman" w:eastAsia="Times New Roman" w:hAnsi="Times New Roman" w:cs="Times New Roman"/>
          <w:sz w:val="28"/>
          <w:szCs w:val="28"/>
          <w:lang w:eastAsia="ru-RU"/>
        </w:rPr>
        <w:t>Утвердить прилагаем</w:t>
      </w:r>
      <w:r w:rsidR="001C0C61" w:rsidRPr="00CE70DC">
        <w:rPr>
          <w:rFonts w:ascii="Times New Roman" w:eastAsia="Times New Roman" w:hAnsi="Times New Roman" w:cs="Times New Roman"/>
          <w:sz w:val="28"/>
          <w:szCs w:val="28"/>
          <w:lang w:eastAsia="ru-RU"/>
        </w:rPr>
        <w:t>ы</w:t>
      </w:r>
      <w:r w:rsidRPr="00CE70DC">
        <w:rPr>
          <w:rFonts w:ascii="Times New Roman" w:eastAsia="Times New Roman" w:hAnsi="Times New Roman" w:cs="Times New Roman"/>
          <w:sz w:val="28"/>
          <w:szCs w:val="28"/>
          <w:lang w:eastAsia="ru-RU"/>
        </w:rPr>
        <w:t>е изменени</w:t>
      </w:r>
      <w:r w:rsidR="001C0C61" w:rsidRPr="00CE70DC">
        <w:rPr>
          <w:rFonts w:ascii="Times New Roman" w:eastAsia="Times New Roman" w:hAnsi="Times New Roman" w:cs="Times New Roman"/>
          <w:sz w:val="28"/>
          <w:szCs w:val="28"/>
          <w:lang w:eastAsia="ru-RU"/>
        </w:rPr>
        <w:t>я</w:t>
      </w:r>
      <w:r w:rsidRPr="00CE70DC">
        <w:rPr>
          <w:rFonts w:ascii="Times New Roman" w:eastAsia="Times New Roman" w:hAnsi="Times New Roman" w:cs="Times New Roman"/>
          <w:sz w:val="28"/>
          <w:szCs w:val="28"/>
          <w:lang w:eastAsia="ru-RU"/>
        </w:rPr>
        <w:t>, котор</w:t>
      </w:r>
      <w:r w:rsidR="001C0C61" w:rsidRPr="00CE70DC">
        <w:rPr>
          <w:rFonts w:ascii="Times New Roman" w:eastAsia="Times New Roman" w:hAnsi="Times New Roman" w:cs="Times New Roman"/>
          <w:sz w:val="28"/>
          <w:szCs w:val="28"/>
          <w:lang w:eastAsia="ru-RU"/>
        </w:rPr>
        <w:t>ы</w:t>
      </w:r>
      <w:r w:rsidRPr="00CE70DC">
        <w:rPr>
          <w:rFonts w:ascii="Times New Roman" w:eastAsia="Times New Roman" w:hAnsi="Times New Roman" w:cs="Times New Roman"/>
          <w:sz w:val="28"/>
          <w:szCs w:val="28"/>
          <w:lang w:eastAsia="ru-RU"/>
        </w:rPr>
        <w:t>е внос</w:t>
      </w:r>
      <w:r w:rsidR="001C0C61" w:rsidRPr="00CE70DC">
        <w:rPr>
          <w:rFonts w:ascii="Times New Roman" w:eastAsia="Times New Roman" w:hAnsi="Times New Roman" w:cs="Times New Roman"/>
          <w:sz w:val="28"/>
          <w:szCs w:val="28"/>
          <w:lang w:eastAsia="ru-RU"/>
        </w:rPr>
        <w:t>я</w:t>
      </w:r>
      <w:r w:rsidRPr="00CE70DC">
        <w:rPr>
          <w:rFonts w:ascii="Times New Roman" w:eastAsia="Times New Roman" w:hAnsi="Times New Roman" w:cs="Times New Roman"/>
          <w:sz w:val="28"/>
          <w:szCs w:val="28"/>
          <w:lang w:eastAsia="ru-RU"/>
        </w:rPr>
        <w:t xml:space="preserve">тся в </w:t>
      </w:r>
      <w:r w:rsidR="001C0C61" w:rsidRPr="00CE70DC">
        <w:rPr>
          <w:rFonts w:ascii="Times New Roman" w:eastAsia="Times New Roman" w:hAnsi="Times New Roman" w:cs="Times New Roman"/>
          <w:sz w:val="28"/>
          <w:szCs w:val="28"/>
          <w:lang w:eastAsia="ru-RU"/>
        </w:rPr>
        <w:t>Генеральный план</w:t>
      </w:r>
      <w:r w:rsidRPr="00CE70DC">
        <w:rPr>
          <w:rFonts w:ascii="Times New Roman" w:eastAsia="Times New Roman" w:hAnsi="Times New Roman" w:cs="Times New Roman"/>
          <w:sz w:val="28"/>
          <w:szCs w:val="28"/>
          <w:lang w:eastAsia="ru-RU"/>
        </w:rPr>
        <w:t xml:space="preserve"> муниципального образования «</w:t>
      </w:r>
      <w:proofErr w:type="spellStart"/>
      <w:r w:rsidR="000B6B19" w:rsidRPr="00CE70DC">
        <w:rPr>
          <w:rFonts w:ascii="Times New Roman" w:eastAsia="Times New Roman" w:hAnsi="Times New Roman" w:cs="Times New Roman"/>
          <w:sz w:val="28"/>
          <w:szCs w:val="28"/>
          <w:lang w:eastAsia="ru-RU"/>
        </w:rPr>
        <w:t>Прилепский</w:t>
      </w:r>
      <w:proofErr w:type="spellEnd"/>
      <w:r w:rsidRPr="00CE70DC">
        <w:rPr>
          <w:rFonts w:ascii="Times New Roman" w:eastAsia="Times New Roman" w:hAnsi="Times New Roman" w:cs="Times New Roman"/>
          <w:sz w:val="28"/>
          <w:szCs w:val="28"/>
          <w:lang w:eastAsia="ru-RU"/>
        </w:rPr>
        <w:t xml:space="preserve"> сельсовет» </w:t>
      </w:r>
      <w:r w:rsidR="000B6B19" w:rsidRPr="00CE70DC">
        <w:rPr>
          <w:rFonts w:ascii="Times New Roman" w:eastAsia="Times New Roman" w:hAnsi="Times New Roman" w:cs="Times New Roman"/>
          <w:sz w:val="28"/>
          <w:szCs w:val="28"/>
          <w:lang w:eastAsia="ru-RU"/>
        </w:rPr>
        <w:t>Конышевского</w:t>
      </w:r>
      <w:r w:rsidRPr="00CE70DC">
        <w:rPr>
          <w:rFonts w:ascii="Times New Roman" w:eastAsia="Times New Roman" w:hAnsi="Times New Roman" w:cs="Times New Roman"/>
          <w:sz w:val="28"/>
          <w:szCs w:val="28"/>
          <w:lang w:eastAsia="ru-RU"/>
        </w:rPr>
        <w:t xml:space="preserve"> района Курской области, утвержденны</w:t>
      </w:r>
      <w:r w:rsidR="001C0C61" w:rsidRPr="00CE70DC">
        <w:rPr>
          <w:rFonts w:ascii="Times New Roman" w:eastAsia="Times New Roman" w:hAnsi="Times New Roman" w:cs="Times New Roman"/>
          <w:sz w:val="28"/>
          <w:szCs w:val="28"/>
          <w:lang w:eastAsia="ru-RU"/>
        </w:rPr>
        <w:t>й</w:t>
      </w:r>
      <w:r w:rsidRPr="00CE70DC">
        <w:rPr>
          <w:rFonts w:ascii="Times New Roman" w:eastAsia="Times New Roman" w:hAnsi="Times New Roman" w:cs="Times New Roman"/>
          <w:sz w:val="28"/>
          <w:szCs w:val="28"/>
          <w:lang w:eastAsia="ru-RU"/>
        </w:rPr>
        <w:t xml:space="preserve"> решением Собрания </w:t>
      </w:r>
      <w:r w:rsidR="000B6B19" w:rsidRPr="00CE70DC">
        <w:rPr>
          <w:rFonts w:ascii="Times New Roman" w:eastAsia="Times New Roman" w:hAnsi="Times New Roman" w:cs="Times New Roman"/>
          <w:sz w:val="28"/>
          <w:szCs w:val="28"/>
          <w:lang w:eastAsia="ru-RU"/>
        </w:rPr>
        <w:t xml:space="preserve">депутатов </w:t>
      </w:r>
      <w:proofErr w:type="spellStart"/>
      <w:r w:rsidR="000B6B19" w:rsidRPr="00CE70DC">
        <w:rPr>
          <w:rFonts w:ascii="Times New Roman" w:eastAsia="Times New Roman" w:hAnsi="Times New Roman" w:cs="Times New Roman"/>
          <w:sz w:val="28"/>
          <w:szCs w:val="28"/>
          <w:lang w:eastAsia="ru-RU"/>
        </w:rPr>
        <w:t>Прилепского</w:t>
      </w:r>
      <w:proofErr w:type="spellEnd"/>
      <w:r w:rsidR="000B6B19" w:rsidRPr="00CE70DC">
        <w:rPr>
          <w:rFonts w:ascii="Times New Roman" w:eastAsia="Times New Roman" w:hAnsi="Times New Roman" w:cs="Times New Roman"/>
          <w:sz w:val="28"/>
          <w:szCs w:val="28"/>
          <w:lang w:eastAsia="ru-RU"/>
        </w:rPr>
        <w:t xml:space="preserve"> сельсовета Конышевского района Курской области</w:t>
      </w:r>
      <w:r w:rsidRPr="00CE70DC">
        <w:rPr>
          <w:rFonts w:ascii="Times New Roman" w:eastAsia="Times New Roman" w:hAnsi="Times New Roman" w:cs="Times New Roman"/>
          <w:sz w:val="28"/>
          <w:szCs w:val="28"/>
          <w:lang w:eastAsia="ru-RU"/>
        </w:rPr>
        <w:t xml:space="preserve"> от</w:t>
      </w:r>
      <w:r w:rsidR="000B6B19" w:rsidRPr="00CE70DC">
        <w:rPr>
          <w:rFonts w:ascii="Times New Roman" w:eastAsia="Times New Roman" w:hAnsi="Times New Roman" w:cs="Times New Roman"/>
          <w:sz w:val="28"/>
          <w:szCs w:val="28"/>
          <w:lang w:eastAsia="ru-RU"/>
        </w:rPr>
        <w:t> 04.03.2021</w:t>
      </w:r>
      <w:r w:rsidRPr="00CE70DC">
        <w:rPr>
          <w:rFonts w:ascii="Times New Roman" w:eastAsia="Times New Roman" w:hAnsi="Times New Roman" w:cs="Times New Roman"/>
          <w:sz w:val="28"/>
          <w:szCs w:val="28"/>
          <w:lang w:eastAsia="ru-RU"/>
        </w:rPr>
        <w:t xml:space="preserve"> № </w:t>
      </w:r>
      <w:r w:rsidR="000B6B19" w:rsidRPr="00CE70DC">
        <w:rPr>
          <w:rFonts w:ascii="Times New Roman" w:eastAsia="Times New Roman" w:hAnsi="Times New Roman" w:cs="Times New Roman"/>
          <w:sz w:val="28"/>
          <w:szCs w:val="28"/>
          <w:lang w:eastAsia="ru-RU"/>
        </w:rPr>
        <w:t>40</w:t>
      </w:r>
      <w:r w:rsidR="00500B2F" w:rsidRPr="00CE70DC">
        <w:rPr>
          <w:rFonts w:ascii="Times New Roman" w:eastAsia="Times New Roman" w:hAnsi="Times New Roman" w:cs="Times New Roman"/>
          <w:sz w:val="28"/>
          <w:szCs w:val="28"/>
          <w:lang w:eastAsia="ru-RU"/>
        </w:rPr>
        <w:t>.</w:t>
      </w:r>
    </w:p>
    <w:p w14:paraId="47E1FAAC" w14:textId="77777777" w:rsidR="008C297F" w:rsidRPr="00CE70DC" w:rsidRDefault="008C297F" w:rsidP="004A4702">
      <w:pPr>
        <w:spacing w:after="0" w:line="240" w:lineRule="auto"/>
        <w:jc w:val="both"/>
        <w:rPr>
          <w:rFonts w:ascii="Times New Roman" w:eastAsia="Calibri" w:hAnsi="Times New Roman" w:cs="Times New Roman"/>
          <w:sz w:val="28"/>
          <w:szCs w:val="28"/>
        </w:rPr>
      </w:pPr>
    </w:p>
    <w:p w14:paraId="435A6789" w14:textId="77777777" w:rsidR="008C297F" w:rsidRPr="00CE70DC" w:rsidRDefault="008C297F" w:rsidP="004A4702">
      <w:pPr>
        <w:tabs>
          <w:tab w:val="left" w:pos="709"/>
        </w:tabs>
        <w:spacing w:after="0" w:line="240" w:lineRule="auto"/>
        <w:jc w:val="both"/>
        <w:rPr>
          <w:rFonts w:ascii="Times New Roman" w:eastAsia="Times New Roman" w:hAnsi="Times New Roman" w:cs="Times New Roman"/>
          <w:sz w:val="28"/>
          <w:szCs w:val="28"/>
          <w:lang w:eastAsia="ru-RU"/>
        </w:rPr>
      </w:pPr>
    </w:p>
    <w:p w14:paraId="7E42C9E8" w14:textId="5BD0A49E" w:rsidR="008C297F" w:rsidRPr="00CE70DC" w:rsidRDefault="008C297F" w:rsidP="004A4702">
      <w:pPr>
        <w:spacing w:after="0" w:line="240" w:lineRule="auto"/>
        <w:jc w:val="both"/>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Председател</w:t>
      </w:r>
      <w:r w:rsidR="001C0C61" w:rsidRPr="00CE70DC">
        <w:rPr>
          <w:rFonts w:ascii="Times New Roman" w:eastAsia="Times New Roman" w:hAnsi="Times New Roman" w:cs="Times New Roman"/>
          <w:sz w:val="28"/>
          <w:szCs w:val="28"/>
          <w:lang w:eastAsia="ru-RU"/>
        </w:rPr>
        <w:t>ь</w:t>
      </w:r>
      <w:r w:rsidRPr="00CE70DC">
        <w:rPr>
          <w:rFonts w:ascii="Times New Roman" w:eastAsia="Times New Roman" w:hAnsi="Times New Roman" w:cs="Times New Roman"/>
          <w:sz w:val="28"/>
          <w:szCs w:val="28"/>
          <w:lang w:eastAsia="ru-RU"/>
        </w:rPr>
        <w:t xml:space="preserve"> комитета,</w:t>
      </w:r>
    </w:p>
    <w:p w14:paraId="2A0E0A19" w14:textId="31393433" w:rsidR="008C297F" w:rsidRPr="00CE70DC" w:rsidRDefault="008C297F" w:rsidP="004A4702">
      <w:pPr>
        <w:spacing w:after="0" w:line="240" w:lineRule="auto"/>
        <w:textAlignment w:val="baseline"/>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 xml:space="preserve">главный архитектор Курской области                        </w:t>
      </w:r>
      <w:r w:rsidR="001C0C61" w:rsidRPr="00CE70DC">
        <w:rPr>
          <w:rFonts w:ascii="Times New Roman" w:eastAsia="Times New Roman" w:hAnsi="Times New Roman" w:cs="Times New Roman"/>
          <w:sz w:val="28"/>
          <w:szCs w:val="28"/>
          <w:lang w:eastAsia="ru-RU"/>
        </w:rPr>
        <w:t xml:space="preserve"> </w:t>
      </w:r>
      <w:r w:rsidRPr="00CE70DC">
        <w:rPr>
          <w:rFonts w:ascii="Times New Roman" w:eastAsia="Times New Roman" w:hAnsi="Times New Roman" w:cs="Times New Roman"/>
          <w:sz w:val="28"/>
          <w:szCs w:val="28"/>
          <w:lang w:eastAsia="ru-RU"/>
        </w:rPr>
        <w:t xml:space="preserve">                   </w:t>
      </w:r>
      <w:bookmarkEnd w:id="0"/>
      <w:r w:rsidRPr="00CE70DC">
        <w:rPr>
          <w:rFonts w:ascii="Times New Roman" w:eastAsia="Times New Roman" w:hAnsi="Times New Roman" w:cs="Times New Roman"/>
          <w:sz w:val="28"/>
          <w:szCs w:val="28"/>
          <w:lang w:eastAsia="ru-RU"/>
        </w:rPr>
        <w:t>С.Г. Чернов</w:t>
      </w:r>
    </w:p>
    <w:p w14:paraId="1DE9991E" w14:textId="36D88743" w:rsidR="00356AAC" w:rsidRPr="00CE70DC" w:rsidRDefault="00356AAC">
      <w:pPr>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br w:type="page"/>
      </w:r>
    </w:p>
    <w:p w14:paraId="2BC9F70C" w14:textId="77777777" w:rsidR="00952E12" w:rsidRPr="00CE70DC" w:rsidRDefault="00952E12" w:rsidP="004A4702">
      <w:pPr>
        <w:spacing w:after="0" w:line="240" w:lineRule="auto"/>
        <w:ind w:left="3828"/>
        <w:jc w:val="center"/>
        <w:textAlignment w:val="baseline"/>
        <w:rPr>
          <w:rFonts w:ascii="Times New Roman" w:eastAsia="Times New Roman" w:hAnsi="Times New Roman" w:cs="Times New Roman"/>
          <w:sz w:val="28"/>
          <w:szCs w:val="28"/>
          <w:lang w:eastAsia="ru-RU"/>
        </w:rPr>
        <w:sectPr w:rsidR="00952E12" w:rsidRPr="00CE70DC" w:rsidSect="003414D8">
          <w:headerReference w:type="default" r:id="rId10"/>
          <w:headerReference w:type="first" r:id="rId11"/>
          <w:pgSz w:w="11906" w:h="16838"/>
          <w:pgMar w:top="1134" w:right="1134" w:bottom="1134" w:left="1701" w:header="709" w:footer="709" w:gutter="0"/>
          <w:pgNumType w:start="1"/>
          <w:cols w:space="708"/>
          <w:titlePg/>
          <w:docGrid w:linePitch="360"/>
        </w:sectPr>
      </w:pPr>
    </w:p>
    <w:p w14:paraId="13CB93CD" w14:textId="0C5ACEEF" w:rsidR="00605241" w:rsidRPr="00CE70DC" w:rsidRDefault="00605241" w:rsidP="004A4702">
      <w:pPr>
        <w:spacing w:after="0" w:line="240" w:lineRule="auto"/>
        <w:ind w:left="3828"/>
        <w:jc w:val="center"/>
        <w:textAlignment w:val="baseline"/>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lastRenderedPageBreak/>
        <w:t>УТВЕРЖДЕН</w:t>
      </w:r>
      <w:r w:rsidR="001C0C61" w:rsidRPr="00CE70DC">
        <w:rPr>
          <w:rFonts w:ascii="Times New Roman" w:eastAsia="Times New Roman" w:hAnsi="Times New Roman" w:cs="Times New Roman"/>
          <w:sz w:val="28"/>
          <w:szCs w:val="28"/>
          <w:lang w:eastAsia="ru-RU"/>
        </w:rPr>
        <w:t>Ы</w:t>
      </w:r>
    </w:p>
    <w:p w14:paraId="03F1CFCE" w14:textId="77777777" w:rsidR="00605241" w:rsidRPr="00CE70DC" w:rsidRDefault="00605241" w:rsidP="004A4702">
      <w:pPr>
        <w:spacing w:after="0" w:line="240" w:lineRule="auto"/>
        <w:ind w:left="3828"/>
        <w:jc w:val="center"/>
        <w:textAlignment w:val="baseline"/>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решением комитета архитектуры и</w:t>
      </w:r>
    </w:p>
    <w:p w14:paraId="6EBDCB61" w14:textId="77777777" w:rsidR="00605241" w:rsidRPr="00CE70DC" w:rsidRDefault="00605241" w:rsidP="004A4702">
      <w:pPr>
        <w:spacing w:after="0" w:line="240" w:lineRule="auto"/>
        <w:ind w:left="3828"/>
        <w:jc w:val="center"/>
        <w:textAlignment w:val="baseline"/>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градостроительства Курской области</w:t>
      </w:r>
    </w:p>
    <w:p w14:paraId="02303543" w14:textId="7213AD21" w:rsidR="00605241" w:rsidRPr="00CE70DC" w:rsidRDefault="00605241" w:rsidP="004A4702">
      <w:pPr>
        <w:spacing w:after="0" w:line="240" w:lineRule="auto"/>
        <w:ind w:left="3828"/>
        <w:jc w:val="center"/>
        <w:textAlignment w:val="baseline"/>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 xml:space="preserve">от </w:t>
      </w:r>
      <w:r w:rsidR="001C0C61" w:rsidRPr="00CE70DC">
        <w:rPr>
          <w:rFonts w:ascii="Times New Roman" w:eastAsia="Times New Roman" w:hAnsi="Times New Roman" w:cs="Times New Roman"/>
          <w:sz w:val="28"/>
          <w:szCs w:val="28"/>
          <w:lang w:eastAsia="ru-RU"/>
        </w:rPr>
        <w:t>«</w:t>
      </w:r>
      <w:r w:rsidRPr="00CE70DC">
        <w:rPr>
          <w:rFonts w:ascii="Times New Roman" w:eastAsia="Times New Roman" w:hAnsi="Times New Roman" w:cs="Times New Roman"/>
          <w:sz w:val="28"/>
          <w:szCs w:val="28"/>
          <w:lang w:eastAsia="ru-RU"/>
        </w:rPr>
        <w:t>___</w:t>
      </w:r>
      <w:r w:rsidR="001C0C61" w:rsidRPr="00CE70DC">
        <w:rPr>
          <w:rFonts w:ascii="Times New Roman" w:eastAsia="Times New Roman" w:hAnsi="Times New Roman" w:cs="Times New Roman"/>
          <w:sz w:val="28"/>
          <w:szCs w:val="28"/>
          <w:lang w:eastAsia="ru-RU"/>
        </w:rPr>
        <w:t xml:space="preserve">» </w:t>
      </w:r>
      <w:r w:rsidR="003652F2">
        <w:rPr>
          <w:rFonts w:ascii="Times New Roman" w:eastAsia="Times New Roman" w:hAnsi="Times New Roman" w:cs="Times New Roman"/>
          <w:sz w:val="28"/>
          <w:szCs w:val="28"/>
          <w:lang w:eastAsia="ru-RU"/>
        </w:rPr>
        <w:t>июл</w:t>
      </w:r>
      <w:r w:rsidR="00CD2128" w:rsidRPr="00CE70DC">
        <w:rPr>
          <w:rFonts w:ascii="Times New Roman" w:eastAsia="Times New Roman" w:hAnsi="Times New Roman" w:cs="Times New Roman"/>
          <w:sz w:val="28"/>
          <w:szCs w:val="28"/>
          <w:lang w:eastAsia="ru-RU"/>
        </w:rPr>
        <w:t>я</w:t>
      </w:r>
      <w:r w:rsidR="001C0C61" w:rsidRPr="00CE70DC">
        <w:rPr>
          <w:rFonts w:ascii="Times New Roman" w:eastAsia="Times New Roman" w:hAnsi="Times New Roman" w:cs="Times New Roman"/>
          <w:sz w:val="28"/>
          <w:szCs w:val="28"/>
          <w:lang w:eastAsia="ru-RU"/>
        </w:rPr>
        <w:t xml:space="preserve"> 2023 года </w:t>
      </w:r>
      <w:r w:rsidRPr="00CE70DC">
        <w:rPr>
          <w:rFonts w:ascii="Times New Roman" w:eastAsia="Times New Roman" w:hAnsi="Times New Roman" w:cs="Times New Roman"/>
          <w:sz w:val="28"/>
          <w:szCs w:val="28"/>
          <w:lang w:eastAsia="ru-RU"/>
        </w:rPr>
        <w:t>№</w:t>
      </w:r>
      <w:r w:rsidR="001C0C61" w:rsidRPr="00CE70DC">
        <w:rPr>
          <w:rFonts w:ascii="Times New Roman" w:eastAsia="Times New Roman" w:hAnsi="Times New Roman" w:cs="Times New Roman"/>
          <w:sz w:val="28"/>
          <w:szCs w:val="28"/>
          <w:lang w:eastAsia="ru-RU"/>
        </w:rPr>
        <w:t xml:space="preserve"> 01-12/</w:t>
      </w:r>
      <w:r w:rsidRPr="00CE70DC">
        <w:rPr>
          <w:rFonts w:ascii="Times New Roman" w:eastAsia="Times New Roman" w:hAnsi="Times New Roman" w:cs="Times New Roman"/>
          <w:sz w:val="28"/>
          <w:szCs w:val="28"/>
          <w:lang w:eastAsia="ru-RU"/>
        </w:rPr>
        <w:t>_____</w:t>
      </w:r>
    </w:p>
    <w:p w14:paraId="1D7597A9" w14:textId="499F420F" w:rsidR="000F62FD" w:rsidRPr="00CE70DC" w:rsidRDefault="000F62FD" w:rsidP="004A4702">
      <w:pPr>
        <w:spacing w:after="0" w:line="240" w:lineRule="auto"/>
        <w:ind w:left="3828"/>
        <w:jc w:val="center"/>
        <w:textAlignment w:val="baseline"/>
        <w:rPr>
          <w:rFonts w:ascii="Times New Roman" w:eastAsia="Times New Roman" w:hAnsi="Times New Roman" w:cs="Times New Roman"/>
          <w:b/>
          <w:bCs/>
          <w:sz w:val="28"/>
          <w:szCs w:val="28"/>
          <w:lang w:eastAsia="ru-RU"/>
        </w:rPr>
      </w:pPr>
    </w:p>
    <w:p w14:paraId="204EA14D" w14:textId="77777777" w:rsidR="00605241" w:rsidRPr="00CE70DC" w:rsidRDefault="00605241" w:rsidP="004A4702">
      <w:pPr>
        <w:spacing w:after="0" w:line="240" w:lineRule="auto"/>
        <w:jc w:val="center"/>
        <w:textAlignment w:val="baseline"/>
        <w:rPr>
          <w:rFonts w:ascii="Times New Roman" w:eastAsia="Times New Roman" w:hAnsi="Times New Roman" w:cs="Times New Roman"/>
          <w:b/>
          <w:bCs/>
          <w:sz w:val="28"/>
          <w:szCs w:val="28"/>
          <w:lang w:eastAsia="ru-RU"/>
        </w:rPr>
      </w:pPr>
    </w:p>
    <w:p w14:paraId="1F82E105" w14:textId="39FF2A0C" w:rsidR="005B7D78" w:rsidRPr="00CE70DC" w:rsidRDefault="00846B9E" w:rsidP="004A4702">
      <w:pPr>
        <w:spacing w:after="0" w:line="240" w:lineRule="auto"/>
        <w:jc w:val="center"/>
        <w:textAlignment w:val="baseline"/>
        <w:rPr>
          <w:rFonts w:ascii="Times New Roman" w:eastAsia="Times New Roman" w:hAnsi="Times New Roman" w:cs="Times New Roman"/>
          <w:b/>
          <w:bCs/>
          <w:sz w:val="28"/>
          <w:szCs w:val="28"/>
          <w:lang w:eastAsia="ru-RU"/>
        </w:rPr>
      </w:pPr>
      <w:r w:rsidRPr="00CE70DC">
        <w:rPr>
          <w:rFonts w:ascii="Times New Roman" w:eastAsia="Times New Roman" w:hAnsi="Times New Roman" w:cs="Times New Roman"/>
          <w:b/>
          <w:bCs/>
          <w:sz w:val="28"/>
          <w:szCs w:val="28"/>
          <w:lang w:eastAsia="ru-RU"/>
        </w:rPr>
        <w:t>ИЗМЕНЕНИ</w:t>
      </w:r>
      <w:r w:rsidR="0092050D" w:rsidRPr="00CE70DC">
        <w:rPr>
          <w:rFonts w:ascii="Times New Roman" w:eastAsia="Times New Roman" w:hAnsi="Times New Roman" w:cs="Times New Roman"/>
          <w:b/>
          <w:bCs/>
          <w:sz w:val="28"/>
          <w:szCs w:val="28"/>
          <w:lang w:eastAsia="ru-RU"/>
        </w:rPr>
        <w:t>Я</w:t>
      </w:r>
      <w:r w:rsidRPr="00CE70DC">
        <w:rPr>
          <w:rFonts w:ascii="Times New Roman" w:eastAsia="Times New Roman" w:hAnsi="Times New Roman" w:cs="Times New Roman"/>
          <w:b/>
          <w:bCs/>
          <w:sz w:val="28"/>
          <w:szCs w:val="28"/>
          <w:lang w:eastAsia="ru-RU"/>
        </w:rPr>
        <w:t>,</w:t>
      </w:r>
    </w:p>
    <w:p w14:paraId="6CABD0A9" w14:textId="531A9959" w:rsidR="00846B9E" w:rsidRPr="00CE70DC" w:rsidRDefault="008C7C2D" w:rsidP="004A4702">
      <w:pPr>
        <w:pStyle w:val="ab"/>
        <w:tabs>
          <w:tab w:val="left" w:pos="709"/>
        </w:tabs>
        <w:ind w:firstLine="709"/>
        <w:rPr>
          <w:b/>
          <w:bCs/>
          <w:szCs w:val="28"/>
        </w:rPr>
      </w:pPr>
      <w:r w:rsidRPr="00CE70DC">
        <w:rPr>
          <w:b/>
          <w:bCs/>
          <w:szCs w:val="28"/>
        </w:rPr>
        <w:t>к</w:t>
      </w:r>
      <w:r w:rsidR="00846B9E" w:rsidRPr="00CE70DC">
        <w:rPr>
          <w:b/>
          <w:bCs/>
          <w:szCs w:val="28"/>
        </w:rPr>
        <w:t>отор</w:t>
      </w:r>
      <w:r w:rsidR="0092050D" w:rsidRPr="00CE70DC">
        <w:rPr>
          <w:b/>
          <w:bCs/>
          <w:szCs w:val="28"/>
        </w:rPr>
        <w:t>ы</w:t>
      </w:r>
      <w:r w:rsidR="00846B9E" w:rsidRPr="00CE70DC">
        <w:rPr>
          <w:b/>
          <w:bCs/>
          <w:szCs w:val="28"/>
        </w:rPr>
        <w:t>е внос</w:t>
      </w:r>
      <w:r w:rsidR="0092050D" w:rsidRPr="00CE70DC">
        <w:rPr>
          <w:b/>
          <w:bCs/>
          <w:szCs w:val="28"/>
        </w:rPr>
        <w:t>я</w:t>
      </w:r>
      <w:r w:rsidR="00846B9E" w:rsidRPr="00CE70DC">
        <w:rPr>
          <w:b/>
          <w:bCs/>
          <w:szCs w:val="28"/>
        </w:rPr>
        <w:t xml:space="preserve">тся в </w:t>
      </w:r>
      <w:r w:rsidR="00C83223" w:rsidRPr="00CE70DC">
        <w:rPr>
          <w:b/>
          <w:bCs/>
          <w:szCs w:val="28"/>
        </w:rPr>
        <w:t>Генеральный план муниципального образования «</w:t>
      </w:r>
      <w:proofErr w:type="spellStart"/>
      <w:r w:rsidR="00C83223" w:rsidRPr="00CE70DC">
        <w:rPr>
          <w:b/>
          <w:bCs/>
          <w:szCs w:val="28"/>
        </w:rPr>
        <w:t>Прилепский</w:t>
      </w:r>
      <w:proofErr w:type="spellEnd"/>
      <w:r w:rsidR="00C83223" w:rsidRPr="00CE70DC">
        <w:rPr>
          <w:b/>
          <w:bCs/>
          <w:szCs w:val="28"/>
        </w:rPr>
        <w:t xml:space="preserve"> сельсовет» Конышевского района Курской области, утвержденный решением Собрания депутатов </w:t>
      </w:r>
      <w:bookmarkStart w:id="2" w:name="_Hlk128730322"/>
      <w:proofErr w:type="spellStart"/>
      <w:r w:rsidR="00C83223" w:rsidRPr="00CE70DC">
        <w:rPr>
          <w:b/>
          <w:bCs/>
          <w:szCs w:val="28"/>
        </w:rPr>
        <w:t>Прилепского</w:t>
      </w:r>
      <w:proofErr w:type="spellEnd"/>
      <w:r w:rsidR="00C83223" w:rsidRPr="00CE70DC">
        <w:rPr>
          <w:b/>
          <w:bCs/>
          <w:szCs w:val="28"/>
        </w:rPr>
        <w:t xml:space="preserve"> сельсовета Конышевского района Курской области от 04.03.2021 № 40</w:t>
      </w:r>
      <w:bookmarkEnd w:id="2"/>
    </w:p>
    <w:p w14:paraId="51778D48" w14:textId="77777777" w:rsidR="005D38B6" w:rsidRPr="00CE70DC" w:rsidRDefault="005D38B6" w:rsidP="004A4702">
      <w:pPr>
        <w:autoSpaceDE w:val="0"/>
        <w:autoSpaceDN w:val="0"/>
        <w:adjustRightInd w:val="0"/>
        <w:spacing w:after="0" w:line="240" w:lineRule="auto"/>
        <w:jc w:val="both"/>
        <w:rPr>
          <w:rFonts w:ascii="Times New Roman" w:eastAsia="Times New Roman" w:hAnsi="Times New Roman" w:cs="Times New Roman"/>
          <w:bCs/>
          <w:sz w:val="28"/>
          <w:szCs w:val="28"/>
          <w:lang w:eastAsia="ru-RU"/>
        </w:rPr>
      </w:pPr>
    </w:p>
    <w:p w14:paraId="79CDC4C4" w14:textId="304AB1DC" w:rsidR="00073E52" w:rsidRPr="00CE70DC" w:rsidRDefault="00F80B52" w:rsidP="004A4702">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t xml:space="preserve">1. </w:t>
      </w:r>
      <w:r w:rsidR="002E4631" w:rsidRPr="00CE70DC">
        <w:rPr>
          <w:rFonts w:ascii="Times New Roman" w:eastAsia="Times New Roman" w:hAnsi="Times New Roman" w:cs="Times New Roman"/>
          <w:bCs/>
          <w:sz w:val="28"/>
          <w:szCs w:val="28"/>
          <w:lang w:eastAsia="ru-RU"/>
        </w:rPr>
        <w:t xml:space="preserve">В </w:t>
      </w:r>
      <w:r w:rsidR="0059053F" w:rsidRPr="00CE70DC">
        <w:rPr>
          <w:rFonts w:ascii="Times New Roman" w:eastAsia="Times New Roman" w:hAnsi="Times New Roman" w:cs="Times New Roman"/>
          <w:bCs/>
          <w:sz w:val="28"/>
          <w:szCs w:val="28"/>
          <w:lang w:eastAsia="ru-RU"/>
        </w:rPr>
        <w:t>Том</w:t>
      </w:r>
      <w:r w:rsidR="002E4631" w:rsidRPr="00CE70DC">
        <w:rPr>
          <w:rFonts w:ascii="Times New Roman" w:eastAsia="Times New Roman" w:hAnsi="Times New Roman" w:cs="Times New Roman"/>
          <w:bCs/>
          <w:sz w:val="28"/>
          <w:szCs w:val="28"/>
          <w:lang w:eastAsia="ru-RU"/>
        </w:rPr>
        <w:t>е</w:t>
      </w:r>
      <w:r w:rsidR="0059053F" w:rsidRPr="00CE70DC">
        <w:rPr>
          <w:rFonts w:ascii="Times New Roman" w:eastAsia="Times New Roman" w:hAnsi="Times New Roman" w:cs="Times New Roman"/>
          <w:bCs/>
          <w:sz w:val="28"/>
          <w:szCs w:val="28"/>
          <w:lang w:eastAsia="ru-RU"/>
        </w:rPr>
        <w:t xml:space="preserve"> </w:t>
      </w:r>
      <w:r w:rsidR="005A0591" w:rsidRPr="00CE70DC">
        <w:rPr>
          <w:rFonts w:ascii="Times New Roman" w:eastAsia="Times New Roman" w:hAnsi="Times New Roman" w:cs="Times New Roman"/>
          <w:bCs/>
          <w:sz w:val="28"/>
          <w:szCs w:val="28"/>
          <w:lang w:eastAsia="ru-RU"/>
        </w:rPr>
        <w:t>1</w:t>
      </w:r>
      <w:r w:rsidR="0059053F" w:rsidRPr="00CE70DC">
        <w:rPr>
          <w:rFonts w:ascii="Times New Roman" w:eastAsia="Times New Roman" w:hAnsi="Times New Roman" w:cs="Times New Roman"/>
          <w:bCs/>
          <w:sz w:val="28"/>
          <w:szCs w:val="28"/>
          <w:lang w:eastAsia="ru-RU"/>
        </w:rPr>
        <w:t xml:space="preserve"> </w:t>
      </w:r>
      <w:r w:rsidR="002E4631" w:rsidRPr="00CE70DC">
        <w:rPr>
          <w:rFonts w:ascii="Times New Roman" w:eastAsia="Times New Roman" w:hAnsi="Times New Roman" w:cs="Times New Roman"/>
          <w:bCs/>
          <w:sz w:val="28"/>
          <w:szCs w:val="28"/>
          <w:lang w:eastAsia="ru-RU"/>
        </w:rPr>
        <w:t>«</w:t>
      </w:r>
      <w:r w:rsidR="000C33DB" w:rsidRPr="00CE70DC">
        <w:rPr>
          <w:rFonts w:ascii="Times New Roman" w:eastAsia="Times New Roman" w:hAnsi="Times New Roman" w:cs="Times New Roman"/>
          <w:bCs/>
          <w:sz w:val="28"/>
          <w:szCs w:val="28"/>
          <w:lang w:eastAsia="ru-RU"/>
        </w:rPr>
        <w:t>Положени</w:t>
      </w:r>
      <w:r w:rsidR="005576B4" w:rsidRPr="00CE70DC">
        <w:rPr>
          <w:rFonts w:ascii="Times New Roman" w:eastAsia="Times New Roman" w:hAnsi="Times New Roman" w:cs="Times New Roman"/>
          <w:bCs/>
          <w:sz w:val="28"/>
          <w:szCs w:val="28"/>
          <w:lang w:eastAsia="ru-RU"/>
        </w:rPr>
        <w:t>е</w:t>
      </w:r>
      <w:r w:rsidR="0059053F" w:rsidRPr="00CE70DC">
        <w:rPr>
          <w:rFonts w:ascii="Times New Roman" w:eastAsia="Times New Roman" w:hAnsi="Times New Roman" w:cs="Times New Roman"/>
          <w:bCs/>
          <w:sz w:val="28"/>
          <w:szCs w:val="28"/>
          <w:lang w:eastAsia="ru-RU"/>
        </w:rPr>
        <w:t xml:space="preserve"> о территориальном планировании</w:t>
      </w:r>
      <w:r w:rsidR="002E4631" w:rsidRPr="00CE70DC">
        <w:rPr>
          <w:rFonts w:ascii="Times New Roman" w:eastAsia="Times New Roman" w:hAnsi="Times New Roman" w:cs="Times New Roman"/>
          <w:bCs/>
          <w:sz w:val="28"/>
          <w:szCs w:val="28"/>
          <w:lang w:eastAsia="ru-RU"/>
        </w:rPr>
        <w:t>»</w:t>
      </w:r>
      <w:r w:rsidR="00073E52" w:rsidRPr="00CE70DC">
        <w:rPr>
          <w:rFonts w:ascii="Times New Roman" w:eastAsia="Times New Roman" w:hAnsi="Times New Roman" w:cs="Times New Roman"/>
          <w:bCs/>
          <w:sz w:val="28"/>
          <w:szCs w:val="28"/>
          <w:lang w:eastAsia="ru-RU"/>
        </w:rPr>
        <w:t>:</w:t>
      </w:r>
    </w:p>
    <w:p w14:paraId="6617AF4D" w14:textId="77777777" w:rsidR="00E976EC" w:rsidRPr="00CE70DC" w:rsidRDefault="00E976EC" w:rsidP="00E976EC">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t>1) изложить в следующей редакции:</w:t>
      </w:r>
    </w:p>
    <w:p w14:paraId="35ACFD42" w14:textId="77777777" w:rsidR="00E976EC" w:rsidRPr="00CE70DC" w:rsidRDefault="00E976EC" w:rsidP="00E976EC">
      <w:pPr>
        <w:spacing w:after="0" w:line="240" w:lineRule="auto"/>
        <w:ind w:left="4111" w:right="-1"/>
        <w:jc w:val="center"/>
        <w:textAlignment w:val="baseline"/>
        <w:rPr>
          <w:rFonts w:ascii="Times New Roman" w:eastAsia="Times New Roman" w:hAnsi="Times New Roman" w:cs="Times New Roman"/>
          <w:sz w:val="28"/>
          <w:szCs w:val="28"/>
          <w:lang w:eastAsia="ru-RU"/>
        </w:rPr>
      </w:pPr>
      <w:bookmarkStart w:id="3" w:name="_Hlk126230249"/>
      <w:r w:rsidRPr="00CE70DC">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t>«</w:t>
      </w:r>
      <w:r w:rsidRPr="00CE70DC">
        <w:rPr>
          <w:rFonts w:ascii="Times New Roman" w:eastAsia="Times New Roman" w:hAnsi="Times New Roman" w:cs="Times New Roman"/>
          <w:sz w:val="28"/>
          <w:szCs w:val="28"/>
          <w:lang w:eastAsia="ru-RU"/>
        </w:rPr>
        <w:t>УТВЕРЖДЕН</w:t>
      </w:r>
    </w:p>
    <w:p w14:paraId="3E2FBAA9" w14:textId="7A53F1F0" w:rsidR="00E976EC" w:rsidRPr="00CE70DC" w:rsidRDefault="00E976EC" w:rsidP="00E976EC">
      <w:pPr>
        <w:spacing w:after="0" w:line="240" w:lineRule="auto"/>
        <w:ind w:left="4111" w:right="-1"/>
        <w:jc w:val="center"/>
        <w:textAlignment w:val="baseline"/>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 xml:space="preserve">решением Собрания депутатов </w:t>
      </w:r>
      <w:proofErr w:type="spellStart"/>
      <w:r w:rsidRPr="00CE70DC">
        <w:rPr>
          <w:rFonts w:ascii="Times New Roman" w:eastAsia="Times New Roman" w:hAnsi="Times New Roman" w:cs="Times New Roman"/>
          <w:sz w:val="28"/>
          <w:szCs w:val="28"/>
          <w:lang w:eastAsia="ru-RU"/>
        </w:rPr>
        <w:t>Прилепского</w:t>
      </w:r>
      <w:proofErr w:type="spellEnd"/>
      <w:r w:rsidRPr="00CE70DC">
        <w:rPr>
          <w:rFonts w:ascii="Times New Roman" w:eastAsia="Times New Roman" w:hAnsi="Times New Roman" w:cs="Times New Roman"/>
          <w:sz w:val="28"/>
          <w:szCs w:val="28"/>
          <w:lang w:eastAsia="ru-RU"/>
        </w:rPr>
        <w:t xml:space="preserve"> сельсовета Конышевского района Курской области</w:t>
      </w:r>
    </w:p>
    <w:p w14:paraId="258E6440" w14:textId="77777777" w:rsidR="00E976EC" w:rsidRPr="00CE70DC" w:rsidRDefault="00E976EC" w:rsidP="00E976EC">
      <w:pPr>
        <w:spacing w:after="0" w:line="240" w:lineRule="auto"/>
        <w:ind w:left="4111" w:right="-1"/>
        <w:jc w:val="center"/>
        <w:textAlignment w:val="baseline"/>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от 04.03.2021 № 40</w:t>
      </w:r>
    </w:p>
    <w:p w14:paraId="41A67201" w14:textId="12007DB3" w:rsidR="00E976EC" w:rsidRPr="00CE70DC" w:rsidRDefault="00E976EC" w:rsidP="00E976EC">
      <w:pPr>
        <w:spacing w:after="0" w:line="240" w:lineRule="auto"/>
        <w:ind w:left="4111" w:right="-1"/>
        <w:jc w:val="center"/>
        <w:textAlignment w:val="baseline"/>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 xml:space="preserve">(в редакции решения комитета архитектуры и градостроительства Курской области </w:t>
      </w:r>
    </w:p>
    <w:p w14:paraId="29705B98" w14:textId="7029CC83" w:rsidR="00E976EC" w:rsidRPr="00CE70DC" w:rsidRDefault="00E976EC" w:rsidP="00E976EC">
      <w:pPr>
        <w:spacing w:after="0" w:line="240" w:lineRule="auto"/>
        <w:ind w:left="4111" w:right="-1"/>
        <w:jc w:val="center"/>
        <w:textAlignment w:val="baseline"/>
        <w:rPr>
          <w:rFonts w:ascii="Times New Roman" w:eastAsia="Times New Roman" w:hAnsi="Times New Roman" w:cs="Times New Roman"/>
          <w:sz w:val="28"/>
          <w:szCs w:val="28"/>
          <w:lang w:eastAsia="ru-RU"/>
        </w:rPr>
      </w:pPr>
      <w:r w:rsidRPr="00CE70DC">
        <w:rPr>
          <w:rFonts w:ascii="Times New Roman" w:eastAsia="Times New Roman" w:hAnsi="Times New Roman" w:cs="Times New Roman"/>
          <w:sz w:val="28"/>
          <w:szCs w:val="28"/>
          <w:lang w:eastAsia="ru-RU"/>
        </w:rPr>
        <w:t xml:space="preserve">от «____» </w:t>
      </w:r>
      <w:r w:rsidR="003652F2">
        <w:rPr>
          <w:rFonts w:ascii="Times New Roman" w:eastAsia="Times New Roman" w:hAnsi="Times New Roman" w:cs="Times New Roman"/>
          <w:sz w:val="28"/>
          <w:szCs w:val="28"/>
          <w:lang w:eastAsia="ru-RU"/>
        </w:rPr>
        <w:t>июл</w:t>
      </w:r>
      <w:r w:rsidR="00E4762D" w:rsidRPr="00CE70DC">
        <w:rPr>
          <w:rFonts w:ascii="Times New Roman" w:eastAsia="Times New Roman" w:hAnsi="Times New Roman" w:cs="Times New Roman"/>
          <w:sz w:val="28"/>
          <w:szCs w:val="28"/>
          <w:lang w:eastAsia="ru-RU"/>
        </w:rPr>
        <w:t>я</w:t>
      </w:r>
      <w:r w:rsidRPr="00CE70DC">
        <w:rPr>
          <w:rFonts w:ascii="Times New Roman" w:eastAsia="Times New Roman" w:hAnsi="Times New Roman" w:cs="Times New Roman"/>
          <w:sz w:val="28"/>
          <w:szCs w:val="28"/>
          <w:lang w:eastAsia="ru-RU"/>
        </w:rPr>
        <w:t xml:space="preserve"> 2023 года №</w:t>
      </w:r>
      <w:r w:rsidR="003652F2">
        <w:rPr>
          <w:rFonts w:ascii="Times New Roman" w:eastAsia="Times New Roman" w:hAnsi="Times New Roman" w:cs="Times New Roman"/>
          <w:sz w:val="28"/>
          <w:szCs w:val="28"/>
          <w:lang w:eastAsia="ru-RU"/>
        </w:rPr>
        <w:t xml:space="preserve"> 01-12/</w:t>
      </w:r>
      <w:r w:rsidRPr="00CE70DC">
        <w:rPr>
          <w:rFonts w:ascii="Times New Roman" w:eastAsia="Times New Roman" w:hAnsi="Times New Roman" w:cs="Times New Roman"/>
          <w:sz w:val="28"/>
          <w:szCs w:val="28"/>
          <w:lang w:eastAsia="ru-RU"/>
        </w:rPr>
        <w:t>_____</w:t>
      </w:r>
    </w:p>
    <w:p w14:paraId="567697C8" w14:textId="77777777" w:rsidR="00E976EC" w:rsidRPr="00CE70DC" w:rsidRDefault="00E976EC" w:rsidP="00E976EC">
      <w:pPr>
        <w:widowControl w:val="0"/>
        <w:spacing w:after="0" w:line="240" w:lineRule="auto"/>
        <w:ind w:left="4536"/>
        <w:contextualSpacing/>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p>
    <w:p w14:paraId="1EA9AB06" w14:textId="77777777" w:rsidR="00E976EC" w:rsidRPr="00CE70DC" w:rsidRDefault="00E976EC" w:rsidP="00E976EC">
      <w:pPr>
        <w:widowControl w:val="0"/>
        <w:spacing w:after="0" w:line="240" w:lineRule="auto"/>
        <w:contextualSpacing/>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p>
    <w:p w14:paraId="6E12D713" w14:textId="77777777" w:rsidR="00E976EC" w:rsidRPr="00CE70DC" w:rsidRDefault="00E976EC" w:rsidP="00B97505">
      <w:pPr>
        <w:widowControl w:val="0"/>
        <w:spacing w:after="0" w:line="240" w:lineRule="auto"/>
        <w:contextualSpacing/>
        <w:jc w:val="center"/>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r w:rsidRPr="00CE70DC">
        <w:rPr>
          <w:rFonts w:ascii="Times New Roman" w:eastAsia="Times New Roman" w:hAnsi="Times New Roman" w:cs="Times New Roman"/>
          <w:sz w:val="28"/>
          <w:szCs w:val="28"/>
          <w:lang w:eastAsia="ru-RU"/>
        </w:rPr>
        <w:t>Том 1 «Положение о территориальном планировании»</w:t>
      </w:r>
    </w:p>
    <w:bookmarkEnd w:id="3"/>
    <w:p w14:paraId="63D1E232" w14:textId="77777777" w:rsidR="00E976EC" w:rsidRPr="00CE70DC" w:rsidRDefault="00E976EC" w:rsidP="00E976EC">
      <w:pPr>
        <w:widowControl w:val="0"/>
        <w:spacing w:after="0" w:line="240" w:lineRule="auto"/>
        <w:rPr>
          <w:rFonts w:ascii="Times New Roman" w:eastAsia="Times New Roman" w:hAnsi="Times New Roman" w:cs="Times New Roman"/>
          <w:sz w:val="28"/>
          <w:szCs w:val="28"/>
          <w:lang w:eastAsia="ru-RU"/>
        </w:rPr>
      </w:pPr>
    </w:p>
    <w:p w14:paraId="05DF8065" w14:textId="77777777" w:rsidR="00E976EC" w:rsidRPr="00CE70DC" w:rsidRDefault="00E976EC" w:rsidP="00E976EC">
      <w:pPr>
        <w:shd w:val="clear" w:color="auto" w:fill="FFFFFF"/>
        <w:spacing w:after="0" w:line="240" w:lineRule="auto"/>
        <w:jc w:val="center"/>
        <w:rPr>
          <w:rFonts w:ascii="Times New Roman" w:eastAsia="Times New Roman" w:hAnsi="Times New Roman" w:cs="Times New Roman"/>
          <w:sz w:val="28"/>
          <w:szCs w:val="28"/>
        </w:rPr>
      </w:pPr>
      <w:r w:rsidRPr="00CE70DC">
        <w:rPr>
          <w:rFonts w:ascii="Times New Roman" w:eastAsia="Times New Roman" w:hAnsi="Times New Roman" w:cs="Times New Roman"/>
          <w:b/>
          <w:bCs/>
          <w:sz w:val="28"/>
          <w:szCs w:val="28"/>
        </w:rPr>
        <w:t>ВВЕДЕНИЕ</w:t>
      </w:r>
    </w:p>
    <w:p w14:paraId="6A4D4934" w14:textId="77777777" w:rsidR="00E976EC" w:rsidRPr="00CE70DC" w:rsidRDefault="00E976EC" w:rsidP="00E976EC">
      <w:pPr>
        <w:shd w:val="clear" w:color="auto" w:fill="FFFFFF"/>
        <w:spacing w:after="0" w:line="240" w:lineRule="auto"/>
        <w:ind w:firstLine="709"/>
        <w:jc w:val="both"/>
        <w:rPr>
          <w:rFonts w:ascii="Times New Roman" w:eastAsia="Times New Roman" w:hAnsi="Times New Roman" w:cs="Times New Roman"/>
          <w:sz w:val="28"/>
          <w:szCs w:val="28"/>
        </w:rPr>
      </w:pPr>
    </w:p>
    <w:p w14:paraId="31FE37AB" w14:textId="093DE0AA" w:rsidR="00E976EC" w:rsidRPr="00CE70DC" w:rsidRDefault="00E976EC" w:rsidP="00E976E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CE70DC">
        <w:rPr>
          <w:rFonts w:ascii="Times New Roman" w:eastAsia="Times New Roman" w:hAnsi="Times New Roman" w:cs="Times New Roman"/>
          <w:color w:val="000000"/>
          <w:sz w:val="28"/>
          <w:szCs w:val="28"/>
          <w:lang w:eastAsia="ru-RU"/>
        </w:rPr>
        <w:t>Генеральный план муниципального образования «</w:t>
      </w:r>
      <w:proofErr w:type="spellStart"/>
      <w:r w:rsidRPr="00CE70DC">
        <w:rPr>
          <w:rFonts w:ascii="Times New Roman" w:eastAsia="Times New Roman" w:hAnsi="Times New Roman" w:cs="Times New Roman"/>
          <w:color w:val="000000"/>
          <w:sz w:val="28"/>
          <w:szCs w:val="28"/>
          <w:lang w:eastAsia="ru-RU"/>
        </w:rPr>
        <w:t>Прилепский</w:t>
      </w:r>
      <w:proofErr w:type="spellEnd"/>
      <w:r w:rsidRPr="00CE70DC">
        <w:rPr>
          <w:rFonts w:ascii="Times New Roman" w:eastAsia="Times New Roman" w:hAnsi="Times New Roman" w:cs="Times New Roman"/>
          <w:color w:val="000000"/>
          <w:sz w:val="28"/>
          <w:szCs w:val="28"/>
          <w:lang w:eastAsia="ru-RU"/>
        </w:rPr>
        <w:t xml:space="preserve"> сельсовет» Конышевского района Курской области (далее – Генеральный план) разработан в соответствии с Градостроительным кодексом Российской Федерации, приказом Министерства экономического развития Российской Федерации от 9 января 2018 г. № 10 «</w:t>
      </w:r>
      <w:r w:rsidRPr="00CE70DC">
        <w:rPr>
          <w:rFonts w:ascii="Times New Roman" w:eastAsia="Times New Roman" w:hAnsi="Times New Roman" w:cs="Times New Roman"/>
          <w:color w:val="000000"/>
          <w:sz w:val="28"/>
          <w:szCs w:val="28"/>
          <w:shd w:val="clear" w:color="auto" w:fill="FFFFFF"/>
          <w:lang w:eastAsia="ru-RU"/>
        </w:rPr>
        <w:t xml:space="preserve">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w:t>
      </w:r>
      <w:r w:rsidRPr="00CE70DC">
        <w:rPr>
          <w:rFonts w:ascii="Times New Roman" w:eastAsia="Times New Roman" w:hAnsi="Times New Roman" w:cs="Times New Roman"/>
          <w:color w:val="000000"/>
          <w:sz w:val="28"/>
          <w:szCs w:val="28"/>
          <w:lang w:eastAsia="ru-RU"/>
        </w:rPr>
        <w:t>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w:t>
      </w:r>
    </w:p>
    <w:p w14:paraId="00AA648E" w14:textId="6F109051" w:rsidR="00E976EC" w:rsidRPr="00CE70DC" w:rsidRDefault="00E976EC" w:rsidP="00E976EC">
      <w:pPr>
        <w:shd w:val="clear" w:color="auto" w:fill="FFFFFF"/>
        <w:spacing w:after="0" w:line="240" w:lineRule="auto"/>
        <w:ind w:firstLine="709"/>
        <w:jc w:val="both"/>
        <w:rPr>
          <w:rFonts w:ascii="Calibri" w:eastAsia="Times New Roman" w:hAnsi="Calibri" w:cs="Calibri"/>
          <w:color w:val="000000"/>
          <w:lang w:eastAsia="ru-RU"/>
        </w:rPr>
      </w:pPr>
      <w:r w:rsidRPr="00CE70DC">
        <w:rPr>
          <w:rFonts w:ascii="Times New Roman" w:eastAsia="Times New Roman" w:hAnsi="Times New Roman" w:cs="Times New Roman"/>
          <w:color w:val="000000"/>
          <w:sz w:val="28"/>
          <w:szCs w:val="28"/>
          <w:lang w:eastAsia="ru-RU"/>
        </w:rPr>
        <w:t>Генеральный план разработан на расчетный срок – до 2040 года.</w:t>
      </w:r>
    </w:p>
    <w:p w14:paraId="23E04F5D" w14:textId="77777777" w:rsidR="00E976EC" w:rsidRPr="00CE70DC" w:rsidRDefault="00E976EC" w:rsidP="00E976EC">
      <w:pPr>
        <w:shd w:val="clear" w:color="auto" w:fill="FFFFFF"/>
        <w:spacing w:after="0" w:line="240" w:lineRule="auto"/>
        <w:ind w:firstLine="709"/>
        <w:jc w:val="both"/>
        <w:rPr>
          <w:rFonts w:ascii="Calibri" w:eastAsia="Times New Roman" w:hAnsi="Calibri" w:cs="Calibri"/>
          <w:color w:val="000000"/>
          <w:lang w:eastAsia="ru-RU"/>
        </w:rPr>
      </w:pPr>
      <w:r w:rsidRPr="00CE70DC">
        <w:rPr>
          <w:rFonts w:ascii="Times New Roman" w:eastAsia="Times New Roman" w:hAnsi="Times New Roman" w:cs="Times New Roman"/>
          <w:color w:val="000000"/>
          <w:sz w:val="28"/>
          <w:szCs w:val="28"/>
          <w:lang w:eastAsia="ru-RU"/>
        </w:rPr>
        <w:lastRenderedPageBreak/>
        <w:t>При разработке Генерального плана учтены 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6F5169F7" w14:textId="2E4201D8" w:rsidR="00E976EC" w:rsidRPr="00CE70DC" w:rsidRDefault="00E976EC" w:rsidP="00E976EC">
      <w:pPr>
        <w:shd w:val="clear" w:color="auto" w:fill="FFFFFF"/>
        <w:spacing w:after="0" w:line="240" w:lineRule="auto"/>
        <w:ind w:firstLine="709"/>
        <w:jc w:val="both"/>
        <w:rPr>
          <w:rFonts w:ascii="Calibri" w:eastAsia="Times New Roman" w:hAnsi="Calibri" w:cs="Calibri"/>
          <w:color w:val="000000"/>
          <w:lang w:eastAsia="ru-RU"/>
        </w:rPr>
      </w:pPr>
      <w:r w:rsidRPr="00CE70DC">
        <w:rPr>
          <w:rFonts w:ascii="Times New Roman" w:eastAsia="Times New Roman" w:hAnsi="Times New Roman" w:cs="Times New Roman"/>
          <w:color w:val="000000"/>
          <w:sz w:val="28"/>
          <w:szCs w:val="28"/>
          <w:lang w:eastAsia="ru-RU"/>
        </w:rPr>
        <w:t xml:space="preserve">Генеральный план позволит реализовать основные цели развития муниципального образования </w:t>
      </w:r>
      <w:bookmarkStart w:id="4" w:name="_Hlk130217578"/>
      <w:r w:rsidRPr="00CE70DC">
        <w:rPr>
          <w:rFonts w:ascii="Times New Roman" w:eastAsia="Times New Roman" w:hAnsi="Times New Roman" w:cs="Times New Roman"/>
          <w:color w:val="000000"/>
          <w:sz w:val="28"/>
          <w:szCs w:val="28"/>
          <w:lang w:eastAsia="ru-RU"/>
        </w:rPr>
        <w:t>«</w:t>
      </w:r>
      <w:proofErr w:type="spellStart"/>
      <w:r w:rsidRPr="00CE70DC">
        <w:rPr>
          <w:rFonts w:ascii="Times New Roman" w:eastAsia="Times New Roman" w:hAnsi="Times New Roman" w:cs="Times New Roman"/>
          <w:color w:val="000000"/>
          <w:sz w:val="28"/>
          <w:szCs w:val="28"/>
          <w:lang w:eastAsia="ru-RU"/>
        </w:rPr>
        <w:t>Прилепский</w:t>
      </w:r>
      <w:proofErr w:type="spellEnd"/>
      <w:r w:rsidRPr="00CE70DC">
        <w:rPr>
          <w:rFonts w:ascii="Times New Roman" w:eastAsia="Times New Roman" w:hAnsi="Times New Roman" w:cs="Times New Roman"/>
          <w:color w:val="000000"/>
          <w:sz w:val="28"/>
          <w:szCs w:val="28"/>
          <w:lang w:eastAsia="ru-RU"/>
        </w:rPr>
        <w:t xml:space="preserve"> сельсовет» Конышевского</w:t>
      </w:r>
      <w:bookmarkEnd w:id="4"/>
      <w:r w:rsidRPr="00CE70DC">
        <w:rPr>
          <w:rFonts w:ascii="Times New Roman" w:eastAsia="Times New Roman" w:hAnsi="Times New Roman" w:cs="Times New Roman"/>
          <w:color w:val="000000"/>
          <w:sz w:val="28"/>
          <w:szCs w:val="28"/>
          <w:lang w:eastAsia="ru-RU"/>
        </w:rPr>
        <w:t xml:space="preserve"> района Курской области, которыми являются:</w:t>
      </w:r>
    </w:p>
    <w:p w14:paraId="215B2381" w14:textId="4A83C5BA" w:rsidR="00E976EC" w:rsidRPr="00CE70DC" w:rsidRDefault="00E976EC" w:rsidP="00E976EC">
      <w:pPr>
        <w:shd w:val="clear" w:color="auto" w:fill="FFFFFF"/>
        <w:spacing w:after="0" w:line="240" w:lineRule="auto"/>
        <w:ind w:firstLine="709"/>
        <w:jc w:val="both"/>
        <w:rPr>
          <w:rFonts w:ascii="Calibri" w:eastAsia="Times New Roman" w:hAnsi="Calibri" w:cs="Calibri"/>
          <w:color w:val="000000"/>
          <w:lang w:eastAsia="ru-RU"/>
        </w:rPr>
      </w:pPr>
      <w:r w:rsidRPr="00CE70DC">
        <w:rPr>
          <w:rFonts w:ascii="Times New Roman" w:eastAsia="Times New Roman" w:hAnsi="Times New Roman" w:cs="Times New Roman"/>
          <w:color w:val="000000"/>
          <w:sz w:val="28"/>
          <w:szCs w:val="28"/>
          <w:lang w:eastAsia="ru-RU"/>
        </w:rPr>
        <w:t>обеспечение устойчивого развития муниципального образования «</w:t>
      </w:r>
      <w:proofErr w:type="spellStart"/>
      <w:r w:rsidRPr="00CE70DC">
        <w:rPr>
          <w:rFonts w:ascii="Times New Roman" w:eastAsia="Times New Roman" w:hAnsi="Times New Roman" w:cs="Times New Roman"/>
          <w:color w:val="000000"/>
          <w:sz w:val="28"/>
          <w:szCs w:val="28"/>
          <w:lang w:eastAsia="ru-RU"/>
        </w:rPr>
        <w:t>Прилепский</w:t>
      </w:r>
      <w:proofErr w:type="spellEnd"/>
      <w:r w:rsidRPr="00CE70DC">
        <w:rPr>
          <w:rFonts w:ascii="Times New Roman" w:eastAsia="Times New Roman" w:hAnsi="Times New Roman" w:cs="Times New Roman"/>
          <w:color w:val="000000"/>
          <w:sz w:val="28"/>
          <w:szCs w:val="28"/>
          <w:lang w:eastAsia="ru-RU"/>
        </w:rPr>
        <w:t xml:space="preserve"> сельсовет» Конышевского района Курской области;</w:t>
      </w:r>
    </w:p>
    <w:p w14:paraId="406DC3FC" w14:textId="78A26D57" w:rsidR="00E976EC" w:rsidRPr="00CE70DC" w:rsidRDefault="00E976EC" w:rsidP="00E976EC">
      <w:pPr>
        <w:shd w:val="clear" w:color="auto" w:fill="FFFFFF"/>
        <w:spacing w:after="0" w:line="240" w:lineRule="auto"/>
        <w:ind w:firstLine="709"/>
        <w:jc w:val="both"/>
        <w:rPr>
          <w:rFonts w:ascii="Calibri" w:eastAsia="Times New Roman" w:hAnsi="Calibri" w:cs="Calibri"/>
          <w:color w:val="000000"/>
          <w:lang w:eastAsia="ru-RU"/>
        </w:rPr>
      </w:pPr>
      <w:r w:rsidRPr="00CE70DC">
        <w:rPr>
          <w:rFonts w:ascii="Times New Roman" w:eastAsia="Times New Roman" w:hAnsi="Times New Roman" w:cs="Times New Roman"/>
          <w:color w:val="000000"/>
          <w:sz w:val="28"/>
          <w:szCs w:val="28"/>
          <w:lang w:eastAsia="ru-RU"/>
        </w:rPr>
        <w:t>развитие инженерной, транспортной и социальной инфраструктур на территории муниципального образования «</w:t>
      </w:r>
      <w:proofErr w:type="spellStart"/>
      <w:r w:rsidRPr="00CE70DC">
        <w:rPr>
          <w:rFonts w:ascii="Times New Roman" w:eastAsia="Times New Roman" w:hAnsi="Times New Roman" w:cs="Times New Roman"/>
          <w:color w:val="000000"/>
          <w:sz w:val="28"/>
          <w:szCs w:val="28"/>
          <w:lang w:eastAsia="ru-RU"/>
        </w:rPr>
        <w:t>Прилепский</w:t>
      </w:r>
      <w:proofErr w:type="spellEnd"/>
      <w:r w:rsidRPr="00CE70DC">
        <w:rPr>
          <w:rFonts w:ascii="Times New Roman" w:eastAsia="Times New Roman" w:hAnsi="Times New Roman" w:cs="Times New Roman"/>
          <w:color w:val="000000"/>
          <w:sz w:val="28"/>
          <w:szCs w:val="28"/>
          <w:lang w:eastAsia="ru-RU"/>
        </w:rPr>
        <w:t xml:space="preserve"> сельсовет» Конышевского района Курской области;</w:t>
      </w:r>
    </w:p>
    <w:p w14:paraId="4E047642" w14:textId="77777777" w:rsidR="00E976EC" w:rsidRPr="00CE70DC" w:rsidRDefault="00E976EC" w:rsidP="00E976EC">
      <w:pPr>
        <w:shd w:val="clear" w:color="auto" w:fill="FFFFFF"/>
        <w:spacing w:after="0" w:line="240" w:lineRule="auto"/>
        <w:ind w:firstLine="709"/>
        <w:jc w:val="both"/>
        <w:rPr>
          <w:rFonts w:ascii="Times New Roman" w:eastAsia="Times New Roman" w:hAnsi="Times New Roman" w:cs="Times New Roman"/>
          <w:color w:val="000000"/>
          <w:sz w:val="28"/>
          <w:szCs w:val="28"/>
          <w:lang w:eastAsia="ru-RU"/>
        </w:rPr>
      </w:pPr>
      <w:r w:rsidRPr="00CE70DC">
        <w:rPr>
          <w:rFonts w:ascii="Times New Roman" w:eastAsia="Times New Roman" w:hAnsi="Times New Roman" w:cs="Times New Roman"/>
          <w:color w:val="000000"/>
          <w:sz w:val="28"/>
          <w:szCs w:val="28"/>
          <w:lang w:eastAsia="ru-RU"/>
        </w:rPr>
        <w:t>сохранение и регенерация исторического и культурного наследия.</w:t>
      </w:r>
    </w:p>
    <w:p w14:paraId="1C39A868" w14:textId="77777777" w:rsidR="00E976EC" w:rsidRPr="00CE70DC" w:rsidRDefault="00E976EC" w:rsidP="00E976EC">
      <w:pPr>
        <w:spacing w:after="0" w:line="240" w:lineRule="auto"/>
        <w:ind w:firstLine="709"/>
        <w:jc w:val="both"/>
        <w:rPr>
          <w:rFonts w:ascii="Times New Roman" w:eastAsia="Calibri" w:hAnsi="Times New Roman" w:cs="Times New Roman"/>
          <w:kern w:val="2"/>
          <w:sz w:val="28"/>
          <w:szCs w:val="28"/>
        </w:rPr>
      </w:pPr>
      <w:r w:rsidRPr="00CE70DC">
        <w:rPr>
          <w:rFonts w:ascii="Times New Roman" w:eastAsia="Times New Roman" w:hAnsi="Times New Roman" w:cs="Times New Roman"/>
          <w:color w:val="000000"/>
          <w:sz w:val="28"/>
          <w:szCs w:val="28"/>
          <w:lang w:eastAsia="ru-RU"/>
        </w:rPr>
        <w:t>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r w:rsidRPr="00CE70DC">
        <w:rPr>
          <w:rFonts w:ascii="Times New Roman" w:eastAsia="Calibri" w:hAnsi="Times New Roman" w:cs="Times New Roman"/>
          <w:iCs/>
          <w:kern w:val="2"/>
          <w:sz w:val="28"/>
          <w:szCs w:val="28"/>
        </w:rPr>
        <w:t>.</w:t>
      </w:r>
    </w:p>
    <w:p w14:paraId="6AFE5CDE" w14:textId="77777777" w:rsidR="00E976EC" w:rsidRPr="00CE70DC" w:rsidRDefault="00E976EC" w:rsidP="00E976EC">
      <w:pPr>
        <w:widowControl w:val="0"/>
        <w:spacing w:after="0" w:line="240" w:lineRule="auto"/>
        <w:ind w:firstLine="709"/>
        <w:jc w:val="both"/>
        <w:rPr>
          <w:rFonts w:ascii="Times New Roman" w:eastAsia="Calibri" w:hAnsi="Times New Roman" w:cs="Times New Roman"/>
          <w:iCs/>
          <w:kern w:val="2"/>
          <w:sz w:val="28"/>
          <w:szCs w:val="28"/>
        </w:rPr>
      </w:pPr>
      <w:r w:rsidRPr="00CE70DC">
        <w:rPr>
          <w:rFonts w:ascii="Times New Roman" w:eastAsia="Calibri" w:hAnsi="Times New Roman" w:cs="Times New Roman"/>
          <w:b/>
          <w:kern w:val="2"/>
          <w:sz w:val="28"/>
          <w:szCs w:val="28"/>
        </w:rPr>
        <w:t>Состав проектных материалов</w:t>
      </w:r>
    </w:p>
    <w:p w14:paraId="3B3DAE9B" w14:textId="77777777" w:rsidR="00E976EC" w:rsidRPr="00CE70DC" w:rsidRDefault="00E976EC" w:rsidP="00E976EC">
      <w:pPr>
        <w:widowControl w:val="0"/>
        <w:spacing w:after="0" w:line="240" w:lineRule="auto"/>
        <w:ind w:firstLine="709"/>
        <w:jc w:val="both"/>
        <w:rPr>
          <w:rFonts w:ascii="Times New Roman" w:eastAsia="Calibri" w:hAnsi="Times New Roman" w:cs="Times New Roman"/>
          <w:b/>
          <w:bCs/>
          <w:kern w:val="2"/>
          <w:sz w:val="28"/>
          <w:szCs w:val="28"/>
        </w:rPr>
      </w:pPr>
      <w:r w:rsidRPr="00CE70DC">
        <w:rPr>
          <w:rFonts w:ascii="Times New Roman" w:eastAsia="Calibri" w:hAnsi="Times New Roman" w:cs="Times New Roman"/>
          <w:iCs/>
          <w:kern w:val="2"/>
          <w:sz w:val="28"/>
          <w:szCs w:val="28"/>
        </w:rPr>
        <w:t>В соответствии с Градостроительным кодексом Российской Федерации Генеральный план включает в себя следующие материалы:</w:t>
      </w:r>
    </w:p>
    <w:p w14:paraId="486030D2" w14:textId="77777777" w:rsidR="00E976EC" w:rsidRPr="00CE70DC" w:rsidRDefault="00E976EC" w:rsidP="00E976EC">
      <w:pPr>
        <w:widowControl w:val="0"/>
        <w:spacing w:after="0" w:line="240" w:lineRule="auto"/>
        <w:ind w:firstLine="709"/>
        <w:jc w:val="both"/>
        <w:rPr>
          <w:rFonts w:ascii="Times New Roman" w:eastAsia="Calibri" w:hAnsi="Times New Roman" w:cs="Times New Roman"/>
          <w:bCs/>
          <w:kern w:val="2"/>
          <w:sz w:val="28"/>
          <w:szCs w:val="28"/>
        </w:rPr>
      </w:pPr>
      <w:r w:rsidRPr="00CE70DC">
        <w:rPr>
          <w:rFonts w:ascii="Times New Roman" w:eastAsia="Calibri" w:hAnsi="Times New Roman" w:cs="Times New Roman"/>
          <w:b/>
          <w:bCs/>
          <w:kern w:val="2"/>
          <w:sz w:val="28"/>
          <w:szCs w:val="28"/>
        </w:rPr>
        <w:t>Том 1 «Положение о территориальном планировании»:</w:t>
      </w:r>
    </w:p>
    <w:p w14:paraId="2D3DD131" w14:textId="13B85EC7" w:rsidR="00E976EC" w:rsidRPr="00CE70DC" w:rsidRDefault="00E976EC" w:rsidP="00E976EC">
      <w:pPr>
        <w:suppressAutoHyphens/>
        <w:spacing w:after="0" w:line="240" w:lineRule="auto"/>
        <w:ind w:firstLine="709"/>
        <w:contextualSpacing/>
        <w:jc w:val="both"/>
        <w:rPr>
          <w:rFonts w:ascii="Times New Roman" w:eastAsia="Calibri" w:hAnsi="Times New Roman" w:cs="Times New Roman"/>
          <w:bCs/>
          <w:sz w:val="28"/>
          <w:szCs w:val="28"/>
        </w:rPr>
      </w:pPr>
      <w:r w:rsidRPr="00CE70DC">
        <w:rPr>
          <w:rFonts w:ascii="Times New Roman" w:eastAsia="Calibri" w:hAnsi="Times New Roman" w:cs="Times New Roman"/>
          <w:bCs/>
          <w:sz w:val="28"/>
          <w:szCs w:val="28"/>
        </w:rPr>
        <w:t>1. Цели и задачи территориального планирования муниципального образования «</w:t>
      </w:r>
      <w:proofErr w:type="spellStart"/>
      <w:r w:rsidRPr="00CE70DC">
        <w:rPr>
          <w:rFonts w:ascii="Times New Roman" w:eastAsia="Calibri" w:hAnsi="Times New Roman" w:cs="Times New Roman"/>
          <w:bCs/>
          <w:sz w:val="28"/>
          <w:szCs w:val="28"/>
        </w:rPr>
        <w:t>Прилепский</w:t>
      </w:r>
      <w:proofErr w:type="spellEnd"/>
      <w:r w:rsidRPr="00CE70DC">
        <w:rPr>
          <w:rFonts w:ascii="Times New Roman" w:eastAsia="Calibri" w:hAnsi="Times New Roman" w:cs="Times New Roman"/>
          <w:bCs/>
          <w:sz w:val="28"/>
          <w:szCs w:val="28"/>
        </w:rPr>
        <w:t xml:space="preserve"> сельсовет» Конышевского района Курской области.</w:t>
      </w:r>
    </w:p>
    <w:p w14:paraId="378F03AB" w14:textId="77777777" w:rsidR="00E976EC" w:rsidRPr="00CE70DC" w:rsidRDefault="00E976EC" w:rsidP="00E976EC">
      <w:pPr>
        <w:suppressAutoHyphens/>
        <w:spacing w:after="0" w:line="240" w:lineRule="auto"/>
        <w:ind w:firstLine="709"/>
        <w:contextualSpacing/>
        <w:jc w:val="both"/>
        <w:rPr>
          <w:rFonts w:ascii="Times New Roman" w:eastAsia="Calibri" w:hAnsi="Times New Roman" w:cs="Times New Roman"/>
          <w:sz w:val="28"/>
          <w:szCs w:val="28"/>
        </w:rPr>
      </w:pPr>
      <w:r w:rsidRPr="00CE70DC">
        <w:rPr>
          <w:rFonts w:ascii="Times New Roman" w:eastAsia="Calibri" w:hAnsi="Times New Roman" w:cs="Times New Roman"/>
          <w:sz w:val="28"/>
          <w:szCs w:val="28"/>
        </w:rPr>
        <w:t>2. Перечень мероприятий по территориальному планированию в целях размещения объектов федерального, регионального и местного значения.</w:t>
      </w:r>
    </w:p>
    <w:p w14:paraId="048C79D0" w14:textId="77777777" w:rsidR="00E976EC" w:rsidRPr="00CE70DC" w:rsidRDefault="00E976EC" w:rsidP="00E976EC">
      <w:pPr>
        <w:widowControl w:val="0"/>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b/>
          <w:bCs/>
          <w:kern w:val="2"/>
          <w:sz w:val="28"/>
          <w:szCs w:val="28"/>
        </w:rPr>
        <w:t>Материалы положения о территориальном планировании в виде карт:</w:t>
      </w:r>
    </w:p>
    <w:p w14:paraId="1C29C701" w14:textId="77777777" w:rsidR="00E976EC" w:rsidRPr="00CE70DC" w:rsidRDefault="00E976EC" w:rsidP="00E976EC">
      <w:pPr>
        <w:widowControl w:val="0"/>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Карта функциональных зон;</w:t>
      </w:r>
    </w:p>
    <w:p w14:paraId="09C42BD0" w14:textId="77777777" w:rsidR="00E976EC" w:rsidRPr="00CE70DC" w:rsidRDefault="00E976EC" w:rsidP="00E976EC">
      <w:pPr>
        <w:widowControl w:val="0"/>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Карта объектов транспортной и инженерной инфраструктур;</w:t>
      </w:r>
    </w:p>
    <w:p w14:paraId="45D171C0" w14:textId="4FAE34F3" w:rsidR="00E976EC" w:rsidRPr="00CE70DC" w:rsidRDefault="00E976EC" w:rsidP="00E976EC">
      <w:pPr>
        <w:widowControl w:val="0"/>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 xml:space="preserve">Карта </w:t>
      </w:r>
      <w:r w:rsidR="002E5D99" w:rsidRPr="00CE70DC">
        <w:rPr>
          <w:rFonts w:ascii="Times New Roman" w:eastAsia="Calibri" w:hAnsi="Times New Roman" w:cs="Times New Roman"/>
          <w:kern w:val="2"/>
          <w:sz w:val="28"/>
          <w:szCs w:val="28"/>
        </w:rPr>
        <w:t xml:space="preserve">планируемых </w:t>
      </w:r>
      <w:r w:rsidRPr="00CE70DC">
        <w:rPr>
          <w:rFonts w:ascii="Times New Roman" w:eastAsia="Calibri" w:hAnsi="Times New Roman" w:cs="Times New Roman"/>
          <w:kern w:val="2"/>
          <w:sz w:val="28"/>
          <w:szCs w:val="28"/>
        </w:rPr>
        <w:t>границ населенных пунктов, входящих в состав муниципального образования;</w:t>
      </w:r>
    </w:p>
    <w:p w14:paraId="0F05AC84" w14:textId="77777777" w:rsidR="00E976EC" w:rsidRPr="00CE70DC" w:rsidRDefault="00E976EC" w:rsidP="00E976EC">
      <w:pPr>
        <w:widowControl w:val="0"/>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Карта планируемого размещения объектов местного значения.</w:t>
      </w:r>
    </w:p>
    <w:p w14:paraId="67B80EA8" w14:textId="77777777" w:rsidR="00E976EC" w:rsidRPr="00CE70DC" w:rsidRDefault="00E976EC" w:rsidP="00E976EC">
      <w:pPr>
        <w:widowControl w:val="0"/>
        <w:spacing w:after="0" w:line="240" w:lineRule="auto"/>
        <w:ind w:firstLine="709"/>
        <w:jc w:val="both"/>
        <w:rPr>
          <w:rFonts w:ascii="Times New Roman" w:eastAsia="Calibri" w:hAnsi="Times New Roman" w:cs="Times New Roman"/>
          <w:b/>
          <w:bCs/>
          <w:kern w:val="2"/>
          <w:sz w:val="28"/>
          <w:szCs w:val="28"/>
        </w:rPr>
      </w:pPr>
      <w:r w:rsidRPr="00CE70DC">
        <w:rPr>
          <w:rFonts w:ascii="Times New Roman" w:eastAsia="Calibri" w:hAnsi="Times New Roman" w:cs="Times New Roman"/>
          <w:b/>
          <w:bCs/>
          <w:kern w:val="2"/>
          <w:sz w:val="28"/>
          <w:szCs w:val="28"/>
        </w:rPr>
        <w:t>Том 2 «Материалы по обоснованию Генерального плана»:</w:t>
      </w:r>
    </w:p>
    <w:p w14:paraId="2E6FB449" w14:textId="77777777" w:rsidR="0022544B" w:rsidRPr="00CE70DC" w:rsidRDefault="0022544B" w:rsidP="0022544B">
      <w:pPr>
        <w:widowControl w:val="0"/>
        <w:suppressAutoHyphens/>
        <w:spacing w:after="0" w:line="240" w:lineRule="auto"/>
        <w:ind w:firstLine="709"/>
        <w:jc w:val="both"/>
        <w:rPr>
          <w:rFonts w:ascii="Times New Roman" w:eastAsia="Calibri" w:hAnsi="Times New Roman" w:cs="Times New Roman"/>
          <w:sz w:val="28"/>
          <w:szCs w:val="28"/>
        </w:rPr>
      </w:pPr>
      <w:r w:rsidRPr="00CE70DC">
        <w:rPr>
          <w:rFonts w:ascii="Times New Roman" w:eastAsia="Calibri" w:hAnsi="Times New Roman" w:cs="Times New Roman"/>
          <w:sz w:val="28"/>
          <w:szCs w:val="28"/>
        </w:rPr>
        <w:t>1. Общие сведения о муниципальном образовании.</w:t>
      </w:r>
    </w:p>
    <w:p w14:paraId="0E642765" w14:textId="77777777" w:rsidR="0022544B" w:rsidRPr="00CE70DC" w:rsidRDefault="0022544B" w:rsidP="0022544B">
      <w:pPr>
        <w:widowControl w:val="0"/>
        <w:suppressAutoHyphens/>
        <w:spacing w:after="0" w:line="240" w:lineRule="auto"/>
        <w:ind w:firstLine="709"/>
        <w:jc w:val="both"/>
        <w:rPr>
          <w:rFonts w:ascii="Times New Roman" w:eastAsia="Calibri" w:hAnsi="Times New Roman" w:cs="Times New Roman"/>
          <w:sz w:val="28"/>
          <w:szCs w:val="28"/>
        </w:rPr>
      </w:pPr>
      <w:r w:rsidRPr="00CE70DC">
        <w:rPr>
          <w:rFonts w:ascii="Times New Roman" w:eastAsia="Calibri" w:hAnsi="Times New Roman" w:cs="Times New Roman"/>
          <w:sz w:val="28"/>
          <w:szCs w:val="28"/>
        </w:rPr>
        <w:t>2. Обоснование выбранного варианта размещения объектов местного значения на основе анализа использования территорий муниципального образования «</w:t>
      </w:r>
      <w:proofErr w:type="spellStart"/>
      <w:r w:rsidRPr="00CE70DC">
        <w:rPr>
          <w:rFonts w:ascii="Times New Roman" w:eastAsia="Calibri" w:hAnsi="Times New Roman" w:cs="Times New Roman"/>
          <w:sz w:val="28"/>
          <w:szCs w:val="28"/>
        </w:rPr>
        <w:t>Прилепский</w:t>
      </w:r>
      <w:proofErr w:type="spellEnd"/>
      <w:r w:rsidRPr="00CE70DC">
        <w:rPr>
          <w:rFonts w:ascii="Times New Roman" w:eastAsia="Calibri" w:hAnsi="Times New Roman" w:cs="Times New Roman"/>
          <w:sz w:val="28"/>
          <w:szCs w:val="28"/>
        </w:rPr>
        <w:t xml:space="preserve"> сельсовет» Конышевского района Курской области.</w:t>
      </w:r>
    </w:p>
    <w:p w14:paraId="3347FD1F" w14:textId="77777777" w:rsidR="0022544B" w:rsidRPr="00CE70DC" w:rsidRDefault="0022544B" w:rsidP="0022544B">
      <w:pPr>
        <w:widowControl w:val="0"/>
        <w:suppressAutoHyphens/>
        <w:spacing w:after="0" w:line="240" w:lineRule="auto"/>
        <w:ind w:firstLine="709"/>
        <w:jc w:val="both"/>
        <w:rPr>
          <w:rFonts w:ascii="Times New Roman" w:eastAsia="Calibri" w:hAnsi="Times New Roman" w:cs="Times New Roman"/>
          <w:sz w:val="28"/>
          <w:szCs w:val="28"/>
        </w:rPr>
      </w:pPr>
      <w:r w:rsidRPr="00CE70DC">
        <w:rPr>
          <w:rFonts w:ascii="Times New Roman" w:eastAsia="Calibri" w:hAnsi="Times New Roman" w:cs="Times New Roman"/>
          <w:sz w:val="28"/>
          <w:szCs w:val="28"/>
        </w:rPr>
        <w:t>3. Оценка возможного влияния планируемых для размещения объектов местного значения на комплексное развитие территории.</w:t>
      </w:r>
    </w:p>
    <w:p w14:paraId="6BC66746" w14:textId="184E533F" w:rsidR="0022544B" w:rsidRPr="00CE70DC" w:rsidRDefault="0022544B" w:rsidP="0022544B">
      <w:pPr>
        <w:widowControl w:val="0"/>
        <w:suppressAutoHyphens/>
        <w:spacing w:after="0" w:line="240" w:lineRule="auto"/>
        <w:ind w:firstLine="709"/>
        <w:jc w:val="both"/>
        <w:rPr>
          <w:rFonts w:ascii="Times New Roman" w:eastAsia="Calibri" w:hAnsi="Times New Roman" w:cs="Times New Roman"/>
          <w:sz w:val="28"/>
          <w:szCs w:val="28"/>
        </w:rPr>
      </w:pPr>
      <w:r w:rsidRPr="00CE70DC">
        <w:rPr>
          <w:rFonts w:ascii="Times New Roman" w:eastAsia="Calibri" w:hAnsi="Times New Roman" w:cs="Times New Roman"/>
          <w:sz w:val="28"/>
          <w:szCs w:val="28"/>
        </w:rPr>
        <w:lastRenderedPageBreak/>
        <w:t>4. Мероприятия, утвержденные документ</w:t>
      </w:r>
      <w:r w:rsidR="00FE02FA" w:rsidRPr="00CE70DC">
        <w:rPr>
          <w:rFonts w:ascii="Times New Roman" w:eastAsia="Calibri" w:hAnsi="Times New Roman" w:cs="Times New Roman"/>
          <w:sz w:val="28"/>
          <w:szCs w:val="28"/>
        </w:rPr>
        <w:t>ами</w:t>
      </w:r>
      <w:r w:rsidRPr="00CE70DC">
        <w:rPr>
          <w:rFonts w:ascii="Times New Roman" w:eastAsia="Calibri" w:hAnsi="Times New Roman" w:cs="Times New Roman"/>
          <w:sz w:val="28"/>
          <w:szCs w:val="28"/>
        </w:rPr>
        <w:t xml:space="preserve"> территориального планирования Курской области и Конышевского района Курской области.</w:t>
      </w:r>
    </w:p>
    <w:p w14:paraId="3574E08A" w14:textId="77777777" w:rsidR="0022544B" w:rsidRPr="00CE70DC" w:rsidRDefault="0022544B" w:rsidP="0022544B">
      <w:pPr>
        <w:widowControl w:val="0"/>
        <w:suppressAutoHyphens/>
        <w:spacing w:after="0" w:line="240" w:lineRule="auto"/>
        <w:ind w:firstLine="709"/>
        <w:jc w:val="both"/>
        <w:rPr>
          <w:rFonts w:ascii="Times New Roman" w:eastAsia="Calibri" w:hAnsi="Times New Roman" w:cs="Times New Roman"/>
          <w:sz w:val="28"/>
          <w:szCs w:val="28"/>
        </w:rPr>
      </w:pPr>
      <w:r w:rsidRPr="00CE70DC">
        <w:rPr>
          <w:rFonts w:ascii="Times New Roman" w:eastAsia="Calibri" w:hAnsi="Times New Roman" w:cs="Times New Roman"/>
          <w:sz w:val="28"/>
          <w:szCs w:val="28"/>
        </w:rPr>
        <w:t>5. Перечень земельных участков,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w:t>
      </w:r>
    </w:p>
    <w:p w14:paraId="5FD6EE90" w14:textId="77777777" w:rsidR="0022544B" w:rsidRPr="00CE70DC" w:rsidRDefault="0022544B" w:rsidP="0022544B">
      <w:pPr>
        <w:widowControl w:val="0"/>
        <w:suppressAutoHyphens/>
        <w:spacing w:after="0" w:line="240" w:lineRule="auto"/>
        <w:ind w:firstLine="709"/>
        <w:jc w:val="both"/>
        <w:rPr>
          <w:rFonts w:ascii="Times New Roman" w:eastAsia="Calibri" w:hAnsi="Times New Roman" w:cs="Times New Roman"/>
          <w:sz w:val="28"/>
          <w:szCs w:val="28"/>
        </w:rPr>
      </w:pPr>
      <w:r w:rsidRPr="00CE70DC">
        <w:rPr>
          <w:rFonts w:ascii="Times New Roman" w:eastAsia="Calibri" w:hAnsi="Times New Roman" w:cs="Times New Roman"/>
          <w:sz w:val="28"/>
          <w:szCs w:val="28"/>
        </w:rPr>
        <w:t>6. Основные технико-экономические показатели генерального плана муниципального образования «</w:t>
      </w:r>
      <w:proofErr w:type="spellStart"/>
      <w:r w:rsidRPr="00CE70DC">
        <w:rPr>
          <w:rFonts w:ascii="Times New Roman" w:eastAsia="Calibri" w:hAnsi="Times New Roman" w:cs="Times New Roman"/>
          <w:sz w:val="28"/>
          <w:szCs w:val="28"/>
        </w:rPr>
        <w:t>Прилепский</w:t>
      </w:r>
      <w:proofErr w:type="spellEnd"/>
      <w:r w:rsidRPr="00CE70DC">
        <w:rPr>
          <w:rFonts w:ascii="Times New Roman" w:eastAsia="Calibri" w:hAnsi="Times New Roman" w:cs="Times New Roman"/>
          <w:sz w:val="28"/>
          <w:szCs w:val="28"/>
        </w:rPr>
        <w:t xml:space="preserve"> сельсовет» Конышевского района Курской области.</w:t>
      </w:r>
    </w:p>
    <w:p w14:paraId="051A41E0" w14:textId="77777777" w:rsidR="00E976EC" w:rsidRPr="00CE70DC" w:rsidRDefault="00E976EC" w:rsidP="00E976EC">
      <w:pPr>
        <w:widowControl w:val="0"/>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b/>
          <w:bCs/>
          <w:kern w:val="2"/>
          <w:sz w:val="28"/>
          <w:szCs w:val="28"/>
        </w:rPr>
        <w:t>Материалы по обоснованию Генерального плана в виде карт:</w:t>
      </w:r>
    </w:p>
    <w:p w14:paraId="73E2D2F3" w14:textId="3E293DBE" w:rsidR="002E5D99" w:rsidRPr="00CE70DC" w:rsidRDefault="002E5D99" w:rsidP="00E976EC">
      <w:pPr>
        <w:widowControl w:val="0"/>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 xml:space="preserve">Карта </w:t>
      </w:r>
      <w:r w:rsidR="00E23784" w:rsidRPr="00CE70DC">
        <w:rPr>
          <w:rFonts w:ascii="Times New Roman" w:eastAsia="Calibri" w:hAnsi="Times New Roman" w:cs="Times New Roman"/>
          <w:kern w:val="2"/>
          <w:sz w:val="28"/>
          <w:szCs w:val="28"/>
        </w:rPr>
        <w:t xml:space="preserve">существующих </w:t>
      </w:r>
      <w:r w:rsidRPr="00CE70DC">
        <w:rPr>
          <w:rFonts w:ascii="Times New Roman" w:eastAsia="Calibri" w:hAnsi="Times New Roman" w:cs="Times New Roman"/>
          <w:kern w:val="2"/>
          <w:sz w:val="28"/>
          <w:szCs w:val="28"/>
        </w:rPr>
        <w:t>границ населенных пунктов, входящих в состав муниципального образования;</w:t>
      </w:r>
    </w:p>
    <w:p w14:paraId="5B5DD197" w14:textId="5CD509B9" w:rsidR="00E976EC" w:rsidRPr="00CE70DC" w:rsidRDefault="00E976EC" w:rsidP="00E976EC">
      <w:pPr>
        <w:widowControl w:val="0"/>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Карта современного использования территории;</w:t>
      </w:r>
    </w:p>
    <w:p w14:paraId="393E75EE" w14:textId="5C85A7EF" w:rsidR="00E976EC" w:rsidRPr="00CE70DC" w:rsidRDefault="00E976EC" w:rsidP="00E976EC">
      <w:pPr>
        <w:widowControl w:val="0"/>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Карта использования территории с отображением зон с особыми условиями использования территорий</w:t>
      </w:r>
      <w:r w:rsidR="00733549" w:rsidRPr="00CE70DC">
        <w:rPr>
          <w:rFonts w:ascii="Times New Roman" w:eastAsia="Calibri" w:hAnsi="Times New Roman" w:cs="Times New Roman"/>
          <w:kern w:val="2"/>
          <w:sz w:val="28"/>
          <w:szCs w:val="28"/>
        </w:rPr>
        <w:t>.</w:t>
      </w:r>
    </w:p>
    <w:p w14:paraId="0A72F8DC" w14:textId="77777777" w:rsidR="00E976EC" w:rsidRPr="00CE70DC" w:rsidRDefault="00E976EC" w:rsidP="00E976EC">
      <w:pPr>
        <w:widowControl w:val="0"/>
        <w:spacing w:after="0" w:line="240" w:lineRule="auto"/>
        <w:ind w:firstLine="709"/>
        <w:jc w:val="both"/>
        <w:rPr>
          <w:rFonts w:ascii="Times New Roman" w:eastAsia="Calibri" w:hAnsi="Times New Roman" w:cs="Times New Roman"/>
          <w:bCs/>
          <w:kern w:val="2"/>
          <w:sz w:val="28"/>
          <w:szCs w:val="28"/>
        </w:rPr>
      </w:pPr>
      <w:r w:rsidRPr="00CE70DC">
        <w:rPr>
          <w:rFonts w:ascii="Times New Roman" w:eastAsia="Calibri" w:hAnsi="Times New Roman" w:cs="Times New Roman"/>
          <w:b/>
          <w:bCs/>
          <w:kern w:val="2"/>
          <w:sz w:val="28"/>
          <w:szCs w:val="28"/>
        </w:rPr>
        <w:t>Том 3 «Перечень и характеристика основных факторов риска возникновения чрезвычайных ситуаций природного и техногенного характера»:</w:t>
      </w:r>
    </w:p>
    <w:p w14:paraId="77C1D899" w14:textId="77777777" w:rsidR="00E976EC" w:rsidRPr="00CE70DC" w:rsidRDefault="00E976EC" w:rsidP="00E976EC">
      <w:pPr>
        <w:widowControl w:val="0"/>
        <w:tabs>
          <w:tab w:val="left" w:pos="1134"/>
        </w:tabs>
        <w:spacing w:after="0" w:line="240" w:lineRule="auto"/>
        <w:ind w:firstLine="709"/>
        <w:jc w:val="both"/>
        <w:rPr>
          <w:rFonts w:ascii="Times New Roman" w:eastAsia="Calibri" w:hAnsi="Times New Roman" w:cs="Times New Roman"/>
          <w:bCs/>
          <w:kern w:val="2"/>
          <w:sz w:val="28"/>
          <w:szCs w:val="28"/>
        </w:rPr>
      </w:pPr>
      <w:r w:rsidRPr="00CE70DC">
        <w:rPr>
          <w:rFonts w:ascii="Times New Roman" w:eastAsia="Calibri" w:hAnsi="Times New Roman" w:cs="Times New Roman"/>
          <w:bCs/>
          <w:kern w:val="2"/>
          <w:sz w:val="28"/>
          <w:szCs w:val="28"/>
        </w:rPr>
        <w:t>Перечень основных факторов риска возникновения чрезвычайных ситуаций природного и техногенного характера;</w:t>
      </w:r>
    </w:p>
    <w:p w14:paraId="629F6D20" w14:textId="77777777" w:rsidR="00E976EC" w:rsidRPr="00CE70DC" w:rsidRDefault="00E976EC" w:rsidP="00E976EC">
      <w:pPr>
        <w:widowControl w:val="0"/>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Карта территорий, подверженных риску возникновения чрезвычайных ситуаций природного и техногенного характера.</w:t>
      </w:r>
    </w:p>
    <w:p w14:paraId="192A5518" w14:textId="77777777" w:rsidR="00E976EC" w:rsidRPr="00CE70DC" w:rsidRDefault="00E976EC" w:rsidP="00E976EC">
      <w:pPr>
        <w:spacing w:after="0" w:line="240" w:lineRule="auto"/>
        <w:jc w:val="center"/>
        <w:rPr>
          <w:rFonts w:ascii="Times New Roman" w:eastAsia="Calibri" w:hAnsi="Times New Roman" w:cs="Times New Roman"/>
          <w:kern w:val="2"/>
          <w:sz w:val="28"/>
          <w:szCs w:val="28"/>
        </w:rPr>
      </w:pPr>
    </w:p>
    <w:p w14:paraId="080F45DA" w14:textId="3517C0BF" w:rsidR="00E976EC" w:rsidRPr="00CE70DC" w:rsidRDefault="00E976EC" w:rsidP="00E976EC">
      <w:pPr>
        <w:widowControl w:val="0"/>
        <w:tabs>
          <w:tab w:val="left" w:pos="709"/>
        </w:tabs>
        <w:spacing w:after="0" w:line="240" w:lineRule="auto"/>
        <w:ind w:right="-1"/>
        <w:jc w:val="center"/>
        <w:rPr>
          <w:rFonts w:ascii="Times New Roman" w:eastAsia="Calibri" w:hAnsi="Times New Roman" w:cs="Times New Roman"/>
          <w:b/>
          <w:bCs/>
          <w:kern w:val="2"/>
          <w:sz w:val="28"/>
          <w:szCs w:val="28"/>
        </w:rPr>
      </w:pPr>
      <w:r w:rsidRPr="00CE70DC">
        <w:rPr>
          <w:rFonts w:ascii="Times New Roman" w:eastAsia="Calibri" w:hAnsi="Times New Roman" w:cs="Times New Roman"/>
          <w:b/>
          <w:bCs/>
          <w:kern w:val="2"/>
          <w:sz w:val="28"/>
          <w:szCs w:val="28"/>
        </w:rPr>
        <w:t>1. ЦЕЛИ И ЗАДАЧИ ТЕРРИТОРИАЛЬНОГО ПЛАНИРОВАНИЯ МУНИЦИПАЛЬНОГО ОБРАЗОВАНИЯ «ПРИЛЕПСКИЙ СЕЛЬСОВЕТ» КОНЫШЕВСКОГО РАЙОНА КУРСКОЙ ОБЛАСТИ</w:t>
      </w:r>
    </w:p>
    <w:p w14:paraId="4CF75E4A" w14:textId="77777777" w:rsidR="00E976EC" w:rsidRPr="00CE70DC" w:rsidRDefault="00E976EC" w:rsidP="00E976EC">
      <w:pPr>
        <w:widowControl w:val="0"/>
        <w:tabs>
          <w:tab w:val="left" w:pos="709"/>
        </w:tabs>
        <w:suppressAutoHyphens/>
        <w:spacing w:after="0" w:line="240" w:lineRule="auto"/>
        <w:ind w:firstLine="709"/>
        <w:jc w:val="both"/>
        <w:rPr>
          <w:rFonts w:ascii="Times New Roman" w:eastAsia="Calibri" w:hAnsi="Times New Roman" w:cs="Times New Roman"/>
          <w:kern w:val="2"/>
          <w:sz w:val="28"/>
          <w:szCs w:val="28"/>
        </w:rPr>
      </w:pPr>
    </w:p>
    <w:p w14:paraId="48E90929" w14:textId="52BCC702" w:rsidR="00E976EC" w:rsidRPr="00CE70DC" w:rsidRDefault="00E976EC" w:rsidP="00E976EC">
      <w:pPr>
        <w:widowControl w:val="0"/>
        <w:tabs>
          <w:tab w:val="left" w:pos="709"/>
        </w:tabs>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Генеральный план муниципального образования «</w:t>
      </w:r>
      <w:proofErr w:type="spellStart"/>
      <w:r w:rsidRPr="00CE70DC">
        <w:rPr>
          <w:rFonts w:ascii="Times New Roman" w:eastAsia="Calibri" w:hAnsi="Times New Roman" w:cs="Times New Roman"/>
          <w:kern w:val="2"/>
          <w:sz w:val="28"/>
          <w:szCs w:val="28"/>
        </w:rPr>
        <w:t>Прилепский</w:t>
      </w:r>
      <w:proofErr w:type="spellEnd"/>
      <w:r w:rsidRPr="00CE70DC">
        <w:rPr>
          <w:rFonts w:ascii="Times New Roman" w:eastAsia="Calibri" w:hAnsi="Times New Roman" w:cs="Times New Roman"/>
          <w:kern w:val="2"/>
          <w:sz w:val="28"/>
          <w:szCs w:val="28"/>
        </w:rPr>
        <w:t xml:space="preserve"> сельсовет» Конышевского района Курской области является основным документом, определяющим долгосрочную стратегию его градостроительного развития и условия формирования среды жизнедеятельности.</w:t>
      </w:r>
    </w:p>
    <w:p w14:paraId="2F11404A" w14:textId="197D96C7" w:rsidR="00E976EC" w:rsidRPr="00CE70DC" w:rsidRDefault="00E976EC" w:rsidP="00E976EC">
      <w:pPr>
        <w:widowControl w:val="0"/>
        <w:tabs>
          <w:tab w:val="left" w:pos="709"/>
        </w:tabs>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Определение назначения территорий муниципального образования «</w:t>
      </w:r>
      <w:proofErr w:type="spellStart"/>
      <w:r w:rsidRPr="00CE70DC">
        <w:rPr>
          <w:rFonts w:ascii="Times New Roman" w:eastAsia="Calibri" w:hAnsi="Times New Roman" w:cs="Times New Roman"/>
          <w:kern w:val="2"/>
          <w:sz w:val="28"/>
          <w:szCs w:val="28"/>
        </w:rPr>
        <w:t>Прилепский</w:t>
      </w:r>
      <w:proofErr w:type="spellEnd"/>
      <w:r w:rsidRPr="00CE70DC">
        <w:rPr>
          <w:rFonts w:ascii="Times New Roman" w:eastAsia="Calibri" w:hAnsi="Times New Roman" w:cs="Times New Roman"/>
          <w:kern w:val="2"/>
          <w:sz w:val="28"/>
          <w:szCs w:val="28"/>
        </w:rPr>
        <w:t xml:space="preserve"> сельсовет» Конышевского района Курской области, исходя из совокупности социальных, экономических, экологических и иных факторов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w:t>
      </w:r>
    </w:p>
    <w:p w14:paraId="43DC1AEB" w14:textId="6EF620AE" w:rsidR="00E976EC" w:rsidRPr="00CE70DC" w:rsidRDefault="00E976EC" w:rsidP="00E976EC">
      <w:pPr>
        <w:widowControl w:val="0"/>
        <w:tabs>
          <w:tab w:val="left" w:pos="709"/>
        </w:tabs>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bCs/>
          <w:kern w:val="2"/>
          <w:sz w:val="28"/>
          <w:szCs w:val="28"/>
        </w:rPr>
        <w:t xml:space="preserve">Главная цель разработки Генерального плана </w:t>
      </w:r>
      <w:r w:rsidRPr="00CE70DC">
        <w:rPr>
          <w:rFonts w:ascii="Times New Roman" w:eastAsia="Calibri" w:hAnsi="Times New Roman" w:cs="Times New Roman"/>
          <w:kern w:val="2"/>
          <w:sz w:val="28"/>
          <w:szCs w:val="28"/>
        </w:rPr>
        <w:t>муниципального образования «</w:t>
      </w:r>
      <w:proofErr w:type="spellStart"/>
      <w:r w:rsidRPr="00CE70DC">
        <w:rPr>
          <w:rFonts w:ascii="Times New Roman" w:eastAsia="Calibri" w:hAnsi="Times New Roman" w:cs="Times New Roman"/>
          <w:kern w:val="2"/>
          <w:sz w:val="28"/>
          <w:szCs w:val="28"/>
        </w:rPr>
        <w:t>Прилепский</w:t>
      </w:r>
      <w:proofErr w:type="spellEnd"/>
      <w:r w:rsidRPr="00CE70DC">
        <w:rPr>
          <w:rFonts w:ascii="Times New Roman" w:eastAsia="Calibri" w:hAnsi="Times New Roman" w:cs="Times New Roman"/>
          <w:kern w:val="2"/>
          <w:sz w:val="28"/>
          <w:szCs w:val="28"/>
        </w:rPr>
        <w:t xml:space="preserve"> сельсовет» Конышевского района Курской области – это территориально-пространственная организация поселения методами градостроительного планирования в целях формирования условий для устойчивого социально-экономического развития, рационального использования земель и их охраны, развития инженерной, </w:t>
      </w:r>
      <w:r w:rsidRPr="00CE70DC">
        <w:rPr>
          <w:rFonts w:ascii="Times New Roman" w:eastAsia="Calibri" w:hAnsi="Times New Roman" w:cs="Times New Roman"/>
          <w:kern w:val="2"/>
          <w:sz w:val="28"/>
          <w:szCs w:val="28"/>
        </w:rPr>
        <w:lastRenderedPageBreak/>
        <w:t>транспортной и социальной инфраструктур, охраны природы, защиты территорий от воздействия чрезвычайных ситуаций природного и техногенного характера, повышения эффективности управления развитием территории, а также улучшение качества жизни населения.</w:t>
      </w:r>
    </w:p>
    <w:p w14:paraId="6E018083" w14:textId="77777777" w:rsidR="00E976EC" w:rsidRPr="00CE70DC" w:rsidRDefault="00E976EC" w:rsidP="00E976EC">
      <w:pPr>
        <w:widowControl w:val="0"/>
        <w:tabs>
          <w:tab w:val="left" w:pos="709"/>
        </w:tabs>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 xml:space="preserve">Задачи территориального планирования имеют целеполагающий характер, выражающийся в экономической, социальной, средовой и </w:t>
      </w:r>
      <w:proofErr w:type="spellStart"/>
      <w:r w:rsidRPr="00CE70DC">
        <w:rPr>
          <w:rFonts w:ascii="Times New Roman" w:eastAsia="Calibri" w:hAnsi="Times New Roman" w:cs="Times New Roman"/>
          <w:kern w:val="2"/>
          <w:sz w:val="28"/>
          <w:szCs w:val="28"/>
        </w:rPr>
        <w:t>природопользовательской</w:t>
      </w:r>
      <w:proofErr w:type="spellEnd"/>
      <w:r w:rsidRPr="00CE70DC">
        <w:rPr>
          <w:rFonts w:ascii="Times New Roman" w:eastAsia="Calibri" w:hAnsi="Times New Roman" w:cs="Times New Roman"/>
          <w:kern w:val="2"/>
          <w:sz w:val="28"/>
          <w:szCs w:val="28"/>
        </w:rPr>
        <w:t xml:space="preserve"> составляющей. </w:t>
      </w:r>
    </w:p>
    <w:p w14:paraId="4AAC04F2" w14:textId="77777777" w:rsidR="00E976EC" w:rsidRPr="00CE70DC" w:rsidRDefault="00E976EC" w:rsidP="00E976EC">
      <w:pPr>
        <w:widowControl w:val="0"/>
        <w:tabs>
          <w:tab w:val="left" w:pos="709"/>
        </w:tabs>
        <w:suppressAutoHyphens/>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Обеспечение условий для устойчивого экономического развития поселения достигается решением следующих задач:</w:t>
      </w:r>
    </w:p>
    <w:p w14:paraId="44468C5C" w14:textId="77777777" w:rsidR="00E976EC" w:rsidRPr="00CE70DC" w:rsidRDefault="00E976EC" w:rsidP="00E976EC">
      <w:pPr>
        <w:widowControl w:val="0"/>
        <w:shd w:val="clear" w:color="auto" w:fill="FFFFFF"/>
        <w:tabs>
          <w:tab w:val="left" w:pos="907"/>
          <w:tab w:val="left" w:pos="968"/>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формирование территориально-хозяйственной организации поселения, обеспечивающей оптимальные условия для развития всех видов хозяйственной деятельности, являющихся экономической базой развития территории;</w:t>
      </w:r>
    </w:p>
    <w:p w14:paraId="61837418" w14:textId="77777777" w:rsidR="00E976EC" w:rsidRPr="00CE70DC" w:rsidRDefault="00E976EC" w:rsidP="00E976EC">
      <w:pPr>
        <w:widowControl w:val="0"/>
        <w:shd w:val="clear" w:color="auto" w:fill="FFFFFF"/>
        <w:tabs>
          <w:tab w:val="left" w:pos="907"/>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обеспечение существенного прогресса в развитии основных секторов экономики и привлечение инвесторов;</w:t>
      </w:r>
    </w:p>
    <w:p w14:paraId="0B09B249" w14:textId="77777777" w:rsidR="00E976EC" w:rsidRPr="00CE70DC" w:rsidRDefault="00E976EC" w:rsidP="00E976EC">
      <w:pPr>
        <w:widowControl w:val="0"/>
        <w:shd w:val="clear" w:color="auto" w:fill="FFFFFF"/>
        <w:tabs>
          <w:tab w:val="left" w:pos="907"/>
          <w:tab w:val="left" w:pos="968"/>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 xml:space="preserve">повышение уровня жизни и условий проживания населения в сельсовете, формирование благоприятных условий жизнедеятельности населения, для развития человеческого потенциала, при обеспечении конституционных социальных прав и гарантий с использованием социальных стандартов и норм; </w:t>
      </w:r>
    </w:p>
    <w:p w14:paraId="0E094DC6" w14:textId="77777777" w:rsidR="00E976EC" w:rsidRPr="00CE70DC" w:rsidRDefault="00E976EC" w:rsidP="00E976EC">
      <w:pPr>
        <w:widowControl w:val="0"/>
        <w:shd w:val="clear" w:color="auto" w:fill="FFFFFF"/>
        <w:tabs>
          <w:tab w:val="left" w:pos="907"/>
          <w:tab w:val="left" w:pos="968"/>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экологическое и экономичное использование трудовых, земельных, водных и других ресурсов, улучшение экологической ситуации и повышение качества среды проживания граждан;</w:t>
      </w:r>
    </w:p>
    <w:p w14:paraId="15F961B3" w14:textId="77777777" w:rsidR="00E976EC" w:rsidRPr="00CE70DC" w:rsidRDefault="00E976EC" w:rsidP="00E976EC">
      <w:pPr>
        <w:widowControl w:val="0"/>
        <w:shd w:val="clear" w:color="auto" w:fill="FFFFFF"/>
        <w:tabs>
          <w:tab w:val="left" w:pos="907"/>
          <w:tab w:val="left" w:pos="968"/>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внедрение и обоснование предложений по модернизации и реконструкции инженерно-коммуникационных систем и транспортной инфраструктуры;</w:t>
      </w:r>
    </w:p>
    <w:p w14:paraId="1B25CF6B" w14:textId="77777777" w:rsidR="00E976EC" w:rsidRPr="00CE70DC" w:rsidRDefault="00E976EC" w:rsidP="00E976EC">
      <w:pPr>
        <w:widowControl w:val="0"/>
        <w:shd w:val="clear" w:color="auto" w:fill="FFFFFF"/>
        <w:tabs>
          <w:tab w:val="left" w:pos="907"/>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изыскание и создание рекреационных и туристических объектов на территории поселения, создающих центры массового и культурного отдыха населения поселения и района, и привлекающих дополнительные источники дохода в местный бюджет;</w:t>
      </w:r>
    </w:p>
    <w:p w14:paraId="149308FA" w14:textId="3266835F" w:rsidR="00D80158" w:rsidRPr="00CE70DC" w:rsidRDefault="00E976EC" w:rsidP="00E976EC">
      <w:pPr>
        <w:widowControl w:val="0"/>
        <w:shd w:val="clear" w:color="auto" w:fill="FFFFFF"/>
        <w:tabs>
          <w:tab w:val="left" w:pos="907"/>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t xml:space="preserve">достижение долговременной безопасности жизнедеятельности населения и экономического развития </w:t>
      </w:r>
      <w:r w:rsidRPr="00CE70DC">
        <w:rPr>
          <w:rFonts w:ascii="Times New Roman" w:eastAsia="Calibri" w:hAnsi="Times New Roman" w:cs="Times New Roman"/>
          <w:bCs/>
          <w:kern w:val="2"/>
          <w:sz w:val="28"/>
          <w:szCs w:val="28"/>
        </w:rPr>
        <w:t>поселения</w:t>
      </w:r>
      <w:r w:rsidRPr="00CE70DC">
        <w:rPr>
          <w:rFonts w:ascii="Times New Roman" w:eastAsia="Calibri" w:hAnsi="Times New Roman" w:cs="Times New Roman"/>
          <w:kern w:val="2"/>
          <w:sz w:val="28"/>
          <w:szCs w:val="28"/>
        </w:rPr>
        <w:t xml:space="preserve"> путем создания территориально организованной сети объектов защитных сооружений, коридоров и районов эвакуации населения в условиях чрезвычайных ситуаций.</w:t>
      </w:r>
    </w:p>
    <w:p w14:paraId="21CAB0CD" w14:textId="77777777" w:rsidR="00D80158" w:rsidRPr="00CE70DC" w:rsidRDefault="00D80158">
      <w:pPr>
        <w:rPr>
          <w:rFonts w:ascii="Times New Roman" w:eastAsia="Calibri" w:hAnsi="Times New Roman" w:cs="Times New Roman"/>
          <w:kern w:val="2"/>
          <w:sz w:val="28"/>
          <w:szCs w:val="28"/>
        </w:rPr>
      </w:pPr>
      <w:r w:rsidRPr="00CE70DC">
        <w:rPr>
          <w:rFonts w:ascii="Times New Roman" w:eastAsia="Calibri" w:hAnsi="Times New Roman" w:cs="Times New Roman"/>
          <w:kern w:val="2"/>
          <w:sz w:val="28"/>
          <w:szCs w:val="28"/>
        </w:rPr>
        <w:br w:type="page"/>
      </w:r>
    </w:p>
    <w:p w14:paraId="625795AF" w14:textId="78E327FB" w:rsidR="00E976EC" w:rsidRPr="00CE70DC" w:rsidRDefault="00E976EC" w:rsidP="00E976EC">
      <w:pPr>
        <w:widowControl w:val="0"/>
        <w:tabs>
          <w:tab w:val="left" w:pos="709"/>
        </w:tabs>
        <w:spacing w:after="0" w:line="240" w:lineRule="auto"/>
        <w:ind w:right="-1"/>
        <w:jc w:val="center"/>
        <w:rPr>
          <w:rFonts w:ascii="Times New Roman" w:eastAsia="Calibri" w:hAnsi="Times New Roman" w:cs="Times New Roman"/>
          <w:b/>
          <w:bCs/>
          <w:kern w:val="2"/>
          <w:sz w:val="28"/>
          <w:szCs w:val="28"/>
        </w:rPr>
      </w:pPr>
      <w:r w:rsidRPr="00CE70DC">
        <w:rPr>
          <w:rFonts w:ascii="Times New Roman" w:eastAsia="Calibri" w:hAnsi="Times New Roman" w:cs="Times New Roman"/>
          <w:b/>
          <w:bCs/>
          <w:kern w:val="2"/>
          <w:sz w:val="28"/>
          <w:szCs w:val="28"/>
        </w:rPr>
        <w:lastRenderedPageBreak/>
        <w:t>2. ПЕРЕЧЕНЬ МЕРОПРИЯТИЙ ПО ТЕРРИТОРИАЛЬНОМУ ПЛАНИРОВАНИЮ В ЦЕЛЯХ РАЗМЕЩЕНИЯ ОБЪЕКТОВ ФЕДЕРАЛЬНОГО, РЕГИОНАЛЬНОГО И МЕСТНОГО ЗНАЧЕНИЯ</w:t>
      </w:r>
    </w:p>
    <w:p w14:paraId="55163D8E" w14:textId="77777777" w:rsidR="00E976EC" w:rsidRPr="00CE70DC" w:rsidRDefault="00E976EC" w:rsidP="00E976EC">
      <w:pPr>
        <w:widowControl w:val="0"/>
        <w:tabs>
          <w:tab w:val="left" w:pos="709"/>
        </w:tabs>
        <w:spacing w:after="0" w:line="240" w:lineRule="auto"/>
        <w:ind w:right="-1" w:firstLine="709"/>
        <w:jc w:val="both"/>
        <w:rPr>
          <w:rFonts w:ascii="Times New Roman" w:eastAsia="Calibri" w:hAnsi="Times New Roman" w:cs="Times New Roman"/>
          <w:kern w:val="2"/>
          <w:sz w:val="28"/>
          <w:szCs w:val="28"/>
        </w:rPr>
      </w:pPr>
    </w:p>
    <w:p w14:paraId="51444867" w14:textId="77777777" w:rsidR="00E976EC" w:rsidRPr="00CE70DC" w:rsidRDefault="00E976EC" w:rsidP="00E976EC">
      <w:pPr>
        <w:keepNext/>
        <w:tabs>
          <w:tab w:val="left" w:pos="-142"/>
        </w:tabs>
        <w:spacing w:after="0" w:line="240" w:lineRule="auto"/>
        <w:jc w:val="center"/>
        <w:outlineLvl w:val="0"/>
        <w:rPr>
          <w:rFonts w:ascii="Times New Roman" w:eastAsia="Times New Roman" w:hAnsi="Times New Roman" w:cs="Times New Roman"/>
          <w:b/>
          <w:color w:val="000000"/>
          <w:sz w:val="28"/>
          <w:szCs w:val="28"/>
          <w:lang w:eastAsia="zh-CN"/>
        </w:rPr>
      </w:pPr>
      <w:r w:rsidRPr="00CE70DC">
        <w:rPr>
          <w:rFonts w:ascii="Times New Roman" w:eastAsia="Times New Roman" w:hAnsi="Times New Roman" w:cs="Times New Roman"/>
          <w:b/>
          <w:color w:val="000000"/>
          <w:sz w:val="28"/>
          <w:szCs w:val="28"/>
          <w:lang w:eastAsia="zh-CN"/>
        </w:rPr>
        <w:t>2.1. Мероприятия пространственного развития в области культурно-бытового и социального обслуживания</w:t>
      </w:r>
    </w:p>
    <w:p w14:paraId="439A6CC3" w14:textId="77777777" w:rsidR="00E976EC" w:rsidRPr="00CE70DC" w:rsidRDefault="00E976EC" w:rsidP="00E976EC">
      <w:pPr>
        <w:spacing w:after="0" w:line="240" w:lineRule="auto"/>
        <w:rPr>
          <w:rFonts w:ascii="Times New Roman" w:eastAsia="Calibri" w:hAnsi="Times New Roman" w:cs="Times New Roman"/>
          <w:sz w:val="28"/>
          <w:lang w:eastAsia="zh-CN"/>
        </w:rPr>
      </w:pPr>
    </w:p>
    <w:p w14:paraId="164B4A69" w14:textId="30E6C07F" w:rsidR="00E976EC" w:rsidRPr="00CE70DC" w:rsidRDefault="00E976EC" w:rsidP="00E976EC">
      <w:pPr>
        <w:spacing w:after="0" w:line="240" w:lineRule="auto"/>
        <w:ind w:firstLine="709"/>
        <w:jc w:val="both"/>
        <w:rPr>
          <w:rFonts w:ascii="Times New Roman" w:eastAsia="Calibri" w:hAnsi="Times New Roman" w:cs="Times New Roman"/>
          <w:sz w:val="28"/>
          <w:lang w:eastAsia="zh-CN"/>
        </w:rPr>
      </w:pPr>
      <w:r w:rsidRPr="00CE70DC">
        <w:rPr>
          <w:rFonts w:ascii="Times New Roman" w:eastAsia="Calibri" w:hAnsi="Times New Roman" w:cs="Times New Roman"/>
          <w:sz w:val="28"/>
          <w:lang w:eastAsia="zh-CN"/>
        </w:rPr>
        <w:t>Перечень планируемых объектов системы культурно-бытового и социального обслуживания представлен в таблице 2.1.1.</w:t>
      </w:r>
    </w:p>
    <w:p w14:paraId="55805BB2" w14:textId="77777777" w:rsidR="00D80158" w:rsidRPr="00CE70DC" w:rsidRDefault="00D80158" w:rsidP="00E976EC">
      <w:pPr>
        <w:spacing w:after="0" w:line="240" w:lineRule="auto"/>
        <w:jc w:val="right"/>
        <w:rPr>
          <w:rFonts w:ascii="Times New Roman" w:eastAsia="Calibri" w:hAnsi="Times New Roman" w:cs="Times New Roman"/>
          <w:bCs/>
          <w:color w:val="000000"/>
          <w:sz w:val="28"/>
          <w:szCs w:val="28"/>
        </w:rPr>
      </w:pPr>
    </w:p>
    <w:p w14:paraId="7C3035B8" w14:textId="588A8796" w:rsidR="00E976EC" w:rsidRPr="00CE70DC" w:rsidRDefault="00E976EC" w:rsidP="00E976EC">
      <w:pPr>
        <w:spacing w:after="0" w:line="240" w:lineRule="auto"/>
        <w:jc w:val="right"/>
        <w:rPr>
          <w:rFonts w:ascii="Times New Roman" w:eastAsia="Calibri" w:hAnsi="Times New Roman" w:cs="Times New Roman"/>
          <w:bCs/>
          <w:color w:val="000000"/>
          <w:sz w:val="28"/>
          <w:szCs w:val="28"/>
        </w:rPr>
      </w:pPr>
      <w:r w:rsidRPr="00CE70DC">
        <w:rPr>
          <w:rFonts w:ascii="Times New Roman" w:eastAsia="Calibri" w:hAnsi="Times New Roman" w:cs="Times New Roman"/>
          <w:bCs/>
          <w:color w:val="000000"/>
          <w:sz w:val="28"/>
          <w:szCs w:val="28"/>
        </w:rPr>
        <w:t>Таблица 2.1.1</w:t>
      </w:r>
    </w:p>
    <w:p w14:paraId="6089D970" w14:textId="77777777" w:rsidR="00E976EC" w:rsidRPr="00CE70DC" w:rsidRDefault="00E976EC" w:rsidP="00E976EC">
      <w:pPr>
        <w:spacing w:after="0" w:line="240" w:lineRule="auto"/>
        <w:jc w:val="right"/>
        <w:rPr>
          <w:rFonts w:ascii="Times New Roman" w:eastAsia="Calibri" w:hAnsi="Times New Roman" w:cs="Times New Roman"/>
          <w:b/>
          <w:color w:val="000000"/>
          <w:sz w:val="28"/>
          <w:szCs w:val="28"/>
        </w:rPr>
      </w:pPr>
    </w:p>
    <w:p w14:paraId="236798CC" w14:textId="77777777" w:rsidR="00E976EC" w:rsidRPr="00CE70DC" w:rsidRDefault="00E976EC" w:rsidP="00E976EC">
      <w:pPr>
        <w:widowControl w:val="0"/>
        <w:tabs>
          <w:tab w:val="left" w:pos="709"/>
        </w:tabs>
        <w:spacing w:after="0" w:line="240" w:lineRule="auto"/>
        <w:ind w:right="-1"/>
        <w:jc w:val="center"/>
        <w:rPr>
          <w:rFonts w:ascii="Times New Roman" w:eastAsia="Calibri" w:hAnsi="Times New Roman" w:cs="Times New Roman"/>
          <w:b/>
          <w:color w:val="000000"/>
          <w:sz w:val="28"/>
          <w:szCs w:val="28"/>
        </w:rPr>
      </w:pPr>
      <w:r w:rsidRPr="00CE70DC">
        <w:rPr>
          <w:rFonts w:ascii="Times New Roman" w:eastAsia="Calibri" w:hAnsi="Times New Roman" w:cs="Times New Roman"/>
          <w:b/>
          <w:color w:val="000000"/>
          <w:sz w:val="28"/>
          <w:szCs w:val="28"/>
        </w:rPr>
        <w:t>Перечень планируемых объектов системы культурно-бытового и социального обслуживания</w:t>
      </w:r>
    </w:p>
    <w:p w14:paraId="585D8E4B" w14:textId="77777777" w:rsidR="00E976EC" w:rsidRPr="00CE70DC" w:rsidRDefault="00E976EC" w:rsidP="00E976EC">
      <w:pPr>
        <w:spacing w:after="0" w:line="240" w:lineRule="auto"/>
        <w:jc w:val="center"/>
        <w:rPr>
          <w:rFonts w:ascii="Times New Roman" w:eastAsia="Times New Roman" w:hAnsi="Times New Roman" w:cs="Times New Roman"/>
          <w:bCs/>
          <w:color w:val="000000"/>
          <w:sz w:val="28"/>
          <w:szCs w:val="28"/>
          <w:lang w:eastAsia="ru-RU"/>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34"/>
        <w:gridCol w:w="4044"/>
        <w:gridCol w:w="1984"/>
        <w:gridCol w:w="1560"/>
        <w:gridCol w:w="1271"/>
      </w:tblGrid>
      <w:tr w:rsidR="00E976EC" w:rsidRPr="00CE70DC" w14:paraId="2A50B6C4" w14:textId="77777777" w:rsidTr="00F44258">
        <w:trPr>
          <w:tblHeader/>
          <w:jc w:val="center"/>
        </w:trPr>
        <w:tc>
          <w:tcPr>
            <w:tcW w:w="634" w:type="dxa"/>
            <w:shd w:val="clear" w:color="auto" w:fill="auto"/>
            <w:vAlign w:val="center"/>
          </w:tcPr>
          <w:p w14:paraId="1828B854"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w:t>
            </w:r>
          </w:p>
          <w:p w14:paraId="6D342343"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п/п</w:t>
            </w:r>
          </w:p>
        </w:tc>
        <w:tc>
          <w:tcPr>
            <w:tcW w:w="4044" w:type="dxa"/>
            <w:shd w:val="clear" w:color="auto" w:fill="auto"/>
            <w:vAlign w:val="center"/>
          </w:tcPr>
          <w:p w14:paraId="0439BCC0"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Наименование объекта</w:t>
            </w:r>
          </w:p>
        </w:tc>
        <w:tc>
          <w:tcPr>
            <w:tcW w:w="1984" w:type="dxa"/>
            <w:shd w:val="clear" w:color="auto" w:fill="auto"/>
            <w:vAlign w:val="center"/>
          </w:tcPr>
          <w:p w14:paraId="360ACB85"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Адрес</w:t>
            </w:r>
          </w:p>
        </w:tc>
        <w:tc>
          <w:tcPr>
            <w:tcW w:w="1560" w:type="dxa"/>
            <w:shd w:val="clear" w:color="auto" w:fill="auto"/>
            <w:vAlign w:val="center"/>
          </w:tcPr>
          <w:p w14:paraId="572E88E1"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Характеристика объекта</w:t>
            </w:r>
          </w:p>
        </w:tc>
        <w:tc>
          <w:tcPr>
            <w:tcW w:w="1271" w:type="dxa"/>
            <w:shd w:val="clear" w:color="auto" w:fill="auto"/>
            <w:vAlign w:val="center"/>
          </w:tcPr>
          <w:p w14:paraId="2F45F83B"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Срок реализации</w:t>
            </w:r>
          </w:p>
        </w:tc>
      </w:tr>
      <w:tr w:rsidR="00E976EC" w:rsidRPr="00CE70DC" w14:paraId="572517D7" w14:textId="77777777" w:rsidTr="00F44258">
        <w:trPr>
          <w:trHeight w:val="13"/>
          <w:jc w:val="center"/>
        </w:trPr>
        <w:tc>
          <w:tcPr>
            <w:tcW w:w="9493" w:type="dxa"/>
            <w:gridSpan w:val="5"/>
            <w:vAlign w:val="center"/>
          </w:tcPr>
          <w:p w14:paraId="7580540B"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Местного значения</w:t>
            </w:r>
          </w:p>
        </w:tc>
      </w:tr>
      <w:tr w:rsidR="00234FF6" w:rsidRPr="00CE70DC" w14:paraId="2246FFB1" w14:textId="77777777" w:rsidTr="00F44258">
        <w:trPr>
          <w:jc w:val="center"/>
        </w:trPr>
        <w:tc>
          <w:tcPr>
            <w:tcW w:w="634" w:type="dxa"/>
            <w:vAlign w:val="center"/>
          </w:tcPr>
          <w:p w14:paraId="5FFBDB74" w14:textId="35659585" w:rsidR="00234FF6" w:rsidRPr="00CE70DC" w:rsidRDefault="00795B0C"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1</w:t>
            </w:r>
            <w:r w:rsidR="00234FF6" w:rsidRPr="00CE70DC">
              <w:rPr>
                <w:rFonts w:ascii="Times New Roman" w:eastAsia="Calibri" w:hAnsi="Times New Roman" w:cs="Times New Roman"/>
                <w:sz w:val="20"/>
                <w:szCs w:val="16"/>
              </w:rPr>
              <w:t>.</w:t>
            </w:r>
          </w:p>
        </w:tc>
        <w:tc>
          <w:tcPr>
            <w:tcW w:w="4044" w:type="dxa"/>
            <w:vAlign w:val="center"/>
          </w:tcPr>
          <w:p w14:paraId="5C1EDF49" w14:textId="182EC55E"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Строительство детской спортивной площадки</w:t>
            </w:r>
          </w:p>
        </w:tc>
        <w:tc>
          <w:tcPr>
            <w:tcW w:w="1984" w:type="dxa"/>
            <w:vAlign w:val="center"/>
          </w:tcPr>
          <w:p w14:paraId="1CEC976B" w14:textId="77777777"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Курская область</w:t>
            </w:r>
          </w:p>
          <w:p w14:paraId="3B79A941" w14:textId="77777777" w:rsidR="00234FF6" w:rsidRPr="00CE70DC" w:rsidRDefault="00234FF6" w:rsidP="00234FF6">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Конышевский</w:t>
            </w:r>
            <w:proofErr w:type="spellEnd"/>
            <w:r w:rsidRPr="00CE70DC">
              <w:rPr>
                <w:rFonts w:ascii="Times New Roman" w:eastAsia="Calibri" w:hAnsi="Times New Roman" w:cs="Times New Roman"/>
                <w:sz w:val="20"/>
                <w:szCs w:val="16"/>
              </w:rPr>
              <w:t xml:space="preserve"> район</w:t>
            </w:r>
          </w:p>
          <w:p w14:paraId="455F0418" w14:textId="77777777" w:rsidR="00234FF6" w:rsidRPr="00CE70DC" w:rsidRDefault="00234FF6" w:rsidP="00234FF6">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Прилепский</w:t>
            </w:r>
            <w:proofErr w:type="spellEnd"/>
            <w:r w:rsidRPr="00CE70DC">
              <w:rPr>
                <w:rFonts w:ascii="Times New Roman" w:eastAsia="Calibri" w:hAnsi="Times New Roman" w:cs="Times New Roman"/>
                <w:sz w:val="20"/>
                <w:szCs w:val="16"/>
              </w:rPr>
              <w:t xml:space="preserve"> сельсовет, </w:t>
            </w:r>
          </w:p>
          <w:p w14:paraId="2768CDCF" w14:textId="692CF29E"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д. Прилепы</w:t>
            </w:r>
          </w:p>
        </w:tc>
        <w:tc>
          <w:tcPr>
            <w:tcW w:w="1560" w:type="dxa"/>
            <w:vAlign w:val="center"/>
          </w:tcPr>
          <w:p w14:paraId="7AAC5351" w14:textId="3B4D4498"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w:t>
            </w:r>
          </w:p>
        </w:tc>
        <w:tc>
          <w:tcPr>
            <w:tcW w:w="1271" w:type="dxa"/>
            <w:vAlign w:val="center"/>
          </w:tcPr>
          <w:p w14:paraId="40053174" w14:textId="3A46BE8C"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Расчетный срок</w:t>
            </w:r>
          </w:p>
        </w:tc>
      </w:tr>
      <w:tr w:rsidR="00234FF6" w:rsidRPr="00CE70DC" w14:paraId="7415C808" w14:textId="77777777" w:rsidTr="00F44258">
        <w:trPr>
          <w:jc w:val="center"/>
        </w:trPr>
        <w:tc>
          <w:tcPr>
            <w:tcW w:w="634" w:type="dxa"/>
            <w:vAlign w:val="center"/>
          </w:tcPr>
          <w:p w14:paraId="7A39EC52" w14:textId="684C4DC6" w:rsidR="00234FF6" w:rsidRPr="00CE70DC" w:rsidRDefault="00795B0C"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2</w:t>
            </w:r>
            <w:r w:rsidR="00234FF6" w:rsidRPr="00CE70DC">
              <w:rPr>
                <w:rFonts w:ascii="Times New Roman" w:eastAsia="Calibri" w:hAnsi="Times New Roman" w:cs="Times New Roman"/>
                <w:sz w:val="20"/>
                <w:szCs w:val="16"/>
              </w:rPr>
              <w:t>.</w:t>
            </w:r>
          </w:p>
        </w:tc>
        <w:tc>
          <w:tcPr>
            <w:tcW w:w="4044" w:type="dxa"/>
            <w:vAlign w:val="center"/>
          </w:tcPr>
          <w:p w14:paraId="1B2C02B2" w14:textId="04DB0368"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Строительство торгового комплекса</w:t>
            </w:r>
          </w:p>
        </w:tc>
        <w:tc>
          <w:tcPr>
            <w:tcW w:w="1984" w:type="dxa"/>
            <w:vAlign w:val="center"/>
          </w:tcPr>
          <w:p w14:paraId="612E7D4D" w14:textId="77777777"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Курская область</w:t>
            </w:r>
          </w:p>
          <w:p w14:paraId="4F89EC95" w14:textId="77777777" w:rsidR="00234FF6" w:rsidRPr="00CE70DC" w:rsidRDefault="00234FF6" w:rsidP="00234FF6">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Конышевский</w:t>
            </w:r>
            <w:proofErr w:type="spellEnd"/>
            <w:r w:rsidRPr="00CE70DC">
              <w:rPr>
                <w:rFonts w:ascii="Times New Roman" w:eastAsia="Calibri" w:hAnsi="Times New Roman" w:cs="Times New Roman"/>
                <w:sz w:val="20"/>
                <w:szCs w:val="16"/>
              </w:rPr>
              <w:t xml:space="preserve"> район</w:t>
            </w:r>
          </w:p>
          <w:p w14:paraId="7945E266" w14:textId="77777777" w:rsidR="00234FF6" w:rsidRPr="00CE70DC" w:rsidRDefault="00234FF6" w:rsidP="00234FF6">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Прилепский</w:t>
            </w:r>
            <w:proofErr w:type="spellEnd"/>
            <w:r w:rsidRPr="00CE70DC">
              <w:rPr>
                <w:rFonts w:ascii="Times New Roman" w:eastAsia="Calibri" w:hAnsi="Times New Roman" w:cs="Times New Roman"/>
                <w:sz w:val="20"/>
                <w:szCs w:val="16"/>
              </w:rPr>
              <w:t xml:space="preserve"> сельсовет, </w:t>
            </w:r>
          </w:p>
          <w:p w14:paraId="027038B7" w14:textId="090B4DD5"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д. Прилепы</w:t>
            </w:r>
          </w:p>
        </w:tc>
        <w:tc>
          <w:tcPr>
            <w:tcW w:w="1560" w:type="dxa"/>
            <w:vAlign w:val="center"/>
          </w:tcPr>
          <w:p w14:paraId="263C73FD" w14:textId="2D5D5A77"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300 м</w:t>
            </w:r>
            <w:r w:rsidRPr="00CE70DC">
              <w:rPr>
                <w:rFonts w:ascii="Times New Roman" w:eastAsia="Calibri" w:hAnsi="Times New Roman" w:cs="Times New Roman"/>
                <w:sz w:val="20"/>
                <w:szCs w:val="16"/>
                <w:vertAlign w:val="superscript"/>
              </w:rPr>
              <w:t>2</w:t>
            </w:r>
          </w:p>
        </w:tc>
        <w:tc>
          <w:tcPr>
            <w:tcW w:w="1271" w:type="dxa"/>
            <w:vAlign w:val="center"/>
          </w:tcPr>
          <w:p w14:paraId="783A6A87" w14:textId="42F7353A"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Расчетный срок</w:t>
            </w:r>
          </w:p>
        </w:tc>
      </w:tr>
      <w:tr w:rsidR="00234FF6" w:rsidRPr="00CE70DC" w14:paraId="45FCD4FB" w14:textId="77777777" w:rsidTr="00234FF6">
        <w:trPr>
          <w:trHeight w:val="373"/>
          <w:jc w:val="center"/>
        </w:trPr>
        <w:tc>
          <w:tcPr>
            <w:tcW w:w="634" w:type="dxa"/>
            <w:vAlign w:val="center"/>
          </w:tcPr>
          <w:p w14:paraId="68DB4A3D" w14:textId="776682DA" w:rsidR="00234FF6" w:rsidRPr="00CE70DC" w:rsidRDefault="00795B0C"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3</w:t>
            </w:r>
            <w:r w:rsidR="00234FF6" w:rsidRPr="00CE70DC">
              <w:rPr>
                <w:rFonts w:ascii="Times New Roman" w:eastAsia="Calibri" w:hAnsi="Times New Roman" w:cs="Times New Roman"/>
                <w:sz w:val="20"/>
                <w:szCs w:val="16"/>
              </w:rPr>
              <w:t>.</w:t>
            </w:r>
          </w:p>
        </w:tc>
        <w:tc>
          <w:tcPr>
            <w:tcW w:w="4044" w:type="dxa"/>
            <w:vAlign w:val="center"/>
          </w:tcPr>
          <w:p w14:paraId="3FBBF684" w14:textId="10DC1417"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Строительство магазина</w:t>
            </w:r>
          </w:p>
        </w:tc>
        <w:tc>
          <w:tcPr>
            <w:tcW w:w="1984" w:type="dxa"/>
            <w:vAlign w:val="center"/>
          </w:tcPr>
          <w:p w14:paraId="45ECA8CB" w14:textId="77777777"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Курская область</w:t>
            </w:r>
          </w:p>
          <w:p w14:paraId="23143B61" w14:textId="77777777" w:rsidR="00234FF6" w:rsidRPr="00CE70DC" w:rsidRDefault="00234FF6" w:rsidP="00234FF6">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Конышевский</w:t>
            </w:r>
            <w:proofErr w:type="spellEnd"/>
            <w:r w:rsidRPr="00CE70DC">
              <w:rPr>
                <w:rFonts w:ascii="Times New Roman" w:eastAsia="Calibri" w:hAnsi="Times New Roman" w:cs="Times New Roman"/>
                <w:sz w:val="20"/>
                <w:szCs w:val="16"/>
              </w:rPr>
              <w:t xml:space="preserve"> район</w:t>
            </w:r>
          </w:p>
          <w:p w14:paraId="5A36C497" w14:textId="77777777" w:rsidR="00234FF6" w:rsidRPr="00CE70DC" w:rsidRDefault="00234FF6" w:rsidP="00234FF6">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Прилепский</w:t>
            </w:r>
            <w:proofErr w:type="spellEnd"/>
            <w:r w:rsidRPr="00CE70DC">
              <w:rPr>
                <w:rFonts w:ascii="Times New Roman" w:eastAsia="Calibri" w:hAnsi="Times New Roman" w:cs="Times New Roman"/>
                <w:sz w:val="20"/>
                <w:szCs w:val="16"/>
              </w:rPr>
              <w:t xml:space="preserve"> сельсовет, </w:t>
            </w:r>
          </w:p>
          <w:p w14:paraId="28ECFAC6" w14:textId="577496CE"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 xml:space="preserve">с. </w:t>
            </w:r>
            <w:proofErr w:type="spellStart"/>
            <w:r w:rsidRPr="00CE70DC">
              <w:rPr>
                <w:rFonts w:ascii="Times New Roman" w:eastAsia="Calibri" w:hAnsi="Times New Roman" w:cs="Times New Roman"/>
                <w:sz w:val="20"/>
                <w:szCs w:val="16"/>
              </w:rPr>
              <w:t>Толкачевка</w:t>
            </w:r>
            <w:proofErr w:type="spellEnd"/>
          </w:p>
        </w:tc>
        <w:tc>
          <w:tcPr>
            <w:tcW w:w="1560" w:type="dxa"/>
            <w:vAlign w:val="center"/>
          </w:tcPr>
          <w:p w14:paraId="265D4916" w14:textId="051A7104"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50 м</w:t>
            </w:r>
            <w:r w:rsidRPr="00CE70DC">
              <w:rPr>
                <w:rFonts w:ascii="Times New Roman" w:eastAsia="Calibri" w:hAnsi="Times New Roman" w:cs="Times New Roman"/>
                <w:sz w:val="20"/>
                <w:szCs w:val="16"/>
                <w:vertAlign w:val="superscript"/>
              </w:rPr>
              <w:t>2</w:t>
            </w:r>
          </w:p>
        </w:tc>
        <w:tc>
          <w:tcPr>
            <w:tcW w:w="1271" w:type="dxa"/>
            <w:vAlign w:val="center"/>
          </w:tcPr>
          <w:p w14:paraId="63C98B96" w14:textId="20C1D727"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Расчетный срок</w:t>
            </w:r>
          </w:p>
        </w:tc>
      </w:tr>
      <w:tr w:rsidR="00234FF6" w:rsidRPr="00CE70DC" w14:paraId="36A78A11" w14:textId="77777777" w:rsidTr="00234FF6">
        <w:trPr>
          <w:trHeight w:val="421"/>
          <w:jc w:val="center"/>
        </w:trPr>
        <w:tc>
          <w:tcPr>
            <w:tcW w:w="634" w:type="dxa"/>
            <w:vAlign w:val="center"/>
          </w:tcPr>
          <w:p w14:paraId="4D5D85A5" w14:textId="2DF886E3" w:rsidR="00234FF6" w:rsidRPr="00CE70DC" w:rsidRDefault="00795B0C"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4</w:t>
            </w:r>
            <w:r w:rsidR="00234FF6" w:rsidRPr="00CE70DC">
              <w:rPr>
                <w:rFonts w:ascii="Times New Roman" w:eastAsia="Calibri" w:hAnsi="Times New Roman" w:cs="Times New Roman"/>
                <w:sz w:val="20"/>
                <w:szCs w:val="16"/>
              </w:rPr>
              <w:t>.</w:t>
            </w:r>
          </w:p>
        </w:tc>
        <w:tc>
          <w:tcPr>
            <w:tcW w:w="4044" w:type="dxa"/>
            <w:vAlign w:val="center"/>
          </w:tcPr>
          <w:p w14:paraId="17DCE635" w14:textId="2393024B"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Строительство магазина</w:t>
            </w:r>
          </w:p>
        </w:tc>
        <w:tc>
          <w:tcPr>
            <w:tcW w:w="1984" w:type="dxa"/>
            <w:vAlign w:val="center"/>
          </w:tcPr>
          <w:p w14:paraId="3B61CE42" w14:textId="77777777"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Курская область</w:t>
            </w:r>
          </w:p>
          <w:p w14:paraId="3232917F" w14:textId="77777777" w:rsidR="00234FF6" w:rsidRPr="00CE70DC" w:rsidRDefault="00234FF6" w:rsidP="00234FF6">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Конышевский</w:t>
            </w:r>
            <w:proofErr w:type="spellEnd"/>
            <w:r w:rsidRPr="00CE70DC">
              <w:rPr>
                <w:rFonts w:ascii="Times New Roman" w:eastAsia="Calibri" w:hAnsi="Times New Roman" w:cs="Times New Roman"/>
                <w:sz w:val="20"/>
                <w:szCs w:val="16"/>
              </w:rPr>
              <w:t xml:space="preserve"> район</w:t>
            </w:r>
          </w:p>
          <w:p w14:paraId="5904859C" w14:textId="77777777" w:rsidR="00234FF6" w:rsidRPr="00CE70DC" w:rsidRDefault="00234FF6" w:rsidP="00234FF6">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Прилепский</w:t>
            </w:r>
            <w:proofErr w:type="spellEnd"/>
            <w:r w:rsidRPr="00CE70DC">
              <w:rPr>
                <w:rFonts w:ascii="Times New Roman" w:eastAsia="Calibri" w:hAnsi="Times New Roman" w:cs="Times New Roman"/>
                <w:sz w:val="20"/>
                <w:szCs w:val="16"/>
              </w:rPr>
              <w:t xml:space="preserve"> сельсовет, </w:t>
            </w:r>
          </w:p>
          <w:p w14:paraId="10783BE0" w14:textId="1CBE1F70"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 xml:space="preserve">с. </w:t>
            </w:r>
            <w:proofErr w:type="spellStart"/>
            <w:r w:rsidRPr="00CE70DC">
              <w:rPr>
                <w:rFonts w:ascii="Times New Roman" w:eastAsia="Calibri" w:hAnsi="Times New Roman" w:cs="Times New Roman"/>
                <w:sz w:val="20"/>
                <w:szCs w:val="16"/>
              </w:rPr>
              <w:t>Ширково</w:t>
            </w:r>
            <w:proofErr w:type="spellEnd"/>
          </w:p>
        </w:tc>
        <w:tc>
          <w:tcPr>
            <w:tcW w:w="1560" w:type="dxa"/>
            <w:vAlign w:val="center"/>
          </w:tcPr>
          <w:p w14:paraId="6F9DB1D3" w14:textId="0E1C4003"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50 м</w:t>
            </w:r>
            <w:r w:rsidRPr="00CE70DC">
              <w:rPr>
                <w:rFonts w:ascii="Times New Roman" w:eastAsia="Calibri" w:hAnsi="Times New Roman" w:cs="Times New Roman"/>
                <w:sz w:val="20"/>
                <w:szCs w:val="16"/>
                <w:vertAlign w:val="superscript"/>
              </w:rPr>
              <w:t>2</w:t>
            </w:r>
          </w:p>
        </w:tc>
        <w:tc>
          <w:tcPr>
            <w:tcW w:w="1271" w:type="dxa"/>
            <w:vAlign w:val="center"/>
          </w:tcPr>
          <w:p w14:paraId="0FBBE75D" w14:textId="4767BEEC" w:rsidR="00234FF6" w:rsidRPr="00CE70DC" w:rsidRDefault="00234FF6" w:rsidP="00234FF6">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Расчетный срок</w:t>
            </w:r>
          </w:p>
        </w:tc>
      </w:tr>
    </w:tbl>
    <w:p w14:paraId="7DA3B82F" w14:textId="77777777" w:rsidR="00795B0C" w:rsidRPr="00CE70DC" w:rsidRDefault="00795B0C" w:rsidP="00E976EC">
      <w:pPr>
        <w:keepNext/>
        <w:tabs>
          <w:tab w:val="left" w:pos="-142"/>
        </w:tabs>
        <w:spacing w:after="0" w:line="240" w:lineRule="auto"/>
        <w:jc w:val="center"/>
        <w:outlineLvl w:val="0"/>
        <w:rPr>
          <w:rFonts w:ascii="Times New Roman" w:eastAsia="Times New Roman" w:hAnsi="Times New Roman" w:cs="Times New Roman"/>
          <w:b/>
          <w:color w:val="000000"/>
          <w:sz w:val="28"/>
          <w:szCs w:val="28"/>
          <w:lang w:eastAsia="zh-CN"/>
        </w:rPr>
      </w:pPr>
    </w:p>
    <w:p w14:paraId="1F292528" w14:textId="325B8FAD" w:rsidR="00E976EC" w:rsidRPr="00CE70DC" w:rsidRDefault="00E976EC" w:rsidP="00E976EC">
      <w:pPr>
        <w:keepNext/>
        <w:tabs>
          <w:tab w:val="left" w:pos="-142"/>
        </w:tabs>
        <w:spacing w:after="0" w:line="240" w:lineRule="auto"/>
        <w:jc w:val="center"/>
        <w:outlineLvl w:val="0"/>
        <w:rPr>
          <w:rFonts w:ascii="Times New Roman" w:eastAsia="Times New Roman" w:hAnsi="Times New Roman" w:cs="Times New Roman"/>
          <w:b/>
          <w:color w:val="000000"/>
          <w:sz w:val="28"/>
          <w:szCs w:val="28"/>
          <w:lang w:eastAsia="zh-CN"/>
        </w:rPr>
      </w:pPr>
      <w:r w:rsidRPr="00CE70DC">
        <w:rPr>
          <w:rFonts w:ascii="Times New Roman" w:eastAsia="Times New Roman" w:hAnsi="Times New Roman" w:cs="Times New Roman"/>
          <w:b/>
          <w:color w:val="000000"/>
          <w:sz w:val="28"/>
          <w:szCs w:val="28"/>
          <w:lang w:eastAsia="zh-CN"/>
        </w:rPr>
        <w:t xml:space="preserve">2.2. Мероприятия пространственного развития в области </w:t>
      </w:r>
      <w:r w:rsidR="00F44258" w:rsidRPr="00CE70DC">
        <w:rPr>
          <w:rFonts w:ascii="Times New Roman" w:eastAsia="Times New Roman" w:hAnsi="Times New Roman" w:cs="Times New Roman"/>
          <w:b/>
          <w:color w:val="000000"/>
          <w:sz w:val="28"/>
          <w:szCs w:val="28"/>
          <w:lang w:eastAsia="zh-CN"/>
        </w:rPr>
        <w:t>санитарной очистки территории</w:t>
      </w:r>
    </w:p>
    <w:p w14:paraId="08832B07" w14:textId="77777777" w:rsidR="00E976EC" w:rsidRPr="00CE70DC" w:rsidRDefault="00E976EC" w:rsidP="00E976EC">
      <w:pPr>
        <w:spacing w:after="0" w:line="240" w:lineRule="auto"/>
        <w:rPr>
          <w:rFonts w:ascii="Times New Roman" w:eastAsia="Calibri" w:hAnsi="Times New Roman" w:cs="Times New Roman"/>
          <w:sz w:val="28"/>
          <w:lang w:eastAsia="zh-CN"/>
        </w:rPr>
      </w:pPr>
    </w:p>
    <w:p w14:paraId="2B166790" w14:textId="3D90D7B9" w:rsidR="00795B0C" w:rsidRPr="00CE70DC" w:rsidRDefault="00E976EC" w:rsidP="00E976EC">
      <w:pPr>
        <w:spacing w:after="0" w:line="240" w:lineRule="auto"/>
        <w:ind w:firstLine="709"/>
        <w:jc w:val="both"/>
        <w:rPr>
          <w:rFonts w:ascii="Times New Roman" w:eastAsia="Calibri" w:hAnsi="Times New Roman" w:cs="Times New Roman"/>
          <w:sz w:val="28"/>
          <w:lang w:eastAsia="zh-CN"/>
        </w:rPr>
      </w:pPr>
      <w:r w:rsidRPr="00CE70DC">
        <w:rPr>
          <w:rFonts w:ascii="Times New Roman" w:eastAsia="Calibri" w:hAnsi="Times New Roman" w:cs="Times New Roman"/>
          <w:sz w:val="28"/>
          <w:lang w:eastAsia="zh-CN"/>
        </w:rPr>
        <w:t xml:space="preserve">Перечень планируемых объектов в области </w:t>
      </w:r>
      <w:r w:rsidR="00F44258" w:rsidRPr="00CE70DC">
        <w:rPr>
          <w:rFonts w:ascii="Times New Roman" w:eastAsia="Calibri" w:hAnsi="Times New Roman" w:cs="Times New Roman"/>
          <w:sz w:val="28"/>
          <w:lang w:eastAsia="zh-CN"/>
        </w:rPr>
        <w:t>санитарной очистки территории</w:t>
      </w:r>
      <w:r w:rsidRPr="00CE70DC">
        <w:rPr>
          <w:rFonts w:ascii="Times New Roman" w:eastAsia="Calibri" w:hAnsi="Times New Roman" w:cs="Times New Roman"/>
          <w:sz w:val="28"/>
          <w:lang w:eastAsia="zh-CN"/>
        </w:rPr>
        <w:t xml:space="preserve"> представлен в таблице 2.2.1.</w:t>
      </w:r>
    </w:p>
    <w:p w14:paraId="78B0B7C9" w14:textId="77777777" w:rsidR="00795B0C" w:rsidRPr="00CE70DC" w:rsidRDefault="00795B0C">
      <w:pPr>
        <w:rPr>
          <w:rFonts w:ascii="Times New Roman" w:eastAsia="Calibri" w:hAnsi="Times New Roman" w:cs="Times New Roman"/>
          <w:sz w:val="28"/>
          <w:lang w:eastAsia="zh-CN"/>
        </w:rPr>
      </w:pPr>
      <w:r w:rsidRPr="00CE70DC">
        <w:rPr>
          <w:rFonts w:ascii="Times New Roman" w:eastAsia="Calibri" w:hAnsi="Times New Roman" w:cs="Times New Roman"/>
          <w:sz w:val="28"/>
          <w:lang w:eastAsia="zh-CN"/>
        </w:rPr>
        <w:br w:type="page"/>
      </w:r>
    </w:p>
    <w:p w14:paraId="47A20056" w14:textId="77777777" w:rsidR="00E976EC" w:rsidRPr="00CE70DC" w:rsidRDefault="00E976EC" w:rsidP="00E976EC">
      <w:pPr>
        <w:spacing w:after="0" w:line="240" w:lineRule="auto"/>
        <w:jc w:val="right"/>
        <w:rPr>
          <w:rFonts w:ascii="Times New Roman" w:eastAsia="Calibri" w:hAnsi="Times New Roman" w:cs="Times New Roman"/>
          <w:bCs/>
          <w:color w:val="000000"/>
          <w:sz w:val="28"/>
          <w:szCs w:val="28"/>
        </w:rPr>
      </w:pPr>
      <w:r w:rsidRPr="00CE70DC">
        <w:rPr>
          <w:rFonts w:ascii="Times New Roman" w:eastAsia="Calibri" w:hAnsi="Times New Roman" w:cs="Times New Roman"/>
          <w:bCs/>
          <w:color w:val="000000"/>
          <w:sz w:val="28"/>
          <w:szCs w:val="28"/>
        </w:rPr>
        <w:lastRenderedPageBreak/>
        <w:t>Таблица 2.2.1</w:t>
      </w:r>
    </w:p>
    <w:p w14:paraId="2CF3B5D1" w14:textId="77777777" w:rsidR="00E976EC" w:rsidRPr="00CE70DC" w:rsidRDefault="00E976EC" w:rsidP="00E976EC">
      <w:pPr>
        <w:spacing w:after="0" w:line="240" w:lineRule="auto"/>
        <w:jc w:val="right"/>
        <w:rPr>
          <w:rFonts w:ascii="Times New Roman" w:eastAsia="Calibri" w:hAnsi="Times New Roman" w:cs="Times New Roman"/>
          <w:b/>
          <w:color w:val="000000"/>
          <w:sz w:val="28"/>
          <w:szCs w:val="28"/>
        </w:rPr>
      </w:pPr>
    </w:p>
    <w:p w14:paraId="1C92CCD9" w14:textId="411293F5" w:rsidR="00E976EC" w:rsidRPr="00CE70DC" w:rsidRDefault="00E976EC" w:rsidP="00E976EC">
      <w:pPr>
        <w:widowControl w:val="0"/>
        <w:tabs>
          <w:tab w:val="left" w:pos="709"/>
        </w:tabs>
        <w:spacing w:after="0" w:line="240" w:lineRule="auto"/>
        <w:ind w:right="-1"/>
        <w:jc w:val="center"/>
        <w:rPr>
          <w:rFonts w:ascii="Times New Roman" w:eastAsia="Calibri" w:hAnsi="Times New Roman" w:cs="Times New Roman"/>
          <w:b/>
          <w:color w:val="000000"/>
          <w:sz w:val="28"/>
          <w:szCs w:val="28"/>
        </w:rPr>
      </w:pPr>
      <w:r w:rsidRPr="00CE70DC">
        <w:rPr>
          <w:rFonts w:ascii="Times New Roman" w:eastAsia="Calibri" w:hAnsi="Times New Roman" w:cs="Times New Roman"/>
          <w:b/>
          <w:color w:val="000000"/>
          <w:sz w:val="28"/>
          <w:szCs w:val="28"/>
        </w:rPr>
        <w:t xml:space="preserve">Перечень планируемых объектов в области </w:t>
      </w:r>
      <w:r w:rsidR="00F44258" w:rsidRPr="00CE70DC">
        <w:rPr>
          <w:rFonts w:ascii="Times New Roman" w:eastAsia="Calibri" w:hAnsi="Times New Roman" w:cs="Times New Roman"/>
          <w:b/>
          <w:color w:val="000000"/>
          <w:sz w:val="28"/>
          <w:szCs w:val="28"/>
        </w:rPr>
        <w:t>санитарной очистки территории</w:t>
      </w:r>
    </w:p>
    <w:p w14:paraId="46C963F8" w14:textId="77777777" w:rsidR="00E976EC" w:rsidRPr="00CE70DC" w:rsidRDefault="00E976EC" w:rsidP="00E976EC">
      <w:pPr>
        <w:spacing w:after="0" w:line="240" w:lineRule="auto"/>
        <w:jc w:val="center"/>
        <w:rPr>
          <w:rFonts w:ascii="Times New Roman" w:eastAsia="Times New Roman" w:hAnsi="Times New Roman" w:cs="Times New Roman"/>
          <w:bCs/>
          <w:color w:val="000000"/>
          <w:sz w:val="28"/>
          <w:szCs w:val="28"/>
          <w:lang w:eastAsia="ru-RU"/>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34"/>
        <w:gridCol w:w="4044"/>
        <w:gridCol w:w="1984"/>
        <w:gridCol w:w="1560"/>
        <w:gridCol w:w="1271"/>
      </w:tblGrid>
      <w:tr w:rsidR="00E976EC" w:rsidRPr="00CE70DC" w14:paraId="5FC785AF" w14:textId="77777777" w:rsidTr="00F44258">
        <w:trPr>
          <w:trHeight w:val="443"/>
          <w:tblHeader/>
          <w:jc w:val="center"/>
        </w:trPr>
        <w:tc>
          <w:tcPr>
            <w:tcW w:w="634" w:type="dxa"/>
            <w:shd w:val="clear" w:color="auto" w:fill="auto"/>
            <w:vAlign w:val="center"/>
          </w:tcPr>
          <w:p w14:paraId="370CF158"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w:t>
            </w:r>
          </w:p>
          <w:p w14:paraId="0693850E"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п/п</w:t>
            </w:r>
          </w:p>
        </w:tc>
        <w:tc>
          <w:tcPr>
            <w:tcW w:w="4044" w:type="dxa"/>
            <w:shd w:val="clear" w:color="auto" w:fill="auto"/>
            <w:vAlign w:val="center"/>
          </w:tcPr>
          <w:p w14:paraId="64641385"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Наименование объекта</w:t>
            </w:r>
          </w:p>
        </w:tc>
        <w:tc>
          <w:tcPr>
            <w:tcW w:w="1984" w:type="dxa"/>
            <w:shd w:val="clear" w:color="auto" w:fill="auto"/>
            <w:vAlign w:val="center"/>
          </w:tcPr>
          <w:p w14:paraId="6E4DC050"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Адрес</w:t>
            </w:r>
          </w:p>
        </w:tc>
        <w:tc>
          <w:tcPr>
            <w:tcW w:w="1560" w:type="dxa"/>
            <w:shd w:val="clear" w:color="auto" w:fill="auto"/>
            <w:vAlign w:val="center"/>
          </w:tcPr>
          <w:p w14:paraId="37D7A597"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Характеристика объекта</w:t>
            </w:r>
          </w:p>
        </w:tc>
        <w:tc>
          <w:tcPr>
            <w:tcW w:w="1271" w:type="dxa"/>
            <w:shd w:val="clear" w:color="auto" w:fill="auto"/>
            <w:vAlign w:val="center"/>
          </w:tcPr>
          <w:p w14:paraId="66F85451"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Срок реализации</w:t>
            </w:r>
          </w:p>
        </w:tc>
      </w:tr>
      <w:tr w:rsidR="00E976EC" w:rsidRPr="00CE70DC" w14:paraId="03DEA6D1" w14:textId="77777777" w:rsidTr="00F44258">
        <w:trPr>
          <w:trHeight w:val="13"/>
          <w:jc w:val="center"/>
        </w:trPr>
        <w:tc>
          <w:tcPr>
            <w:tcW w:w="9493" w:type="dxa"/>
            <w:gridSpan w:val="5"/>
            <w:vAlign w:val="center"/>
          </w:tcPr>
          <w:p w14:paraId="046077C0"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Местного значения</w:t>
            </w:r>
          </w:p>
        </w:tc>
      </w:tr>
      <w:tr w:rsidR="00E976EC" w:rsidRPr="00CE70DC" w14:paraId="6A605F16" w14:textId="77777777" w:rsidTr="00F44258">
        <w:trPr>
          <w:jc w:val="center"/>
        </w:trPr>
        <w:tc>
          <w:tcPr>
            <w:tcW w:w="634" w:type="dxa"/>
            <w:vAlign w:val="center"/>
          </w:tcPr>
          <w:p w14:paraId="0FB25DE5" w14:textId="6691414C" w:rsidR="00E976EC" w:rsidRPr="00CE70DC" w:rsidRDefault="00E976EC" w:rsidP="00E976EC">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1</w:t>
            </w:r>
            <w:r w:rsidR="00F930F9" w:rsidRPr="00CE70DC">
              <w:rPr>
                <w:rFonts w:ascii="Times New Roman" w:eastAsia="Calibri" w:hAnsi="Times New Roman" w:cs="Times New Roman"/>
                <w:sz w:val="20"/>
                <w:szCs w:val="16"/>
              </w:rPr>
              <w:t>.</w:t>
            </w:r>
          </w:p>
        </w:tc>
        <w:tc>
          <w:tcPr>
            <w:tcW w:w="4044" w:type="dxa"/>
            <w:vAlign w:val="center"/>
          </w:tcPr>
          <w:p w14:paraId="48C8D5FC" w14:textId="34AEB915" w:rsidR="00E976EC" w:rsidRPr="00CE70DC" w:rsidRDefault="00F44258" w:rsidP="00E976EC">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Организация регулярного сбора ТКО у населения, оборудование контейнерных площадок</w:t>
            </w:r>
          </w:p>
        </w:tc>
        <w:tc>
          <w:tcPr>
            <w:tcW w:w="1984" w:type="dxa"/>
            <w:vAlign w:val="center"/>
          </w:tcPr>
          <w:p w14:paraId="5BC5FC70" w14:textId="77777777" w:rsidR="00E976EC" w:rsidRPr="00CE70DC" w:rsidRDefault="00E976EC" w:rsidP="00E976EC">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Курская область</w:t>
            </w:r>
          </w:p>
          <w:p w14:paraId="55723100" w14:textId="77777777" w:rsidR="00E976EC" w:rsidRPr="00CE70DC" w:rsidRDefault="00E976EC" w:rsidP="00E976EC">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Железногорский район</w:t>
            </w:r>
          </w:p>
          <w:p w14:paraId="18CE9E73" w14:textId="05225D9D" w:rsidR="00E976EC" w:rsidRPr="00CE70DC" w:rsidRDefault="00F44258" w:rsidP="00E976EC">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Прилепский</w:t>
            </w:r>
            <w:proofErr w:type="spellEnd"/>
            <w:r w:rsidRPr="00CE70DC">
              <w:rPr>
                <w:rFonts w:ascii="Times New Roman" w:eastAsia="Calibri" w:hAnsi="Times New Roman" w:cs="Times New Roman"/>
                <w:sz w:val="20"/>
                <w:szCs w:val="16"/>
              </w:rPr>
              <w:t xml:space="preserve"> сельсовет</w:t>
            </w:r>
          </w:p>
        </w:tc>
        <w:tc>
          <w:tcPr>
            <w:tcW w:w="1560" w:type="dxa"/>
            <w:vAlign w:val="center"/>
          </w:tcPr>
          <w:p w14:paraId="49A16643" w14:textId="7D7AB56D" w:rsidR="00E976EC" w:rsidRPr="00CE70DC" w:rsidRDefault="00F44258" w:rsidP="00E976EC">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8 контейнерных площадок</w:t>
            </w:r>
          </w:p>
        </w:tc>
        <w:tc>
          <w:tcPr>
            <w:tcW w:w="1271" w:type="dxa"/>
            <w:vAlign w:val="center"/>
          </w:tcPr>
          <w:p w14:paraId="4FDCF2ED" w14:textId="6B6DDF43" w:rsidR="00E976EC" w:rsidRPr="00CE70DC" w:rsidRDefault="00F44258" w:rsidP="00E976EC">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Расчетный срок</w:t>
            </w:r>
          </w:p>
        </w:tc>
      </w:tr>
    </w:tbl>
    <w:p w14:paraId="3FD9C047" w14:textId="77777777" w:rsidR="00E976EC" w:rsidRPr="00CE70DC" w:rsidRDefault="00E976EC" w:rsidP="00E976EC">
      <w:pPr>
        <w:spacing w:after="0" w:line="240" w:lineRule="auto"/>
        <w:jc w:val="center"/>
        <w:rPr>
          <w:rFonts w:ascii="Times New Roman" w:eastAsia="Times New Roman" w:hAnsi="Times New Roman" w:cs="Times New Roman"/>
          <w:bCs/>
          <w:color w:val="000000"/>
          <w:sz w:val="28"/>
          <w:szCs w:val="28"/>
          <w:lang w:eastAsia="ru-RU"/>
        </w:rPr>
      </w:pPr>
    </w:p>
    <w:p w14:paraId="1FB238FD" w14:textId="77777777" w:rsidR="00E976EC" w:rsidRPr="00CE70DC" w:rsidRDefault="00E976EC" w:rsidP="00E976EC">
      <w:pPr>
        <w:keepNext/>
        <w:tabs>
          <w:tab w:val="left" w:pos="-142"/>
        </w:tabs>
        <w:spacing w:after="0" w:line="240" w:lineRule="auto"/>
        <w:jc w:val="center"/>
        <w:outlineLvl w:val="0"/>
        <w:rPr>
          <w:rFonts w:ascii="Times New Roman" w:eastAsia="Times New Roman" w:hAnsi="Times New Roman" w:cs="Times New Roman"/>
          <w:b/>
          <w:color w:val="000000"/>
          <w:sz w:val="28"/>
          <w:szCs w:val="28"/>
          <w:lang w:eastAsia="zh-CN"/>
        </w:rPr>
      </w:pPr>
      <w:r w:rsidRPr="00CE70DC">
        <w:rPr>
          <w:rFonts w:ascii="Times New Roman" w:eastAsia="Times New Roman" w:hAnsi="Times New Roman" w:cs="Times New Roman"/>
          <w:b/>
          <w:color w:val="000000"/>
          <w:sz w:val="28"/>
          <w:szCs w:val="28"/>
          <w:lang w:eastAsia="zh-CN"/>
        </w:rPr>
        <w:t>2.3. Мероприятия пространственного развития в области энергетики</w:t>
      </w:r>
    </w:p>
    <w:p w14:paraId="1341098B" w14:textId="77777777" w:rsidR="00E976EC" w:rsidRPr="00CE70DC" w:rsidRDefault="00E976EC" w:rsidP="00E976EC">
      <w:pPr>
        <w:spacing w:after="0" w:line="240" w:lineRule="auto"/>
        <w:rPr>
          <w:rFonts w:ascii="Times New Roman" w:eastAsia="Calibri" w:hAnsi="Times New Roman" w:cs="Times New Roman"/>
          <w:sz w:val="28"/>
          <w:lang w:eastAsia="zh-CN"/>
        </w:rPr>
      </w:pPr>
    </w:p>
    <w:p w14:paraId="4117E5D9" w14:textId="77777777" w:rsidR="00E976EC" w:rsidRPr="00CE70DC" w:rsidRDefault="00E976EC" w:rsidP="00E976EC">
      <w:pPr>
        <w:spacing w:after="0" w:line="240" w:lineRule="auto"/>
        <w:ind w:firstLine="709"/>
        <w:jc w:val="both"/>
        <w:rPr>
          <w:rFonts w:ascii="Times New Roman" w:eastAsia="Calibri" w:hAnsi="Times New Roman" w:cs="Times New Roman"/>
          <w:sz w:val="28"/>
          <w:lang w:eastAsia="zh-CN"/>
        </w:rPr>
      </w:pPr>
      <w:bookmarkStart w:id="5" w:name="_Hlk126234362"/>
      <w:r w:rsidRPr="00CE70DC">
        <w:rPr>
          <w:rFonts w:ascii="Times New Roman" w:eastAsia="Calibri" w:hAnsi="Times New Roman" w:cs="Times New Roman"/>
          <w:sz w:val="28"/>
          <w:lang w:eastAsia="zh-CN"/>
        </w:rPr>
        <w:t>Перечень планируемых объектов водоснабжения представлен в таблице 2.3.1.</w:t>
      </w:r>
    </w:p>
    <w:p w14:paraId="4CD99331" w14:textId="77777777" w:rsidR="00E976EC" w:rsidRPr="00CE70DC" w:rsidRDefault="00E976EC" w:rsidP="00E976EC">
      <w:pPr>
        <w:spacing w:after="0"/>
        <w:rPr>
          <w:rFonts w:ascii="Times New Roman" w:eastAsia="Calibri" w:hAnsi="Times New Roman" w:cs="Times New Roman"/>
          <w:sz w:val="28"/>
          <w:szCs w:val="28"/>
        </w:rPr>
      </w:pPr>
    </w:p>
    <w:p w14:paraId="51F0A514" w14:textId="77777777" w:rsidR="00E976EC" w:rsidRPr="00CE70DC" w:rsidRDefault="00E976EC" w:rsidP="00E976EC">
      <w:pPr>
        <w:spacing w:after="0" w:line="240" w:lineRule="auto"/>
        <w:jc w:val="right"/>
        <w:rPr>
          <w:rFonts w:ascii="Times New Roman" w:eastAsia="Calibri" w:hAnsi="Times New Roman" w:cs="Times New Roman"/>
          <w:bCs/>
          <w:color w:val="000000"/>
          <w:sz w:val="28"/>
          <w:szCs w:val="28"/>
        </w:rPr>
      </w:pPr>
      <w:r w:rsidRPr="00CE70DC">
        <w:rPr>
          <w:rFonts w:ascii="Times New Roman" w:eastAsia="Calibri" w:hAnsi="Times New Roman" w:cs="Times New Roman"/>
          <w:bCs/>
          <w:color w:val="000000"/>
          <w:sz w:val="28"/>
          <w:szCs w:val="28"/>
        </w:rPr>
        <w:t>Таблица 2.3.1</w:t>
      </w:r>
    </w:p>
    <w:p w14:paraId="17F9C7C9" w14:textId="77777777" w:rsidR="00E976EC" w:rsidRPr="00CE70DC" w:rsidRDefault="00E976EC" w:rsidP="00E976EC">
      <w:pPr>
        <w:spacing w:after="0" w:line="240" w:lineRule="auto"/>
        <w:jc w:val="right"/>
        <w:rPr>
          <w:rFonts w:ascii="Times New Roman" w:eastAsia="Calibri" w:hAnsi="Times New Roman" w:cs="Times New Roman"/>
          <w:b/>
          <w:color w:val="000000"/>
          <w:sz w:val="28"/>
          <w:szCs w:val="28"/>
        </w:rPr>
      </w:pPr>
    </w:p>
    <w:p w14:paraId="6472237D" w14:textId="77777777" w:rsidR="00E976EC" w:rsidRPr="00CE70DC" w:rsidRDefault="00E976EC" w:rsidP="00E976EC">
      <w:pPr>
        <w:widowControl w:val="0"/>
        <w:tabs>
          <w:tab w:val="left" w:pos="709"/>
        </w:tabs>
        <w:spacing w:after="0" w:line="240" w:lineRule="auto"/>
        <w:ind w:right="-1"/>
        <w:jc w:val="center"/>
        <w:rPr>
          <w:rFonts w:ascii="Times New Roman" w:eastAsia="Calibri" w:hAnsi="Times New Roman" w:cs="Times New Roman"/>
          <w:b/>
          <w:color w:val="000000"/>
          <w:sz w:val="28"/>
          <w:szCs w:val="28"/>
        </w:rPr>
      </w:pPr>
      <w:r w:rsidRPr="00CE70DC">
        <w:rPr>
          <w:rFonts w:ascii="Times New Roman" w:eastAsia="Calibri" w:hAnsi="Times New Roman" w:cs="Times New Roman"/>
          <w:b/>
          <w:color w:val="000000"/>
          <w:sz w:val="28"/>
          <w:szCs w:val="28"/>
        </w:rPr>
        <w:t>Перечень планируемых объектов водоснабжения</w:t>
      </w:r>
    </w:p>
    <w:p w14:paraId="09C85877" w14:textId="77777777" w:rsidR="00E976EC" w:rsidRPr="00CE70DC" w:rsidRDefault="00E976EC" w:rsidP="00E976EC">
      <w:pPr>
        <w:spacing w:after="0" w:line="240" w:lineRule="auto"/>
        <w:jc w:val="center"/>
        <w:rPr>
          <w:rFonts w:ascii="Times New Roman" w:eastAsia="Times New Roman" w:hAnsi="Times New Roman" w:cs="Times New Roman"/>
          <w:bCs/>
          <w:color w:val="000000"/>
          <w:sz w:val="28"/>
          <w:szCs w:val="28"/>
          <w:lang w:eastAsia="ru-RU"/>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34"/>
        <w:gridCol w:w="4044"/>
        <w:gridCol w:w="1984"/>
        <w:gridCol w:w="1560"/>
        <w:gridCol w:w="1271"/>
      </w:tblGrid>
      <w:tr w:rsidR="00E976EC" w:rsidRPr="00CE70DC" w14:paraId="7E6E1CE6" w14:textId="77777777" w:rsidTr="00F44258">
        <w:trPr>
          <w:trHeight w:val="443"/>
          <w:tblHeader/>
          <w:jc w:val="center"/>
        </w:trPr>
        <w:tc>
          <w:tcPr>
            <w:tcW w:w="634" w:type="dxa"/>
            <w:shd w:val="clear" w:color="auto" w:fill="auto"/>
            <w:vAlign w:val="center"/>
          </w:tcPr>
          <w:p w14:paraId="65F68FD7"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w:t>
            </w:r>
          </w:p>
          <w:p w14:paraId="3EF9174D"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п/п</w:t>
            </w:r>
          </w:p>
        </w:tc>
        <w:tc>
          <w:tcPr>
            <w:tcW w:w="4044" w:type="dxa"/>
            <w:shd w:val="clear" w:color="auto" w:fill="auto"/>
            <w:vAlign w:val="center"/>
          </w:tcPr>
          <w:p w14:paraId="74FFC9E6"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Наименование объекта</w:t>
            </w:r>
          </w:p>
        </w:tc>
        <w:tc>
          <w:tcPr>
            <w:tcW w:w="1984" w:type="dxa"/>
            <w:shd w:val="clear" w:color="auto" w:fill="auto"/>
            <w:vAlign w:val="center"/>
          </w:tcPr>
          <w:p w14:paraId="13F17019"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Адрес</w:t>
            </w:r>
          </w:p>
        </w:tc>
        <w:tc>
          <w:tcPr>
            <w:tcW w:w="1560" w:type="dxa"/>
            <w:shd w:val="clear" w:color="auto" w:fill="auto"/>
            <w:vAlign w:val="center"/>
          </w:tcPr>
          <w:p w14:paraId="30662628"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Характеристика объекта</w:t>
            </w:r>
          </w:p>
        </w:tc>
        <w:tc>
          <w:tcPr>
            <w:tcW w:w="1271" w:type="dxa"/>
            <w:shd w:val="clear" w:color="auto" w:fill="auto"/>
            <w:vAlign w:val="center"/>
          </w:tcPr>
          <w:p w14:paraId="59D2936A"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Срок реализации</w:t>
            </w:r>
          </w:p>
        </w:tc>
      </w:tr>
      <w:tr w:rsidR="00E976EC" w:rsidRPr="00CE70DC" w14:paraId="7B267027" w14:textId="77777777" w:rsidTr="00F44258">
        <w:trPr>
          <w:trHeight w:val="13"/>
          <w:jc w:val="center"/>
        </w:trPr>
        <w:tc>
          <w:tcPr>
            <w:tcW w:w="9493" w:type="dxa"/>
            <w:gridSpan w:val="5"/>
            <w:vAlign w:val="center"/>
          </w:tcPr>
          <w:p w14:paraId="6157AA20"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Местного значения</w:t>
            </w:r>
          </w:p>
        </w:tc>
      </w:tr>
      <w:tr w:rsidR="00F930F9" w:rsidRPr="00CE70DC" w14:paraId="6BA8ECAA" w14:textId="77777777" w:rsidTr="00F44258">
        <w:trPr>
          <w:jc w:val="center"/>
        </w:trPr>
        <w:tc>
          <w:tcPr>
            <w:tcW w:w="634" w:type="dxa"/>
            <w:vAlign w:val="center"/>
          </w:tcPr>
          <w:p w14:paraId="0CA982E7" w14:textId="20DA0226"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1.</w:t>
            </w:r>
          </w:p>
        </w:tc>
        <w:tc>
          <w:tcPr>
            <w:tcW w:w="4044" w:type="dxa"/>
            <w:vAlign w:val="center"/>
          </w:tcPr>
          <w:p w14:paraId="5E0F9FC6" w14:textId="3F31AC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Замена изношенных водопроводных сетей</w:t>
            </w:r>
          </w:p>
        </w:tc>
        <w:tc>
          <w:tcPr>
            <w:tcW w:w="1984" w:type="dxa"/>
            <w:vAlign w:val="center"/>
          </w:tcPr>
          <w:p w14:paraId="7A2F7626"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Курская область</w:t>
            </w:r>
          </w:p>
          <w:p w14:paraId="09D48406"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Железногорский район</w:t>
            </w:r>
          </w:p>
          <w:p w14:paraId="4E1F9385" w14:textId="38D9832B" w:rsidR="00F930F9" w:rsidRPr="00CE70DC" w:rsidRDefault="00F930F9" w:rsidP="00F930F9">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Прилепский</w:t>
            </w:r>
            <w:proofErr w:type="spellEnd"/>
            <w:r w:rsidRPr="00CE70DC">
              <w:rPr>
                <w:rFonts w:ascii="Times New Roman" w:eastAsia="Calibri" w:hAnsi="Times New Roman" w:cs="Times New Roman"/>
                <w:sz w:val="20"/>
                <w:szCs w:val="16"/>
              </w:rPr>
              <w:t xml:space="preserve"> сельсовет</w:t>
            </w:r>
          </w:p>
        </w:tc>
        <w:tc>
          <w:tcPr>
            <w:tcW w:w="1560" w:type="dxa"/>
            <w:vAlign w:val="center"/>
          </w:tcPr>
          <w:p w14:paraId="2C6B4423" w14:textId="77D2BF22"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20,8 км</w:t>
            </w:r>
          </w:p>
        </w:tc>
        <w:tc>
          <w:tcPr>
            <w:tcW w:w="1271" w:type="dxa"/>
            <w:vAlign w:val="center"/>
          </w:tcPr>
          <w:p w14:paraId="2A21BEFE" w14:textId="3AF9C532"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Расчетный срок</w:t>
            </w:r>
          </w:p>
        </w:tc>
      </w:tr>
      <w:tr w:rsidR="00F930F9" w:rsidRPr="00CE70DC" w14:paraId="0F0185D6" w14:textId="77777777" w:rsidTr="00F44258">
        <w:trPr>
          <w:jc w:val="center"/>
        </w:trPr>
        <w:tc>
          <w:tcPr>
            <w:tcW w:w="634" w:type="dxa"/>
            <w:vAlign w:val="center"/>
          </w:tcPr>
          <w:p w14:paraId="5E402DCC" w14:textId="40D6E114"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2.</w:t>
            </w:r>
          </w:p>
        </w:tc>
        <w:tc>
          <w:tcPr>
            <w:tcW w:w="4044" w:type="dxa"/>
            <w:vAlign w:val="center"/>
          </w:tcPr>
          <w:p w14:paraId="5F29DAD3" w14:textId="462F2D71"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Строительство резервной емкости для целей противопожарной безопасности</w:t>
            </w:r>
          </w:p>
        </w:tc>
        <w:tc>
          <w:tcPr>
            <w:tcW w:w="1984" w:type="dxa"/>
            <w:vAlign w:val="center"/>
          </w:tcPr>
          <w:p w14:paraId="1B0EE2A3"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Курская область</w:t>
            </w:r>
          </w:p>
          <w:p w14:paraId="25194808"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Железногорский район</w:t>
            </w:r>
          </w:p>
          <w:p w14:paraId="63BCCA2F" w14:textId="55ED12F4" w:rsidR="00F930F9" w:rsidRPr="00CE70DC" w:rsidRDefault="00F930F9" w:rsidP="00F930F9">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Прилепский</w:t>
            </w:r>
            <w:proofErr w:type="spellEnd"/>
            <w:r w:rsidRPr="00CE70DC">
              <w:rPr>
                <w:rFonts w:ascii="Times New Roman" w:eastAsia="Calibri" w:hAnsi="Times New Roman" w:cs="Times New Roman"/>
                <w:sz w:val="20"/>
                <w:szCs w:val="16"/>
              </w:rPr>
              <w:t xml:space="preserve"> сельсовет</w:t>
            </w:r>
          </w:p>
        </w:tc>
        <w:tc>
          <w:tcPr>
            <w:tcW w:w="1560" w:type="dxa"/>
            <w:vAlign w:val="center"/>
          </w:tcPr>
          <w:p w14:paraId="5CA55EBD" w14:textId="733B747E"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108 м</w:t>
            </w:r>
            <w:r w:rsidRPr="00CE70DC">
              <w:rPr>
                <w:rFonts w:ascii="Times New Roman" w:eastAsia="Calibri" w:hAnsi="Times New Roman" w:cs="Times New Roman"/>
                <w:sz w:val="20"/>
                <w:szCs w:val="16"/>
                <w:vertAlign w:val="superscript"/>
              </w:rPr>
              <w:t>3</w:t>
            </w:r>
          </w:p>
        </w:tc>
        <w:tc>
          <w:tcPr>
            <w:tcW w:w="1271" w:type="dxa"/>
            <w:vAlign w:val="center"/>
          </w:tcPr>
          <w:p w14:paraId="4F30678E" w14:textId="3C786D26"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Расчетный срок</w:t>
            </w:r>
          </w:p>
        </w:tc>
      </w:tr>
      <w:bookmarkEnd w:id="5"/>
    </w:tbl>
    <w:p w14:paraId="569A2052" w14:textId="77777777" w:rsidR="00E976EC" w:rsidRPr="00CE70DC" w:rsidRDefault="00E976EC" w:rsidP="00E976EC">
      <w:pPr>
        <w:spacing w:after="0" w:line="240" w:lineRule="auto"/>
        <w:jc w:val="center"/>
        <w:rPr>
          <w:rFonts w:ascii="Times New Roman" w:eastAsia="Times New Roman" w:hAnsi="Times New Roman" w:cs="Times New Roman"/>
          <w:bCs/>
          <w:color w:val="000000"/>
          <w:sz w:val="28"/>
          <w:szCs w:val="28"/>
          <w:lang w:eastAsia="ru-RU"/>
        </w:rPr>
      </w:pPr>
    </w:p>
    <w:p w14:paraId="71D6D383" w14:textId="6A3EBC31" w:rsidR="00795B0C" w:rsidRPr="00CE70DC" w:rsidRDefault="00E976EC" w:rsidP="00E976EC">
      <w:pPr>
        <w:spacing w:after="0" w:line="240" w:lineRule="auto"/>
        <w:ind w:firstLine="709"/>
        <w:jc w:val="both"/>
        <w:rPr>
          <w:rFonts w:ascii="Times New Roman" w:eastAsia="Calibri" w:hAnsi="Times New Roman" w:cs="Times New Roman"/>
          <w:sz w:val="28"/>
          <w:lang w:eastAsia="zh-CN"/>
        </w:rPr>
      </w:pPr>
      <w:r w:rsidRPr="00CE70DC">
        <w:rPr>
          <w:rFonts w:ascii="Times New Roman" w:eastAsia="Calibri" w:hAnsi="Times New Roman" w:cs="Times New Roman"/>
          <w:sz w:val="28"/>
          <w:lang w:eastAsia="zh-CN"/>
        </w:rPr>
        <w:t xml:space="preserve">Перечень планируемых объектов </w:t>
      </w:r>
      <w:r w:rsidR="00F930F9" w:rsidRPr="00CE70DC">
        <w:rPr>
          <w:rFonts w:ascii="Times New Roman" w:eastAsia="Calibri" w:hAnsi="Times New Roman" w:cs="Times New Roman"/>
          <w:sz w:val="28"/>
          <w:lang w:eastAsia="zh-CN"/>
        </w:rPr>
        <w:t>электроснабжения</w:t>
      </w:r>
      <w:r w:rsidRPr="00CE70DC">
        <w:rPr>
          <w:rFonts w:ascii="Times New Roman" w:eastAsia="Calibri" w:hAnsi="Times New Roman" w:cs="Times New Roman"/>
          <w:sz w:val="28"/>
          <w:lang w:eastAsia="zh-CN"/>
        </w:rPr>
        <w:t xml:space="preserve"> представлен в таблице 2.3.2.</w:t>
      </w:r>
    </w:p>
    <w:p w14:paraId="3D5DEBA3" w14:textId="5715FEA6" w:rsidR="00795B0C" w:rsidRPr="00CE70DC" w:rsidRDefault="00795B0C">
      <w:pPr>
        <w:rPr>
          <w:rFonts w:ascii="Times New Roman" w:eastAsia="Calibri" w:hAnsi="Times New Roman" w:cs="Times New Roman"/>
          <w:sz w:val="28"/>
          <w:lang w:eastAsia="zh-CN"/>
        </w:rPr>
      </w:pPr>
      <w:r w:rsidRPr="00CE70DC">
        <w:rPr>
          <w:rFonts w:ascii="Times New Roman" w:eastAsia="Calibri" w:hAnsi="Times New Roman" w:cs="Times New Roman"/>
          <w:sz w:val="28"/>
          <w:lang w:eastAsia="zh-CN"/>
        </w:rPr>
        <w:br w:type="page"/>
      </w:r>
    </w:p>
    <w:p w14:paraId="597D2DBE" w14:textId="77777777" w:rsidR="00E976EC" w:rsidRPr="00CE70DC" w:rsidRDefault="00E976EC" w:rsidP="00E976EC">
      <w:pPr>
        <w:spacing w:after="0" w:line="240" w:lineRule="auto"/>
        <w:jc w:val="right"/>
        <w:rPr>
          <w:rFonts w:ascii="Times New Roman" w:eastAsia="Calibri" w:hAnsi="Times New Roman" w:cs="Times New Roman"/>
          <w:bCs/>
          <w:color w:val="000000"/>
          <w:sz w:val="28"/>
          <w:szCs w:val="28"/>
        </w:rPr>
      </w:pPr>
      <w:r w:rsidRPr="00CE70DC">
        <w:rPr>
          <w:rFonts w:ascii="Times New Roman" w:eastAsia="Calibri" w:hAnsi="Times New Roman" w:cs="Times New Roman"/>
          <w:bCs/>
          <w:color w:val="000000"/>
          <w:sz w:val="28"/>
          <w:szCs w:val="28"/>
        </w:rPr>
        <w:lastRenderedPageBreak/>
        <w:t>Таблица 2.3.2</w:t>
      </w:r>
    </w:p>
    <w:p w14:paraId="3250B441" w14:textId="77777777" w:rsidR="00E976EC" w:rsidRPr="00CE70DC" w:rsidRDefault="00E976EC" w:rsidP="00E976EC">
      <w:pPr>
        <w:spacing w:after="0" w:line="240" w:lineRule="auto"/>
        <w:jc w:val="right"/>
        <w:rPr>
          <w:rFonts w:ascii="Times New Roman" w:eastAsia="Calibri" w:hAnsi="Times New Roman" w:cs="Times New Roman"/>
          <w:b/>
          <w:color w:val="000000"/>
          <w:sz w:val="28"/>
          <w:szCs w:val="28"/>
        </w:rPr>
      </w:pPr>
    </w:p>
    <w:p w14:paraId="5D200079" w14:textId="5556EFBF" w:rsidR="00E976EC" w:rsidRPr="00CE70DC" w:rsidRDefault="00E976EC" w:rsidP="00E976EC">
      <w:pPr>
        <w:widowControl w:val="0"/>
        <w:tabs>
          <w:tab w:val="left" w:pos="709"/>
        </w:tabs>
        <w:spacing w:after="0" w:line="240" w:lineRule="auto"/>
        <w:ind w:right="-1"/>
        <w:jc w:val="center"/>
        <w:rPr>
          <w:rFonts w:ascii="Times New Roman" w:eastAsia="Calibri" w:hAnsi="Times New Roman" w:cs="Times New Roman"/>
          <w:b/>
          <w:color w:val="000000"/>
          <w:sz w:val="28"/>
          <w:szCs w:val="28"/>
        </w:rPr>
      </w:pPr>
      <w:r w:rsidRPr="00CE70DC">
        <w:rPr>
          <w:rFonts w:ascii="Times New Roman" w:eastAsia="Calibri" w:hAnsi="Times New Roman" w:cs="Times New Roman"/>
          <w:b/>
          <w:color w:val="000000"/>
          <w:sz w:val="28"/>
          <w:szCs w:val="28"/>
        </w:rPr>
        <w:t xml:space="preserve">Перечень планируемых объектов </w:t>
      </w:r>
      <w:r w:rsidR="00F930F9" w:rsidRPr="00CE70DC">
        <w:rPr>
          <w:rFonts w:ascii="Times New Roman" w:eastAsia="Calibri" w:hAnsi="Times New Roman" w:cs="Times New Roman"/>
          <w:b/>
          <w:color w:val="000000"/>
          <w:sz w:val="28"/>
          <w:szCs w:val="28"/>
        </w:rPr>
        <w:t>электроснабжения</w:t>
      </w:r>
    </w:p>
    <w:p w14:paraId="2FBEFA26" w14:textId="77777777" w:rsidR="00E976EC" w:rsidRPr="00CE70DC" w:rsidRDefault="00E976EC" w:rsidP="00E976EC">
      <w:pPr>
        <w:spacing w:after="0" w:line="240" w:lineRule="auto"/>
        <w:jc w:val="center"/>
        <w:rPr>
          <w:rFonts w:ascii="Times New Roman" w:eastAsia="Times New Roman" w:hAnsi="Times New Roman" w:cs="Times New Roman"/>
          <w:bCs/>
          <w:color w:val="000000"/>
          <w:sz w:val="28"/>
          <w:szCs w:val="28"/>
          <w:lang w:eastAsia="ru-RU"/>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34"/>
        <w:gridCol w:w="4044"/>
        <w:gridCol w:w="1984"/>
        <w:gridCol w:w="1560"/>
        <w:gridCol w:w="1271"/>
      </w:tblGrid>
      <w:tr w:rsidR="00E976EC" w:rsidRPr="00CE70DC" w14:paraId="52F5ECD5" w14:textId="77777777" w:rsidTr="00F44258">
        <w:trPr>
          <w:trHeight w:val="443"/>
          <w:tblHeader/>
          <w:jc w:val="center"/>
        </w:trPr>
        <w:tc>
          <w:tcPr>
            <w:tcW w:w="634" w:type="dxa"/>
            <w:shd w:val="clear" w:color="auto" w:fill="auto"/>
            <w:vAlign w:val="center"/>
          </w:tcPr>
          <w:p w14:paraId="4C8F55A0"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w:t>
            </w:r>
          </w:p>
          <w:p w14:paraId="31D4C274"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п/п</w:t>
            </w:r>
          </w:p>
        </w:tc>
        <w:tc>
          <w:tcPr>
            <w:tcW w:w="4044" w:type="dxa"/>
            <w:shd w:val="clear" w:color="auto" w:fill="auto"/>
            <w:vAlign w:val="center"/>
          </w:tcPr>
          <w:p w14:paraId="4A34A220"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Наименование объекта</w:t>
            </w:r>
          </w:p>
        </w:tc>
        <w:tc>
          <w:tcPr>
            <w:tcW w:w="1984" w:type="dxa"/>
            <w:shd w:val="clear" w:color="auto" w:fill="auto"/>
            <w:vAlign w:val="center"/>
          </w:tcPr>
          <w:p w14:paraId="603C7220"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Адрес</w:t>
            </w:r>
          </w:p>
        </w:tc>
        <w:tc>
          <w:tcPr>
            <w:tcW w:w="1560" w:type="dxa"/>
            <w:shd w:val="clear" w:color="auto" w:fill="auto"/>
            <w:vAlign w:val="center"/>
          </w:tcPr>
          <w:p w14:paraId="09F320ED"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Характеристика объекта</w:t>
            </w:r>
          </w:p>
        </w:tc>
        <w:tc>
          <w:tcPr>
            <w:tcW w:w="1271" w:type="dxa"/>
            <w:shd w:val="clear" w:color="auto" w:fill="auto"/>
            <w:vAlign w:val="center"/>
          </w:tcPr>
          <w:p w14:paraId="4F42DBC5"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Срок реализации</w:t>
            </w:r>
          </w:p>
        </w:tc>
      </w:tr>
      <w:tr w:rsidR="00E976EC" w:rsidRPr="00CE70DC" w14:paraId="65C0D4D3" w14:textId="77777777" w:rsidTr="00F44258">
        <w:trPr>
          <w:trHeight w:val="13"/>
          <w:jc w:val="center"/>
        </w:trPr>
        <w:tc>
          <w:tcPr>
            <w:tcW w:w="9493" w:type="dxa"/>
            <w:gridSpan w:val="5"/>
            <w:vAlign w:val="center"/>
          </w:tcPr>
          <w:p w14:paraId="3F8B802B" w14:textId="77777777" w:rsidR="00E976EC" w:rsidRPr="00CE70DC" w:rsidRDefault="00E976EC" w:rsidP="00E976EC">
            <w:pPr>
              <w:spacing w:after="0" w:line="240" w:lineRule="auto"/>
              <w:jc w:val="center"/>
              <w:rPr>
                <w:rFonts w:ascii="Times New Roman" w:eastAsia="Calibri" w:hAnsi="Times New Roman" w:cs="Times New Roman"/>
                <w:b/>
                <w:bCs/>
                <w:sz w:val="20"/>
                <w:szCs w:val="16"/>
              </w:rPr>
            </w:pPr>
            <w:r w:rsidRPr="00CE70DC">
              <w:rPr>
                <w:rFonts w:ascii="Times New Roman" w:eastAsia="Calibri" w:hAnsi="Times New Roman" w:cs="Times New Roman"/>
                <w:b/>
                <w:bCs/>
                <w:sz w:val="20"/>
                <w:szCs w:val="16"/>
              </w:rPr>
              <w:t>Местного значения</w:t>
            </w:r>
          </w:p>
        </w:tc>
      </w:tr>
      <w:tr w:rsidR="00F930F9" w:rsidRPr="00CE70DC" w14:paraId="74F494B7" w14:textId="77777777" w:rsidTr="00F930F9">
        <w:trPr>
          <w:jc w:val="center"/>
        </w:trPr>
        <w:tc>
          <w:tcPr>
            <w:tcW w:w="634" w:type="dxa"/>
            <w:vAlign w:val="center"/>
          </w:tcPr>
          <w:p w14:paraId="31B18F60"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1</w:t>
            </w:r>
          </w:p>
        </w:tc>
        <w:tc>
          <w:tcPr>
            <w:tcW w:w="4044" w:type="dxa"/>
            <w:vAlign w:val="center"/>
          </w:tcPr>
          <w:p w14:paraId="1D09B3F7" w14:textId="77777777" w:rsidR="00F930F9" w:rsidRPr="00CE70DC" w:rsidRDefault="00F930F9" w:rsidP="00F930F9">
            <w:pPr>
              <w:spacing w:after="0" w:line="240" w:lineRule="auto"/>
              <w:jc w:val="center"/>
              <w:rPr>
                <w:rFonts w:ascii="Times New Roman" w:hAnsi="Times New Roman" w:cs="Times New Roman"/>
                <w:sz w:val="20"/>
                <w:szCs w:val="20"/>
              </w:rPr>
            </w:pPr>
            <w:r w:rsidRPr="00CE70DC">
              <w:rPr>
                <w:rFonts w:ascii="Times New Roman" w:hAnsi="Times New Roman" w:cs="Times New Roman"/>
                <w:sz w:val="20"/>
                <w:szCs w:val="20"/>
              </w:rPr>
              <w:t>Реконструкция</w:t>
            </w:r>
          </w:p>
          <w:p w14:paraId="03D61EDC" w14:textId="5F6D0FE8" w:rsidR="00F930F9" w:rsidRPr="00CE70DC" w:rsidRDefault="00F930F9" w:rsidP="00F930F9">
            <w:pPr>
              <w:spacing w:after="0" w:line="240" w:lineRule="auto"/>
              <w:jc w:val="center"/>
              <w:rPr>
                <w:rFonts w:ascii="Times New Roman" w:eastAsia="Calibri" w:hAnsi="Times New Roman" w:cs="Times New Roman"/>
                <w:sz w:val="20"/>
                <w:szCs w:val="20"/>
              </w:rPr>
            </w:pPr>
            <w:r w:rsidRPr="00CE70DC">
              <w:rPr>
                <w:rFonts w:ascii="Times New Roman" w:hAnsi="Times New Roman" w:cs="Times New Roman"/>
                <w:sz w:val="20"/>
                <w:szCs w:val="20"/>
              </w:rPr>
              <w:t>ВЛ 35кВ «</w:t>
            </w:r>
            <w:proofErr w:type="spellStart"/>
            <w:r w:rsidRPr="00CE70DC">
              <w:rPr>
                <w:rFonts w:ascii="Times New Roman" w:hAnsi="Times New Roman" w:cs="Times New Roman"/>
                <w:sz w:val="20"/>
                <w:szCs w:val="20"/>
              </w:rPr>
              <w:t>Конышевка</w:t>
            </w:r>
            <w:proofErr w:type="spellEnd"/>
            <w:r w:rsidRPr="00CE70DC">
              <w:rPr>
                <w:rFonts w:ascii="Times New Roman" w:hAnsi="Times New Roman" w:cs="Times New Roman"/>
                <w:sz w:val="20"/>
                <w:szCs w:val="20"/>
              </w:rPr>
              <w:t xml:space="preserve"> – Васильевка»</w:t>
            </w:r>
          </w:p>
        </w:tc>
        <w:tc>
          <w:tcPr>
            <w:tcW w:w="1984" w:type="dxa"/>
            <w:vAlign w:val="center"/>
          </w:tcPr>
          <w:p w14:paraId="70808A44"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Курская область</w:t>
            </w:r>
          </w:p>
          <w:p w14:paraId="0E454E1D"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Железногорский район</w:t>
            </w:r>
          </w:p>
          <w:p w14:paraId="16669A14" w14:textId="13D2684F" w:rsidR="00F930F9" w:rsidRPr="00CE70DC" w:rsidRDefault="00F930F9" w:rsidP="00F930F9">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Прилепский</w:t>
            </w:r>
            <w:proofErr w:type="spellEnd"/>
            <w:r w:rsidRPr="00CE70DC">
              <w:rPr>
                <w:rFonts w:ascii="Times New Roman" w:eastAsia="Calibri" w:hAnsi="Times New Roman" w:cs="Times New Roman"/>
                <w:sz w:val="20"/>
                <w:szCs w:val="16"/>
              </w:rPr>
              <w:t xml:space="preserve"> сельсовет</w:t>
            </w:r>
          </w:p>
        </w:tc>
        <w:tc>
          <w:tcPr>
            <w:tcW w:w="1560" w:type="dxa"/>
            <w:vAlign w:val="center"/>
          </w:tcPr>
          <w:p w14:paraId="7931B778" w14:textId="4DD0138F"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w:t>
            </w:r>
          </w:p>
        </w:tc>
        <w:tc>
          <w:tcPr>
            <w:tcW w:w="1271" w:type="dxa"/>
            <w:vAlign w:val="center"/>
          </w:tcPr>
          <w:p w14:paraId="03587E5E" w14:textId="2B2C3325"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Расчетный срок</w:t>
            </w:r>
          </w:p>
        </w:tc>
      </w:tr>
      <w:tr w:rsidR="00F930F9" w:rsidRPr="00CE70DC" w14:paraId="030AC663" w14:textId="77777777" w:rsidTr="00F930F9">
        <w:trPr>
          <w:jc w:val="center"/>
        </w:trPr>
        <w:tc>
          <w:tcPr>
            <w:tcW w:w="634" w:type="dxa"/>
            <w:vAlign w:val="center"/>
          </w:tcPr>
          <w:p w14:paraId="65FA3600"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2</w:t>
            </w:r>
          </w:p>
        </w:tc>
        <w:tc>
          <w:tcPr>
            <w:tcW w:w="4044" w:type="dxa"/>
            <w:vAlign w:val="center"/>
          </w:tcPr>
          <w:p w14:paraId="4562C7C3" w14:textId="77777777" w:rsidR="00F930F9" w:rsidRPr="00CE70DC" w:rsidRDefault="00F930F9" w:rsidP="00F930F9">
            <w:pPr>
              <w:spacing w:after="0" w:line="240" w:lineRule="auto"/>
              <w:jc w:val="center"/>
              <w:rPr>
                <w:rFonts w:ascii="Times New Roman" w:hAnsi="Times New Roman" w:cs="Times New Roman"/>
                <w:sz w:val="20"/>
                <w:szCs w:val="20"/>
              </w:rPr>
            </w:pPr>
            <w:r w:rsidRPr="00CE70DC">
              <w:rPr>
                <w:rFonts w:ascii="Times New Roman" w:hAnsi="Times New Roman" w:cs="Times New Roman"/>
                <w:sz w:val="20"/>
                <w:szCs w:val="20"/>
              </w:rPr>
              <w:t>Реконструкция</w:t>
            </w:r>
          </w:p>
          <w:p w14:paraId="4AF69237" w14:textId="57B18CF0" w:rsidR="00F930F9" w:rsidRPr="00CE70DC" w:rsidRDefault="00F930F9" w:rsidP="00F930F9">
            <w:pPr>
              <w:spacing w:after="0" w:line="240" w:lineRule="auto"/>
              <w:jc w:val="center"/>
              <w:rPr>
                <w:rFonts w:ascii="Times New Roman" w:eastAsia="Calibri" w:hAnsi="Times New Roman" w:cs="Times New Roman"/>
                <w:sz w:val="20"/>
                <w:szCs w:val="20"/>
              </w:rPr>
            </w:pPr>
            <w:r w:rsidRPr="00CE70DC">
              <w:rPr>
                <w:rFonts w:ascii="Times New Roman" w:hAnsi="Times New Roman" w:cs="Times New Roman"/>
                <w:sz w:val="20"/>
                <w:szCs w:val="20"/>
              </w:rPr>
              <w:t xml:space="preserve">ВЛ 35кВ «Коммунальная – </w:t>
            </w:r>
            <w:proofErr w:type="spellStart"/>
            <w:r w:rsidRPr="00CE70DC">
              <w:rPr>
                <w:rFonts w:ascii="Times New Roman" w:hAnsi="Times New Roman" w:cs="Times New Roman"/>
                <w:sz w:val="20"/>
                <w:szCs w:val="20"/>
              </w:rPr>
              <w:t>Платава</w:t>
            </w:r>
            <w:proofErr w:type="spellEnd"/>
            <w:r w:rsidRPr="00CE70DC">
              <w:rPr>
                <w:rFonts w:ascii="Times New Roman" w:hAnsi="Times New Roman" w:cs="Times New Roman"/>
                <w:sz w:val="20"/>
                <w:szCs w:val="20"/>
              </w:rPr>
              <w:t>»</w:t>
            </w:r>
          </w:p>
        </w:tc>
        <w:tc>
          <w:tcPr>
            <w:tcW w:w="1984" w:type="dxa"/>
            <w:vAlign w:val="center"/>
          </w:tcPr>
          <w:p w14:paraId="3D5F1783"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Курская область</w:t>
            </w:r>
          </w:p>
          <w:p w14:paraId="0415E232" w14:textId="77777777"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Железногорский район</w:t>
            </w:r>
          </w:p>
          <w:p w14:paraId="294EA7FC" w14:textId="56935754" w:rsidR="00F930F9" w:rsidRPr="00CE70DC" w:rsidRDefault="00F930F9" w:rsidP="00F930F9">
            <w:pPr>
              <w:spacing w:after="0" w:line="240" w:lineRule="auto"/>
              <w:jc w:val="center"/>
              <w:rPr>
                <w:rFonts w:ascii="Times New Roman" w:eastAsia="Calibri" w:hAnsi="Times New Roman" w:cs="Times New Roman"/>
                <w:sz w:val="20"/>
                <w:szCs w:val="16"/>
              </w:rPr>
            </w:pPr>
            <w:proofErr w:type="spellStart"/>
            <w:r w:rsidRPr="00CE70DC">
              <w:rPr>
                <w:rFonts w:ascii="Times New Roman" w:eastAsia="Calibri" w:hAnsi="Times New Roman" w:cs="Times New Roman"/>
                <w:sz w:val="20"/>
                <w:szCs w:val="16"/>
              </w:rPr>
              <w:t>Прилепский</w:t>
            </w:r>
            <w:proofErr w:type="spellEnd"/>
            <w:r w:rsidRPr="00CE70DC">
              <w:rPr>
                <w:rFonts w:ascii="Times New Roman" w:eastAsia="Calibri" w:hAnsi="Times New Roman" w:cs="Times New Roman"/>
                <w:sz w:val="20"/>
                <w:szCs w:val="16"/>
              </w:rPr>
              <w:t xml:space="preserve"> сельсовет</w:t>
            </w:r>
          </w:p>
        </w:tc>
        <w:tc>
          <w:tcPr>
            <w:tcW w:w="1560" w:type="dxa"/>
            <w:vAlign w:val="center"/>
          </w:tcPr>
          <w:p w14:paraId="15CAF2D1" w14:textId="718601EE"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w:t>
            </w:r>
          </w:p>
        </w:tc>
        <w:tc>
          <w:tcPr>
            <w:tcW w:w="1271" w:type="dxa"/>
            <w:vAlign w:val="center"/>
          </w:tcPr>
          <w:p w14:paraId="25D1F759" w14:textId="428A2906" w:rsidR="00F930F9" w:rsidRPr="00CE70DC" w:rsidRDefault="00F930F9" w:rsidP="00F930F9">
            <w:pPr>
              <w:spacing w:after="0" w:line="240" w:lineRule="auto"/>
              <w:jc w:val="center"/>
              <w:rPr>
                <w:rFonts w:ascii="Times New Roman" w:eastAsia="Calibri" w:hAnsi="Times New Roman" w:cs="Times New Roman"/>
                <w:sz w:val="20"/>
                <w:szCs w:val="16"/>
              </w:rPr>
            </w:pPr>
            <w:r w:rsidRPr="00CE70DC">
              <w:rPr>
                <w:rFonts w:ascii="Times New Roman" w:eastAsia="Calibri" w:hAnsi="Times New Roman" w:cs="Times New Roman"/>
                <w:sz w:val="20"/>
                <w:szCs w:val="16"/>
              </w:rPr>
              <w:t>Расчетный срок</w:t>
            </w:r>
          </w:p>
        </w:tc>
      </w:tr>
    </w:tbl>
    <w:p w14:paraId="3C9608E2" w14:textId="62DF9646" w:rsidR="00754F03" w:rsidRPr="00CE70DC" w:rsidRDefault="00754F03" w:rsidP="004A4702">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p>
    <w:p w14:paraId="68AC15DA" w14:textId="77777777" w:rsidR="001064C9" w:rsidRPr="00CE70DC" w:rsidRDefault="001064C9">
      <w:pPr>
        <w:rPr>
          <w:rFonts w:ascii="Times New Roman" w:eastAsia="Calibri" w:hAnsi="Times New Roman" w:cs="Times New Roman"/>
          <w:b/>
          <w:kern w:val="2"/>
          <w:sz w:val="28"/>
          <w:szCs w:val="28"/>
        </w:rPr>
      </w:pPr>
      <w:r w:rsidRPr="00CE70DC">
        <w:rPr>
          <w:rFonts w:ascii="Times New Roman" w:eastAsia="Calibri" w:hAnsi="Times New Roman" w:cs="Times New Roman"/>
          <w:b/>
          <w:kern w:val="2"/>
          <w:sz w:val="28"/>
          <w:szCs w:val="28"/>
        </w:rPr>
        <w:br w:type="page"/>
      </w:r>
    </w:p>
    <w:p w14:paraId="2E3170E3" w14:textId="4901E49C" w:rsidR="002E5D99" w:rsidRPr="00CE70DC" w:rsidRDefault="002E5D99" w:rsidP="002E5D99">
      <w:pPr>
        <w:widowControl w:val="0"/>
        <w:tabs>
          <w:tab w:val="left" w:pos="709"/>
        </w:tabs>
        <w:spacing w:after="0" w:line="240" w:lineRule="auto"/>
        <w:ind w:right="-1"/>
        <w:jc w:val="center"/>
        <w:rPr>
          <w:rFonts w:ascii="Times New Roman" w:eastAsia="Calibri" w:hAnsi="Times New Roman" w:cs="Times New Roman"/>
          <w:b/>
          <w:kern w:val="2"/>
          <w:sz w:val="28"/>
          <w:szCs w:val="28"/>
        </w:rPr>
      </w:pPr>
      <w:r w:rsidRPr="00CE70DC">
        <w:rPr>
          <w:rFonts w:ascii="Times New Roman" w:eastAsia="Calibri" w:hAnsi="Times New Roman" w:cs="Times New Roman"/>
          <w:b/>
          <w:kern w:val="2"/>
          <w:sz w:val="28"/>
          <w:szCs w:val="28"/>
        </w:rPr>
        <w:lastRenderedPageBreak/>
        <w:t xml:space="preserve">Материалы положения о территориальном планировании </w:t>
      </w:r>
    </w:p>
    <w:p w14:paraId="39C47834" w14:textId="77777777" w:rsidR="002E5D99" w:rsidRPr="00CE70DC" w:rsidRDefault="002E5D99" w:rsidP="002E5D99">
      <w:pPr>
        <w:widowControl w:val="0"/>
        <w:tabs>
          <w:tab w:val="left" w:pos="709"/>
        </w:tabs>
        <w:spacing w:after="0" w:line="240" w:lineRule="auto"/>
        <w:ind w:right="-1"/>
        <w:jc w:val="center"/>
        <w:rPr>
          <w:rFonts w:ascii="Times New Roman" w:eastAsia="Calibri" w:hAnsi="Times New Roman" w:cs="Times New Roman"/>
          <w:b/>
          <w:kern w:val="2"/>
          <w:sz w:val="28"/>
          <w:szCs w:val="28"/>
        </w:rPr>
      </w:pPr>
      <w:r w:rsidRPr="00CE70DC">
        <w:rPr>
          <w:rFonts w:ascii="Times New Roman" w:eastAsia="Calibri" w:hAnsi="Times New Roman" w:cs="Times New Roman"/>
          <w:b/>
          <w:kern w:val="2"/>
          <w:sz w:val="28"/>
          <w:szCs w:val="28"/>
        </w:rPr>
        <w:t>в виде карт</w:t>
      </w:r>
    </w:p>
    <w:p w14:paraId="02DE691A" w14:textId="77777777" w:rsidR="002E5D99" w:rsidRPr="00CE70DC" w:rsidRDefault="002E5D99" w:rsidP="002E5D99">
      <w:pPr>
        <w:widowControl w:val="0"/>
        <w:tabs>
          <w:tab w:val="left" w:pos="709"/>
        </w:tabs>
        <w:spacing w:after="0" w:line="240" w:lineRule="auto"/>
        <w:ind w:right="-1"/>
        <w:jc w:val="center"/>
        <w:rPr>
          <w:rFonts w:ascii="Times New Roman" w:eastAsia="Calibri" w:hAnsi="Times New Roman" w:cs="Times New Roman"/>
          <w:b/>
          <w:kern w:val="2"/>
          <w:sz w:val="28"/>
          <w:szCs w:val="28"/>
        </w:rPr>
      </w:pPr>
    </w:p>
    <w:p w14:paraId="003622B6" w14:textId="77777777" w:rsidR="00702233" w:rsidRPr="00CE70DC" w:rsidRDefault="00702233" w:rsidP="00702233">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t xml:space="preserve">Карта планируемых границ населенных пунктов, </w:t>
      </w:r>
    </w:p>
    <w:p w14:paraId="37DE5CB3" w14:textId="77777777" w:rsidR="00702233" w:rsidRPr="00CE70DC" w:rsidRDefault="00702233" w:rsidP="00702233">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t>входящих в состав муниципального образования</w:t>
      </w:r>
    </w:p>
    <w:p w14:paraId="549417D9" w14:textId="77777777" w:rsidR="001064C9" w:rsidRPr="00CE70DC" w:rsidRDefault="001064C9" w:rsidP="00702233">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
    <w:p w14:paraId="75DED5A6" w14:textId="3C6B722D" w:rsidR="00702233" w:rsidRPr="00CE70DC" w:rsidRDefault="001064C9" w:rsidP="002E5D99">
      <w:pPr>
        <w:widowControl w:val="0"/>
        <w:tabs>
          <w:tab w:val="left" w:pos="709"/>
        </w:tabs>
        <w:spacing w:after="0" w:line="240" w:lineRule="auto"/>
        <w:ind w:right="-1"/>
        <w:jc w:val="center"/>
        <w:rPr>
          <w:rFonts w:ascii="Times New Roman" w:eastAsia="Calibri" w:hAnsi="Times New Roman" w:cs="Times New Roman"/>
          <w:b/>
          <w:kern w:val="2"/>
          <w:sz w:val="28"/>
          <w:szCs w:val="28"/>
        </w:rPr>
      </w:pPr>
      <w:r w:rsidRPr="00CE70DC">
        <w:rPr>
          <w:rFonts w:ascii="Times New Roman" w:eastAsia="Calibri" w:hAnsi="Times New Roman" w:cs="Times New Roman"/>
          <w:b/>
          <w:noProof/>
          <w:kern w:val="2"/>
          <w:sz w:val="28"/>
          <w:szCs w:val="28"/>
          <w:lang w:eastAsia="ru-RU"/>
        </w:rPr>
        <w:drawing>
          <wp:inline distT="0" distB="0" distL="0" distR="0" wp14:anchorId="0107FDB2" wp14:editId="02C629DC">
            <wp:extent cx="5760085" cy="7249795"/>
            <wp:effectExtent l="0" t="0" r="0" b="8255"/>
            <wp:docPr id="118773705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737058" name="Рисунок 118773705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085" cy="7249795"/>
                    </a:xfrm>
                    <a:prstGeom prst="rect">
                      <a:avLst/>
                    </a:prstGeom>
                  </pic:spPr>
                </pic:pic>
              </a:graphicData>
            </a:graphic>
          </wp:inline>
        </w:drawing>
      </w:r>
    </w:p>
    <w:p w14:paraId="03EEB749" w14:textId="4E92F04A" w:rsidR="001064C9" w:rsidRPr="00CE70DC" w:rsidRDefault="00702233" w:rsidP="00702233">
      <w:pPr>
        <w:widowControl w:val="0"/>
        <w:tabs>
          <w:tab w:val="left" w:pos="709"/>
        </w:tabs>
        <w:spacing w:after="0" w:line="240" w:lineRule="auto"/>
        <w:ind w:right="-1"/>
        <w:jc w:val="right"/>
        <w:rPr>
          <w:rFonts w:ascii="Times New Roman" w:eastAsia="Calibri" w:hAnsi="Times New Roman" w:cs="Times New Roman"/>
          <w:bCs/>
          <w:kern w:val="2"/>
          <w:sz w:val="28"/>
          <w:szCs w:val="28"/>
        </w:rPr>
      </w:pPr>
      <w:r w:rsidRPr="00CE70DC">
        <w:rPr>
          <w:rFonts w:ascii="Times New Roman" w:eastAsia="Calibri" w:hAnsi="Times New Roman" w:cs="Times New Roman"/>
          <w:bCs/>
          <w:kern w:val="2"/>
          <w:sz w:val="28"/>
          <w:szCs w:val="28"/>
        </w:rPr>
        <w:t>;</w:t>
      </w:r>
    </w:p>
    <w:p w14:paraId="7619260A" w14:textId="77777777" w:rsidR="001064C9" w:rsidRPr="00CE70DC" w:rsidRDefault="001064C9">
      <w:pPr>
        <w:rPr>
          <w:rFonts w:ascii="Times New Roman" w:eastAsia="Calibri" w:hAnsi="Times New Roman" w:cs="Times New Roman"/>
          <w:bCs/>
          <w:kern w:val="2"/>
          <w:sz w:val="28"/>
          <w:szCs w:val="28"/>
        </w:rPr>
      </w:pPr>
      <w:r w:rsidRPr="00CE70DC">
        <w:rPr>
          <w:rFonts w:ascii="Times New Roman" w:eastAsia="Calibri" w:hAnsi="Times New Roman" w:cs="Times New Roman"/>
          <w:bCs/>
          <w:kern w:val="2"/>
          <w:sz w:val="28"/>
          <w:szCs w:val="28"/>
        </w:rPr>
        <w:br w:type="page"/>
      </w:r>
    </w:p>
    <w:p w14:paraId="5E8D94FA" w14:textId="155A8553" w:rsidR="00E976EC" w:rsidRPr="00CE70DC" w:rsidRDefault="00E976EC" w:rsidP="00E976E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lastRenderedPageBreak/>
        <w:t>Карта функциональных зон</w:t>
      </w:r>
    </w:p>
    <w:p w14:paraId="7899225E" w14:textId="77777777" w:rsidR="00E976EC" w:rsidRPr="00CE70DC" w:rsidRDefault="00E976EC" w:rsidP="00E976E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
    <w:p w14:paraId="25C87167" w14:textId="6BDC3B19" w:rsidR="00E976EC" w:rsidRPr="00CE70DC" w:rsidRDefault="00702233" w:rsidP="00E976EC">
      <w:pPr>
        <w:widowControl w:val="0"/>
        <w:autoSpaceDE w:val="0"/>
        <w:autoSpaceDN w:val="0"/>
        <w:adjustRightInd w:val="0"/>
        <w:spacing w:after="0" w:line="240" w:lineRule="auto"/>
        <w:jc w:val="center"/>
        <w:rPr>
          <w:rFonts w:ascii="Times New Roman" w:eastAsia="Calibri" w:hAnsi="Times New Roman" w:cs="Times New Roman"/>
          <w:sz w:val="28"/>
          <w:szCs w:val="28"/>
        </w:rPr>
      </w:pPr>
      <w:r w:rsidRPr="00CE70DC">
        <w:rPr>
          <w:rFonts w:ascii="Times New Roman" w:eastAsia="Calibri" w:hAnsi="Times New Roman" w:cs="Times New Roman"/>
          <w:noProof/>
          <w:sz w:val="28"/>
          <w:szCs w:val="28"/>
          <w:lang w:eastAsia="ru-RU"/>
        </w:rPr>
        <w:drawing>
          <wp:inline distT="0" distB="0" distL="0" distR="0" wp14:anchorId="7AD426F0" wp14:editId="3DB8C0EB">
            <wp:extent cx="5760085" cy="7454265"/>
            <wp:effectExtent l="0" t="0" r="0" b="0"/>
            <wp:docPr id="54054270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542704" name="Рисунок 54054270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inline>
        </w:drawing>
      </w:r>
    </w:p>
    <w:p w14:paraId="15B33CA2" w14:textId="77777777" w:rsidR="00E976EC" w:rsidRPr="00CE70DC" w:rsidRDefault="00E976EC" w:rsidP="00E976EC">
      <w:pPr>
        <w:spacing w:after="0"/>
        <w:jc w:val="right"/>
        <w:rPr>
          <w:rFonts w:ascii="Times New Roman" w:eastAsia="Calibri" w:hAnsi="Times New Roman" w:cs="Times New Roman"/>
          <w:sz w:val="28"/>
          <w:szCs w:val="28"/>
        </w:rPr>
      </w:pPr>
      <w:r w:rsidRPr="00CE70DC">
        <w:rPr>
          <w:rFonts w:ascii="Times New Roman" w:eastAsia="Calibri" w:hAnsi="Times New Roman" w:cs="Times New Roman"/>
          <w:sz w:val="28"/>
          <w:szCs w:val="28"/>
        </w:rPr>
        <w:t>;</w:t>
      </w:r>
    </w:p>
    <w:p w14:paraId="3DD29062" w14:textId="73CDBF39" w:rsidR="00702233" w:rsidRPr="00CE70DC" w:rsidRDefault="00702233">
      <w:pPr>
        <w:rPr>
          <w:rFonts w:ascii="Times New Roman" w:eastAsia="Calibri" w:hAnsi="Times New Roman" w:cs="Times New Roman"/>
          <w:noProof/>
          <w:sz w:val="28"/>
          <w:szCs w:val="28"/>
        </w:rPr>
      </w:pPr>
      <w:r w:rsidRPr="00CE70DC">
        <w:rPr>
          <w:rFonts w:ascii="Times New Roman" w:eastAsia="Calibri" w:hAnsi="Times New Roman" w:cs="Times New Roman"/>
          <w:noProof/>
          <w:sz w:val="28"/>
          <w:szCs w:val="28"/>
        </w:rPr>
        <w:br w:type="page"/>
      </w:r>
    </w:p>
    <w:p w14:paraId="7AFD5FDD" w14:textId="77777777" w:rsidR="00E976EC" w:rsidRPr="00CE70DC" w:rsidRDefault="00E976EC" w:rsidP="00E976EC">
      <w:pPr>
        <w:widowControl w:val="0"/>
        <w:autoSpaceDE w:val="0"/>
        <w:autoSpaceDN w:val="0"/>
        <w:adjustRightInd w:val="0"/>
        <w:spacing w:after="0" w:line="240" w:lineRule="auto"/>
        <w:jc w:val="center"/>
        <w:rPr>
          <w:rFonts w:ascii="Times New Roman" w:eastAsia="Calibri" w:hAnsi="Times New Roman" w:cs="Times New Roman"/>
          <w:sz w:val="28"/>
          <w:szCs w:val="28"/>
        </w:rPr>
      </w:pPr>
      <w:r w:rsidRPr="00CE70DC">
        <w:rPr>
          <w:rFonts w:ascii="Times New Roman" w:eastAsia="Times New Roman" w:hAnsi="Times New Roman" w:cs="Times New Roman"/>
          <w:bCs/>
          <w:sz w:val="28"/>
          <w:szCs w:val="28"/>
          <w:lang w:eastAsia="ru-RU"/>
        </w:rPr>
        <w:lastRenderedPageBreak/>
        <w:t>Карта планируемого размещения объектов местного значения</w:t>
      </w:r>
    </w:p>
    <w:p w14:paraId="65539B1E" w14:textId="77777777" w:rsidR="00E976EC" w:rsidRPr="00CE70DC" w:rsidRDefault="00E976EC" w:rsidP="00E976E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
    <w:p w14:paraId="5372B539" w14:textId="4812A6B6" w:rsidR="00E976EC" w:rsidRPr="00CE70DC" w:rsidRDefault="00FE09FB" w:rsidP="00E976E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14:anchorId="0E9272C1" wp14:editId="74F3D65C">
            <wp:extent cx="5760085" cy="8046085"/>
            <wp:effectExtent l="0" t="0" r="0" b="0"/>
            <wp:docPr id="2856344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634417" name="Рисунок 28563441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085" cy="8046085"/>
                    </a:xfrm>
                    <a:prstGeom prst="rect">
                      <a:avLst/>
                    </a:prstGeom>
                  </pic:spPr>
                </pic:pic>
              </a:graphicData>
            </a:graphic>
          </wp:inline>
        </w:drawing>
      </w:r>
    </w:p>
    <w:p w14:paraId="729F380D" w14:textId="06BD8F08" w:rsidR="00702233" w:rsidRPr="00CE70DC" w:rsidRDefault="00E976EC" w:rsidP="00E976EC">
      <w:pPr>
        <w:widowControl w:val="0"/>
        <w:autoSpaceDE w:val="0"/>
        <w:autoSpaceDN w:val="0"/>
        <w:adjustRightInd w:val="0"/>
        <w:spacing w:after="0" w:line="240" w:lineRule="auto"/>
        <w:ind w:firstLine="709"/>
        <w:jc w:val="right"/>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t>;</w:t>
      </w:r>
    </w:p>
    <w:p w14:paraId="3124D018" w14:textId="77777777" w:rsidR="00702233" w:rsidRPr="00CE70DC" w:rsidRDefault="00702233">
      <w:pPr>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br w:type="page"/>
      </w:r>
    </w:p>
    <w:p w14:paraId="78E58EDC" w14:textId="32A4E85B" w:rsidR="00E976EC" w:rsidRPr="00CE70DC" w:rsidRDefault="00E976EC" w:rsidP="00E976EC">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lastRenderedPageBreak/>
        <w:t xml:space="preserve">Карта объектов транспортной и инженерной инфраструктур </w:t>
      </w:r>
    </w:p>
    <w:p w14:paraId="19A6994B" w14:textId="77777777" w:rsidR="00E976EC" w:rsidRPr="00CE70DC" w:rsidRDefault="00E976EC" w:rsidP="00E976EC">
      <w:pPr>
        <w:widowControl w:val="0"/>
        <w:autoSpaceDE w:val="0"/>
        <w:autoSpaceDN w:val="0"/>
        <w:adjustRightInd w:val="0"/>
        <w:spacing w:after="0" w:line="240" w:lineRule="auto"/>
        <w:jc w:val="center"/>
        <w:rPr>
          <w:rFonts w:ascii="Times New Roman" w:eastAsia="Calibri" w:hAnsi="Times New Roman" w:cs="Times New Roman"/>
          <w:noProof/>
          <w:sz w:val="28"/>
          <w:szCs w:val="28"/>
        </w:rPr>
      </w:pPr>
    </w:p>
    <w:p w14:paraId="27538007" w14:textId="50434A60" w:rsidR="00E976EC" w:rsidRPr="00CE70DC" w:rsidRDefault="00702233" w:rsidP="00E976EC">
      <w:pPr>
        <w:widowControl w:val="0"/>
        <w:autoSpaceDE w:val="0"/>
        <w:autoSpaceDN w:val="0"/>
        <w:adjustRightInd w:val="0"/>
        <w:spacing w:after="0" w:line="240" w:lineRule="auto"/>
        <w:jc w:val="center"/>
        <w:rPr>
          <w:rFonts w:ascii="Times New Roman" w:eastAsia="Calibri" w:hAnsi="Times New Roman" w:cs="Times New Roman"/>
          <w:noProof/>
          <w:sz w:val="28"/>
          <w:szCs w:val="28"/>
        </w:rPr>
      </w:pPr>
      <w:r w:rsidRPr="00CE70DC">
        <w:rPr>
          <w:rFonts w:ascii="Times New Roman" w:eastAsia="Calibri" w:hAnsi="Times New Roman" w:cs="Times New Roman"/>
          <w:noProof/>
          <w:sz w:val="28"/>
          <w:szCs w:val="28"/>
          <w:lang w:eastAsia="ru-RU"/>
        </w:rPr>
        <w:drawing>
          <wp:inline distT="0" distB="0" distL="0" distR="0" wp14:anchorId="40893172" wp14:editId="4F145580">
            <wp:extent cx="5760085" cy="8037195"/>
            <wp:effectExtent l="0" t="0" r="0" b="1905"/>
            <wp:docPr id="12777683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768315" name="Рисунок 12777683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60085" cy="8037195"/>
                    </a:xfrm>
                    <a:prstGeom prst="rect">
                      <a:avLst/>
                    </a:prstGeom>
                  </pic:spPr>
                </pic:pic>
              </a:graphicData>
            </a:graphic>
          </wp:inline>
        </w:drawing>
      </w:r>
    </w:p>
    <w:p w14:paraId="496365B5" w14:textId="77777777" w:rsidR="00E976EC" w:rsidRPr="00CE70DC" w:rsidRDefault="00E976EC" w:rsidP="00E976EC">
      <w:pPr>
        <w:widowControl w:val="0"/>
        <w:autoSpaceDE w:val="0"/>
        <w:autoSpaceDN w:val="0"/>
        <w:adjustRightInd w:val="0"/>
        <w:spacing w:after="0" w:line="240" w:lineRule="auto"/>
        <w:ind w:firstLine="709"/>
        <w:jc w:val="right"/>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t>»;</w:t>
      </w:r>
    </w:p>
    <w:p w14:paraId="6FAE3926" w14:textId="116DAA44" w:rsidR="00754F03" w:rsidRDefault="002E5D99" w:rsidP="002E5D99">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CE70DC">
        <w:rPr>
          <w:rFonts w:ascii="Times New Roman" w:eastAsia="Times New Roman" w:hAnsi="Times New Roman" w:cs="Times New Roman"/>
          <w:bCs/>
          <w:sz w:val="28"/>
          <w:szCs w:val="28"/>
          <w:lang w:eastAsia="ru-RU"/>
        </w:rPr>
        <w:t>2) Карту границ населенных пунктов, входящих в состав муниципального образования признать утратившей силу.</w:t>
      </w:r>
    </w:p>
    <w:p w14:paraId="7A02A914" w14:textId="77777777" w:rsidR="003652F2" w:rsidRPr="00D27C10"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r w:rsidRPr="00D27C10">
        <w:rPr>
          <w:rFonts w:ascii="Times New Roman" w:eastAsia="Times New Roman" w:hAnsi="Times New Roman" w:cs="Times New Roman"/>
          <w:bCs/>
          <w:sz w:val="28"/>
          <w:szCs w:val="28"/>
          <w:lang w:eastAsia="ru-RU"/>
        </w:rPr>
        <w:lastRenderedPageBreak/>
        <w:t>2. В Томе 2 «Материалы по обоснованию генерального плана»:</w:t>
      </w:r>
    </w:p>
    <w:p w14:paraId="531D5E2C"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rPr>
      </w:pPr>
      <w:r w:rsidRPr="00D27C10">
        <w:rPr>
          <w:rFonts w:ascii="Times New Roman" w:eastAsia="Times New Roman" w:hAnsi="Times New Roman" w:cs="Times New Roman"/>
          <w:sz w:val="28"/>
          <w:szCs w:val="28"/>
        </w:rPr>
        <w:t>1) раздел «Введение» изложить в следующей редакции:</w:t>
      </w:r>
    </w:p>
    <w:p w14:paraId="28B2AC35" w14:textId="77777777" w:rsidR="003652F2" w:rsidRPr="00D27C10" w:rsidRDefault="003652F2" w:rsidP="003652F2">
      <w:pPr>
        <w:spacing w:after="0" w:line="240" w:lineRule="auto"/>
        <w:jc w:val="center"/>
        <w:rPr>
          <w:rFonts w:ascii="Times New Roman" w:eastAsia="Times New Roman" w:hAnsi="Times New Roman" w:cs="Times New Roman"/>
          <w:b/>
          <w:sz w:val="28"/>
          <w:szCs w:val="28"/>
        </w:rPr>
      </w:pPr>
      <w:r w:rsidRPr="00D27C10">
        <w:rPr>
          <w:rFonts w:ascii="Times New Roman" w:eastAsia="Times New Roman" w:hAnsi="Times New Roman" w:cs="Times New Roman"/>
          <w:sz w:val="28"/>
          <w:szCs w:val="28"/>
        </w:rPr>
        <w:t>«</w:t>
      </w:r>
      <w:r w:rsidRPr="00D27C10">
        <w:rPr>
          <w:rFonts w:ascii="Times New Roman" w:eastAsia="Times New Roman" w:hAnsi="Times New Roman" w:cs="Times New Roman"/>
          <w:b/>
          <w:sz w:val="28"/>
          <w:szCs w:val="28"/>
        </w:rPr>
        <w:t>ВВЕДЕНИЕ</w:t>
      </w:r>
    </w:p>
    <w:p w14:paraId="69852825" w14:textId="77777777" w:rsidR="003652F2" w:rsidRPr="00D27C10" w:rsidRDefault="003652F2" w:rsidP="003652F2">
      <w:pPr>
        <w:spacing w:after="0" w:line="240" w:lineRule="auto"/>
        <w:jc w:val="center"/>
        <w:rPr>
          <w:rFonts w:ascii="Times New Roman" w:eastAsia="Times New Roman" w:hAnsi="Times New Roman" w:cs="Times New Roman"/>
          <w:b/>
          <w:sz w:val="28"/>
          <w:szCs w:val="28"/>
        </w:rPr>
      </w:pPr>
    </w:p>
    <w:p w14:paraId="34620ACE"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Генеральный план муниципального образования «</w:t>
      </w:r>
      <w:proofErr w:type="spellStart"/>
      <w:r w:rsidRPr="00D27C10">
        <w:rPr>
          <w:rFonts w:ascii="Times New Roman" w:eastAsia="Calibri" w:hAnsi="Times New Roman" w:cs="Times New Roman"/>
          <w:sz w:val="28"/>
          <w:szCs w:val="28"/>
        </w:rPr>
        <w:t>Прилепский</w:t>
      </w:r>
      <w:proofErr w:type="spellEnd"/>
      <w:r w:rsidRPr="00D27C10">
        <w:rPr>
          <w:rFonts w:ascii="Times New Roman" w:eastAsia="Calibri" w:hAnsi="Times New Roman" w:cs="Times New Roman"/>
          <w:sz w:val="28"/>
          <w:szCs w:val="28"/>
        </w:rPr>
        <w:t xml:space="preserve"> сельсовет» Конышевского района Курской области (далее – Генеральный план) разработан в соответствии с Градостроительным кодексом Российской Федерации, приказом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w:t>
      </w:r>
    </w:p>
    <w:p w14:paraId="304541E0"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w:t>
      </w:r>
    </w:p>
    <w:p w14:paraId="6BFCFB53"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 xml:space="preserve">Генеральный план разработан на расчетный срок – до 2040 года. </w:t>
      </w:r>
    </w:p>
    <w:p w14:paraId="63428DE5"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При разработке Генерального плана учтены:</w:t>
      </w:r>
    </w:p>
    <w:p w14:paraId="0B4A7604"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документы территориального планирования федерального и регионального уровня, муниципальные программы муниципального образования «</w:t>
      </w:r>
      <w:proofErr w:type="spellStart"/>
      <w:r w:rsidRPr="00D27C10">
        <w:rPr>
          <w:rFonts w:ascii="Times New Roman" w:eastAsia="Calibri" w:hAnsi="Times New Roman" w:cs="Times New Roman"/>
          <w:sz w:val="28"/>
          <w:szCs w:val="28"/>
        </w:rPr>
        <w:t>Прилепский</w:t>
      </w:r>
      <w:proofErr w:type="spellEnd"/>
      <w:r w:rsidRPr="00D27C10">
        <w:rPr>
          <w:rFonts w:ascii="Times New Roman" w:eastAsia="Calibri" w:hAnsi="Times New Roman" w:cs="Times New Roman"/>
          <w:sz w:val="28"/>
          <w:szCs w:val="28"/>
        </w:rPr>
        <w:t xml:space="preserve"> сельсовет» Конышевского района Курской области;</w:t>
      </w:r>
    </w:p>
    <w:p w14:paraId="429E398A"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результаты мониторинга современного использования земельных участков на территории муниципального образования «</w:t>
      </w:r>
      <w:proofErr w:type="spellStart"/>
      <w:r w:rsidRPr="00D27C10">
        <w:rPr>
          <w:rFonts w:ascii="Times New Roman" w:eastAsia="Calibri" w:hAnsi="Times New Roman" w:cs="Times New Roman"/>
          <w:sz w:val="28"/>
          <w:szCs w:val="28"/>
        </w:rPr>
        <w:t>Прилепский</w:t>
      </w:r>
      <w:proofErr w:type="spellEnd"/>
      <w:r w:rsidRPr="00D27C10">
        <w:rPr>
          <w:rFonts w:ascii="Times New Roman" w:eastAsia="Calibri" w:hAnsi="Times New Roman" w:cs="Times New Roman"/>
          <w:sz w:val="28"/>
          <w:szCs w:val="28"/>
        </w:rPr>
        <w:t xml:space="preserve"> сельсовет» Конышевского района Курской области;</w:t>
      </w:r>
    </w:p>
    <w:p w14:paraId="4B1244EA"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статистические данные;</w:t>
      </w:r>
    </w:p>
    <w:p w14:paraId="16EAA06C"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421919CA"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Генеральный план позволит реализовать основные цели развития муниципального образования «</w:t>
      </w:r>
      <w:proofErr w:type="spellStart"/>
      <w:r w:rsidRPr="00D27C10">
        <w:rPr>
          <w:rFonts w:ascii="Times New Roman" w:eastAsia="Calibri" w:hAnsi="Times New Roman" w:cs="Times New Roman"/>
          <w:sz w:val="28"/>
          <w:szCs w:val="28"/>
        </w:rPr>
        <w:t>Прилепский</w:t>
      </w:r>
      <w:proofErr w:type="spellEnd"/>
      <w:r w:rsidRPr="00D27C10">
        <w:rPr>
          <w:rFonts w:ascii="Times New Roman" w:eastAsia="Calibri" w:hAnsi="Times New Roman" w:cs="Times New Roman"/>
          <w:sz w:val="28"/>
          <w:szCs w:val="28"/>
        </w:rPr>
        <w:t xml:space="preserve"> сельсовет» Конышевского района Курской области, которыми являются:</w:t>
      </w:r>
    </w:p>
    <w:p w14:paraId="57FF29F5"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обеспечение устойчивого развития муниципального образования;</w:t>
      </w:r>
    </w:p>
    <w:p w14:paraId="72F97218"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развитие инженерной, транспортной и социальной инфраструктур на территории муниципального образования;</w:t>
      </w:r>
    </w:p>
    <w:p w14:paraId="669AF79B" w14:textId="77777777" w:rsidR="003652F2" w:rsidRPr="00D27C10" w:rsidRDefault="003652F2" w:rsidP="003652F2">
      <w:pPr>
        <w:widowControl w:val="0"/>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сохранение и регенерации исторического и культурного наследия.</w:t>
      </w:r>
    </w:p>
    <w:p w14:paraId="6219DCEF" w14:textId="77777777" w:rsidR="003652F2" w:rsidRPr="00D27C10" w:rsidRDefault="003652F2" w:rsidP="003652F2">
      <w:pPr>
        <w:widowControl w:val="0"/>
        <w:spacing w:after="0" w:line="240" w:lineRule="auto"/>
        <w:ind w:firstLine="709"/>
        <w:jc w:val="both"/>
        <w:rPr>
          <w:rFonts w:ascii="Times New Roman" w:hAnsi="Times New Roman" w:cs="Times New Roman"/>
          <w:sz w:val="28"/>
        </w:rPr>
      </w:pPr>
      <w:r w:rsidRPr="00D27C10">
        <w:rPr>
          <w:rFonts w:ascii="Times New Roman" w:eastAsia="Calibri" w:hAnsi="Times New Roman" w:cs="Times New Roman"/>
          <w:sz w:val="28"/>
          <w:szCs w:val="28"/>
        </w:rPr>
        <w:t>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r w:rsidRPr="00D27C10">
        <w:rPr>
          <w:rFonts w:ascii="Times New Roman" w:hAnsi="Times New Roman" w:cs="Times New Roman"/>
          <w:sz w:val="28"/>
        </w:rPr>
        <w:t>.</w:t>
      </w:r>
    </w:p>
    <w:p w14:paraId="153D9EAF" w14:textId="77777777" w:rsidR="003652F2" w:rsidRPr="00D27C10" w:rsidRDefault="003652F2" w:rsidP="003652F2">
      <w:pPr>
        <w:widowControl w:val="0"/>
        <w:spacing w:after="0" w:line="240" w:lineRule="auto"/>
        <w:ind w:firstLine="709"/>
        <w:jc w:val="both"/>
        <w:rPr>
          <w:rFonts w:ascii="Times New Roman" w:eastAsia="Calibri" w:hAnsi="Times New Roman" w:cs="Times New Roman"/>
          <w:iCs/>
          <w:kern w:val="2"/>
          <w:sz w:val="28"/>
          <w:szCs w:val="28"/>
        </w:rPr>
      </w:pPr>
      <w:r w:rsidRPr="00D27C10">
        <w:rPr>
          <w:rFonts w:ascii="Times New Roman" w:eastAsia="Calibri" w:hAnsi="Times New Roman" w:cs="Times New Roman"/>
          <w:b/>
          <w:kern w:val="2"/>
          <w:sz w:val="28"/>
          <w:szCs w:val="28"/>
        </w:rPr>
        <w:lastRenderedPageBreak/>
        <w:t>Состав проектных материалов</w:t>
      </w:r>
    </w:p>
    <w:p w14:paraId="77FD5B97" w14:textId="77777777" w:rsidR="003652F2" w:rsidRPr="00D27C10" w:rsidRDefault="003652F2" w:rsidP="003652F2">
      <w:pPr>
        <w:widowControl w:val="0"/>
        <w:spacing w:after="0" w:line="240" w:lineRule="auto"/>
        <w:ind w:firstLine="709"/>
        <w:jc w:val="both"/>
        <w:rPr>
          <w:rFonts w:ascii="Times New Roman" w:eastAsia="Calibri" w:hAnsi="Times New Roman" w:cs="Times New Roman"/>
          <w:b/>
          <w:bCs/>
          <w:kern w:val="2"/>
          <w:sz w:val="28"/>
          <w:szCs w:val="28"/>
        </w:rPr>
      </w:pPr>
      <w:r w:rsidRPr="00D27C10">
        <w:rPr>
          <w:rFonts w:ascii="Times New Roman" w:eastAsia="Calibri" w:hAnsi="Times New Roman" w:cs="Times New Roman"/>
          <w:iCs/>
          <w:kern w:val="2"/>
          <w:sz w:val="28"/>
          <w:szCs w:val="28"/>
        </w:rPr>
        <w:t>В соответствии с Градостроительным кодексом Российской Федерации Генеральный план включает в себя следующие материалы:</w:t>
      </w:r>
    </w:p>
    <w:p w14:paraId="4DAF9CA7" w14:textId="77777777" w:rsidR="003652F2" w:rsidRPr="00D27C10" w:rsidRDefault="003652F2" w:rsidP="003652F2">
      <w:pPr>
        <w:widowControl w:val="0"/>
        <w:spacing w:after="0" w:line="240" w:lineRule="auto"/>
        <w:ind w:firstLine="709"/>
        <w:jc w:val="both"/>
        <w:rPr>
          <w:rFonts w:ascii="Times New Roman" w:eastAsia="Calibri" w:hAnsi="Times New Roman" w:cs="Times New Roman"/>
          <w:bCs/>
          <w:kern w:val="2"/>
          <w:sz w:val="28"/>
          <w:szCs w:val="28"/>
        </w:rPr>
      </w:pPr>
      <w:r w:rsidRPr="00D27C10">
        <w:rPr>
          <w:rFonts w:ascii="Times New Roman" w:eastAsia="Calibri" w:hAnsi="Times New Roman" w:cs="Times New Roman"/>
          <w:b/>
          <w:bCs/>
          <w:kern w:val="2"/>
          <w:sz w:val="28"/>
          <w:szCs w:val="28"/>
        </w:rPr>
        <w:t>Том 1 «Положение о территориальном планировании»:</w:t>
      </w:r>
    </w:p>
    <w:p w14:paraId="6519829D" w14:textId="77777777" w:rsidR="003652F2" w:rsidRPr="00D27C10" w:rsidRDefault="003652F2" w:rsidP="003652F2">
      <w:pPr>
        <w:suppressAutoHyphens/>
        <w:spacing w:after="0" w:line="240" w:lineRule="auto"/>
        <w:ind w:firstLine="709"/>
        <w:contextualSpacing/>
        <w:jc w:val="both"/>
        <w:rPr>
          <w:rFonts w:ascii="Times New Roman" w:eastAsia="Calibri" w:hAnsi="Times New Roman" w:cs="Times New Roman"/>
          <w:bCs/>
          <w:sz w:val="28"/>
          <w:szCs w:val="28"/>
        </w:rPr>
      </w:pPr>
      <w:r w:rsidRPr="00D27C10">
        <w:rPr>
          <w:rFonts w:ascii="Times New Roman" w:eastAsia="Calibri" w:hAnsi="Times New Roman" w:cs="Times New Roman"/>
          <w:bCs/>
          <w:sz w:val="28"/>
          <w:szCs w:val="28"/>
        </w:rPr>
        <w:t>1. Цели и задачи территориального планирования муниципального образования «</w:t>
      </w:r>
      <w:proofErr w:type="spellStart"/>
      <w:r w:rsidRPr="00D27C10">
        <w:rPr>
          <w:rFonts w:ascii="Times New Roman" w:eastAsia="Calibri" w:hAnsi="Times New Roman" w:cs="Times New Roman"/>
          <w:bCs/>
          <w:sz w:val="28"/>
          <w:szCs w:val="28"/>
        </w:rPr>
        <w:t>Прилепский</w:t>
      </w:r>
      <w:proofErr w:type="spellEnd"/>
      <w:r w:rsidRPr="00D27C10">
        <w:rPr>
          <w:rFonts w:ascii="Times New Roman" w:eastAsia="Calibri" w:hAnsi="Times New Roman" w:cs="Times New Roman"/>
          <w:bCs/>
          <w:sz w:val="28"/>
          <w:szCs w:val="28"/>
        </w:rPr>
        <w:t xml:space="preserve"> сельсовет» Конышевского района Курской области.</w:t>
      </w:r>
    </w:p>
    <w:p w14:paraId="1EB4B9F9" w14:textId="77777777" w:rsidR="003652F2" w:rsidRPr="00D27C10" w:rsidRDefault="003652F2" w:rsidP="003652F2">
      <w:pPr>
        <w:suppressAutoHyphens/>
        <w:spacing w:after="0" w:line="240" w:lineRule="auto"/>
        <w:ind w:firstLine="709"/>
        <w:contextualSpacing/>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2. Перечень мероприятий по территориальному планированию в целях размещения объектов федерального, регионального и местного значения.</w:t>
      </w:r>
    </w:p>
    <w:p w14:paraId="164F3F61" w14:textId="77777777" w:rsidR="003652F2" w:rsidRPr="00D27C10"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b/>
          <w:bCs/>
          <w:kern w:val="2"/>
          <w:sz w:val="28"/>
          <w:szCs w:val="28"/>
        </w:rPr>
        <w:t>Материалы положения о территориальном планировании в виде карт:</w:t>
      </w:r>
    </w:p>
    <w:p w14:paraId="793F2F5F"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Карта функциональных зон;</w:t>
      </w:r>
    </w:p>
    <w:p w14:paraId="08094620"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Карта объектов транспортной и инженерной инфраструктур;</w:t>
      </w:r>
    </w:p>
    <w:p w14:paraId="66D401C7"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Карта планируемых границ населенных пунктов, входящих в состав муниципального образования;</w:t>
      </w:r>
    </w:p>
    <w:p w14:paraId="6E552C6C"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Карта планируемого размещения объектов местного значения.</w:t>
      </w:r>
    </w:p>
    <w:p w14:paraId="5496121C" w14:textId="77777777" w:rsidR="003652F2" w:rsidRPr="00D27C10" w:rsidRDefault="003652F2" w:rsidP="003652F2">
      <w:pPr>
        <w:widowControl w:val="0"/>
        <w:spacing w:after="0" w:line="240" w:lineRule="auto"/>
        <w:ind w:firstLine="709"/>
        <w:jc w:val="both"/>
        <w:rPr>
          <w:rFonts w:ascii="Times New Roman" w:eastAsia="Calibri" w:hAnsi="Times New Roman" w:cs="Times New Roman"/>
          <w:b/>
          <w:bCs/>
          <w:kern w:val="2"/>
          <w:sz w:val="28"/>
          <w:szCs w:val="28"/>
        </w:rPr>
      </w:pPr>
      <w:r w:rsidRPr="00D27C10">
        <w:rPr>
          <w:rFonts w:ascii="Times New Roman" w:eastAsia="Calibri" w:hAnsi="Times New Roman" w:cs="Times New Roman"/>
          <w:b/>
          <w:bCs/>
          <w:kern w:val="2"/>
          <w:sz w:val="28"/>
          <w:szCs w:val="28"/>
        </w:rPr>
        <w:t>Том 2 «Материалы по обоснованию Генерального плана»:</w:t>
      </w:r>
    </w:p>
    <w:p w14:paraId="1C41A526"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1. Общие сведения о муниципальном образовании.</w:t>
      </w:r>
    </w:p>
    <w:p w14:paraId="1D6968A4"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2. Обоснование выбранного варианта размещения объектов местного значения на основе анализа использования территорий муниципального образования «</w:t>
      </w:r>
      <w:proofErr w:type="spellStart"/>
      <w:r w:rsidRPr="00D27C10">
        <w:rPr>
          <w:rFonts w:ascii="Times New Roman" w:eastAsia="Calibri" w:hAnsi="Times New Roman" w:cs="Times New Roman"/>
          <w:sz w:val="28"/>
          <w:szCs w:val="28"/>
        </w:rPr>
        <w:t>Прилепский</w:t>
      </w:r>
      <w:proofErr w:type="spellEnd"/>
      <w:r w:rsidRPr="00D27C10">
        <w:rPr>
          <w:rFonts w:ascii="Times New Roman" w:eastAsia="Calibri" w:hAnsi="Times New Roman" w:cs="Times New Roman"/>
          <w:sz w:val="28"/>
          <w:szCs w:val="28"/>
        </w:rPr>
        <w:t xml:space="preserve"> сельсовет» Конышевского района Курской области.</w:t>
      </w:r>
    </w:p>
    <w:p w14:paraId="6FE01A24"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3. Оценка возможного влияния планируемых для размещения объектов местного значения на комплексное развитие территории.</w:t>
      </w:r>
    </w:p>
    <w:p w14:paraId="0357CA9F"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4. Мероприятия, утвержденные документами территориального планирования Курской области и Конышевского района Курской области.</w:t>
      </w:r>
    </w:p>
    <w:p w14:paraId="5A04ECD5"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5. Перечень земельных участков,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w:t>
      </w:r>
    </w:p>
    <w:p w14:paraId="09FE94A1"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6. Основные технико-экономические показатели генерального плана муниципального образования «</w:t>
      </w:r>
      <w:proofErr w:type="spellStart"/>
      <w:r w:rsidRPr="00D27C10">
        <w:rPr>
          <w:rFonts w:ascii="Times New Roman" w:eastAsia="Calibri" w:hAnsi="Times New Roman" w:cs="Times New Roman"/>
          <w:sz w:val="28"/>
          <w:szCs w:val="28"/>
        </w:rPr>
        <w:t>Прилепский</w:t>
      </w:r>
      <w:proofErr w:type="spellEnd"/>
      <w:r w:rsidRPr="00D27C10">
        <w:rPr>
          <w:rFonts w:ascii="Times New Roman" w:eastAsia="Calibri" w:hAnsi="Times New Roman" w:cs="Times New Roman"/>
          <w:sz w:val="28"/>
          <w:szCs w:val="28"/>
        </w:rPr>
        <w:t xml:space="preserve"> сельсовет» Конышевского района Курской области.</w:t>
      </w:r>
    </w:p>
    <w:p w14:paraId="06989186" w14:textId="77777777" w:rsidR="003652F2" w:rsidRPr="00D27C10"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b/>
          <w:bCs/>
          <w:kern w:val="2"/>
          <w:sz w:val="28"/>
          <w:szCs w:val="28"/>
        </w:rPr>
        <w:t>Материалы по обоснованию Генерального плана в виде карт:</w:t>
      </w:r>
    </w:p>
    <w:p w14:paraId="26137B87"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Карта существующих границ населенных пунктов, входящих в состав муниципального образования;</w:t>
      </w:r>
    </w:p>
    <w:p w14:paraId="5476A636"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Карта современного использования территории;</w:t>
      </w:r>
    </w:p>
    <w:p w14:paraId="66D339FC" w14:textId="77777777" w:rsidR="003652F2" w:rsidRPr="00D27C10" w:rsidRDefault="003652F2" w:rsidP="003652F2">
      <w:pPr>
        <w:widowControl w:val="0"/>
        <w:suppressAutoHyphens/>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Карта использования территории с отображением зон с особыми условиями использования территорий.</w:t>
      </w:r>
    </w:p>
    <w:p w14:paraId="5064669E" w14:textId="77777777" w:rsidR="003652F2" w:rsidRPr="00D27C10" w:rsidRDefault="003652F2" w:rsidP="003652F2">
      <w:pPr>
        <w:widowControl w:val="0"/>
        <w:spacing w:after="0" w:line="240" w:lineRule="auto"/>
        <w:ind w:firstLine="709"/>
        <w:jc w:val="both"/>
        <w:rPr>
          <w:rFonts w:ascii="Times New Roman" w:hAnsi="Times New Roman" w:cs="Times New Roman"/>
          <w:bCs/>
          <w:sz w:val="28"/>
          <w:szCs w:val="28"/>
        </w:rPr>
      </w:pPr>
      <w:r w:rsidRPr="00D27C10">
        <w:rPr>
          <w:rFonts w:ascii="Times New Roman" w:hAnsi="Times New Roman" w:cs="Times New Roman"/>
          <w:b/>
          <w:bCs/>
          <w:sz w:val="28"/>
          <w:szCs w:val="28"/>
        </w:rPr>
        <w:t>Том 3 «Перечень и характеристика основных факторов риска возникновения чрезвычайных ситуаций природного и техногенного характера»:</w:t>
      </w:r>
    </w:p>
    <w:p w14:paraId="36C18EB8" w14:textId="77777777" w:rsidR="003652F2" w:rsidRPr="00D27C10" w:rsidRDefault="003652F2" w:rsidP="003652F2">
      <w:pPr>
        <w:widowControl w:val="0"/>
        <w:tabs>
          <w:tab w:val="left" w:pos="1134"/>
        </w:tabs>
        <w:spacing w:after="0" w:line="240" w:lineRule="auto"/>
        <w:ind w:firstLine="709"/>
        <w:jc w:val="both"/>
        <w:rPr>
          <w:rFonts w:ascii="Times New Roman" w:hAnsi="Times New Roman" w:cs="Times New Roman"/>
          <w:bCs/>
          <w:sz w:val="28"/>
          <w:szCs w:val="28"/>
        </w:rPr>
      </w:pPr>
      <w:r w:rsidRPr="00D27C10">
        <w:rPr>
          <w:rFonts w:ascii="Times New Roman" w:hAnsi="Times New Roman" w:cs="Times New Roman"/>
          <w:bCs/>
          <w:sz w:val="28"/>
          <w:szCs w:val="28"/>
        </w:rPr>
        <w:t xml:space="preserve">Перечень основных факторов риска возникновения чрезвычайных </w:t>
      </w:r>
      <w:r w:rsidRPr="00D27C10">
        <w:rPr>
          <w:rFonts w:ascii="Times New Roman" w:hAnsi="Times New Roman" w:cs="Times New Roman"/>
          <w:bCs/>
          <w:sz w:val="28"/>
          <w:szCs w:val="28"/>
        </w:rPr>
        <w:lastRenderedPageBreak/>
        <w:t>ситуаций природного и техногенного характера.</w:t>
      </w:r>
    </w:p>
    <w:p w14:paraId="3A8D0216" w14:textId="77777777" w:rsidR="003652F2" w:rsidRPr="00D27C10" w:rsidRDefault="003652F2" w:rsidP="003652F2">
      <w:pPr>
        <w:widowControl w:val="0"/>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b/>
          <w:bCs/>
          <w:sz w:val="28"/>
          <w:szCs w:val="28"/>
        </w:rPr>
        <w:t>Материалы по обоснованию Генерального плана в виде карт:</w:t>
      </w:r>
    </w:p>
    <w:p w14:paraId="4E95C648"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Карта территорий, подверженных риску возникновения чрезвычайных ситуаций природного и техногенного характера.»;</w:t>
      </w:r>
    </w:p>
    <w:p w14:paraId="62E48C26"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2) в разделе 1 «Общие сведения о муниципальном образовании»:</w:t>
      </w:r>
    </w:p>
    <w:p w14:paraId="74E17F65"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а) в абзаце первом подраздела 1.1 «Общие сведения о муниципальном образовании» слова «</w:t>
      </w:r>
      <w:r w:rsidRPr="00D27C10">
        <w:rPr>
          <w:rFonts w:ascii="Times New Roman" w:eastAsia="Calibri" w:hAnsi="Times New Roman" w:cs="Times New Roman"/>
          <w:kern w:val="2"/>
          <w:sz w:val="28"/>
          <w:szCs w:val="28"/>
        </w:rPr>
        <w:t>102,89 км</w:t>
      </w:r>
      <w:r w:rsidRPr="00D27C10">
        <w:rPr>
          <w:rFonts w:ascii="Times New Roman" w:eastAsia="Calibri" w:hAnsi="Times New Roman" w:cs="Times New Roman"/>
          <w:kern w:val="2"/>
          <w:sz w:val="28"/>
          <w:szCs w:val="28"/>
          <w:vertAlign w:val="superscript"/>
        </w:rPr>
        <w:t>2</w:t>
      </w:r>
      <w:r w:rsidRPr="00D27C10">
        <w:rPr>
          <w:rFonts w:ascii="Times New Roman" w:hAnsi="Times New Roman" w:cs="Times New Roman"/>
          <w:sz w:val="28"/>
          <w:szCs w:val="28"/>
        </w:rPr>
        <w:t>» заменить словами «10077,71 га»;</w:t>
      </w:r>
    </w:p>
    <w:p w14:paraId="09E12D9F"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б) в подразделе 1.2 «Административное устройство муниципального образования. Границы муниципального образования»:</w:t>
      </w:r>
    </w:p>
    <w:p w14:paraId="1E9FDDD8"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абзаце первом слова «законом Курской области от 26 апреля 2010 года № 26-ЗКО» заменить словами «законом Курской области от 26 апреля 2010 года № 26-ЗКО «О преобразовании некоторых муниципальных образований и внесении изменений в отдельные законодательные акты Курской области»»;</w:t>
      </w:r>
    </w:p>
    <w:p w14:paraId="760E59F8"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подразделе «Границы муниципального образования»:</w:t>
      </w:r>
    </w:p>
    <w:p w14:paraId="1F9E6945"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перед абзацем первым дополнить абзацем следующего содержания:</w:t>
      </w:r>
    </w:p>
    <w:p w14:paraId="1B393E61"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«Границы муниципального образования «</w:t>
      </w:r>
      <w:proofErr w:type="spellStart"/>
      <w:r w:rsidRPr="00D27C10">
        <w:rPr>
          <w:rFonts w:ascii="Times New Roman" w:hAnsi="Times New Roman" w:cs="Times New Roman"/>
          <w:sz w:val="28"/>
          <w:szCs w:val="28"/>
        </w:rPr>
        <w:t>Прилепский</w:t>
      </w:r>
      <w:proofErr w:type="spellEnd"/>
      <w:r w:rsidRPr="00D27C10">
        <w:rPr>
          <w:rFonts w:ascii="Times New Roman" w:hAnsi="Times New Roman" w:cs="Times New Roman"/>
          <w:sz w:val="28"/>
          <w:szCs w:val="28"/>
        </w:rPr>
        <w:t xml:space="preserve"> сельсовет» Конышевского района Курской области установлены Законом Курской области от 24 ноября 2021 г. № 97-ЗКО «О внесении изменений в Закон Курской области «О границах муниципальных образований Курской области»;</w:t>
      </w:r>
    </w:p>
    <w:p w14:paraId="7E1ADF8F"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дополнить рисунком 1 «Карта-схема границ муниципального образования «</w:t>
      </w:r>
      <w:proofErr w:type="spellStart"/>
      <w:r w:rsidRPr="00D27C10">
        <w:rPr>
          <w:rFonts w:ascii="Times New Roman" w:hAnsi="Times New Roman" w:cs="Times New Roman"/>
          <w:sz w:val="28"/>
          <w:szCs w:val="28"/>
        </w:rPr>
        <w:t>Прилепский</w:t>
      </w:r>
      <w:proofErr w:type="spellEnd"/>
      <w:r w:rsidRPr="00D27C10">
        <w:rPr>
          <w:rFonts w:ascii="Times New Roman" w:hAnsi="Times New Roman" w:cs="Times New Roman"/>
          <w:sz w:val="28"/>
          <w:szCs w:val="28"/>
        </w:rPr>
        <w:t xml:space="preserve"> сельсовет» Конышевского района Курской области» следующего содержания:</w:t>
      </w:r>
    </w:p>
    <w:p w14:paraId="67FF665C" w14:textId="77777777" w:rsidR="003652F2" w:rsidRPr="00D27C10" w:rsidRDefault="003652F2" w:rsidP="003652F2">
      <w:pPr>
        <w:rPr>
          <w:rFonts w:ascii="Times New Roman" w:hAnsi="Times New Roman" w:cs="Times New Roman"/>
          <w:sz w:val="28"/>
          <w:szCs w:val="28"/>
        </w:rPr>
      </w:pPr>
      <w:r w:rsidRPr="00D27C10">
        <w:rPr>
          <w:rFonts w:ascii="Times New Roman" w:hAnsi="Times New Roman" w:cs="Times New Roman"/>
          <w:sz w:val="28"/>
          <w:szCs w:val="28"/>
        </w:rPr>
        <w:br w:type="page"/>
      </w:r>
    </w:p>
    <w:p w14:paraId="4C06C98A"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r w:rsidRPr="00D27C10">
        <w:rPr>
          <w:rFonts w:ascii="Times New Roman" w:hAnsi="Times New Roman" w:cs="Times New Roman"/>
          <w:noProof/>
          <w:sz w:val="28"/>
          <w:szCs w:val="28"/>
          <w:lang w:eastAsia="ru-RU"/>
        </w:rPr>
        <w:lastRenderedPageBreak/>
        <w:drawing>
          <wp:inline distT="0" distB="0" distL="0" distR="0" wp14:anchorId="224E97AC" wp14:editId="3C1D61B3">
            <wp:extent cx="4698295" cy="4705350"/>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96464" cy="4803666"/>
                    </a:xfrm>
                    <a:prstGeom prst="rect">
                      <a:avLst/>
                    </a:prstGeom>
                    <a:noFill/>
                  </pic:spPr>
                </pic:pic>
              </a:graphicData>
            </a:graphic>
          </wp:inline>
        </w:drawing>
      </w:r>
    </w:p>
    <w:p w14:paraId="3B6E7F1C"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p>
    <w:p w14:paraId="190F360F"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r w:rsidRPr="00D27C10">
        <w:rPr>
          <w:rFonts w:ascii="Times New Roman" w:hAnsi="Times New Roman" w:cs="Times New Roman"/>
          <w:sz w:val="28"/>
          <w:szCs w:val="28"/>
        </w:rPr>
        <w:t>Рис. 1 Карта-схема границ муниципального образования «</w:t>
      </w:r>
      <w:proofErr w:type="spellStart"/>
      <w:r w:rsidRPr="00D27C10">
        <w:rPr>
          <w:rFonts w:ascii="Times New Roman" w:hAnsi="Times New Roman" w:cs="Times New Roman"/>
          <w:sz w:val="28"/>
          <w:szCs w:val="28"/>
        </w:rPr>
        <w:t>Прилепский</w:t>
      </w:r>
      <w:proofErr w:type="spellEnd"/>
      <w:r w:rsidRPr="00D27C10">
        <w:rPr>
          <w:rFonts w:ascii="Times New Roman" w:hAnsi="Times New Roman" w:cs="Times New Roman"/>
          <w:sz w:val="28"/>
          <w:szCs w:val="28"/>
        </w:rPr>
        <w:t xml:space="preserve"> сельсовет» Конышевского района Курской области</w:t>
      </w:r>
    </w:p>
    <w:p w14:paraId="77998B9A" w14:textId="77777777" w:rsidR="003652F2" w:rsidRPr="00D27C10" w:rsidRDefault="003652F2" w:rsidP="003652F2">
      <w:pPr>
        <w:widowControl w:val="0"/>
        <w:suppressAutoHyphens/>
        <w:spacing w:after="0" w:line="240" w:lineRule="auto"/>
        <w:jc w:val="right"/>
        <w:rPr>
          <w:rFonts w:ascii="Times New Roman" w:hAnsi="Times New Roman" w:cs="Times New Roman"/>
          <w:sz w:val="28"/>
          <w:szCs w:val="28"/>
        </w:rPr>
      </w:pPr>
      <w:r w:rsidRPr="00D27C10">
        <w:rPr>
          <w:rFonts w:ascii="Times New Roman" w:hAnsi="Times New Roman" w:cs="Times New Roman"/>
          <w:sz w:val="28"/>
          <w:szCs w:val="28"/>
        </w:rPr>
        <w:t>»;</w:t>
      </w:r>
    </w:p>
    <w:p w14:paraId="588D8EF3"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подраздел «Минерально-сырьевые ресурсы» подраздела 1.3 «Природные условия и ресурсы» изложить в следующей редакции:</w:t>
      </w:r>
    </w:p>
    <w:p w14:paraId="49B1F1CB"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b/>
          <w:bCs/>
          <w:sz w:val="28"/>
          <w:szCs w:val="28"/>
        </w:rPr>
      </w:pPr>
      <w:r w:rsidRPr="00D27C10">
        <w:rPr>
          <w:rFonts w:ascii="Times New Roman" w:hAnsi="Times New Roman" w:cs="Times New Roman"/>
          <w:sz w:val="28"/>
          <w:szCs w:val="28"/>
        </w:rPr>
        <w:t>«</w:t>
      </w:r>
      <w:r w:rsidRPr="00D27C10">
        <w:rPr>
          <w:rFonts w:ascii="Times New Roman" w:hAnsi="Times New Roman" w:cs="Times New Roman"/>
          <w:b/>
          <w:bCs/>
          <w:sz w:val="28"/>
          <w:szCs w:val="28"/>
        </w:rPr>
        <w:t>Минерально-сырьевые ресурсы</w:t>
      </w:r>
    </w:p>
    <w:p w14:paraId="4A95D9B4"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нераспределенном фонде недр на территории муниципального образования «</w:t>
      </w:r>
      <w:proofErr w:type="spellStart"/>
      <w:r w:rsidRPr="00D27C10">
        <w:rPr>
          <w:rFonts w:ascii="Times New Roman" w:hAnsi="Times New Roman" w:cs="Times New Roman"/>
          <w:sz w:val="28"/>
          <w:szCs w:val="28"/>
        </w:rPr>
        <w:t>Прилепский</w:t>
      </w:r>
      <w:proofErr w:type="spellEnd"/>
      <w:r w:rsidRPr="00D27C10">
        <w:rPr>
          <w:rFonts w:ascii="Times New Roman" w:hAnsi="Times New Roman" w:cs="Times New Roman"/>
          <w:sz w:val="28"/>
          <w:szCs w:val="28"/>
        </w:rPr>
        <w:t xml:space="preserve"> сельсовет» Конышевского Курской области находятся следующие месторождения (участки недр) общераспространенных полезных ископаемых:</w:t>
      </w:r>
    </w:p>
    <w:p w14:paraId="71CDA9E0"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 xml:space="preserve">1) ранее разрабатываемое </w:t>
      </w:r>
      <w:proofErr w:type="spellStart"/>
      <w:r w:rsidRPr="00D27C10">
        <w:rPr>
          <w:rFonts w:ascii="Times New Roman" w:hAnsi="Times New Roman" w:cs="Times New Roman"/>
          <w:sz w:val="28"/>
          <w:szCs w:val="28"/>
        </w:rPr>
        <w:t>Конышевское</w:t>
      </w:r>
      <w:proofErr w:type="spellEnd"/>
      <w:r w:rsidRPr="00D27C10">
        <w:rPr>
          <w:rFonts w:ascii="Times New Roman" w:hAnsi="Times New Roman" w:cs="Times New Roman"/>
          <w:sz w:val="28"/>
          <w:szCs w:val="28"/>
        </w:rPr>
        <w:t xml:space="preserve"> месторождение с балансовыми запасами суглинков по состоянию на 01.01.2022 по кат.: А – 52,00 тыс. м</w:t>
      </w:r>
      <w:r w:rsidRPr="00D27C10">
        <w:rPr>
          <w:rFonts w:ascii="Times New Roman" w:hAnsi="Times New Roman" w:cs="Times New Roman"/>
          <w:sz w:val="28"/>
          <w:szCs w:val="28"/>
          <w:vertAlign w:val="superscript"/>
        </w:rPr>
        <w:t>3</w:t>
      </w:r>
      <w:r w:rsidRPr="00D27C10">
        <w:rPr>
          <w:rFonts w:ascii="Times New Roman" w:hAnsi="Times New Roman" w:cs="Times New Roman"/>
          <w:sz w:val="28"/>
          <w:szCs w:val="28"/>
        </w:rPr>
        <w:t>; В – 153,00 тыс. м</w:t>
      </w:r>
      <w:r w:rsidRPr="00D27C10">
        <w:rPr>
          <w:rFonts w:ascii="Times New Roman" w:hAnsi="Times New Roman" w:cs="Times New Roman"/>
          <w:sz w:val="28"/>
          <w:szCs w:val="28"/>
          <w:vertAlign w:val="superscript"/>
        </w:rPr>
        <w:t>3</w:t>
      </w:r>
      <w:r w:rsidRPr="00D27C10">
        <w:rPr>
          <w:rFonts w:ascii="Times New Roman" w:hAnsi="Times New Roman" w:cs="Times New Roman"/>
          <w:sz w:val="28"/>
          <w:szCs w:val="28"/>
        </w:rPr>
        <w:t>; А+В – 205,00 тыс. м</w:t>
      </w:r>
      <w:r w:rsidRPr="00D27C10">
        <w:rPr>
          <w:rFonts w:ascii="Times New Roman" w:hAnsi="Times New Roman" w:cs="Times New Roman"/>
          <w:sz w:val="28"/>
          <w:szCs w:val="28"/>
          <w:vertAlign w:val="superscript"/>
        </w:rPr>
        <w:t>3</w:t>
      </w:r>
      <w:r w:rsidRPr="00D27C10">
        <w:rPr>
          <w:rFonts w:ascii="Times New Roman" w:hAnsi="Times New Roman" w:cs="Times New Roman"/>
          <w:sz w:val="28"/>
          <w:szCs w:val="28"/>
        </w:rPr>
        <w:t>;</w:t>
      </w:r>
    </w:p>
    <w:p w14:paraId="79FAEE42"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Географические координаты центра горного отвода (система координат: ГСК-2011):</w:t>
      </w:r>
    </w:p>
    <w:p w14:paraId="2A934BCB"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51.843055 СШ, 35.270305 ВД.</w:t>
      </w:r>
    </w:p>
    <w:p w14:paraId="6FCF8149"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 xml:space="preserve">2) ранее разрабатываемое </w:t>
      </w:r>
      <w:proofErr w:type="spellStart"/>
      <w:r w:rsidRPr="00D27C10">
        <w:rPr>
          <w:rFonts w:ascii="Times New Roman" w:hAnsi="Times New Roman" w:cs="Times New Roman"/>
          <w:sz w:val="28"/>
          <w:szCs w:val="28"/>
        </w:rPr>
        <w:t>Конышевское</w:t>
      </w:r>
      <w:proofErr w:type="spellEnd"/>
      <w:r w:rsidRPr="00D27C10">
        <w:rPr>
          <w:rFonts w:ascii="Times New Roman" w:hAnsi="Times New Roman" w:cs="Times New Roman"/>
          <w:sz w:val="28"/>
          <w:szCs w:val="28"/>
        </w:rPr>
        <w:t xml:space="preserve"> 2 месторождение с балансовыми запасами суглинков по состоянию на 01.01.2022 по кат.: А – 402,00 тыс. м</w:t>
      </w:r>
      <w:r w:rsidRPr="00D27C10">
        <w:rPr>
          <w:rFonts w:ascii="Times New Roman" w:hAnsi="Times New Roman" w:cs="Times New Roman"/>
          <w:sz w:val="28"/>
          <w:szCs w:val="28"/>
          <w:vertAlign w:val="superscript"/>
        </w:rPr>
        <w:t>3</w:t>
      </w:r>
      <w:r w:rsidRPr="00D27C10">
        <w:rPr>
          <w:rFonts w:ascii="Times New Roman" w:hAnsi="Times New Roman" w:cs="Times New Roman"/>
          <w:sz w:val="28"/>
          <w:szCs w:val="28"/>
        </w:rPr>
        <w:t>; В – 863,00 тыс. м</w:t>
      </w:r>
      <w:r w:rsidRPr="00D27C10">
        <w:rPr>
          <w:rFonts w:ascii="Times New Roman" w:hAnsi="Times New Roman" w:cs="Times New Roman"/>
          <w:sz w:val="28"/>
          <w:szCs w:val="28"/>
          <w:vertAlign w:val="superscript"/>
        </w:rPr>
        <w:t>3</w:t>
      </w:r>
      <w:r w:rsidRPr="00D27C10">
        <w:rPr>
          <w:rFonts w:ascii="Times New Roman" w:hAnsi="Times New Roman" w:cs="Times New Roman"/>
          <w:sz w:val="28"/>
          <w:szCs w:val="28"/>
        </w:rPr>
        <w:t>; А+В – 1265,00 тыс. м</w:t>
      </w:r>
      <w:r w:rsidRPr="00D27C10">
        <w:rPr>
          <w:rFonts w:ascii="Times New Roman" w:hAnsi="Times New Roman" w:cs="Times New Roman"/>
          <w:sz w:val="28"/>
          <w:szCs w:val="28"/>
          <w:vertAlign w:val="superscript"/>
        </w:rPr>
        <w:t>3</w:t>
      </w:r>
      <w:r w:rsidRPr="00D27C10">
        <w:rPr>
          <w:rFonts w:ascii="Times New Roman" w:hAnsi="Times New Roman" w:cs="Times New Roman"/>
          <w:sz w:val="28"/>
          <w:szCs w:val="28"/>
        </w:rPr>
        <w:t>.</w:t>
      </w:r>
    </w:p>
    <w:p w14:paraId="069FC5DC"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 xml:space="preserve">Географические координаты центра горного отвода (система </w:t>
      </w:r>
      <w:r w:rsidRPr="00D27C10">
        <w:rPr>
          <w:rFonts w:ascii="Times New Roman" w:hAnsi="Times New Roman" w:cs="Times New Roman"/>
          <w:sz w:val="28"/>
          <w:szCs w:val="28"/>
        </w:rPr>
        <w:lastRenderedPageBreak/>
        <w:t>координат: ГСК-2011):</w:t>
      </w:r>
    </w:p>
    <w:p w14:paraId="3A76319C"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51.832555 СШ, 35.275500 ВД.</w:t>
      </w:r>
    </w:p>
    <w:p w14:paraId="6359F959"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 xml:space="preserve">3) </w:t>
      </w:r>
      <w:proofErr w:type="spellStart"/>
      <w:r w:rsidRPr="00D27C10">
        <w:rPr>
          <w:rFonts w:ascii="Times New Roman" w:hAnsi="Times New Roman" w:cs="Times New Roman"/>
          <w:sz w:val="28"/>
          <w:szCs w:val="28"/>
        </w:rPr>
        <w:t>Сосонки</w:t>
      </w:r>
      <w:proofErr w:type="spellEnd"/>
      <w:r w:rsidRPr="00D27C10">
        <w:rPr>
          <w:rFonts w:ascii="Times New Roman" w:hAnsi="Times New Roman" w:cs="Times New Roman"/>
          <w:sz w:val="28"/>
          <w:szCs w:val="28"/>
        </w:rPr>
        <w:t xml:space="preserve"> залежь (ОПИ – мергель, глина), расположенная в 4,0 км </w:t>
      </w:r>
      <w:proofErr w:type="spellStart"/>
      <w:r w:rsidRPr="00D27C10">
        <w:rPr>
          <w:rFonts w:ascii="Times New Roman" w:hAnsi="Times New Roman" w:cs="Times New Roman"/>
          <w:sz w:val="28"/>
          <w:szCs w:val="28"/>
        </w:rPr>
        <w:t>северозападнее</w:t>
      </w:r>
      <w:proofErr w:type="spellEnd"/>
      <w:r w:rsidRPr="00D27C10">
        <w:rPr>
          <w:rFonts w:ascii="Times New Roman" w:hAnsi="Times New Roman" w:cs="Times New Roman"/>
          <w:sz w:val="28"/>
          <w:szCs w:val="28"/>
        </w:rPr>
        <w:t xml:space="preserve"> от пос. </w:t>
      </w:r>
      <w:proofErr w:type="spellStart"/>
      <w:r w:rsidRPr="00D27C10">
        <w:rPr>
          <w:rFonts w:ascii="Times New Roman" w:hAnsi="Times New Roman" w:cs="Times New Roman"/>
          <w:sz w:val="28"/>
          <w:szCs w:val="28"/>
        </w:rPr>
        <w:t>Конышевка</w:t>
      </w:r>
      <w:proofErr w:type="spellEnd"/>
      <w:r w:rsidRPr="00D27C10">
        <w:rPr>
          <w:rFonts w:ascii="Times New Roman" w:hAnsi="Times New Roman" w:cs="Times New Roman"/>
          <w:sz w:val="28"/>
          <w:szCs w:val="28"/>
        </w:rPr>
        <w:t xml:space="preserve">, в 1,5 км к западу от д. </w:t>
      </w:r>
      <w:proofErr w:type="spellStart"/>
      <w:r w:rsidRPr="00D27C10">
        <w:rPr>
          <w:rFonts w:ascii="Times New Roman" w:hAnsi="Times New Roman" w:cs="Times New Roman"/>
          <w:sz w:val="28"/>
          <w:szCs w:val="28"/>
        </w:rPr>
        <w:t>Сосонки</w:t>
      </w:r>
      <w:proofErr w:type="spellEnd"/>
      <w:r w:rsidRPr="00D27C10">
        <w:rPr>
          <w:rFonts w:ascii="Times New Roman" w:hAnsi="Times New Roman" w:cs="Times New Roman"/>
          <w:sz w:val="28"/>
          <w:szCs w:val="28"/>
        </w:rPr>
        <w:t>.</w:t>
      </w:r>
    </w:p>
    <w:p w14:paraId="0DBFB6B5"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Площадь залежи 2880,0 тыс. м</w:t>
      </w:r>
      <w:r w:rsidRPr="00D27C10">
        <w:rPr>
          <w:rFonts w:ascii="Times New Roman" w:hAnsi="Times New Roman" w:cs="Times New Roman"/>
          <w:sz w:val="28"/>
          <w:szCs w:val="28"/>
          <w:vertAlign w:val="superscript"/>
        </w:rPr>
        <w:t>2</w:t>
      </w:r>
      <w:r w:rsidRPr="00D27C10">
        <w:rPr>
          <w:rFonts w:ascii="Times New Roman" w:hAnsi="Times New Roman" w:cs="Times New Roman"/>
          <w:sz w:val="28"/>
          <w:szCs w:val="28"/>
        </w:rPr>
        <w:t xml:space="preserve"> (288 га).</w:t>
      </w:r>
    </w:p>
    <w:p w14:paraId="0ED0FC66"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Географические координаты центра горного отвода (система координат: ГСК-2011):</w:t>
      </w:r>
    </w:p>
    <w:p w14:paraId="026F82D7"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51.896416° СШ; 35.252249° ВД.»;</w:t>
      </w:r>
    </w:p>
    <w:p w14:paraId="0AFB24E9"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3) в разделе 2 «Обоснование выбранного варианта размещения объектов местного значения на основе анализа использования территорий муниципального образования»:</w:t>
      </w:r>
    </w:p>
    <w:p w14:paraId="5FC3B7F7"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а) наименование раздела изложить в следующей редакции «Обоснование выбранного варианта размещения объектов местного значения на основе анализа использования территорий муниципального образования «</w:t>
      </w:r>
      <w:proofErr w:type="spellStart"/>
      <w:r w:rsidRPr="00D27C10">
        <w:rPr>
          <w:rFonts w:ascii="Times New Roman" w:hAnsi="Times New Roman" w:cs="Times New Roman"/>
          <w:sz w:val="28"/>
          <w:szCs w:val="28"/>
        </w:rPr>
        <w:t>Прилепский</w:t>
      </w:r>
      <w:proofErr w:type="spellEnd"/>
      <w:r w:rsidRPr="00D27C10">
        <w:rPr>
          <w:rFonts w:ascii="Times New Roman" w:hAnsi="Times New Roman" w:cs="Times New Roman"/>
          <w:sz w:val="28"/>
          <w:szCs w:val="28"/>
        </w:rPr>
        <w:t xml:space="preserve"> сельсовет» Конышевского района Курской области»;</w:t>
      </w:r>
    </w:p>
    <w:p w14:paraId="72756DD6"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б) абзацы шестой и седьмой изложить в следующей редакции:</w:t>
      </w:r>
    </w:p>
    <w:p w14:paraId="1E03A9F9"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«Федеральный закон от 06 октября 2003 г. № 131-ФЗ «Об общих принципах организации местного самоуправления в Российской Федерации»;</w:t>
      </w:r>
    </w:p>
    <w:p w14:paraId="0D9C796C"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Постановление Правительства Российской Федерации от 20 марта 2003 г. № 165 «О внесении изменений и дополнений в порядок разработки и реализации федеральных целевых программ и межгосударственных целевых программ, в осуществлении которых участвует Российская Федерация»;»;</w:t>
      </w:r>
    </w:p>
    <w:p w14:paraId="46EACE0B"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дополнить абзацами следующего содержания:</w:t>
      </w:r>
    </w:p>
    <w:p w14:paraId="38EF6379"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целях повышения эффективности использования земельных участков в уже сложившейся функционально-планировочной структуре территории Генеральным планом предусмотрено изменение функциональной зоны для земельных участков с кадастровыми номерами 46:09:120003:35, 46:09:120003:36, 46:09:120003:38, 46:09:120003:164, 46:09:120003:169, 46:09:120003:173, 46:09:120003:174, 46:09:120003:171 и формируемых земельных участков в кадастровом квартале 46:09:120003 в производственную зону сельскохозяйственных предприятий.</w:t>
      </w:r>
    </w:p>
    <w:p w14:paraId="52C7ECE0"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Планируемые к строительству поля фильтрации и напорный коллектор на обозначенном земельном участке обеспечат непрерывное производство мясохладобойни, расположенной в п. </w:t>
      </w:r>
      <w:proofErr w:type="spellStart"/>
      <w:r w:rsidRPr="00D27C10">
        <w:rPr>
          <w:rFonts w:ascii="Times New Roman" w:hAnsi="Times New Roman" w:cs="Times New Roman"/>
          <w:sz w:val="28"/>
          <w:szCs w:val="28"/>
        </w:rPr>
        <w:t>Конышевка</w:t>
      </w:r>
      <w:proofErr w:type="spellEnd"/>
      <w:r w:rsidRPr="00D27C10">
        <w:rPr>
          <w:rFonts w:ascii="Times New Roman" w:hAnsi="Times New Roman" w:cs="Times New Roman"/>
          <w:sz w:val="28"/>
          <w:szCs w:val="28"/>
        </w:rPr>
        <w:t xml:space="preserve"> Конышевского района Курской области.»;</w:t>
      </w:r>
    </w:p>
    <w:p w14:paraId="5AD737FF"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г) подраздел 2.1 «Сведения о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 изложить в следующей редакции:</w:t>
      </w:r>
    </w:p>
    <w:p w14:paraId="0D8C1DB0" w14:textId="77777777" w:rsidR="003652F2" w:rsidRPr="00D27C10" w:rsidRDefault="003652F2" w:rsidP="003652F2">
      <w:pPr>
        <w:rPr>
          <w:rFonts w:ascii="Times New Roman" w:hAnsi="Times New Roman" w:cs="Times New Roman"/>
          <w:sz w:val="28"/>
          <w:szCs w:val="28"/>
        </w:rPr>
      </w:pPr>
      <w:r w:rsidRPr="00D27C10">
        <w:rPr>
          <w:rFonts w:ascii="Times New Roman" w:hAnsi="Times New Roman" w:cs="Times New Roman"/>
          <w:sz w:val="28"/>
          <w:szCs w:val="28"/>
        </w:rPr>
        <w:br w:type="page"/>
      </w:r>
    </w:p>
    <w:p w14:paraId="535B9991" w14:textId="77777777" w:rsidR="003652F2" w:rsidRPr="00D27C10" w:rsidRDefault="003652F2" w:rsidP="003652F2">
      <w:pPr>
        <w:widowControl w:val="0"/>
        <w:suppressAutoHyphens/>
        <w:spacing w:after="0" w:line="240" w:lineRule="auto"/>
        <w:jc w:val="center"/>
        <w:rPr>
          <w:rFonts w:ascii="Times New Roman" w:eastAsia="Times New Roman" w:hAnsi="Times New Roman" w:cs="Times New Roman"/>
          <w:b/>
          <w:bCs/>
          <w:kern w:val="2"/>
          <w:sz w:val="28"/>
          <w:szCs w:val="28"/>
          <w:lang w:eastAsia="ru-RU"/>
        </w:rPr>
      </w:pPr>
      <w:r w:rsidRPr="00D27C10">
        <w:rPr>
          <w:rFonts w:ascii="Times New Roman" w:eastAsia="Times New Roman" w:hAnsi="Times New Roman" w:cs="Times New Roman"/>
          <w:kern w:val="2"/>
          <w:sz w:val="28"/>
          <w:szCs w:val="28"/>
          <w:lang w:eastAsia="ru-RU"/>
        </w:rPr>
        <w:lastRenderedPageBreak/>
        <w:t>«</w:t>
      </w:r>
      <w:r w:rsidRPr="00D27C10">
        <w:rPr>
          <w:rFonts w:ascii="Times New Roman" w:eastAsia="Times New Roman" w:hAnsi="Times New Roman" w:cs="Times New Roman"/>
          <w:b/>
          <w:bCs/>
          <w:kern w:val="2"/>
          <w:sz w:val="28"/>
          <w:szCs w:val="28"/>
          <w:lang w:eastAsia="ru-RU"/>
        </w:rPr>
        <w:t>2.1. Перечень нормативных правовых актов Курской области, для реализации которых осуществляется создание объектов местного значения</w:t>
      </w:r>
    </w:p>
    <w:p w14:paraId="7C1F2517" w14:textId="77777777" w:rsidR="003652F2" w:rsidRPr="00D27C10" w:rsidRDefault="003652F2" w:rsidP="003652F2">
      <w:pPr>
        <w:spacing w:after="0" w:line="240" w:lineRule="auto"/>
        <w:ind w:firstLine="709"/>
        <w:jc w:val="both"/>
        <w:rPr>
          <w:rFonts w:ascii="Times New Roman" w:eastAsia="Calibri" w:hAnsi="Times New Roman" w:cs="Times New Roman"/>
          <w:b/>
          <w:bCs/>
          <w:sz w:val="28"/>
          <w:szCs w:val="28"/>
        </w:rPr>
      </w:pPr>
    </w:p>
    <w:p w14:paraId="51DEE641"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 xml:space="preserve">1. Постановление Правительства Российской Федерации от 19 апреля </w:t>
      </w:r>
    </w:p>
    <w:p w14:paraId="6F34320A" w14:textId="77777777" w:rsidR="003652F2" w:rsidRPr="00D27C10" w:rsidRDefault="003652F2" w:rsidP="003652F2">
      <w:pPr>
        <w:spacing w:after="0" w:line="240" w:lineRule="auto"/>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2012 г. № 350 «О федеральной целевой программе «Развитие водохозяйственного комплекса Российской Федерации в 2012 - 2020 годах».</w:t>
      </w:r>
    </w:p>
    <w:p w14:paraId="40708F16"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2. Постановление Администрации Курской области от 20.07.2012 № 607-па «Об утверждении Схемы развития и размещения особо охраняемых природных территорий в Курской области на период до 2024 года».</w:t>
      </w:r>
    </w:p>
    <w:p w14:paraId="392E16BC"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3. Постановление Администрации Курской области от 08.10.2013 № 700-па «Об утверждении государственной программы Курской области «Развитие культуры в Курской области».</w:t>
      </w:r>
    </w:p>
    <w:p w14:paraId="382AF8AC"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4. Постановление Администрации Курской области от 11.10.2013 № 724-па «Об утверждении государственной программы Курской области «Развитие физической культуры и спорта в Курской области».</w:t>
      </w:r>
    </w:p>
    <w:p w14:paraId="6392B82C"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5. Постановление Администрации Курской области от 11.10.2013 № 716-па «Об утверждении государственной программы Курской области «Обеспечение доступным и комфортным жильем и коммунальными услугами граждан в Курской области».</w:t>
      </w:r>
    </w:p>
    <w:p w14:paraId="0EB05A16"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6. Постановление Администрации Курской области от 18.10.2013 № 744-па «Об утверждении государственной программы Курской области «Развитие сельского хозяйства и регулирование рынков сельскохозяйственной продукции, сырья и продовольствия в Курской области».</w:t>
      </w:r>
    </w:p>
    <w:p w14:paraId="1E7CB943"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7. Постановление Администрации Курской области от 18.10.2013 № 748-па «Об утверждении государственной программы Курской области «Воспроизводство и использование природных ресурсов, охрана окружающей среды в Курской области».</w:t>
      </w:r>
    </w:p>
    <w:p w14:paraId="31DC0CD1"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8. Постановление Администрации Курской области от 22.10.2013 № 768-па «Об утверждении государственной программы Курской области «Развитие транспортной системы, обеспечение перевозки пассажиров в Курской области и безопасности дорожного движения».</w:t>
      </w:r>
    </w:p>
    <w:p w14:paraId="61E480B8"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9. Постановление Администрации Курской области от 24.10.2013 № 778-па «Об утверждении государственной программы Курской области «Развитие промышленности в Курской области и повышение ее конкурентоспособности».</w:t>
      </w:r>
    </w:p>
    <w:p w14:paraId="162B0809"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10. Постановление Администрации Курской области от 31.08.2017 № 684-па «Об утверждении государственной программы Курской области «Формирование современной городской среды в Курской области».</w:t>
      </w:r>
    </w:p>
    <w:p w14:paraId="0BDFF80C"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 xml:space="preserve">11. Постановление Администрации Курской области от 05.10.2017 № 769-па «Об утверждении государственной программы </w:t>
      </w:r>
      <w:r w:rsidRPr="00D27C10">
        <w:rPr>
          <w:rFonts w:ascii="Times New Roman" w:eastAsia="Calibri" w:hAnsi="Times New Roman" w:cs="Times New Roman"/>
          <w:sz w:val="28"/>
          <w:szCs w:val="28"/>
        </w:rPr>
        <w:lastRenderedPageBreak/>
        <w:t>Курской области «Создание новых мест в общеобразовательных организациях Курской области в соответствии с прогнозируемой потребностью и современными условиями обучения».</w:t>
      </w:r>
    </w:p>
    <w:p w14:paraId="2A3B8F5F"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bookmarkStart w:id="6" w:name="_Hlk122599284"/>
      <w:r w:rsidRPr="00D27C10">
        <w:rPr>
          <w:rFonts w:ascii="Times New Roman" w:eastAsia="Calibri" w:hAnsi="Times New Roman" w:cs="Times New Roman"/>
          <w:sz w:val="28"/>
          <w:szCs w:val="28"/>
        </w:rPr>
        <w:t>12. Постановление Администрации Курской области от 29.11.2019 № 1185-па «Об утверждении Региональной программы газификации жилищно-коммунального хозяйства, промышленных и иных организаций Курской области на 2021 - 2030 годы».</w:t>
      </w:r>
    </w:p>
    <w:bookmarkEnd w:id="6"/>
    <w:p w14:paraId="49F7ED07"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13. Постановление Администрации Курской области от 20.07.2020 № 731-па «Об утверждении региональной программы «Развитие системы оказания паллиативной медицинской помощи в Курской области».</w:t>
      </w:r>
    </w:p>
    <w:p w14:paraId="474D0441"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14. Постановление Администрации Курской области от 14.12.2020 № 1292-па «Об утверждении региональной программы «Модернизация первичного звена здравоохранения Курской области».</w:t>
      </w:r>
    </w:p>
    <w:p w14:paraId="70A8FBDD"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15. Постановление Администрации Курской области от 30.12.2021 № 1536-па «Об утверждении территориальной программы государственных гарантий бесплатного оказания гражданам медицинской помощи в Курской области на 2022 год и на плановый период 2023 и 2024 годов».</w:t>
      </w:r>
    </w:p>
    <w:p w14:paraId="1DD34DB7"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16. Приказ комитета жилищно-коммунального хозяйства и ТЭК Курской области от 15.07.2019 № 101 «Об утверждении инвестиционной программы филиала ПАО «</w:t>
      </w:r>
      <w:proofErr w:type="spellStart"/>
      <w:r w:rsidRPr="00D27C10">
        <w:rPr>
          <w:rFonts w:ascii="Times New Roman" w:eastAsia="Calibri" w:hAnsi="Times New Roman" w:cs="Times New Roman"/>
          <w:sz w:val="28"/>
          <w:szCs w:val="28"/>
        </w:rPr>
        <w:t>Квадра</w:t>
      </w:r>
      <w:proofErr w:type="spellEnd"/>
      <w:r w:rsidRPr="00D27C10">
        <w:rPr>
          <w:rFonts w:ascii="Times New Roman" w:eastAsia="Calibri" w:hAnsi="Times New Roman" w:cs="Times New Roman"/>
          <w:sz w:val="28"/>
          <w:szCs w:val="28"/>
        </w:rPr>
        <w:t>» – «Курская генерация» в сфере теплоснабжения на 2020 - 2024 годы».</w:t>
      </w:r>
    </w:p>
    <w:p w14:paraId="4E5925D8"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17. Приказ комитета жилищно-коммунального хозяйства и ТЭК Курской области от 05.07.2022 № 105 «Об утверждении территориальной схемы обращения с отходами Курской области».»;</w:t>
      </w:r>
    </w:p>
    <w:p w14:paraId="4D0DAA6E" w14:textId="77777777" w:rsidR="003652F2" w:rsidRPr="00D27C10" w:rsidRDefault="003652F2" w:rsidP="003652F2">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Calibri" w:hAnsi="Times New Roman" w:cs="Times New Roman"/>
          <w:sz w:val="28"/>
          <w:szCs w:val="28"/>
        </w:rPr>
        <w:t>д)</w:t>
      </w:r>
      <w:r w:rsidRPr="00D27C10">
        <w:rPr>
          <w:rFonts w:ascii="Times New Roman" w:eastAsia="Times New Roman" w:hAnsi="Times New Roman" w:cs="Times New Roman"/>
          <w:sz w:val="28"/>
          <w:szCs w:val="28"/>
          <w:lang w:eastAsia="ru-RU"/>
        </w:rPr>
        <w:t xml:space="preserve"> подраздел «Баланс земель» подраздела 2.2 «Территориально-планировочная организация муниципального образования. Баланс земель территории муниципального образования» изложить в следующей редакции:</w:t>
      </w:r>
    </w:p>
    <w:p w14:paraId="20502B6F"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bookmarkStart w:id="7" w:name="_Hlk119507894"/>
      <w:bookmarkStart w:id="8" w:name="_Hlk119507830"/>
      <w:r w:rsidRPr="00D27C10">
        <w:rPr>
          <w:rFonts w:ascii="Times New Roman" w:eastAsia="Times New Roman" w:hAnsi="Times New Roman" w:cs="Times New Roman"/>
          <w:sz w:val="28"/>
          <w:szCs w:val="28"/>
          <w:lang w:eastAsia="ru-RU"/>
        </w:rPr>
        <w:t>«</w:t>
      </w:r>
      <w:bookmarkStart w:id="9" w:name="_Hlk119507813"/>
      <w:r w:rsidRPr="00D27C10">
        <w:rPr>
          <w:rFonts w:ascii="Times New Roman" w:eastAsia="Times New Roman" w:hAnsi="Times New Roman" w:cs="Times New Roman"/>
          <w:b/>
          <w:bCs/>
          <w:sz w:val="28"/>
          <w:szCs w:val="28"/>
          <w:lang w:eastAsia="ru-RU"/>
        </w:rPr>
        <w:t>Баланс земель</w:t>
      </w:r>
    </w:p>
    <w:p w14:paraId="3E9F0343"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 xml:space="preserve">Данные о распределении территории муниципального образования </w:t>
      </w:r>
      <w:bookmarkStart w:id="10" w:name="_Hlk121838565"/>
      <w:bookmarkStart w:id="11" w:name="_Hlk120003882"/>
      <w:r w:rsidRPr="00D27C10">
        <w:rPr>
          <w:rFonts w:ascii="Times New Roman" w:eastAsia="Times New Roman" w:hAnsi="Times New Roman" w:cs="Times New Roman"/>
          <w:sz w:val="28"/>
          <w:szCs w:val="28"/>
          <w:lang w:eastAsia="ru-RU"/>
        </w:rPr>
        <w:t>«</w:t>
      </w:r>
      <w:proofErr w:type="spellStart"/>
      <w:r w:rsidRPr="00D27C10">
        <w:rPr>
          <w:rFonts w:ascii="Times New Roman" w:eastAsia="Times New Roman" w:hAnsi="Times New Roman" w:cs="Times New Roman"/>
          <w:sz w:val="28"/>
          <w:szCs w:val="28"/>
          <w:lang w:eastAsia="ru-RU"/>
        </w:rPr>
        <w:t>Прилепский</w:t>
      </w:r>
      <w:proofErr w:type="spellEnd"/>
      <w:r w:rsidRPr="00D27C10">
        <w:rPr>
          <w:rFonts w:ascii="Times New Roman" w:eastAsia="Times New Roman" w:hAnsi="Times New Roman" w:cs="Times New Roman"/>
          <w:sz w:val="28"/>
          <w:szCs w:val="28"/>
          <w:lang w:eastAsia="ru-RU"/>
        </w:rPr>
        <w:t xml:space="preserve"> сельсовет» Конышевского района </w:t>
      </w:r>
      <w:bookmarkEnd w:id="10"/>
      <w:r w:rsidRPr="00D27C10">
        <w:rPr>
          <w:rFonts w:ascii="Times New Roman" w:eastAsia="Times New Roman" w:hAnsi="Times New Roman" w:cs="Times New Roman"/>
          <w:sz w:val="28"/>
          <w:szCs w:val="28"/>
          <w:lang w:eastAsia="ru-RU"/>
        </w:rPr>
        <w:t xml:space="preserve">Курской области </w:t>
      </w:r>
      <w:bookmarkEnd w:id="11"/>
      <w:r w:rsidRPr="00D27C10">
        <w:rPr>
          <w:rFonts w:ascii="Times New Roman" w:eastAsia="Times New Roman" w:hAnsi="Times New Roman" w:cs="Times New Roman"/>
          <w:sz w:val="28"/>
          <w:szCs w:val="28"/>
          <w:lang w:eastAsia="ru-RU"/>
        </w:rPr>
        <w:t>по целевому использованию территорий (согласно информации, полученной с Карты функциональных зон) представлены в таблице 5.</w:t>
      </w:r>
      <w:bookmarkEnd w:id="9"/>
    </w:p>
    <w:p w14:paraId="754CF52F"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p>
    <w:p w14:paraId="2466EFBB" w14:textId="77777777" w:rsidR="003652F2" w:rsidRPr="00D27C10" w:rsidRDefault="003652F2" w:rsidP="003652F2">
      <w:pPr>
        <w:spacing w:after="0" w:line="240" w:lineRule="auto"/>
        <w:jc w:val="both"/>
        <w:rPr>
          <w:rFonts w:ascii="Times New Roman" w:eastAsia="Times New Roman" w:hAnsi="Times New Roman" w:cs="Times New Roman"/>
          <w:b/>
          <w:bCs/>
          <w:sz w:val="28"/>
          <w:szCs w:val="28"/>
          <w:lang w:eastAsia="ru-RU"/>
        </w:rPr>
      </w:pPr>
      <w:r w:rsidRPr="00D27C10">
        <w:rPr>
          <w:rFonts w:ascii="Times New Roman" w:eastAsia="Times New Roman" w:hAnsi="Times New Roman" w:cs="Times New Roman"/>
          <w:b/>
          <w:bCs/>
          <w:sz w:val="28"/>
          <w:szCs w:val="28"/>
          <w:lang w:eastAsia="ru-RU"/>
        </w:rPr>
        <w:t>Таблица 5</w:t>
      </w:r>
      <w:bookmarkStart w:id="12" w:name="_Hlk119508083"/>
      <w:bookmarkEnd w:id="7"/>
      <w:bookmarkEnd w:id="8"/>
      <w:r w:rsidRPr="00D27C10">
        <w:rPr>
          <w:rFonts w:ascii="Times New Roman" w:eastAsia="Times New Roman" w:hAnsi="Times New Roman" w:cs="Times New Roman"/>
          <w:b/>
          <w:bCs/>
          <w:sz w:val="28"/>
          <w:szCs w:val="28"/>
          <w:lang w:eastAsia="ru-RU"/>
        </w:rPr>
        <w:t xml:space="preserve"> - Баланс земель по состоянию на 1 июня 2023 года</w:t>
      </w:r>
    </w:p>
    <w:p w14:paraId="1C07A2E4" w14:textId="77777777" w:rsidR="003652F2" w:rsidRPr="00D27C10" w:rsidRDefault="003652F2" w:rsidP="003652F2">
      <w:pPr>
        <w:spacing w:after="0" w:line="240" w:lineRule="auto"/>
        <w:jc w:val="center"/>
        <w:rPr>
          <w:rFonts w:ascii="Times New Roman" w:eastAsia="Times New Roman" w:hAnsi="Times New Roman" w:cs="Times New Roman"/>
          <w:b/>
          <w:bCs/>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775"/>
        <w:gridCol w:w="1512"/>
      </w:tblGrid>
      <w:tr w:rsidR="003652F2" w:rsidRPr="00D27C10" w14:paraId="4BFDFE8E" w14:textId="77777777" w:rsidTr="00843F03">
        <w:trPr>
          <w:cantSplit/>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6C00C304" w14:textId="77777777" w:rsidR="003652F2" w:rsidRPr="00D27C10" w:rsidRDefault="003652F2" w:rsidP="00843F03">
            <w:pPr>
              <w:widowControl w:val="0"/>
              <w:spacing w:after="0" w:line="240" w:lineRule="auto"/>
              <w:jc w:val="center"/>
              <w:rPr>
                <w:rFonts w:ascii="Times New Roman" w:eastAsia="Calibri" w:hAnsi="Times New Roman" w:cs="Times New Roman"/>
                <w:b/>
                <w:sz w:val="20"/>
                <w:szCs w:val="20"/>
              </w:rPr>
            </w:pPr>
            <w:r w:rsidRPr="00D27C10">
              <w:rPr>
                <w:rFonts w:ascii="Times New Roman" w:eastAsia="Calibri" w:hAnsi="Times New Roman" w:cs="Times New Roman"/>
                <w:b/>
                <w:sz w:val="20"/>
                <w:szCs w:val="20"/>
              </w:rPr>
              <w:t>Функциональные зоны</w:t>
            </w:r>
          </w:p>
        </w:tc>
        <w:tc>
          <w:tcPr>
            <w:tcW w:w="814" w:type="pct"/>
            <w:tcBorders>
              <w:top w:val="single" w:sz="4" w:space="0" w:color="auto"/>
              <w:left w:val="single" w:sz="4" w:space="0" w:color="auto"/>
              <w:bottom w:val="single" w:sz="4" w:space="0" w:color="auto"/>
              <w:right w:val="single" w:sz="4" w:space="0" w:color="auto"/>
            </w:tcBorders>
            <w:vAlign w:val="center"/>
            <w:hideMark/>
          </w:tcPr>
          <w:p w14:paraId="74466783" w14:textId="77777777" w:rsidR="003652F2" w:rsidRPr="00D27C10" w:rsidRDefault="003652F2" w:rsidP="00843F03">
            <w:pPr>
              <w:widowControl w:val="0"/>
              <w:spacing w:after="0" w:line="240" w:lineRule="auto"/>
              <w:jc w:val="center"/>
              <w:rPr>
                <w:rFonts w:ascii="Times New Roman" w:eastAsia="Calibri" w:hAnsi="Times New Roman" w:cs="Times New Roman"/>
                <w:b/>
                <w:sz w:val="20"/>
                <w:szCs w:val="20"/>
              </w:rPr>
            </w:pPr>
            <w:r w:rsidRPr="00D27C10">
              <w:rPr>
                <w:rFonts w:ascii="Times New Roman" w:eastAsia="Calibri" w:hAnsi="Times New Roman" w:cs="Times New Roman"/>
                <w:b/>
                <w:sz w:val="20"/>
                <w:szCs w:val="20"/>
              </w:rPr>
              <w:t>Площадь, га</w:t>
            </w:r>
          </w:p>
        </w:tc>
      </w:tr>
      <w:tr w:rsidR="003652F2" w:rsidRPr="00D27C10" w14:paraId="5715F6EE" w14:textId="77777777" w:rsidTr="00843F03">
        <w:trPr>
          <w:cantSplit/>
          <w:trHeight w:val="252"/>
          <w:tblHeader/>
        </w:trPr>
        <w:tc>
          <w:tcPr>
            <w:tcW w:w="4186" w:type="pct"/>
            <w:tcBorders>
              <w:top w:val="single" w:sz="4" w:space="0" w:color="auto"/>
              <w:left w:val="single" w:sz="4" w:space="0" w:color="auto"/>
              <w:bottom w:val="single" w:sz="4" w:space="0" w:color="auto"/>
              <w:right w:val="single" w:sz="4" w:space="0" w:color="auto"/>
            </w:tcBorders>
            <w:vAlign w:val="center"/>
          </w:tcPr>
          <w:p w14:paraId="6A1B7210" w14:textId="77777777" w:rsidR="003652F2" w:rsidRPr="00D27C10" w:rsidRDefault="003652F2" w:rsidP="00843F03">
            <w:pPr>
              <w:widowControl w:val="0"/>
              <w:spacing w:after="0" w:line="240" w:lineRule="auto"/>
              <w:jc w:val="center"/>
              <w:rPr>
                <w:rFonts w:ascii="Times New Roman" w:eastAsia="Calibri" w:hAnsi="Times New Roman" w:cs="Times New Roman"/>
                <w:bCs/>
                <w:sz w:val="20"/>
                <w:szCs w:val="20"/>
              </w:rPr>
            </w:pPr>
            <w:r w:rsidRPr="00D27C10">
              <w:rPr>
                <w:rFonts w:ascii="Times New Roman" w:eastAsia="Calibri" w:hAnsi="Times New Roman" w:cs="Times New Roman"/>
                <w:bCs/>
                <w:sz w:val="20"/>
                <w:szCs w:val="20"/>
              </w:rPr>
              <w:t>1</w:t>
            </w:r>
          </w:p>
        </w:tc>
        <w:tc>
          <w:tcPr>
            <w:tcW w:w="814" w:type="pct"/>
            <w:tcBorders>
              <w:top w:val="single" w:sz="4" w:space="0" w:color="auto"/>
              <w:left w:val="single" w:sz="4" w:space="0" w:color="auto"/>
              <w:bottom w:val="single" w:sz="4" w:space="0" w:color="auto"/>
              <w:right w:val="single" w:sz="4" w:space="0" w:color="auto"/>
            </w:tcBorders>
            <w:vAlign w:val="center"/>
          </w:tcPr>
          <w:p w14:paraId="39F3BFE8" w14:textId="77777777" w:rsidR="003652F2" w:rsidRPr="00D27C10" w:rsidRDefault="003652F2" w:rsidP="00843F03">
            <w:pPr>
              <w:widowControl w:val="0"/>
              <w:spacing w:after="0" w:line="240" w:lineRule="auto"/>
              <w:jc w:val="center"/>
              <w:rPr>
                <w:rFonts w:ascii="Times New Roman" w:eastAsia="Calibri" w:hAnsi="Times New Roman" w:cs="Times New Roman"/>
                <w:bCs/>
                <w:sz w:val="20"/>
                <w:szCs w:val="20"/>
              </w:rPr>
            </w:pPr>
            <w:r w:rsidRPr="00D27C10">
              <w:rPr>
                <w:rFonts w:ascii="Times New Roman" w:eastAsia="Calibri" w:hAnsi="Times New Roman" w:cs="Times New Roman"/>
                <w:bCs/>
                <w:sz w:val="20"/>
                <w:szCs w:val="20"/>
              </w:rPr>
              <w:t>2</w:t>
            </w:r>
          </w:p>
        </w:tc>
      </w:tr>
      <w:tr w:rsidR="003652F2" w:rsidRPr="00D27C10" w14:paraId="5A7DDDA1" w14:textId="77777777" w:rsidTr="00843F03">
        <w:trPr>
          <w:trHeight w:val="219"/>
        </w:trPr>
        <w:tc>
          <w:tcPr>
            <w:tcW w:w="4186" w:type="pct"/>
            <w:tcBorders>
              <w:top w:val="single" w:sz="4" w:space="0" w:color="auto"/>
              <w:left w:val="single" w:sz="4" w:space="0" w:color="auto"/>
              <w:bottom w:val="single" w:sz="4" w:space="0" w:color="auto"/>
              <w:right w:val="single" w:sz="4" w:space="0" w:color="auto"/>
            </w:tcBorders>
            <w:vAlign w:val="center"/>
            <w:hideMark/>
          </w:tcPr>
          <w:p w14:paraId="00AEE587" w14:textId="77777777" w:rsidR="003652F2" w:rsidRPr="00D27C10" w:rsidRDefault="003652F2" w:rsidP="00843F03">
            <w:pPr>
              <w:widowControl w:val="0"/>
              <w:spacing w:after="0" w:line="240" w:lineRule="auto"/>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 xml:space="preserve">Зона </w:t>
            </w:r>
            <w:bookmarkStart w:id="13" w:name="_Hlk120001759"/>
            <w:r w:rsidRPr="00D27C10">
              <w:rPr>
                <w:rFonts w:ascii="Times New Roman" w:eastAsia="Calibri" w:hAnsi="Times New Roman" w:cs="Times New Roman"/>
                <w:b/>
                <w:bCs/>
                <w:sz w:val="20"/>
                <w:szCs w:val="20"/>
              </w:rPr>
              <w:t>застройки</w:t>
            </w:r>
            <w:bookmarkEnd w:id="13"/>
            <w:r w:rsidRPr="00D27C10">
              <w:rPr>
                <w:rFonts w:ascii="Times New Roman" w:eastAsia="Calibri" w:hAnsi="Times New Roman" w:cs="Times New Roman"/>
                <w:b/>
                <w:bCs/>
                <w:sz w:val="20"/>
                <w:szCs w:val="20"/>
              </w:rPr>
              <w:t xml:space="preserve"> индивидуальными жилыми домами</w:t>
            </w:r>
          </w:p>
        </w:tc>
        <w:tc>
          <w:tcPr>
            <w:tcW w:w="814" w:type="pct"/>
            <w:tcBorders>
              <w:top w:val="single" w:sz="4" w:space="0" w:color="auto"/>
              <w:left w:val="single" w:sz="4" w:space="0" w:color="auto"/>
              <w:bottom w:val="single" w:sz="4" w:space="0" w:color="auto"/>
              <w:right w:val="single" w:sz="4" w:space="0" w:color="auto"/>
            </w:tcBorders>
            <w:vAlign w:val="center"/>
            <w:hideMark/>
          </w:tcPr>
          <w:p w14:paraId="50A81015" w14:textId="77777777" w:rsidR="003652F2" w:rsidRPr="00D27C10" w:rsidRDefault="003652F2" w:rsidP="00843F03">
            <w:pPr>
              <w:widowControl w:val="0"/>
              <w:spacing w:after="0" w:line="240" w:lineRule="auto"/>
              <w:jc w:val="center"/>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678,81</w:t>
            </w:r>
          </w:p>
        </w:tc>
      </w:tr>
      <w:tr w:rsidR="003652F2" w:rsidRPr="00D27C10" w14:paraId="5C0C8889" w14:textId="77777777" w:rsidTr="00843F03">
        <w:trPr>
          <w:trHeight w:val="223"/>
        </w:trPr>
        <w:tc>
          <w:tcPr>
            <w:tcW w:w="4186" w:type="pct"/>
            <w:tcBorders>
              <w:top w:val="single" w:sz="4" w:space="0" w:color="auto"/>
              <w:left w:val="single" w:sz="4" w:space="0" w:color="auto"/>
              <w:bottom w:val="single" w:sz="4" w:space="0" w:color="auto"/>
              <w:right w:val="single" w:sz="4" w:space="0" w:color="auto"/>
            </w:tcBorders>
            <w:vAlign w:val="center"/>
            <w:hideMark/>
          </w:tcPr>
          <w:p w14:paraId="29AC534A" w14:textId="77777777" w:rsidR="003652F2" w:rsidRPr="00D27C10" w:rsidRDefault="003652F2" w:rsidP="00843F03">
            <w:pPr>
              <w:widowControl w:val="0"/>
              <w:spacing w:after="0" w:line="240" w:lineRule="auto"/>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Многофункциональная общественно-деловая зона</w:t>
            </w:r>
          </w:p>
        </w:tc>
        <w:tc>
          <w:tcPr>
            <w:tcW w:w="814" w:type="pct"/>
            <w:tcBorders>
              <w:top w:val="single" w:sz="4" w:space="0" w:color="auto"/>
              <w:left w:val="single" w:sz="4" w:space="0" w:color="auto"/>
              <w:bottom w:val="single" w:sz="4" w:space="0" w:color="auto"/>
              <w:right w:val="single" w:sz="4" w:space="0" w:color="auto"/>
            </w:tcBorders>
            <w:vAlign w:val="center"/>
            <w:hideMark/>
          </w:tcPr>
          <w:p w14:paraId="530403A4" w14:textId="77777777" w:rsidR="003652F2" w:rsidRPr="00D27C10" w:rsidRDefault="003652F2" w:rsidP="00843F03">
            <w:pPr>
              <w:widowControl w:val="0"/>
              <w:spacing w:after="0" w:line="240" w:lineRule="auto"/>
              <w:jc w:val="center"/>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23,51</w:t>
            </w:r>
          </w:p>
        </w:tc>
      </w:tr>
      <w:tr w:rsidR="003652F2" w:rsidRPr="00D27C10" w14:paraId="4775A4D8" w14:textId="77777777" w:rsidTr="00843F03">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67DEE76E" w14:textId="77777777" w:rsidR="003652F2" w:rsidRPr="00D27C10" w:rsidRDefault="003652F2" w:rsidP="00843F03">
            <w:pPr>
              <w:widowControl w:val="0"/>
              <w:spacing w:after="0" w:line="240" w:lineRule="auto"/>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Зоны сельскохозяйственного назначения</w:t>
            </w:r>
          </w:p>
        </w:tc>
        <w:tc>
          <w:tcPr>
            <w:tcW w:w="814" w:type="pct"/>
            <w:tcBorders>
              <w:top w:val="single" w:sz="4" w:space="0" w:color="auto"/>
              <w:left w:val="single" w:sz="4" w:space="0" w:color="auto"/>
              <w:bottom w:val="single" w:sz="4" w:space="0" w:color="auto"/>
              <w:right w:val="single" w:sz="4" w:space="0" w:color="auto"/>
            </w:tcBorders>
            <w:vAlign w:val="center"/>
            <w:hideMark/>
          </w:tcPr>
          <w:p w14:paraId="6D6143DF" w14:textId="77777777" w:rsidR="003652F2" w:rsidRPr="00D27C10" w:rsidRDefault="003652F2" w:rsidP="00843F03">
            <w:pPr>
              <w:widowControl w:val="0"/>
              <w:spacing w:after="0" w:line="240" w:lineRule="auto"/>
              <w:jc w:val="center"/>
              <w:rPr>
                <w:rFonts w:ascii="Times New Roman" w:eastAsia="Calibri" w:hAnsi="Times New Roman" w:cs="Times New Roman"/>
                <w:b/>
                <w:bCs/>
                <w:color w:val="000000"/>
                <w:sz w:val="20"/>
                <w:szCs w:val="20"/>
              </w:rPr>
            </w:pPr>
            <w:r w:rsidRPr="00D27C10">
              <w:rPr>
                <w:rFonts w:ascii="Times New Roman" w:eastAsia="Calibri" w:hAnsi="Times New Roman" w:cs="Times New Roman"/>
                <w:b/>
                <w:bCs/>
                <w:color w:val="000000"/>
                <w:sz w:val="20"/>
                <w:szCs w:val="20"/>
              </w:rPr>
              <w:t>8467,25</w:t>
            </w:r>
          </w:p>
        </w:tc>
      </w:tr>
      <w:tr w:rsidR="003652F2" w:rsidRPr="00D27C10" w14:paraId="43F59915" w14:textId="77777777" w:rsidTr="00843F03">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0741BC6D" w14:textId="77777777" w:rsidR="003652F2" w:rsidRPr="00D27C10" w:rsidRDefault="003652F2" w:rsidP="00843F03">
            <w:pPr>
              <w:widowControl w:val="0"/>
              <w:spacing w:after="0" w:line="240" w:lineRule="auto"/>
              <w:rPr>
                <w:rFonts w:ascii="Times New Roman" w:eastAsia="Calibri" w:hAnsi="Times New Roman" w:cs="Times New Roman"/>
                <w:sz w:val="20"/>
                <w:szCs w:val="20"/>
              </w:rPr>
            </w:pPr>
            <w:r w:rsidRPr="00D27C10">
              <w:rPr>
                <w:rFonts w:ascii="Times New Roman" w:eastAsia="Calibri" w:hAnsi="Times New Roman" w:cs="Times New Roman"/>
                <w:sz w:val="20"/>
                <w:szCs w:val="20"/>
              </w:rPr>
              <w:t>Зона сельскохозяйственных угодий</w:t>
            </w:r>
          </w:p>
        </w:tc>
        <w:tc>
          <w:tcPr>
            <w:tcW w:w="814" w:type="pct"/>
            <w:tcBorders>
              <w:top w:val="single" w:sz="4" w:space="0" w:color="auto"/>
              <w:left w:val="single" w:sz="4" w:space="0" w:color="auto"/>
              <w:bottom w:val="single" w:sz="4" w:space="0" w:color="auto"/>
              <w:right w:val="single" w:sz="4" w:space="0" w:color="auto"/>
            </w:tcBorders>
            <w:vAlign w:val="center"/>
            <w:hideMark/>
          </w:tcPr>
          <w:p w14:paraId="7FE65FC9" w14:textId="77777777" w:rsidR="003652F2" w:rsidRPr="00D27C10" w:rsidRDefault="003652F2" w:rsidP="00843F03">
            <w:pPr>
              <w:widowControl w:val="0"/>
              <w:spacing w:after="0" w:line="240" w:lineRule="auto"/>
              <w:jc w:val="center"/>
              <w:rPr>
                <w:rFonts w:ascii="Times New Roman" w:eastAsia="Calibri" w:hAnsi="Times New Roman" w:cs="Times New Roman"/>
                <w:color w:val="000000"/>
                <w:sz w:val="20"/>
                <w:szCs w:val="20"/>
              </w:rPr>
            </w:pPr>
            <w:r w:rsidRPr="00D27C10">
              <w:rPr>
                <w:rFonts w:ascii="Times New Roman" w:eastAsia="Calibri" w:hAnsi="Times New Roman" w:cs="Times New Roman"/>
                <w:color w:val="000000"/>
                <w:sz w:val="20"/>
                <w:szCs w:val="20"/>
              </w:rPr>
              <w:t>7039,12</w:t>
            </w:r>
          </w:p>
        </w:tc>
      </w:tr>
      <w:tr w:rsidR="003652F2" w:rsidRPr="00D27C10" w14:paraId="4D991FDE" w14:textId="77777777" w:rsidTr="00843F03">
        <w:trPr>
          <w:trHeight w:val="252"/>
        </w:trPr>
        <w:tc>
          <w:tcPr>
            <w:tcW w:w="4186" w:type="pct"/>
            <w:tcBorders>
              <w:top w:val="single" w:sz="4" w:space="0" w:color="auto"/>
              <w:left w:val="single" w:sz="4" w:space="0" w:color="auto"/>
              <w:bottom w:val="single" w:sz="4" w:space="0" w:color="auto"/>
              <w:right w:val="single" w:sz="4" w:space="0" w:color="auto"/>
            </w:tcBorders>
            <w:vAlign w:val="center"/>
            <w:hideMark/>
          </w:tcPr>
          <w:p w14:paraId="3FFE863B" w14:textId="77777777" w:rsidR="003652F2" w:rsidRPr="00D27C10" w:rsidRDefault="003652F2" w:rsidP="00843F03">
            <w:pPr>
              <w:widowControl w:val="0"/>
              <w:spacing w:after="0" w:line="240" w:lineRule="auto"/>
              <w:rPr>
                <w:rFonts w:ascii="Times New Roman" w:eastAsia="Calibri" w:hAnsi="Times New Roman" w:cs="Times New Roman"/>
                <w:bCs/>
                <w:sz w:val="20"/>
                <w:szCs w:val="20"/>
              </w:rPr>
            </w:pPr>
            <w:r w:rsidRPr="00D27C10">
              <w:rPr>
                <w:rFonts w:ascii="Times New Roman" w:eastAsia="Calibri" w:hAnsi="Times New Roman" w:cs="Times New Roman"/>
                <w:bCs/>
                <w:sz w:val="20"/>
                <w:szCs w:val="20"/>
              </w:rPr>
              <w:t>Производственная зона сельскохозяйственных предприятий</w:t>
            </w:r>
          </w:p>
        </w:tc>
        <w:tc>
          <w:tcPr>
            <w:tcW w:w="814" w:type="pct"/>
            <w:tcBorders>
              <w:top w:val="single" w:sz="4" w:space="0" w:color="auto"/>
              <w:left w:val="single" w:sz="4" w:space="0" w:color="auto"/>
              <w:bottom w:val="single" w:sz="4" w:space="0" w:color="auto"/>
              <w:right w:val="single" w:sz="4" w:space="0" w:color="auto"/>
            </w:tcBorders>
            <w:vAlign w:val="center"/>
            <w:hideMark/>
          </w:tcPr>
          <w:p w14:paraId="227069D7" w14:textId="77777777" w:rsidR="003652F2" w:rsidRPr="00D27C10" w:rsidRDefault="003652F2" w:rsidP="00843F03">
            <w:pPr>
              <w:widowControl w:val="0"/>
              <w:spacing w:after="0" w:line="240" w:lineRule="auto"/>
              <w:jc w:val="center"/>
              <w:rPr>
                <w:rFonts w:ascii="Times New Roman" w:eastAsia="Calibri" w:hAnsi="Times New Roman" w:cs="Times New Roman"/>
                <w:color w:val="000000"/>
                <w:sz w:val="20"/>
                <w:szCs w:val="20"/>
              </w:rPr>
            </w:pPr>
            <w:r w:rsidRPr="00D27C10">
              <w:rPr>
                <w:rFonts w:ascii="Times New Roman" w:eastAsia="Calibri" w:hAnsi="Times New Roman" w:cs="Times New Roman"/>
                <w:color w:val="000000"/>
                <w:sz w:val="20"/>
                <w:szCs w:val="20"/>
              </w:rPr>
              <w:t>326,33</w:t>
            </w:r>
          </w:p>
        </w:tc>
      </w:tr>
      <w:tr w:rsidR="003652F2" w:rsidRPr="00D27C10" w14:paraId="36BDDFE0" w14:textId="77777777" w:rsidTr="00843F03">
        <w:trPr>
          <w:trHeight w:val="164"/>
        </w:trPr>
        <w:tc>
          <w:tcPr>
            <w:tcW w:w="4186" w:type="pct"/>
            <w:tcBorders>
              <w:top w:val="single" w:sz="4" w:space="0" w:color="auto"/>
              <w:left w:val="single" w:sz="4" w:space="0" w:color="auto"/>
              <w:bottom w:val="single" w:sz="4" w:space="0" w:color="auto"/>
              <w:right w:val="single" w:sz="4" w:space="0" w:color="auto"/>
            </w:tcBorders>
            <w:vAlign w:val="center"/>
            <w:hideMark/>
          </w:tcPr>
          <w:p w14:paraId="06685B6C" w14:textId="77777777" w:rsidR="003652F2" w:rsidRPr="00D27C10" w:rsidRDefault="003652F2" w:rsidP="00843F03">
            <w:pPr>
              <w:widowControl w:val="0"/>
              <w:spacing w:after="0" w:line="240" w:lineRule="auto"/>
              <w:rPr>
                <w:rFonts w:ascii="Times New Roman" w:eastAsia="Calibri" w:hAnsi="Times New Roman" w:cs="Times New Roman"/>
                <w:sz w:val="20"/>
                <w:szCs w:val="20"/>
              </w:rPr>
            </w:pPr>
            <w:r w:rsidRPr="00D27C10">
              <w:rPr>
                <w:rFonts w:ascii="Times New Roman" w:eastAsia="Calibri" w:hAnsi="Times New Roman" w:cs="Times New Roman"/>
                <w:sz w:val="20"/>
                <w:szCs w:val="20"/>
              </w:rPr>
              <w:t>Зона природно-ландшафтной территории</w:t>
            </w:r>
          </w:p>
        </w:tc>
        <w:tc>
          <w:tcPr>
            <w:tcW w:w="814" w:type="pct"/>
            <w:tcBorders>
              <w:top w:val="single" w:sz="4" w:space="0" w:color="auto"/>
              <w:left w:val="single" w:sz="4" w:space="0" w:color="auto"/>
              <w:bottom w:val="single" w:sz="4" w:space="0" w:color="auto"/>
              <w:right w:val="single" w:sz="4" w:space="0" w:color="auto"/>
            </w:tcBorders>
            <w:vAlign w:val="center"/>
            <w:hideMark/>
          </w:tcPr>
          <w:p w14:paraId="6C87F48E" w14:textId="77777777" w:rsidR="003652F2" w:rsidRPr="00D27C10" w:rsidRDefault="003652F2" w:rsidP="00843F03">
            <w:pPr>
              <w:widowControl w:val="0"/>
              <w:spacing w:after="0" w:line="240" w:lineRule="auto"/>
              <w:jc w:val="center"/>
              <w:rPr>
                <w:rFonts w:ascii="Times New Roman" w:eastAsia="Calibri" w:hAnsi="Times New Roman" w:cs="Times New Roman"/>
                <w:color w:val="000000"/>
                <w:sz w:val="20"/>
                <w:szCs w:val="20"/>
              </w:rPr>
            </w:pPr>
            <w:r w:rsidRPr="00D27C10">
              <w:rPr>
                <w:rFonts w:ascii="Times New Roman" w:eastAsia="Calibri" w:hAnsi="Times New Roman" w:cs="Times New Roman"/>
                <w:color w:val="000000"/>
                <w:sz w:val="20"/>
                <w:szCs w:val="20"/>
              </w:rPr>
              <w:t>1032,03</w:t>
            </w:r>
          </w:p>
        </w:tc>
      </w:tr>
      <w:tr w:rsidR="003652F2" w:rsidRPr="00D27C10" w14:paraId="0B30D64F" w14:textId="77777777" w:rsidTr="00843F03">
        <w:trPr>
          <w:trHeight w:val="164"/>
        </w:trPr>
        <w:tc>
          <w:tcPr>
            <w:tcW w:w="4186" w:type="pct"/>
            <w:tcBorders>
              <w:top w:val="single" w:sz="4" w:space="0" w:color="auto"/>
              <w:left w:val="single" w:sz="4" w:space="0" w:color="auto"/>
              <w:bottom w:val="single" w:sz="4" w:space="0" w:color="auto"/>
              <w:right w:val="single" w:sz="4" w:space="0" w:color="auto"/>
            </w:tcBorders>
            <w:vAlign w:val="center"/>
            <w:hideMark/>
          </w:tcPr>
          <w:p w14:paraId="2D426A9E" w14:textId="77777777" w:rsidR="003652F2" w:rsidRPr="00D27C10" w:rsidRDefault="003652F2" w:rsidP="00843F03">
            <w:pPr>
              <w:widowControl w:val="0"/>
              <w:spacing w:after="0" w:line="240" w:lineRule="auto"/>
              <w:rPr>
                <w:rFonts w:ascii="Times New Roman" w:eastAsia="Calibri" w:hAnsi="Times New Roman" w:cs="Times New Roman"/>
                <w:sz w:val="20"/>
                <w:szCs w:val="20"/>
              </w:rPr>
            </w:pPr>
            <w:r w:rsidRPr="00D27C10">
              <w:rPr>
                <w:rFonts w:ascii="Times New Roman" w:eastAsia="Calibri" w:hAnsi="Times New Roman" w:cs="Times New Roman"/>
                <w:sz w:val="20"/>
                <w:szCs w:val="20"/>
              </w:rPr>
              <w:t>Зона сельскохозяйственного использования</w:t>
            </w:r>
          </w:p>
        </w:tc>
        <w:tc>
          <w:tcPr>
            <w:tcW w:w="814" w:type="pct"/>
            <w:tcBorders>
              <w:top w:val="single" w:sz="4" w:space="0" w:color="auto"/>
              <w:left w:val="single" w:sz="4" w:space="0" w:color="auto"/>
              <w:bottom w:val="single" w:sz="4" w:space="0" w:color="auto"/>
              <w:right w:val="single" w:sz="4" w:space="0" w:color="auto"/>
            </w:tcBorders>
            <w:vAlign w:val="center"/>
            <w:hideMark/>
          </w:tcPr>
          <w:p w14:paraId="68010BDC" w14:textId="77777777" w:rsidR="003652F2" w:rsidRPr="00D27C10" w:rsidRDefault="003652F2" w:rsidP="00843F03">
            <w:pPr>
              <w:widowControl w:val="0"/>
              <w:spacing w:after="0" w:line="240" w:lineRule="auto"/>
              <w:jc w:val="center"/>
              <w:rPr>
                <w:rFonts w:ascii="Times New Roman" w:eastAsia="Calibri" w:hAnsi="Times New Roman" w:cs="Times New Roman"/>
                <w:color w:val="000000"/>
                <w:sz w:val="20"/>
                <w:szCs w:val="20"/>
              </w:rPr>
            </w:pPr>
            <w:r w:rsidRPr="00D27C10">
              <w:rPr>
                <w:rFonts w:ascii="Times New Roman" w:eastAsia="Calibri" w:hAnsi="Times New Roman" w:cs="Times New Roman"/>
                <w:color w:val="000000"/>
                <w:sz w:val="20"/>
                <w:szCs w:val="20"/>
              </w:rPr>
              <w:t>32,16</w:t>
            </w:r>
          </w:p>
        </w:tc>
      </w:tr>
      <w:tr w:rsidR="003652F2" w:rsidRPr="00D27C10" w14:paraId="5A01D67D" w14:textId="77777777" w:rsidTr="00843F03">
        <w:trPr>
          <w:trHeight w:val="164"/>
        </w:trPr>
        <w:tc>
          <w:tcPr>
            <w:tcW w:w="4186" w:type="pct"/>
            <w:tcBorders>
              <w:top w:val="single" w:sz="4" w:space="0" w:color="auto"/>
              <w:left w:val="single" w:sz="4" w:space="0" w:color="auto"/>
              <w:bottom w:val="single" w:sz="4" w:space="0" w:color="auto"/>
              <w:right w:val="single" w:sz="4" w:space="0" w:color="auto"/>
            </w:tcBorders>
            <w:vAlign w:val="center"/>
          </w:tcPr>
          <w:p w14:paraId="6B9A50F0" w14:textId="77777777" w:rsidR="003652F2" w:rsidRPr="00D27C10" w:rsidRDefault="003652F2" w:rsidP="00843F03">
            <w:pPr>
              <w:widowControl w:val="0"/>
              <w:spacing w:after="0" w:line="240" w:lineRule="auto"/>
              <w:rPr>
                <w:rFonts w:ascii="Times New Roman" w:eastAsia="Calibri" w:hAnsi="Times New Roman" w:cs="Times New Roman"/>
                <w:sz w:val="20"/>
                <w:szCs w:val="20"/>
              </w:rPr>
            </w:pPr>
            <w:r w:rsidRPr="00D27C10">
              <w:rPr>
                <w:rFonts w:ascii="Times New Roman" w:eastAsia="Calibri" w:hAnsi="Times New Roman" w:cs="Times New Roman"/>
                <w:sz w:val="20"/>
                <w:szCs w:val="20"/>
              </w:rPr>
              <w:t>Пруд в составе сельского хозяйства</w:t>
            </w:r>
          </w:p>
        </w:tc>
        <w:tc>
          <w:tcPr>
            <w:tcW w:w="814" w:type="pct"/>
            <w:tcBorders>
              <w:top w:val="single" w:sz="4" w:space="0" w:color="auto"/>
              <w:left w:val="single" w:sz="4" w:space="0" w:color="auto"/>
              <w:bottom w:val="single" w:sz="4" w:space="0" w:color="auto"/>
              <w:right w:val="single" w:sz="4" w:space="0" w:color="auto"/>
            </w:tcBorders>
            <w:vAlign w:val="center"/>
          </w:tcPr>
          <w:p w14:paraId="1A2008E4" w14:textId="77777777" w:rsidR="003652F2" w:rsidRPr="00D27C10" w:rsidRDefault="003652F2" w:rsidP="00843F03">
            <w:pPr>
              <w:widowControl w:val="0"/>
              <w:spacing w:after="0" w:line="240" w:lineRule="auto"/>
              <w:jc w:val="center"/>
              <w:rPr>
                <w:rFonts w:ascii="Times New Roman" w:eastAsia="Calibri" w:hAnsi="Times New Roman" w:cs="Times New Roman"/>
                <w:color w:val="000000"/>
                <w:sz w:val="20"/>
                <w:szCs w:val="20"/>
              </w:rPr>
            </w:pPr>
            <w:r w:rsidRPr="00D27C10">
              <w:rPr>
                <w:rFonts w:ascii="Times New Roman" w:eastAsia="Calibri" w:hAnsi="Times New Roman" w:cs="Times New Roman"/>
                <w:color w:val="000000"/>
                <w:sz w:val="20"/>
                <w:szCs w:val="20"/>
              </w:rPr>
              <w:t>37,61</w:t>
            </w:r>
          </w:p>
        </w:tc>
      </w:tr>
      <w:tr w:rsidR="003652F2" w:rsidRPr="00D27C10" w14:paraId="5DD0B6EB"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138E5414" w14:textId="77777777" w:rsidR="003652F2" w:rsidRPr="00D27C10" w:rsidRDefault="003652F2" w:rsidP="00843F03">
            <w:pPr>
              <w:widowControl w:val="0"/>
              <w:spacing w:after="0" w:line="240" w:lineRule="auto"/>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lastRenderedPageBreak/>
              <w:t>Зона озелененных территорий общего пользования (лесопарки, парки, сады, скверы, бульвары, городские леса)</w:t>
            </w:r>
          </w:p>
        </w:tc>
        <w:tc>
          <w:tcPr>
            <w:tcW w:w="814" w:type="pct"/>
            <w:tcBorders>
              <w:top w:val="single" w:sz="4" w:space="0" w:color="auto"/>
              <w:left w:val="single" w:sz="4" w:space="0" w:color="auto"/>
              <w:bottom w:val="single" w:sz="4" w:space="0" w:color="auto"/>
              <w:right w:val="single" w:sz="4" w:space="0" w:color="auto"/>
            </w:tcBorders>
            <w:vAlign w:val="center"/>
            <w:hideMark/>
          </w:tcPr>
          <w:p w14:paraId="563C2E80" w14:textId="77777777" w:rsidR="003652F2" w:rsidRPr="00D27C10" w:rsidRDefault="003652F2" w:rsidP="00843F03">
            <w:pPr>
              <w:widowControl w:val="0"/>
              <w:spacing w:after="0" w:line="240" w:lineRule="auto"/>
              <w:jc w:val="center"/>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165,32</w:t>
            </w:r>
          </w:p>
        </w:tc>
      </w:tr>
      <w:tr w:rsidR="003652F2" w:rsidRPr="00D27C10" w14:paraId="6F26E739"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2B064E15" w14:textId="77777777" w:rsidR="003652F2" w:rsidRPr="00D27C10" w:rsidRDefault="003652F2" w:rsidP="00843F03">
            <w:pPr>
              <w:widowControl w:val="0"/>
              <w:spacing w:after="0" w:line="240" w:lineRule="auto"/>
              <w:jc w:val="center"/>
              <w:rPr>
                <w:rFonts w:ascii="Times New Roman" w:eastAsia="Calibri" w:hAnsi="Times New Roman" w:cs="Times New Roman"/>
                <w:sz w:val="20"/>
                <w:szCs w:val="20"/>
              </w:rPr>
            </w:pPr>
            <w:r w:rsidRPr="00D27C10">
              <w:rPr>
                <w:rFonts w:ascii="Times New Roman" w:eastAsia="Calibri" w:hAnsi="Times New Roman" w:cs="Times New Roman"/>
                <w:sz w:val="20"/>
                <w:szCs w:val="20"/>
              </w:rPr>
              <w:t>1</w:t>
            </w:r>
          </w:p>
        </w:tc>
        <w:tc>
          <w:tcPr>
            <w:tcW w:w="814" w:type="pct"/>
            <w:tcBorders>
              <w:top w:val="single" w:sz="4" w:space="0" w:color="auto"/>
              <w:left w:val="single" w:sz="4" w:space="0" w:color="auto"/>
              <w:bottom w:val="single" w:sz="4" w:space="0" w:color="auto"/>
              <w:right w:val="single" w:sz="4" w:space="0" w:color="auto"/>
            </w:tcBorders>
            <w:vAlign w:val="center"/>
          </w:tcPr>
          <w:p w14:paraId="2BEE4702" w14:textId="77777777" w:rsidR="003652F2" w:rsidRPr="00D27C10" w:rsidRDefault="003652F2" w:rsidP="00843F03">
            <w:pPr>
              <w:widowControl w:val="0"/>
              <w:spacing w:after="0" w:line="240" w:lineRule="auto"/>
              <w:jc w:val="center"/>
              <w:rPr>
                <w:rFonts w:ascii="Times New Roman" w:eastAsia="Calibri" w:hAnsi="Times New Roman" w:cs="Times New Roman"/>
                <w:sz w:val="20"/>
                <w:szCs w:val="20"/>
              </w:rPr>
            </w:pPr>
            <w:r w:rsidRPr="00D27C10">
              <w:rPr>
                <w:rFonts w:ascii="Times New Roman" w:eastAsia="Calibri" w:hAnsi="Times New Roman" w:cs="Times New Roman"/>
                <w:sz w:val="20"/>
                <w:szCs w:val="20"/>
              </w:rPr>
              <w:t>2</w:t>
            </w:r>
          </w:p>
        </w:tc>
      </w:tr>
      <w:tr w:rsidR="003652F2" w:rsidRPr="00D27C10" w14:paraId="0E08FF74"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42816B32" w14:textId="77777777" w:rsidR="003652F2" w:rsidRPr="00D27C10" w:rsidRDefault="003652F2" w:rsidP="00843F03">
            <w:pPr>
              <w:widowControl w:val="0"/>
              <w:spacing w:after="0" w:line="240" w:lineRule="auto"/>
              <w:jc w:val="both"/>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Зона лесных участков в картографических материалах соответствуют пространственным данным по лесному фонду предоставленным ФГБУ «</w:t>
            </w:r>
            <w:proofErr w:type="spellStart"/>
            <w:r w:rsidRPr="00D27C10">
              <w:rPr>
                <w:rFonts w:ascii="Times New Roman" w:eastAsia="Calibri" w:hAnsi="Times New Roman" w:cs="Times New Roman"/>
                <w:b/>
                <w:bCs/>
                <w:sz w:val="20"/>
                <w:szCs w:val="20"/>
              </w:rPr>
              <w:t>Рослесинфорг</w:t>
            </w:r>
            <w:proofErr w:type="spellEnd"/>
            <w:r w:rsidRPr="00D27C10">
              <w:rPr>
                <w:rFonts w:ascii="Times New Roman" w:eastAsia="Calibri" w:hAnsi="Times New Roman" w:cs="Times New Roman"/>
                <w:b/>
                <w:bCs/>
                <w:sz w:val="20"/>
                <w:szCs w:val="20"/>
              </w:rPr>
              <w:t>» от 13.07.2022 № 01/04-3442</w:t>
            </w:r>
          </w:p>
        </w:tc>
        <w:tc>
          <w:tcPr>
            <w:tcW w:w="814" w:type="pct"/>
            <w:tcBorders>
              <w:top w:val="single" w:sz="4" w:space="0" w:color="auto"/>
              <w:left w:val="single" w:sz="4" w:space="0" w:color="auto"/>
              <w:bottom w:val="single" w:sz="4" w:space="0" w:color="auto"/>
              <w:right w:val="single" w:sz="4" w:space="0" w:color="auto"/>
            </w:tcBorders>
            <w:vAlign w:val="center"/>
            <w:hideMark/>
          </w:tcPr>
          <w:p w14:paraId="79FA2FCF" w14:textId="77777777" w:rsidR="003652F2" w:rsidRPr="00D27C10" w:rsidRDefault="003652F2" w:rsidP="00843F03">
            <w:pPr>
              <w:widowControl w:val="0"/>
              <w:spacing w:after="0" w:line="240" w:lineRule="auto"/>
              <w:jc w:val="center"/>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508,65</w:t>
            </w:r>
          </w:p>
        </w:tc>
      </w:tr>
      <w:tr w:rsidR="003652F2" w:rsidRPr="00D27C10" w14:paraId="3A98ADDF"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0A3CC44F" w14:textId="77777777" w:rsidR="003652F2" w:rsidRPr="00D27C10" w:rsidRDefault="003652F2" w:rsidP="00843F03">
            <w:pPr>
              <w:suppressAutoHyphens/>
              <w:spacing w:after="0" w:line="240" w:lineRule="auto"/>
              <w:jc w:val="both"/>
              <w:rPr>
                <w:rFonts w:ascii="Times New Roman" w:eastAsia="Calibri" w:hAnsi="Times New Roman" w:cs="Times New Roman"/>
                <w:kern w:val="2"/>
                <w:sz w:val="20"/>
                <w:szCs w:val="20"/>
                <w:lang w:eastAsia="zh-CN"/>
              </w:rPr>
            </w:pPr>
            <w:r w:rsidRPr="00D27C10">
              <w:rPr>
                <w:rFonts w:ascii="Times New Roman" w:eastAsia="Calibri" w:hAnsi="Times New Roman" w:cs="Times New Roman"/>
                <w:kern w:val="2"/>
                <w:sz w:val="20"/>
                <w:szCs w:val="20"/>
                <w:lang w:eastAsia="zh-CN"/>
              </w:rPr>
              <w:t xml:space="preserve">    в том числе пересечения лесного фонда с землями других категорий</w:t>
            </w:r>
          </w:p>
        </w:tc>
        <w:tc>
          <w:tcPr>
            <w:tcW w:w="814" w:type="pct"/>
            <w:tcBorders>
              <w:top w:val="single" w:sz="4" w:space="0" w:color="auto"/>
              <w:left w:val="single" w:sz="4" w:space="0" w:color="auto"/>
              <w:bottom w:val="single" w:sz="4" w:space="0" w:color="auto"/>
              <w:right w:val="single" w:sz="4" w:space="0" w:color="auto"/>
            </w:tcBorders>
            <w:vAlign w:val="center"/>
          </w:tcPr>
          <w:p w14:paraId="5843C2E5" w14:textId="77777777" w:rsidR="003652F2" w:rsidRPr="00D27C10" w:rsidRDefault="003652F2" w:rsidP="00843F03">
            <w:pPr>
              <w:widowControl w:val="0"/>
              <w:spacing w:after="0" w:line="240" w:lineRule="auto"/>
              <w:jc w:val="center"/>
              <w:rPr>
                <w:rFonts w:ascii="Times New Roman" w:eastAsia="Calibri" w:hAnsi="Times New Roman" w:cs="Times New Roman"/>
                <w:sz w:val="20"/>
                <w:szCs w:val="20"/>
              </w:rPr>
            </w:pPr>
            <w:r w:rsidRPr="00D27C10">
              <w:rPr>
                <w:rFonts w:ascii="Times New Roman" w:eastAsia="Calibri" w:hAnsi="Times New Roman" w:cs="Times New Roman"/>
                <w:sz w:val="20"/>
                <w:szCs w:val="20"/>
              </w:rPr>
              <w:t>62,21</w:t>
            </w:r>
          </w:p>
        </w:tc>
      </w:tr>
      <w:tr w:rsidR="003652F2" w:rsidRPr="00D27C10" w14:paraId="26DBACAF"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0E532652" w14:textId="77777777" w:rsidR="003652F2" w:rsidRPr="00D27C10" w:rsidRDefault="003652F2" w:rsidP="00843F03">
            <w:pPr>
              <w:widowControl w:val="0"/>
              <w:spacing w:after="0" w:line="240" w:lineRule="auto"/>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Зона акваторий (водный фонд)</w:t>
            </w:r>
          </w:p>
        </w:tc>
        <w:tc>
          <w:tcPr>
            <w:tcW w:w="814" w:type="pct"/>
            <w:tcBorders>
              <w:top w:val="single" w:sz="4" w:space="0" w:color="auto"/>
              <w:left w:val="single" w:sz="4" w:space="0" w:color="auto"/>
              <w:bottom w:val="single" w:sz="4" w:space="0" w:color="auto"/>
              <w:right w:val="single" w:sz="4" w:space="0" w:color="auto"/>
            </w:tcBorders>
            <w:vAlign w:val="center"/>
            <w:hideMark/>
          </w:tcPr>
          <w:p w14:paraId="26F1D741" w14:textId="77777777" w:rsidR="003652F2" w:rsidRPr="00D27C10" w:rsidRDefault="003652F2" w:rsidP="00843F03">
            <w:pPr>
              <w:widowControl w:val="0"/>
              <w:spacing w:after="0" w:line="240" w:lineRule="auto"/>
              <w:jc w:val="center"/>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42,90</w:t>
            </w:r>
          </w:p>
        </w:tc>
      </w:tr>
      <w:tr w:rsidR="003652F2" w:rsidRPr="00D27C10" w14:paraId="438A3841"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547C87C5" w14:textId="77777777" w:rsidR="003652F2" w:rsidRPr="00D27C10" w:rsidRDefault="003652F2" w:rsidP="00843F03">
            <w:pPr>
              <w:widowControl w:val="0"/>
              <w:spacing w:after="0" w:line="240" w:lineRule="auto"/>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Зоны инженерной и транспортной инфраструктуры</w:t>
            </w:r>
          </w:p>
        </w:tc>
        <w:tc>
          <w:tcPr>
            <w:tcW w:w="814" w:type="pct"/>
            <w:tcBorders>
              <w:top w:val="single" w:sz="4" w:space="0" w:color="auto"/>
              <w:left w:val="single" w:sz="4" w:space="0" w:color="auto"/>
              <w:bottom w:val="single" w:sz="4" w:space="0" w:color="auto"/>
              <w:right w:val="single" w:sz="4" w:space="0" w:color="auto"/>
            </w:tcBorders>
            <w:vAlign w:val="center"/>
            <w:hideMark/>
          </w:tcPr>
          <w:p w14:paraId="4871745F" w14:textId="77777777" w:rsidR="003652F2" w:rsidRPr="00D27C10" w:rsidRDefault="003652F2" w:rsidP="00843F03">
            <w:pPr>
              <w:widowControl w:val="0"/>
              <w:spacing w:after="0" w:line="240" w:lineRule="auto"/>
              <w:jc w:val="center"/>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168,68</w:t>
            </w:r>
          </w:p>
        </w:tc>
      </w:tr>
      <w:tr w:rsidR="003652F2" w:rsidRPr="00D27C10" w14:paraId="194BE9AF"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289CE3FD" w14:textId="77777777" w:rsidR="003652F2" w:rsidRPr="00D27C10" w:rsidRDefault="003652F2" w:rsidP="00843F03">
            <w:pPr>
              <w:widowControl w:val="0"/>
              <w:spacing w:after="0" w:line="240" w:lineRule="auto"/>
              <w:rPr>
                <w:rFonts w:ascii="Times New Roman" w:eastAsia="Calibri" w:hAnsi="Times New Roman" w:cs="Times New Roman"/>
                <w:color w:val="000000" w:themeColor="text1"/>
                <w:sz w:val="20"/>
                <w:szCs w:val="20"/>
              </w:rPr>
            </w:pPr>
            <w:r w:rsidRPr="00D27C10">
              <w:rPr>
                <w:rFonts w:ascii="Times New Roman" w:eastAsia="Calibri" w:hAnsi="Times New Roman" w:cs="Times New Roman"/>
                <w:color w:val="000000" w:themeColor="text1"/>
                <w:sz w:val="20"/>
                <w:szCs w:val="20"/>
              </w:rPr>
              <w:t>Зона улично-дорожной сети</w:t>
            </w:r>
          </w:p>
        </w:tc>
        <w:tc>
          <w:tcPr>
            <w:tcW w:w="814" w:type="pct"/>
            <w:tcBorders>
              <w:top w:val="single" w:sz="4" w:space="0" w:color="auto"/>
              <w:left w:val="single" w:sz="4" w:space="0" w:color="auto"/>
              <w:bottom w:val="single" w:sz="4" w:space="0" w:color="auto"/>
              <w:right w:val="single" w:sz="4" w:space="0" w:color="auto"/>
            </w:tcBorders>
            <w:vAlign w:val="center"/>
            <w:hideMark/>
          </w:tcPr>
          <w:p w14:paraId="25E33A9A" w14:textId="77777777" w:rsidR="003652F2" w:rsidRPr="00D27C10" w:rsidRDefault="003652F2" w:rsidP="00843F03">
            <w:pPr>
              <w:widowControl w:val="0"/>
              <w:spacing w:after="0" w:line="240" w:lineRule="auto"/>
              <w:jc w:val="center"/>
              <w:rPr>
                <w:rFonts w:ascii="Times New Roman" w:eastAsia="Calibri" w:hAnsi="Times New Roman" w:cs="Times New Roman"/>
                <w:color w:val="000000" w:themeColor="text1"/>
                <w:sz w:val="20"/>
                <w:szCs w:val="20"/>
              </w:rPr>
            </w:pPr>
            <w:r w:rsidRPr="00D27C10">
              <w:rPr>
                <w:rFonts w:ascii="Times New Roman" w:eastAsia="Calibri" w:hAnsi="Times New Roman" w:cs="Times New Roman"/>
                <w:color w:val="000000" w:themeColor="text1"/>
                <w:sz w:val="20"/>
                <w:szCs w:val="20"/>
              </w:rPr>
              <w:t>4,90</w:t>
            </w:r>
          </w:p>
        </w:tc>
      </w:tr>
      <w:tr w:rsidR="003652F2" w:rsidRPr="00D27C10" w14:paraId="2638D6B6"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105099D9" w14:textId="77777777" w:rsidR="003652F2" w:rsidRPr="00D27C10" w:rsidRDefault="003652F2" w:rsidP="00843F03">
            <w:pPr>
              <w:widowControl w:val="0"/>
              <w:spacing w:after="0" w:line="240" w:lineRule="auto"/>
              <w:rPr>
                <w:rFonts w:ascii="Times New Roman" w:eastAsia="Calibri" w:hAnsi="Times New Roman" w:cs="Times New Roman"/>
                <w:color w:val="000000" w:themeColor="text1"/>
                <w:sz w:val="20"/>
                <w:szCs w:val="20"/>
              </w:rPr>
            </w:pPr>
            <w:r w:rsidRPr="00D27C10">
              <w:rPr>
                <w:rFonts w:ascii="Times New Roman" w:eastAsia="Calibri" w:hAnsi="Times New Roman" w:cs="Times New Roman"/>
                <w:kern w:val="2"/>
                <w:sz w:val="20"/>
                <w:szCs w:val="20"/>
              </w:rPr>
              <w:t>Зона инженерной инфраструктуры</w:t>
            </w:r>
          </w:p>
        </w:tc>
        <w:tc>
          <w:tcPr>
            <w:tcW w:w="814" w:type="pct"/>
            <w:tcBorders>
              <w:top w:val="single" w:sz="4" w:space="0" w:color="auto"/>
              <w:left w:val="single" w:sz="4" w:space="0" w:color="auto"/>
              <w:bottom w:val="single" w:sz="4" w:space="0" w:color="auto"/>
              <w:right w:val="single" w:sz="4" w:space="0" w:color="auto"/>
            </w:tcBorders>
            <w:vAlign w:val="center"/>
            <w:hideMark/>
          </w:tcPr>
          <w:p w14:paraId="7F2AC0F1" w14:textId="77777777" w:rsidR="003652F2" w:rsidRPr="00D27C10" w:rsidRDefault="003652F2" w:rsidP="00843F03">
            <w:pPr>
              <w:widowControl w:val="0"/>
              <w:spacing w:after="0" w:line="240" w:lineRule="auto"/>
              <w:jc w:val="center"/>
              <w:rPr>
                <w:rFonts w:ascii="Times New Roman" w:eastAsia="Calibri" w:hAnsi="Times New Roman" w:cs="Times New Roman"/>
                <w:color w:val="000000" w:themeColor="text1"/>
                <w:sz w:val="20"/>
                <w:szCs w:val="20"/>
              </w:rPr>
            </w:pPr>
            <w:r w:rsidRPr="00D27C10">
              <w:rPr>
                <w:rFonts w:ascii="Times New Roman" w:eastAsia="Calibri" w:hAnsi="Times New Roman" w:cs="Times New Roman"/>
                <w:color w:val="000000" w:themeColor="text1"/>
                <w:sz w:val="20"/>
                <w:szCs w:val="20"/>
              </w:rPr>
              <w:t>4,14</w:t>
            </w:r>
          </w:p>
        </w:tc>
      </w:tr>
      <w:tr w:rsidR="003652F2" w:rsidRPr="00D27C10" w14:paraId="0CDC4F34"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6D91D304" w14:textId="77777777" w:rsidR="003652F2" w:rsidRPr="00D27C10" w:rsidRDefault="003652F2" w:rsidP="00843F03">
            <w:pPr>
              <w:widowControl w:val="0"/>
              <w:spacing w:after="0" w:line="240" w:lineRule="auto"/>
              <w:rPr>
                <w:rFonts w:ascii="Times New Roman" w:eastAsia="Calibri" w:hAnsi="Times New Roman" w:cs="Times New Roman"/>
                <w:color w:val="000000" w:themeColor="text1"/>
                <w:sz w:val="20"/>
                <w:szCs w:val="20"/>
              </w:rPr>
            </w:pPr>
            <w:r w:rsidRPr="00D27C10">
              <w:rPr>
                <w:rFonts w:ascii="Times New Roman" w:eastAsia="Calibri" w:hAnsi="Times New Roman" w:cs="Times New Roman"/>
                <w:color w:val="000000" w:themeColor="text1"/>
                <w:sz w:val="20"/>
                <w:szCs w:val="20"/>
              </w:rPr>
              <w:t>Зона транспортной инфраструктуры</w:t>
            </w:r>
          </w:p>
        </w:tc>
        <w:tc>
          <w:tcPr>
            <w:tcW w:w="814" w:type="pct"/>
            <w:tcBorders>
              <w:top w:val="single" w:sz="4" w:space="0" w:color="auto"/>
              <w:left w:val="single" w:sz="4" w:space="0" w:color="auto"/>
              <w:bottom w:val="single" w:sz="4" w:space="0" w:color="auto"/>
              <w:right w:val="single" w:sz="4" w:space="0" w:color="auto"/>
            </w:tcBorders>
            <w:vAlign w:val="center"/>
            <w:hideMark/>
          </w:tcPr>
          <w:p w14:paraId="0E592490" w14:textId="77777777" w:rsidR="003652F2" w:rsidRPr="00D27C10" w:rsidRDefault="003652F2" w:rsidP="00843F03">
            <w:pPr>
              <w:widowControl w:val="0"/>
              <w:spacing w:after="0" w:line="240" w:lineRule="auto"/>
              <w:jc w:val="center"/>
              <w:rPr>
                <w:rFonts w:ascii="Times New Roman" w:eastAsia="Calibri" w:hAnsi="Times New Roman" w:cs="Times New Roman"/>
                <w:color w:val="000000" w:themeColor="text1"/>
                <w:sz w:val="20"/>
                <w:szCs w:val="20"/>
              </w:rPr>
            </w:pPr>
            <w:r w:rsidRPr="00D27C10">
              <w:rPr>
                <w:rFonts w:ascii="Times New Roman" w:eastAsia="Calibri" w:hAnsi="Times New Roman" w:cs="Times New Roman"/>
                <w:color w:val="000000" w:themeColor="text1"/>
                <w:sz w:val="20"/>
                <w:szCs w:val="20"/>
              </w:rPr>
              <w:t>159,64</w:t>
            </w:r>
          </w:p>
        </w:tc>
      </w:tr>
      <w:tr w:rsidR="003652F2" w:rsidRPr="00D27C10" w14:paraId="339A348F"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7AD73BC7" w14:textId="77777777" w:rsidR="003652F2" w:rsidRPr="00D27C10" w:rsidRDefault="003652F2" w:rsidP="00843F03">
            <w:pPr>
              <w:widowControl w:val="0"/>
              <w:spacing w:after="0" w:line="240" w:lineRule="auto"/>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 xml:space="preserve">Зоны специального назначения </w:t>
            </w:r>
          </w:p>
        </w:tc>
        <w:tc>
          <w:tcPr>
            <w:tcW w:w="814" w:type="pct"/>
            <w:tcBorders>
              <w:top w:val="single" w:sz="4" w:space="0" w:color="auto"/>
              <w:left w:val="single" w:sz="4" w:space="0" w:color="auto"/>
              <w:bottom w:val="single" w:sz="4" w:space="0" w:color="auto"/>
              <w:right w:val="single" w:sz="4" w:space="0" w:color="auto"/>
            </w:tcBorders>
            <w:vAlign w:val="center"/>
            <w:hideMark/>
          </w:tcPr>
          <w:p w14:paraId="2E1D42D8" w14:textId="77777777" w:rsidR="003652F2" w:rsidRPr="00D27C10" w:rsidRDefault="003652F2" w:rsidP="00843F03">
            <w:pPr>
              <w:widowControl w:val="0"/>
              <w:spacing w:after="0" w:line="240" w:lineRule="auto"/>
              <w:jc w:val="center"/>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11,82</w:t>
            </w:r>
          </w:p>
        </w:tc>
      </w:tr>
      <w:tr w:rsidR="003652F2" w:rsidRPr="00D27C10" w14:paraId="5D8C553A"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3DDF0E7E" w14:textId="77777777" w:rsidR="003652F2" w:rsidRPr="00D27C10" w:rsidRDefault="003652F2" w:rsidP="00843F03">
            <w:pPr>
              <w:widowControl w:val="0"/>
              <w:spacing w:after="0" w:line="240" w:lineRule="auto"/>
              <w:rPr>
                <w:rFonts w:ascii="Times New Roman" w:eastAsia="Calibri" w:hAnsi="Times New Roman" w:cs="Times New Roman"/>
                <w:sz w:val="20"/>
                <w:szCs w:val="20"/>
              </w:rPr>
            </w:pPr>
            <w:r w:rsidRPr="00D27C10">
              <w:rPr>
                <w:rFonts w:ascii="Times New Roman" w:eastAsia="Calibri" w:hAnsi="Times New Roman" w:cs="Times New Roman"/>
                <w:sz w:val="20"/>
                <w:szCs w:val="20"/>
              </w:rPr>
              <w:t>Зона кладбищ</w:t>
            </w:r>
          </w:p>
        </w:tc>
        <w:tc>
          <w:tcPr>
            <w:tcW w:w="814" w:type="pct"/>
            <w:tcBorders>
              <w:top w:val="single" w:sz="4" w:space="0" w:color="auto"/>
              <w:left w:val="single" w:sz="4" w:space="0" w:color="auto"/>
              <w:bottom w:val="single" w:sz="4" w:space="0" w:color="auto"/>
              <w:right w:val="single" w:sz="4" w:space="0" w:color="auto"/>
            </w:tcBorders>
            <w:vAlign w:val="center"/>
            <w:hideMark/>
          </w:tcPr>
          <w:p w14:paraId="313BC89F" w14:textId="77777777" w:rsidR="003652F2" w:rsidRPr="00D27C10" w:rsidRDefault="003652F2" w:rsidP="00843F03">
            <w:pPr>
              <w:widowControl w:val="0"/>
              <w:spacing w:after="0" w:line="240" w:lineRule="auto"/>
              <w:jc w:val="center"/>
              <w:rPr>
                <w:rFonts w:ascii="Times New Roman" w:eastAsia="Calibri" w:hAnsi="Times New Roman" w:cs="Times New Roman"/>
                <w:sz w:val="20"/>
                <w:szCs w:val="20"/>
              </w:rPr>
            </w:pPr>
            <w:r w:rsidRPr="00D27C10">
              <w:rPr>
                <w:rFonts w:ascii="Times New Roman" w:eastAsia="Calibri" w:hAnsi="Times New Roman" w:cs="Times New Roman"/>
                <w:sz w:val="20"/>
                <w:szCs w:val="20"/>
              </w:rPr>
              <w:t>11,76</w:t>
            </w:r>
          </w:p>
        </w:tc>
      </w:tr>
      <w:tr w:rsidR="003652F2" w:rsidRPr="00D27C10" w14:paraId="023BA699"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6BAE6743" w14:textId="77777777" w:rsidR="003652F2" w:rsidRPr="00D27C10" w:rsidRDefault="003652F2" w:rsidP="00843F03">
            <w:pPr>
              <w:widowControl w:val="0"/>
              <w:spacing w:after="0" w:line="240" w:lineRule="auto"/>
              <w:rPr>
                <w:rFonts w:ascii="Times New Roman" w:eastAsia="Calibri" w:hAnsi="Times New Roman" w:cs="Times New Roman"/>
                <w:sz w:val="20"/>
                <w:szCs w:val="20"/>
              </w:rPr>
            </w:pPr>
            <w:r w:rsidRPr="00D27C10">
              <w:rPr>
                <w:rFonts w:ascii="Times New Roman" w:eastAsia="Calibri" w:hAnsi="Times New Roman" w:cs="Times New Roman"/>
                <w:sz w:val="20"/>
                <w:szCs w:val="20"/>
              </w:rPr>
              <w:t>Зона специального назначения (скотомогильники)</w:t>
            </w:r>
          </w:p>
        </w:tc>
        <w:tc>
          <w:tcPr>
            <w:tcW w:w="814" w:type="pct"/>
            <w:tcBorders>
              <w:top w:val="single" w:sz="4" w:space="0" w:color="auto"/>
              <w:left w:val="single" w:sz="4" w:space="0" w:color="auto"/>
              <w:bottom w:val="single" w:sz="4" w:space="0" w:color="auto"/>
              <w:right w:val="single" w:sz="4" w:space="0" w:color="auto"/>
            </w:tcBorders>
            <w:vAlign w:val="center"/>
            <w:hideMark/>
          </w:tcPr>
          <w:p w14:paraId="1CBC6356" w14:textId="77777777" w:rsidR="003652F2" w:rsidRPr="00D27C10" w:rsidRDefault="003652F2" w:rsidP="00843F03">
            <w:pPr>
              <w:widowControl w:val="0"/>
              <w:spacing w:after="0" w:line="240" w:lineRule="auto"/>
              <w:jc w:val="center"/>
              <w:rPr>
                <w:rFonts w:ascii="Times New Roman" w:eastAsia="Calibri" w:hAnsi="Times New Roman" w:cs="Times New Roman"/>
                <w:sz w:val="20"/>
                <w:szCs w:val="20"/>
              </w:rPr>
            </w:pPr>
            <w:r w:rsidRPr="00D27C10">
              <w:rPr>
                <w:rFonts w:ascii="Times New Roman" w:eastAsia="Calibri" w:hAnsi="Times New Roman" w:cs="Times New Roman"/>
                <w:sz w:val="20"/>
                <w:szCs w:val="20"/>
              </w:rPr>
              <w:t>0,06</w:t>
            </w:r>
          </w:p>
        </w:tc>
      </w:tr>
      <w:tr w:rsidR="003652F2" w:rsidRPr="00D27C10" w14:paraId="1DAEDA85"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tcPr>
          <w:p w14:paraId="4572F294" w14:textId="77777777" w:rsidR="003652F2" w:rsidRPr="00D27C10" w:rsidRDefault="003652F2" w:rsidP="00843F03">
            <w:pPr>
              <w:widowControl w:val="0"/>
              <w:spacing w:after="0" w:line="240" w:lineRule="auto"/>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 xml:space="preserve">Производственная зона </w:t>
            </w:r>
            <w:r w:rsidRPr="00D27C10">
              <w:rPr>
                <w:rFonts w:ascii="Times New Roman" w:eastAsia="Calibri" w:hAnsi="Times New Roman" w:cs="Times New Roman"/>
                <w:b/>
                <w:bCs/>
                <w:sz w:val="20"/>
                <w:szCs w:val="20"/>
                <w:lang w:val="en-US"/>
              </w:rPr>
              <w:t>I</w:t>
            </w:r>
            <w:r w:rsidRPr="00D27C10">
              <w:rPr>
                <w:rFonts w:ascii="Times New Roman" w:eastAsia="Calibri" w:hAnsi="Times New Roman" w:cs="Times New Roman"/>
                <w:b/>
                <w:bCs/>
                <w:sz w:val="20"/>
                <w:szCs w:val="20"/>
              </w:rPr>
              <w:t xml:space="preserve"> - </w:t>
            </w:r>
            <w:r w:rsidRPr="00D27C10">
              <w:rPr>
                <w:rFonts w:ascii="Times New Roman" w:eastAsia="Calibri" w:hAnsi="Times New Roman" w:cs="Times New Roman"/>
                <w:b/>
                <w:bCs/>
                <w:sz w:val="20"/>
                <w:szCs w:val="20"/>
                <w:lang w:val="en-US"/>
              </w:rPr>
              <w:t>IV</w:t>
            </w:r>
            <w:r w:rsidRPr="00D27C10">
              <w:rPr>
                <w:rFonts w:ascii="Times New Roman" w:eastAsia="Calibri" w:hAnsi="Times New Roman" w:cs="Times New Roman"/>
                <w:b/>
                <w:bCs/>
                <w:sz w:val="20"/>
                <w:szCs w:val="20"/>
              </w:rPr>
              <w:t>класс опасности</w:t>
            </w:r>
          </w:p>
        </w:tc>
        <w:tc>
          <w:tcPr>
            <w:tcW w:w="814" w:type="pct"/>
            <w:tcBorders>
              <w:top w:val="single" w:sz="4" w:space="0" w:color="auto"/>
              <w:left w:val="single" w:sz="4" w:space="0" w:color="auto"/>
              <w:bottom w:val="single" w:sz="4" w:space="0" w:color="auto"/>
              <w:right w:val="single" w:sz="4" w:space="0" w:color="auto"/>
            </w:tcBorders>
            <w:vAlign w:val="center"/>
          </w:tcPr>
          <w:p w14:paraId="65D0FE0B" w14:textId="77777777" w:rsidR="003652F2" w:rsidRPr="00D27C10" w:rsidRDefault="003652F2" w:rsidP="00843F03">
            <w:pPr>
              <w:widowControl w:val="0"/>
              <w:spacing w:after="0" w:line="240" w:lineRule="auto"/>
              <w:jc w:val="center"/>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10,77</w:t>
            </w:r>
          </w:p>
        </w:tc>
      </w:tr>
      <w:tr w:rsidR="003652F2" w:rsidRPr="00D27C10" w14:paraId="1ACEC0BF" w14:textId="77777777" w:rsidTr="00843F03">
        <w:trPr>
          <w:trHeight w:val="70"/>
        </w:trPr>
        <w:tc>
          <w:tcPr>
            <w:tcW w:w="4186" w:type="pct"/>
            <w:tcBorders>
              <w:top w:val="single" w:sz="4" w:space="0" w:color="auto"/>
              <w:left w:val="single" w:sz="4" w:space="0" w:color="auto"/>
              <w:bottom w:val="single" w:sz="4" w:space="0" w:color="auto"/>
              <w:right w:val="single" w:sz="4" w:space="0" w:color="auto"/>
            </w:tcBorders>
            <w:vAlign w:val="center"/>
            <w:hideMark/>
          </w:tcPr>
          <w:p w14:paraId="5801D0B8" w14:textId="77777777" w:rsidR="003652F2" w:rsidRPr="00D27C10" w:rsidRDefault="003652F2" w:rsidP="00843F03">
            <w:pPr>
              <w:widowControl w:val="0"/>
              <w:spacing w:after="0" w:line="240" w:lineRule="auto"/>
              <w:rPr>
                <w:rFonts w:ascii="Times New Roman" w:eastAsia="Calibri" w:hAnsi="Times New Roman" w:cs="Times New Roman"/>
                <w:b/>
                <w:bCs/>
                <w:sz w:val="20"/>
                <w:szCs w:val="20"/>
                <w:lang w:val="en-US"/>
              </w:rPr>
            </w:pPr>
            <w:r w:rsidRPr="00D27C10">
              <w:rPr>
                <w:rFonts w:ascii="Times New Roman" w:eastAsia="Calibri" w:hAnsi="Times New Roman" w:cs="Times New Roman"/>
                <w:b/>
                <w:bCs/>
                <w:sz w:val="20"/>
                <w:szCs w:val="20"/>
              </w:rPr>
              <w:t>ВСЕГО</w:t>
            </w:r>
          </w:p>
        </w:tc>
        <w:tc>
          <w:tcPr>
            <w:tcW w:w="814" w:type="pct"/>
            <w:tcBorders>
              <w:top w:val="single" w:sz="4" w:space="0" w:color="auto"/>
              <w:left w:val="single" w:sz="4" w:space="0" w:color="auto"/>
              <w:bottom w:val="single" w:sz="4" w:space="0" w:color="auto"/>
              <w:right w:val="single" w:sz="4" w:space="0" w:color="auto"/>
            </w:tcBorders>
            <w:vAlign w:val="center"/>
            <w:hideMark/>
          </w:tcPr>
          <w:p w14:paraId="58B109B8" w14:textId="77777777" w:rsidR="003652F2" w:rsidRPr="00D27C10" w:rsidRDefault="003652F2" w:rsidP="00843F03">
            <w:pPr>
              <w:widowControl w:val="0"/>
              <w:spacing w:after="0" w:line="240" w:lineRule="auto"/>
              <w:jc w:val="center"/>
              <w:rPr>
                <w:rFonts w:ascii="Times New Roman" w:eastAsia="Calibri" w:hAnsi="Times New Roman" w:cs="Times New Roman"/>
                <w:b/>
                <w:bCs/>
                <w:sz w:val="20"/>
                <w:szCs w:val="20"/>
              </w:rPr>
            </w:pPr>
            <w:r w:rsidRPr="00D27C10">
              <w:rPr>
                <w:rFonts w:ascii="Times New Roman" w:eastAsia="Calibri" w:hAnsi="Times New Roman" w:cs="Times New Roman"/>
                <w:b/>
                <w:bCs/>
                <w:sz w:val="20"/>
                <w:szCs w:val="20"/>
              </w:rPr>
              <w:t>10077,71</w:t>
            </w:r>
          </w:p>
        </w:tc>
      </w:tr>
      <w:bookmarkEnd w:id="12"/>
    </w:tbl>
    <w:p w14:paraId="08C51E41" w14:textId="77777777" w:rsidR="003652F2" w:rsidRPr="00D27C10" w:rsidRDefault="003652F2" w:rsidP="003652F2">
      <w:pPr>
        <w:spacing w:after="0" w:line="240" w:lineRule="auto"/>
        <w:ind w:firstLine="709"/>
        <w:jc w:val="both"/>
        <w:rPr>
          <w:rFonts w:ascii="Times New Roman" w:eastAsia="Calibri" w:hAnsi="Times New Roman" w:cs="Times New Roman"/>
          <w:color w:val="000000"/>
          <w:sz w:val="28"/>
          <w:szCs w:val="28"/>
        </w:rPr>
      </w:pPr>
    </w:p>
    <w:p w14:paraId="0D26664E" w14:textId="77777777" w:rsidR="003652F2" w:rsidRPr="00D27C10" w:rsidRDefault="003652F2" w:rsidP="003652F2">
      <w:pPr>
        <w:spacing w:after="0" w:line="240" w:lineRule="auto"/>
        <w:ind w:firstLine="709"/>
        <w:jc w:val="both"/>
        <w:rPr>
          <w:rFonts w:ascii="Times New Roman" w:eastAsia="Calibri" w:hAnsi="Times New Roman" w:cs="Times New Roman"/>
          <w:color w:val="000000"/>
          <w:sz w:val="28"/>
          <w:szCs w:val="28"/>
        </w:rPr>
      </w:pPr>
      <w:r w:rsidRPr="00D27C10">
        <w:rPr>
          <w:rFonts w:ascii="Times New Roman" w:eastAsia="Calibri" w:hAnsi="Times New Roman" w:cs="Times New Roman"/>
          <w:color w:val="000000"/>
          <w:sz w:val="28"/>
          <w:szCs w:val="28"/>
        </w:rPr>
        <w:t>Общая площадь земель в границах муниципального образования «</w:t>
      </w:r>
      <w:proofErr w:type="spellStart"/>
      <w:r w:rsidRPr="00D27C10">
        <w:rPr>
          <w:rFonts w:ascii="Times New Roman" w:eastAsia="Calibri" w:hAnsi="Times New Roman" w:cs="Times New Roman"/>
          <w:color w:val="000000"/>
          <w:sz w:val="28"/>
          <w:szCs w:val="28"/>
        </w:rPr>
        <w:t>Прилепский</w:t>
      </w:r>
      <w:proofErr w:type="spellEnd"/>
      <w:r w:rsidRPr="00D27C10">
        <w:rPr>
          <w:rFonts w:ascii="Times New Roman" w:eastAsia="Calibri" w:hAnsi="Times New Roman" w:cs="Times New Roman"/>
          <w:color w:val="000000"/>
          <w:sz w:val="28"/>
          <w:szCs w:val="28"/>
        </w:rPr>
        <w:t xml:space="preserve"> сельсовет» Конышевского района Курской области составляет 10077,71 га. Наибольший удельный вес в структуре земельного фонда занимают зоны размещения объектов сельскохозяйственного назначения – 8467,25 га (84,0%) и зона застройки индивидуальными жилыми домами – 678,81 га (6,7%).»;</w:t>
      </w:r>
    </w:p>
    <w:p w14:paraId="152F64C7" w14:textId="77777777" w:rsidR="003652F2" w:rsidRPr="00D27C10" w:rsidRDefault="003652F2" w:rsidP="003652F2">
      <w:pPr>
        <w:spacing w:after="0" w:line="240" w:lineRule="auto"/>
        <w:ind w:firstLine="709"/>
        <w:jc w:val="both"/>
        <w:rPr>
          <w:rFonts w:ascii="Times New Roman" w:eastAsia="Calibri" w:hAnsi="Times New Roman" w:cs="Times New Roman"/>
          <w:color w:val="000000"/>
          <w:sz w:val="28"/>
          <w:szCs w:val="28"/>
        </w:rPr>
      </w:pPr>
      <w:r w:rsidRPr="00D27C10">
        <w:rPr>
          <w:rFonts w:ascii="Times New Roman" w:eastAsia="Calibri" w:hAnsi="Times New Roman" w:cs="Times New Roman"/>
          <w:color w:val="000000"/>
          <w:sz w:val="28"/>
          <w:szCs w:val="28"/>
        </w:rPr>
        <w:t>е)</w:t>
      </w:r>
      <w:r w:rsidRPr="00D27C10">
        <w:rPr>
          <w:rFonts w:ascii="Times New Roman" w:hAnsi="Times New Roman" w:cs="Times New Roman"/>
          <w:sz w:val="28"/>
          <w:szCs w:val="28"/>
        </w:rPr>
        <w:t xml:space="preserve"> в </w:t>
      </w:r>
      <w:r w:rsidRPr="00D27C10">
        <w:rPr>
          <w:rFonts w:ascii="Times New Roman" w:eastAsia="Calibri" w:hAnsi="Times New Roman" w:cs="Times New Roman"/>
          <w:color w:val="000000"/>
          <w:sz w:val="28"/>
          <w:szCs w:val="28"/>
        </w:rPr>
        <w:t>подразделе «Проектные предложения» подраздела 2.3 «Экономическая база муниципального образования»</w:t>
      </w:r>
    </w:p>
    <w:p w14:paraId="5639E0BC" w14:textId="77777777" w:rsidR="003652F2" w:rsidRPr="00D27C10" w:rsidRDefault="003652F2" w:rsidP="003652F2">
      <w:pPr>
        <w:spacing w:after="0" w:line="252" w:lineRule="auto"/>
        <w:ind w:firstLine="709"/>
        <w:jc w:val="both"/>
        <w:rPr>
          <w:rFonts w:ascii="Times New Roman" w:eastAsia="Calibri" w:hAnsi="Times New Roman" w:cs="Times New Roman"/>
          <w:color w:val="000000"/>
          <w:sz w:val="28"/>
          <w:szCs w:val="28"/>
        </w:rPr>
      </w:pPr>
      <w:r w:rsidRPr="00D27C10">
        <w:rPr>
          <w:rFonts w:ascii="Times New Roman" w:eastAsia="Calibri" w:hAnsi="Times New Roman" w:cs="Times New Roman"/>
          <w:color w:val="000000"/>
          <w:sz w:val="28"/>
          <w:szCs w:val="28"/>
        </w:rPr>
        <w:t>в абзаце втором аббревиатуру «РФ» заменить словами «Российской Федерации»;</w:t>
      </w:r>
    </w:p>
    <w:p w14:paraId="056F8037" w14:textId="77777777" w:rsidR="003652F2" w:rsidRPr="00D27C10" w:rsidRDefault="003652F2" w:rsidP="003652F2">
      <w:pPr>
        <w:spacing w:after="0" w:line="252" w:lineRule="auto"/>
        <w:ind w:firstLine="709"/>
        <w:jc w:val="both"/>
        <w:rPr>
          <w:rFonts w:ascii="Times New Roman" w:eastAsia="Calibri" w:hAnsi="Times New Roman" w:cs="Times New Roman"/>
          <w:color w:val="000000"/>
          <w:sz w:val="28"/>
          <w:szCs w:val="28"/>
        </w:rPr>
      </w:pPr>
      <w:r w:rsidRPr="00D27C10">
        <w:rPr>
          <w:rFonts w:ascii="Times New Roman" w:eastAsia="Calibri" w:hAnsi="Times New Roman" w:cs="Times New Roman"/>
          <w:color w:val="000000"/>
          <w:sz w:val="28"/>
          <w:szCs w:val="28"/>
        </w:rPr>
        <w:t>в абзаце шестом слова «СТП Конышевского района» заменить словами «Схеме территориального планирования муниципального образования «</w:t>
      </w:r>
      <w:proofErr w:type="spellStart"/>
      <w:r w:rsidRPr="00D27C10">
        <w:rPr>
          <w:rFonts w:ascii="Times New Roman" w:eastAsia="Calibri" w:hAnsi="Times New Roman" w:cs="Times New Roman"/>
          <w:color w:val="000000"/>
          <w:sz w:val="28"/>
          <w:szCs w:val="28"/>
        </w:rPr>
        <w:t>Конышевский</w:t>
      </w:r>
      <w:proofErr w:type="spellEnd"/>
      <w:r w:rsidRPr="00D27C10">
        <w:rPr>
          <w:rFonts w:ascii="Times New Roman" w:eastAsia="Calibri" w:hAnsi="Times New Roman" w:cs="Times New Roman"/>
          <w:color w:val="000000"/>
          <w:sz w:val="28"/>
          <w:szCs w:val="28"/>
        </w:rPr>
        <w:t xml:space="preserve"> район» Курской области»;</w:t>
      </w:r>
    </w:p>
    <w:p w14:paraId="21967162" w14:textId="77777777" w:rsidR="003652F2" w:rsidRPr="00D27C10" w:rsidRDefault="003652F2" w:rsidP="003652F2">
      <w:pPr>
        <w:spacing w:after="0" w:line="252" w:lineRule="auto"/>
        <w:ind w:firstLine="709"/>
        <w:jc w:val="both"/>
        <w:rPr>
          <w:rFonts w:ascii="Times New Roman" w:eastAsia="Calibri" w:hAnsi="Times New Roman" w:cs="Times New Roman"/>
          <w:color w:val="000000"/>
          <w:sz w:val="28"/>
          <w:szCs w:val="28"/>
        </w:rPr>
      </w:pPr>
      <w:r w:rsidRPr="00D27C10">
        <w:rPr>
          <w:rFonts w:ascii="Times New Roman" w:eastAsia="Calibri" w:hAnsi="Times New Roman" w:cs="Times New Roman"/>
          <w:color w:val="000000"/>
          <w:sz w:val="28"/>
          <w:szCs w:val="28"/>
        </w:rPr>
        <w:t>ж) в подразделе 2.6 «Система культурно-бытового обслуживания»:</w:t>
      </w:r>
    </w:p>
    <w:p w14:paraId="2388874F" w14:textId="77777777" w:rsidR="003652F2" w:rsidRPr="00D27C10" w:rsidRDefault="003652F2" w:rsidP="003652F2">
      <w:pPr>
        <w:spacing w:after="0" w:line="252" w:lineRule="auto"/>
        <w:ind w:firstLine="709"/>
        <w:jc w:val="both"/>
        <w:rPr>
          <w:rFonts w:ascii="Times New Roman" w:eastAsia="Calibri" w:hAnsi="Times New Roman" w:cs="Times New Roman"/>
          <w:color w:val="000000"/>
          <w:sz w:val="28"/>
          <w:szCs w:val="28"/>
        </w:rPr>
      </w:pPr>
      <w:r w:rsidRPr="00D27C10">
        <w:rPr>
          <w:rFonts w:ascii="Times New Roman" w:eastAsia="Calibri" w:hAnsi="Times New Roman" w:cs="Times New Roman"/>
          <w:color w:val="000000"/>
          <w:sz w:val="28"/>
          <w:szCs w:val="28"/>
        </w:rPr>
        <w:t>в абзаце после таблицы 15 «Обеспеченность населения основными учреждениями социального и культурно-бытового обслуживания» слово «учреждений» заменить словом «организаций»;</w:t>
      </w:r>
    </w:p>
    <w:p w14:paraId="47BB98D9" w14:textId="77777777" w:rsidR="003652F2" w:rsidRPr="00D27C10" w:rsidRDefault="003652F2" w:rsidP="003652F2">
      <w:pPr>
        <w:spacing w:after="0" w:line="252"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подраздел «Образование» изложить в следующей редакции:</w:t>
      </w:r>
    </w:p>
    <w:p w14:paraId="02E38AB0" w14:textId="77777777" w:rsidR="003652F2" w:rsidRPr="00D27C10" w:rsidRDefault="003652F2" w:rsidP="003652F2">
      <w:pPr>
        <w:spacing w:after="0" w:line="252" w:lineRule="auto"/>
        <w:ind w:firstLine="709"/>
        <w:jc w:val="both"/>
        <w:rPr>
          <w:rFonts w:ascii="Times New Roman" w:eastAsia="Calibri" w:hAnsi="Times New Roman" w:cs="Times New Roman"/>
          <w:b/>
          <w:bCs/>
          <w:sz w:val="28"/>
          <w:szCs w:val="28"/>
        </w:rPr>
      </w:pPr>
      <w:r w:rsidRPr="00D27C10">
        <w:rPr>
          <w:rFonts w:ascii="Times New Roman" w:eastAsia="Calibri" w:hAnsi="Times New Roman" w:cs="Times New Roman"/>
          <w:sz w:val="28"/>
          <w:szCs w:val="28"/>
        </w:rPr>
        <w:t>«</w:t>
      </w:r>
      <w:r w:rsidRPr="00D27C10">
        <w:rPr>
          <w:rFonts w:ascii="Times New Roman" w:eastAsia="Calibri" w:hAnsi="Times New Roman" w:cs="Times New Roman"/>
          <w:b/>
          <w:bCs/>
          <w:sz w:val="28"/>
          <w:szCs w:val="28"/>
        </w:rPr>
        <w:t>Образование и воспитание</w:t>
      </w:r>
    </w:p>
    <w:p w14:paraId="6E4C2AD9" w14:textId="77777777" w:rsidR="003652F2" w:rsidRPr="00D27C10" w:rsidRDefault="003652F2" w:rsidP="003652F2">
      <w:pPr>
        <w:widowControl w:val="0"/>
        <w:shd w:val="clear" w:color="auto" w:fill="FFFFFF"/>
        <w:spacing w:after="0" w:line="252"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Система образования представляет собой совокупность взаимодействующих организаций различных организационно-правовых форм, типов и видов.</w:t>
      </w:r>
    </w:p>
    <w:p w14:paraId="7B14A76A" w14:textId="77777777" w:rsidR="003652F2" w:rsidRPr="00D27C10" w:rsidRDefault="003652F2" w:rsidP="003652F2">
      <w:pPr>
        <w:spacing w:after="0" w:line="252"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Образовательные организации подразделяются на типы в соответствии с образовательными программами, реализация которых является основной целью их деятельности.»;</w:t>
      </w:r>
    </w:p>
    <w:p w14:paraId="62678385" w14:textId="77777777" w:rsidR="003652F2" w:rsidRPr="00D27C10" w:rsidRDefault="003652F2" w:rsidP="003652F2">
      <w:pPr>
        <w:spacing w:after="0" w:line="252"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подраздел «Детские дошкольные учреждения» изложить в следующей редакции:</w:t>
      </w:r>
    </w:p>
    <w:p w14:paraId="382D6274" w14:textId="77777777" w:rsidR="003652F2" w:rsidRPr="00D27C10" w:rsidRDefault="003652F2" w:rsidP="003652F2">
      <w:pPr>
        <w:spacing w:after="0" w:line="252" w:lineRule="auto"/>
        <w:ind w:firstLine="709"/>
        <w:jc w:val="both"/>
        <w:rPr>
          <w:rFonts w:ascii="Times New Roman" w:eastAsia="Calibri" w:hAnsi="Times New Roman" w:cs="Times New Roman"/>
          <w:b/>
          <w:bCs/>
          <w:sz w:val="28"/>
          <w:szCs w:val="28"/>
        </w:rPr>
      </w:pPr>
      <w:r w:rsidRPr="00D27C10">
        <w:rPr>
          <w:rFonts w:ascii="Times New Roman" w:eastAsia="Calibri" w:hAnsi="Times New Roman" w:cs="Times New Roman"/>
          <w:sz w:val="28"/>
          <w:szCs w:val="28"/>
        </w:rPr>
        <w:t>«</w:t>
      </w:r>
      <w:r w:rsidRPr="00D27C10">
        <w:rPr>
          <w:rFonts w:ascii="Times New Roman" w:eastAsia="Calibri" w:hAnsi="Times New Roman" w:cs="Times New Roman"/>
          <w:b/>
          <w:bCs/>
          <w:sz w:val="28"/>
          <w:szCs w:val="28"/>
        </w:rPr>
        <w:t>Дошкольные образовательные организации</w:t>
      </w:r>
    </w:p>
    <w:p w14:paraId="4026CD83"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По состоянию на 01.03.2023 на территории муниципального образования «</w:t>
      </w:r>
      <w:proofErr w:type="spellStart"/>
      <w:r w:rsidRPr="00D27C10">
        <w:rPr>
          <w:rFonts w:ascii="Times New Roman" w:hAnsi="Times New Roman" w:cs="Times New Roman"/>
          <w:sz w:val="28"/>
          <w:szCs w:val="28"/>
        </w:rPr>
        <w:t>Прилепский</w:t>
      </w:r>
      <w:proofErr w:type="spellEnd"/>
      <w:r w:rsidRPr="00D27C10">
        <w:rPr>
          <w:rFonts w:ascii="Times New Roman" w:hAnsi="Times New Roman" w:cs="Times New Roman"/>
          <w:sz w:val="28"/>
          <w:szCs w:val="28"/>
        </w:rPr>
        <w:t xml:space="preserve"> сельсовет» Конышевского района Курской </w:t>
      </w:r>
      <w:r w:rsidRPr="00D27C10">
        <w:rPr>
          <w:rFonts w:ascii="Times New Roman" w:hAnsi="Times New Roman" w:cs="Times New Roman"/>
          <w:sz w:val="28"/>
          <w:szCs w:val="28"/>
        </w:rPr>
        <w:lastRenderedPageBreak/>
        <w:t>области не имеется ни одной дошкольной образовательной организации.»;</w:t>
      </w:r>
    </w:p>
    <w:p w14:paraId="2BA6FE79"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подраздел «Общеобразовательные школы» изложить в следующей редакции:</w:t>
      </w:r>
    </w:p>
    <w:p w14:paraId="407D204E" w14:textId="77777777" w:rsidR="003652F2" w:rsidRPr="00D27C10" w:rsidRDefault="003652F2" w:rsidP="003652F2">
      <w:pPr>
        <w:pStyle w:val="a3"/>
        <w:widowControl w:val="0"/>
        <w:spacing w:after="0" w:line="240" w:lineRule="auto"/>
        <w:ind w:left="0" w:firstLine="709"/>
        <w:jc w:val="both"/>
        <w:rPr>
          <w:rFonts w:ascii="Times New Roman" w:eastAsia="Calibri" w:hAnsi="Times New Roman" w:cs="Times New Roman"/>
          <w:b/>
          <w:bCs/>
          <w:kern w:val="2"/>
          <w:sz w:val="28"/>
          <w:szCs w:val="28"/>
        </w:rPr>
      </w:pPr>
      <w:r w:rsidRPr="00D27C10">
        <w:rPr>
          <w:rFonts w:ascii="Times New Roman" w:hAnsi="Times New Roman" w:cs="Times New Roman"/>
          <w:sz w:val="28"/>
          <w:szCs w:val="28"/>
        </w:rPr>
        <w:t>«</w:t>
      </w:r>
      <w:r w:rsidRPr="00D27C10">
        <w:rPr>
          <w:rFonts w:ascii="Times New Roman" w:eastAsia="Calibri" w:hAnsi="Times New Roman" w:cs="Times New Roman"/>
          <w:b/>
          <w:bCs/>
          <w:kern w:val="2"/>
          <w:sz w:val="28"/>
          <w:szCs w:val="28"/>
        </w:rPr>
        <w:t>Общеобразовательные школы</w:t>
      </w:r>
    </w:p>
    <w:p w14:paraId="1B4D1A98" w14:textId="77777777" w:rsidR="003652F2" w:rsidRPr="00D27C10" w:rsidRDefault="003652F2" w:rsidP="003652F2">
      <w:pPr>
        <w:widowControl w:val="0"/>
        <w:spacing w:after="0" w:line="240" w:lineRule="auto"/>
        <w:ind w:firstLine="709"/>
        <w:contextualSpacing/>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 xml:space="preserve">Система образования </w:t>
      </w:r>
      <w:proofErr w:type="spellStart"/>
      <w:r w:rsidRPr="00D27C10">
        <w:rPr>
          <w:rFonts w:ascii="Times New Roman" w:eastAsia="Calibri" w:hAnsi="Times New Roman" w:cs="Times New Roman"/>
          <w:kern w:val="2"/>
          <w:sz w:val="28"/>
          <w:szCs w:val="28"/>
        </w:rPr>
        <w:t>Прилепского</w:t>
      </w:r>
      <w:proofErr w:type="spellEnd"/>
      <w:r w:rsidRPr="00D27C10">
        <w:rPr>
          <w:rFonts w:ascii="Times New Roman" w:eastAsia="Calibri" w:hAnsi="Times New Roman" w:cs="Times New Roman"/>
          <w:kern w:val="2"/>
          <w:sz w:val="28"/>
          <w:szCs w:val="28"/>
        </w:rPr>
        <w:t xml:space="preserve"> сельсовета представлена одной средней образовательной организацией общей проектной емкостью 90 мест.</w:t>
      </w:r>
    </w:p>
    <w:p w14:paraId="7801ECEB" w14:textId="77777777" w:rsidR="003652F2" w:rsidRPr="00D27C10" w:rsidRDefault="003652F2" w:rsidP="003652F2">
      <w:pPr>
        <w:widowControl w:val="0"/>
        <w:spacing w:after="0" w:line="240" w:lineRule="auto"/>
        <w:ind w:firstLine="709"/>
        <w:contextualSpacing/>
        <w:jc w:val="both"/>
        <w:rPr>
          <w:rFonts w:ascii="Times New Roman" w:eastAsia="Times New Roman" w:hAnsi="Times New Roman" w:cs="Times New Roman"/>
          <w:sz w:val="28"/>
          <w:szCs w:val="28"/>
          <w:lang w:eastAsia="ru-RU"/>
        </w:rPr>
      </w:pPr>
    </w:p>
    <w:p w14:paraId="7CEAD9F2" w14:textId="77777777" w:rsidR="003652F2" w:rsidRPr="00D27C10" w:rsidRDefault="003652F2" w:rsidP="003652F2">
      <w:pPr>
        <w:widowControl w:val="0"/>
        <w:spacing w:after="0" w:line="240" w:lineRule="auto"/>
        <w:jc w:val="both"/>
        <w:rPr>
          <w:rFonts w:ascii="Times New Roman" w:eastAsia="Calibri" w:hAnsi="Times New Roman" w:cs="Times New Roman"/>
          <w:b/>
          <w:bCs/>
          <w:kern w:val="2"/>
          <w:sz w:val="28"/>
          <w:szCs w:val="28"/>
        </w:rPr>
      </w:pPr>
      <w:r w:rsidRPr="00D27C10">
        <w:rPr>
          <w:rFonts w:ascii="Times New Roman" w:eastAsia="Times New Roman" w:hAnsi="Times New Roman" w:cs="Times New Roman"/>
          <w:b/>
          <w:sz w:val="28"/>
          <w:szCs w:val="28"/>
          <w:lang w:eastAsia="ru-RU"/>
        </w:rPr>
        <w:t xml:space="preserve">Таблица 16 - Перечень объектов образования на территории </w:t>
      </w:r>
      <w:r w:rsidRPr="00D27C10">
        <w:rPr>
          <w:rFonts w:ascii="Times New Roman" w:eastAsia="Calibri" w:hAnsi="Times New Roman" w:cs="Times New Roman"/>
          <w:b/>
          <w:bCs/>
          <w:kern w:val="2"/>
          <w:sz w:val="28"/>
          <w:szCs w:val="28"/>
        </w:rPr>
        <w:t>муниципального образования «</w:t>
      </w:r>
      <w:proofErr w:type="spellStart"/>
      <w:r w:rsidRPr="00D27C10">
        <w:rPr>
          <w:rFonts w:ascii="Times New Roman" w:eastAsia="Calibri" w:hAnsi="Times New Roman" w:cs="Times New Roman"/>
          <w:b/>
          <w:bCs/>
          <w:kern w:val="2"/>
          <w:sz w:val="28"/>
          <w:szCs w:val="28"/>
        </w:rPr>
        <w:t>Прилепский</w:t>
      </w:r>
      <w:proofErr w:type="spellEnd"/>
      <w:r w:rsidRPr="00D27C10">
        <w:rPr>
          <w:rFonts w:ascii="Times New Roman" w:eastAsia="Calibri" w:hAnsi="Times New Roman" w:cs="Times New Roman"/>
          <w:b/>
          <w:bCs/>
          <w:kern w:val="2"/>
          <w:sz w:val="28"/>
          <w:szCs w:val="28"/>
        </w:rPr>
        <w:t xml:space="preserve"> сельсовет» Конышевского района Курской области</w:t>
      </w:r>
    </w:p>
    <w:p w14:paraId="58B80C61" w14:textId="77777777" w:rsidR="003652F2" w:rsidRPr="00D27C10" w:rsidRDefault="003652F2" w:rsidP="003652F2">
      <w:pPr>
        <w:widowControl w:val="0"/>
        <w:spacing w:after="0" w:line="240" w:lineRule="auto"/>
        <w:ind w:firstLine="709"/>
        <w:rPr>
          <w:rFonts w:ascii="Times New Roman" w:eastAsia="Calibri" w:hAnsi="Times New Roman" w:cs="Times New Roman"/>
          <w:b/>
          <w:bCs/>
          <w:kern w:val="2"/>
          <w:sz w:val="28"/>
          <w:szCs w:val="28"/>
        </w:rPr>
      </w:pPr>
    </w:p>
    <w:tbl>
      <w:tblPr>
        <w:tblW w:w="0" w:type="auto"/>
        <w:tblCellMar>
          <w:left w:w="57" w:type="dxa"/>
          <w:right w:w="57" w:type="dxa"/>
        </w:tblCellMar>
        <w:tblLook w:val="0000" w:firstRow="0" w:lastRow="0" w:firstColumn="0" w:lastColumn="0" w:noHBand="0" w:noVBand="0"/>
      </w:tblPr>
      <w:tblGrid>
        <w:gridCol w:w="402"/>
        <w:gridCol w:w="3039"/>
        <w:gridCol w:w="1393"/>
        <w:gridCol w:w="1416"/>
        <w:gridCol w:w="1897"/>
        <w:gridCol w:w="1038"/>
      </w:tblGrid>
      <w:tr w:rsidR="003652F2" w:rsidRPr="00D27C10" w14:paraId="263E3CC3" w14:textId="77777777" w:rsidTr="00843F03">
        <w:trPr>
          <w:trHeight w:val="20"/>
          <w:tblHeader/>
        </w:trPr>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27BFBBA2"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z w:val="20"/>
                <w:szCs w:val="20"/>
                <w:lang w:eastAsia="ru-RU"/>
              </w:rPr>
              <w:t>№ п/п</w:t>
            </w:r>
          </w:p>
        </w:tc>
        <w:tc>
          <w:tcPr>
            <w:tcW w:w="3173" w:type="dxa"/>
            <w:tcBorders>
              <w:top w:val="single" w:sz="6" w:space="0" w:color="auto"/>
              <w:left w:val="single" w:sz="6" w:space="0" w:color="auto"/>
              <w:bottom w:val="single" w:sz="6" w:space="0" w:color="auto"/>
              <w:right w:val="single" w:sz="6" w:space="0" w:color="auto"/>
            </w:tcBorders>
            <w:shd w:val="clear" w:color="FFFFFF" w:fill="FFFFFF"/>
            <w:vAlign w:val="center"/>
          </w:tcPr>
          <w:p w14:paraId="018DF9E4"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pacing w:val="-2"/>
                <w:sz w:val="20"/>
                <w:szCs w:val="20"/>
                <w:lang w:eastAsia="ru-RU"/>
              </w:rPr>
              <w:t>Наименование учреждения</w:t>
            </w:r>
          </w:p>
        </w:tc>
        <w:tc>
          <w:tcPr>
            <w:tcW w:w="1418" w:type="dxa"/>
            <w:tcBorders>
              <w:top w:val="single" w:sz="6" w:space="0" w:color="auto"/>
              <w:left w:val="single" w:sz="6" w:space="0" w:color="auto"/>
              <w:bottom w:val="single" w:sz="6" w:space="0" w:color="auto"/>
              <w:right w:val="single" w:sz="6" w:space="0" w:color="auto"/>
            </w:tcBorders>
            <w:shd w:val="clear" w:color="FFFFFF" w:fill="FFFFFF"/>
            <w:vAlign w:val="center"/>
          </w:tcPr>
          <w:p w14:paraId="3EB8509B"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pacing w:val="-4"/>
                <w:sz w:val="20"/>
                <w:szCs w:val="20"/>
                <w:lang w:eastAsia="ru-RU"/>
              </w:rPr>
              <w:t>Количеств</w:t>
            </w:r>
            <w:r w:rsidRPr="00D27C10">
              <w:rPr>
                <w:rFonts w:ascii="Times New Roman" w:eastAsia="Times New Roman" w:hAnsi="Times New Roman" w:cs="Times New Roman"/>
                <w:b/>
                <w:sz w:val="20"/>
                <w:szCs w:val="20"/>
                <w:lang w:eastAsia="ru-RU"/>
              </w:rPr>
              <w:t>о</w:t>
            </w:r>
          </w:p>
          <w:p w14:paraId="3FF92DAA" w14:textId="77777777" w:rsidR="003652F2" w:rsidRPr="00D27C10" w:rsidRDefault="003652F2" w:rsidP="00843F03">
            <w:pPr>
              <w:spacing w:after="0" w:line="240" w:lineRule="auto"/>
              <w:jc w:val="center"/>
              <w:rPr>
                <w:rFonts w:ascii="Times New Roman" w:eastAsia="Times New Roman" w:hAnsi="Times New Roman" w:cs="Times New Roman"/>
                <w:b/>
                <w:spacing w:val="-4"/>
                <w:sz w:val="20"/>
                <w:szCs w:val="20"/>
                <w:lang w:eastAsia="ru-RU"/>
              </w:rPr>
            </w:pPr>
            <w:r w:rsidRPr="00D27C10">
              <w:rPr>
                <w:rFonts w:ascii="Times New Roman" w:eastAsia="Times New Roman" w:hAnsi="Times New Roman" w:cs="Times New Roman"/>
                <w:b/>
                <w:sz w:val="20"/>
                <w:szCs w:val="20"/>
                <w:lang w:eastAsia="ru-RU"/>
              </w:rPr>
              <w:t>мест (проектное)</w:t>
            </w:r>
          </w:p>
        </w:tc>
        <w:tc>
          <w:tcPr>
            <w:tcW w:w="1417" w:type="dxa"/>
            <w:tcBorders>
              <w:top w:val="single" w:sz="6" w:space="0" w:color="auto"/>
              <w:left w:val="single" w:sz="6" w:space="0" w:color="auto"/>
              <w:bottom w:val="single" w:sz="6" w:space="0" w:color="auto"/>
              <w:right w:val="single" w:sz="6" w:space="0" w:color="auto"/>
            </w:tcBorders>
            <w:shd w:val="clear" w:color="FFFFFF" w:fill="FFFFFF"/>
            <w:vAlign w:val="center"/>
          </w:tcPr>
          <w:p w14:paraId="5559B284"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pacing w:val="-4"/>
                <w:sz w:val="20"/>
                <w:szCs w:val="20"/>
                <w:lang w:eastAsia="ru-RU"/>
              </w:rPr>
              <w:t>Количеств</w:t>
            </w:r>
            <w:r w:rsidRPr="00D27C10">
              <w:rPr>
                <w:rFonts w:ascii="Times New Roman" w:eastAsia="Times New Roman" w:hAnsi="Times New Roman" w:cs="Times New Roman"/>
                <w:b/>
                <w:sz w:val="20"/>
                <w:szCs w:val="20"/>
                <w:lang w:eastAsia="ru-RU"/>
              </w:rPr>
              <w:t>о</w:t>
            </w:r>
          </w:p>
          <w:p w14:paraId="6D225109"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z w:val="20"/>
                <w:szCs w:val="20"/>
                <w:lang w:eastAsia="ru-RU"/>
              </w:rPr>
              <w:t>мест (фактическое)</w:t>
            </w:r>
          </w:p>
        </w:tc>
        <w:tc>
          <w:tcPr>
            <w:tcW w:w="1958" w:type="dxa"/>
            <w:tcBorders>
              <w:top w:val="single" w:sz="6" w:space="0" w:color="auto"/>
              <w:left w:val="single" w:sz="6" w:space="0" w:color="auto"/>
              <w:bottom w:val="single" w:sz="6" w:space="0" w:color="auto"/>
              <w:right w:val="single" w:sz="6" w:space="0" w:color="auto"/>
            </w:tcBorders>
            <w:shd w:val="clear" w:color="FFFFFF" w:fill="FFFFFF"/>
            <w:vAlign w:val="center"/>
          </w:tcPr>
          <w:p w14:paraId="588BB35D"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pacing w:val="-3"/>
                <w:sz w:val="20"/>
                <w:szCs w:val="20"/>
                <w:lang w:eastAsia="ru-RU"/>
              </w:rPr>
              <w:t>Место расположения</w:t>
            </w:r>
          </w:p>
        </w:tc>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026CE29C"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z w:val="20"/>
                <w:szCs w:val="20"/>
                <w:lang w:eastAsia="ru-RU"/>
              </w:rPr>
              <w:t xml:space="preserve">Год </w:t>
            </w:r>
            <w:r w:rsidRPr="00D27C10">
              <w:rPr>
                <w:rFonts w:ascii="Times New Roman" w:eastAsia="Times New Roman" w:hAnsi="Times New Roman" w:cs="Times New Roman"/>
                <w:b/>
                <w:spacing w:val="-4"/>
                <w:sz w:val="20"/>
                <w:szCs w:val="20"/>
                <w:lang w:eastAsia="ru-RU"/>
              </w:rPr>
              <w:t>постройки</w:t>
            </w:r>
          </w:p>
        </w:tc>
      </w:tr>
      <w:tr w:rsidR="003652F2" w:rsidRPr="00D27C10" w14:paraId="70B59664" w14:textId="77777777" w:rsidTr="00843F03">
        <w:trPr>
          <w:trHeight w:val="20"/>
        </w:trPr>
        <w:tc>
          <w:tcPr>
            <w:tcW w:w="9469" w:type="dxa"/>
            <w:gridSpan w:val="6"/>
            <w:tcBorders>
              <w:top w:val="single" w:sz="6" w:space="0" w:color="auto"/>
              <w:left w:val="single" w:sz="6" w:space="0" w:color="auto"/>
              <w:bottom w:val="single" w:sz="6" w:space="0" w:color="auto"/>
              <w:right w:val="single" w:sz="6" w:space="0" w:color="auto"/>
            </w:tcBorders>
            <w:shd w:val="clear" w:color="FFFFFF" w:fill="FFFFFF"/>
            <w:vAlign w:val="center"/>
          </w:tcPr>
          <w:p w14:paraId="3CADC043" w14:textId="77777777" w:rsidR="003652F2" w:rsidRPr="00D27C10" w:rsidRDefault="003652F2" w:rsidP="00843F03">
            <w:pPr>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b/>
                <w:bCs/>
                <w:sz w:val="20"/>
                <w:szCs w:val="20"/>
                <w:lang w:eastAsia="ru-RU"/>
              </w:rPr>
              <w:t>Школы</w:t>
            </w:r>
          </w:p>
        </w:tc>
      </w:tr>
      <w:tr w:rsidR="003652F2" w:rsidRPr="00D27C10" w14:paraId="6E7E1921" w14:textId="77777777" w:rsidTr="00843F03">
        <w:trPr>
          <w:trHeight w:val="20"/>
        </w:trPr>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0157622F"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w:t>
            </w:r>
          </w:p>
        </w:tc>
        <w:tc>
          <w:tcPr>
            <w:tcW w:w="3173" w:type="dxa"/>
            <w:tcBorders>
              <w:top w:val="single" w:sz="6" w:space="0" w:color="auto"/>
              <w:left w:val="single" w:sz="6" w:space="0" w:color="auto"/>
              <w:bottom w:val="single" w:sz="6" w:space="0" w:color="auto"/>
              <w:right w:val="single" w:sz="6" w:space="0" w:color="auto"/>
            </w:tcBorders>
            <w:shd w:val="clear" w:color="FFFFFF" w:fill="FFFFFF"/>
            <w:vAlign w:val="center"/>
          </w:tcPr>
          <w:p w14:paraId="105E4F43" w14:textId="77777777" w:rsidR="003652F2" w:rsidRPr="00D27C10" w:rsidRDefault="003652F2" w:rsidP="00843F03">
            <w:pPr>
              <w:keepLines/>
              <w:spacing w:after="0" w:line="240" w:lineRule="auto"/>
              <w:jc w:val="center"/>
              <w:rPr>
                <w:rFonts w:ascii="Times New Roman" w:eastAsia="Times New Roman" w:hAnsi="Times New Roman" w:cs="Times New Roman"/>
                <w:spacing w:val="-4"/>
                <w:sz w:val="20"/>
                <w:szCs w:val="20"/>
                <w:lang w:eastAsia="ru-RU"/>
              </w:rPr>
            </w:pPr>
            <w:r w:rsidRPr="00D27C10">
              <w:rPr>
                <w:rFonts w:ascii="Times New Roman" w:eastAsia="Times New Roman" w:hAnsi="Times New Roman" w:cs="Times New Roman"/>
                <w:spacing w:val="-4"/>
                <w:sz w:val="20"/>
                <w:szCs w:val="20"/>
                <w:lang w:eastAsia="ru-RU"/>
              </w:rPr>
              <w:t>МКОУ «</w:t>
            </w:r>
            <w:proofErr w:type="spellStart"/>
            <w:r w:rsidRPr="00D27C10">
              <w:rPr>
                <w:rFonts w:ascii="Times New Roman" w:eastAsia="Times New Roman" w:hAnsi="Times New Roman" w:cs="Times New Roman"/>
                <w:spacing w:val="-4"/>
                <w:sz w:val="20"/>
                <w:szCs w:val="20"/>
                <w:lang w:eastAsia="ru-RU"/>
              </w:rPr>
              <w:t>Толкачевская</w:t>
            </w:r>
            <w:proofErr w:type="spellEnd"/>
            <w:r w:rsidRPr="00D27C10">
              <w:rPr>
                <w:rFonts w:ascii="Times New Roman" w:eastAsia="Times New Roman" w:hAnsi="Times New Roman" w:cs="Times New Roman"/>
                <w:spacing w:val="-4"/>
                <w:sz w:val="20"/>
                <w:szCs w:val="20"/>
                <w:lang w:eastAsia="ru-RU"/>
              </w:rPr>
              <w:t xml:space="preserve"> основная общеобразовательная школа»</w:t>
            </w:r>
          </w:p>
        </w:tc>
        <w:tc>
          <w:tcPr>
            <w:tcW w:w="1418" w:type="dxa"/>
            <w:tcBorders>
              <w:top w:val="single" w:sz="6" w:space="0" w:color="auto"/>
              <w:left w:val="single" w:sz="6" w:space="0" w:color="auto"/>
              <w:bottom w:val="single" w:sz="6" w:space="0" w:color="auto"/>
              <w:right w:val="single" w:sz="6" w:space="0" w:color="auto"/>
            </w:tcBorders>
            <w:shd w:val="clear" w:color="FFFFFF" w:fill="FFFFFF"/>
            <w:vAlign w:val="center"/>
          </w:tcPr>
          <w:p w14:paraId="0D137AEF"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90</w:t>
            </w:r>
          </w:p>
        </w:tc>
        <w:tc>
          <w:tcPr>
            <w:tcW w:w="1417" w:type="dxa"/>
            <w:tcBorders>
              <w:top w:val="single" w:sz="6" w:space="0" w:color="auto"/>
              <w:left w:val="single" w:sz="6" w:space="0" w:color="auto"/>
              <w:bottom w:val="single" w:sz="6" w:space="0" w:color="auto"/>
              <w:right w:val="single" w:sz="6" w:space="0" w:color="auto"/>
            </w:tcBorders>
            <w:shd w:val="clear" w:color="FFFFFF" w:fill="FFFFFF"/>
            <w:vAlign w:val="center"/>
          </w:tcPr>
          <w:p w14:paraId="3F5FEDA4"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63</w:t>
            </w:r>
          </w:p>
        </w:tc>
        <w:tc>
          <w:tcPr>
            <w:tcW w:w="1958" w:type="dxa"/>
            <w:tcBorders>
              <w:top w:val="single" w:sz="6" w:space="0" w:color="auto"/>
              <w:left w:val="single" w:sz="6" w:space="0" w:color="auto"/>
              <w:bottom w:val="single" w:sz="6" w:space="0" w:color="auto"/>
              <w:right w:val="single" w:sz="6" w:space="0" w:color="auto"/>
            </w:tcBorders>
            <w:shd w:val="clear" w:color="FFFFFF" w:fill="FFFFFF"/>
            <w:vAlign w:val="center"/>
          </w:tcPr>
          <w:p w14:paraId="5E2C815C" w14:textId="77777777" w:rsidR="003652F2" w:rsidRPr="00D27C10" w:rsidRDefault="003652F2" w:rsidP="00843F03">
            <w:pPr>
              <w:keepLines/>
              <w:spacing w:after="0" w:line="240" w:lineRule="auto"/>
              <w:jc w:val="center"/>
              <w:rPr>
                <w:rFonts w:ascii="Times New Roman" w:eastAsia="Times New Roman" w:hAnsi="Times New Roman" w:cs="Times New Roman"/>
                <w:spacing w:val="-2"/>
                <w:sz w:val="20"/>
                <w:szCs w:val="20"/>
                <w:lang w:eastAsia="ru-RU"/>
              </w:rPr>
            </w:pPr>
            <w:r w:rsidRPr="00D27C10">
              <w:rPr>
                <w:rFonts w:ascii="Times New Roman" w:eastAsia="Times New Roman" w:hAnsi="Times New Roman" w:cs="Times New Roman"/>
                <w:spacing w:val="-2"/>
                <w:sz w:val="20"/>
                <w:szCs w:val="20"/>
                <w:lang w:eastAsia="ru-RU"/>
              </w:rPr>
              <w:t xml:space="preserve">Курская область, </w:t>
            </w:r>
            <w:proofErr w:type="spellStart"/>
            <w:r w:rsidRPr="00D27C10">
              <w:rPr>
                <w:rFonts w:ascii="Times New Roman" w:eastAsia="Times New Roman" w:hAnsi="Times New Roman" w:cs="Times New Roman"/>
                <w:spacing w:val="-2"/>
                <w:sz w:val="20"/>
                <w:szCs w:val="20"/>
                <w:lang w:eastAsia="ru-RU"/>
              </w:rPr>
              <w:t>Конышевский</w:t>
            </w:r>
            <w:proofErr w:type="spellEnd"/>
            <w:r w:rsidRPr="00D27C10">
              <w:rPr>
                <w:rFonts w:ascii="Times New Roman" w:eastAsia="Times New Roman" w:hAnsi="Times New Roman" w:cs="Times New Roman"/>
                <w:spacing w:val="-2"/>
                <w:sz w:val="20"/>
                <w:szCs w:val="20"/>
                <w:lang w:eastAsia="ru-RU"/>
              </w:rPr>
              <w:t xml:space="preserve"> район, </w:t>
            </w:r>
            <w:proofErr w:type="spellStart"/>
            <w:r w:rsidRPr="00D27C10">
              <w:rPr>
                <w:rFonts w:ascii="Times New Roman" w:eastAsia="Times New Roman" w:hAnsi="Times New Roman" w:cs="Times New Roman"/>
                <w:spacing w:val="-2"/>
                <w:sz w:val="20"/>
                <w:szCs w:val="20"/>
                <w:lang w:eastAsia="ru-RU"/>
              </w:rPr>
              <w:t>Прилепский</w:t>
            </w:r>
            <w:proofErr w:type="spellEnd"/>
            <w:r w:rsidRPr="00D27C10">
              <w:rPr>
                <w:rFonts w:ascii="Times New Roman" w:eastAsia="Times New Roman" w:hAnsi="Times New Roman" w:cs="Times New Roman"/>
                <w:spacing w:val="-2"/>
                <w:sz w:val="20"/>
                <w:szCs w:val="20"/>
                <w:lang w:eastAsia="ru-RU"/>
              </w:rPr>
              <w:t xml:space="preserve"> сельсовет</w:t>
            </w:r>
          </w:p>
          <w:p w14:paraId="6C6B813C" w14:textId="77777777" w:rsidR="003652F2" w:rsidRPr="00D27C10" w:rsidRDefault="003652F2" w:rsidP="00843F03">
            <w:pPr>
              <w:keepLines/>
              <w:spacing w:after="0" w:line="240" w:lineRule="auto"/>
              <w:jc w:val="center"/>
              <w:rPr>
                <w:rFonts w:ascii="Times New Roman" w:eastAsia="Times New Roman" w:hAnsi="Times New Roman" w:cs="Times New Roman"/>
                <w:spacing w:val="-2"/>
                <w:sz w:val="20"/>
                <w:szCs w:val="20"/>
                <w:lang w:eastAsia="ru-RU"/>
              </w:rPr>
            </w:pPr>
            <w:r w:rsidRPr="00D27C10">
              <w:rPr>
                <w:rFonts w:ascii="Times New Roman" w:eastAsia="Times New Roman" w:hAnsi="Times New Roman" w:cs="Times New Roman"/>
                <w:spacing w:val="-2"/>
                <w:sz w:val="20"/>
                <w:szCs w:val="20"/>
                <w:lang w:eastAsia="ru-RU"/>
              </w:rPr>
              <w:t xml:space="preserve">с. </w:t>
            </w:r>
            <w:proofErr w:type="spellStart"/>
            <w:r w:rsidRPr="00D27C10">
              <w:rPr>
                <w:rFonts w:ascii="Times New Roman" w:eastAsia="Times New Roman" w:hAnsi="Times New Roman" w:cs="Times New Roman"/>
                <w:spacing w:val="-2"/>
                <w:sz w:val="20"/>
                <w:szCs w:val="20"/>
                <w:lang w:eastAsia="ru-RU"/>
              </w:rPr>
              <w:t>Толкачевка</w:t>
            </w:r>
            <w:proofErr w:type="spellEnd"/>
          </w:p>
        </w:tc>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7349BA54"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1964</w:t>
            </w:r>
          </w:p>
        </w:tc>
      </w:tr>
    </w:tbl>
    <w:p w14:paraId="7697077D" w14:textId="77777777" w:rsidR="003652F2" w:rsidRPr="00D27C10" w:rsidRDefault="003652F2" w:rsidP="003652F2">
      <w:pPr>
        <w:widowControl w:val="0"/>
        <w:suppressAutoHyphens/>
        <w:spacing w:after="0" w:line="240" w:lineRule="auto"/>
        <w:ind w:firstLine="709"/>
        <w:jc w:val="right"/>
        <w:rPr>
          <w:rFonts w:ascii="Times New Roman" w:hAnsi="Times New Roman" w:cs="Times New Roman"/>
          <w:sz w:val="28"/>
          <w:szCs w:val="28"/>
        </w:rPr>
      </w:pPr>
      <w:r w:rsidRPr="00D27C10">
        <w:rPr>
          <w:rFonts w:ascii="Times New Roman" w:hAnsi="Times New Roman" w:cs="Times New Roman"/>
          <w:sz w:val="28"/>
          <w:szCs w:val="28"/>
        </w:rPr>
        <w:t>»;</w:t>
      </w:r>
    </w:p>
    <w:p w14:paraId="1B073408"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таблице 17 «Учреждения системы здравоохранения МО «</w:t>
      </w:r>
      <w:proofErr w:type="spellStart"/>
      <w:r w:rsidRPr="00D27C10">
        <w:rPr>
          <w:rFonts w:ascii="Times New Roman" w:hAnsi="Times New Roman" w:cs="Times New Roman"/>
          <w:sz w:val="28"/>
          <w:szCs w:val="28"/>
        </w:rPr>
        <w:t>Прилепский</w:t>
      </w:r>
      <w:proofErr w:type="spellEnd"/>
      <w:r w:rsidRPr="00D27C10">
        <w:rPr>
          <w:rFonts w:ascii="Times New Roman" w:hAnsi="Times New Roman" w:cs="Times New Roman"/>
          <w:sz w:val="28"/>
          <w:szCs w:val="28"/>
        </w:rPr>
        <w:t xml:space="preserve"> сельсовета»» подраздела «Здравоохранение и социальное обеспечение»:</w:t>
      </w:r>
    </w:p>
    <w:p w14:paraId="7E63E6DA"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графе «Год ввода в эксплуатацию»:</w:t>
      </w:r>
    </w:p>
    <w:p w14:paraId="599C3221"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пункте 1 число «1961» заменить числом «2022»;</w:t>
      </w:r>
    </w:p>
    <w:p w14:paraId="583BFC6B"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пункте 2 число «1958» заменить числом «2022»;</w:t>
      </w:r>
    </w:p>
    <w:p w14:paraId="104F8C4F"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подраздел «Учреждения культуры изложить в следующей редакции:</w:t>
      </w:r>
    </w:p>
    <w:p w14:paraId="56C67AB4" w14:textId="77777777" w:rsidR="003652F2" w:rsidRPr="00D27C10" w:rsidRDefault="003652F2" w:rsidP="003652F2">
      <w:pPr>
        <w:pStyle w:val="a3"/>
        <w:widowControl w:val="0"/>
        <w:spacing w:after="0" w:line="240" w:lineRule="auto"/>
        <w:ind w:left="0" w:firstLine="709"/>
        <w:jc w:val="both"/>
        <w:rPr>
          <w:rFonts w:ascii="Times New Roman" w:eastAsia="Calibri" w:hAnsi="Times New Roman" w:cs="Times New Roman"/>
          <w:b/>
          <w:bCs/>
          <w:kern w:val="2"/>
          <w:sz w:val="28"/>
          <w:szCs w:val="28"/>
        </w:rPr>
      </w:pPr>
      <w:r w:rsidRPr="00D27C10">
        <w:rPr>
          <w:rFonts w:ascii="Times New Roman" w:hAnsi="Times New Roman" w:cs="Times New Roman"/>
          <w:sz w:val="28"/>
          <w:szCs w:val="28"/>
        </w:rPr>
        <w:t>«</w:t>
      </w:r>
      <w:r w:rsidRPr="00D27C10">
        <w:rPr>
          <w:rFonts w:ascii="Times New Roman" w:eastAsia="Calibri" w:hAnsi="Times New Roman" w:cs="Times New Roman"/>
          <w:b/>
          <w:bCs/>
          <w:kern w:val="2"/>
          <w:sz w:val="28"/>
          <w:szCs w:val="28"/>
        </w:rPr>
        <w:t>Учреждения культуры</w:t>
      </w:r>
    </w:p>
    <w:p w14:paraId="175E3A96" w14:textId="77777777" w:rsidR="003652F2" w:rsidRPr="00D27C10"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Главной целью сферы культуры муниципального образования «</w:t>
      </w:r>
      <w:proofErr w:type="spellStart"/>
      <w:r w:rsidRPr="00D27C10">
        <w:rPr>
          <w:rFonts w:ascii="Times New Roman" w:eastAsia="Calibri" w:hAnsi="Times New Roman" w:cs="Times New Roman"/>
          <w:kern w:val="2"/>
          <w:sz w:val="28"/>
          <w:szCs w:val="28"/>
        </w:rPr>
        <w:t>Прилепский</w:t>
      </w:r>
      <w:proofErr w:type="spellEnd"/>
      <w:r w:rsidRPr="00D27C10">
        <w:rPr>
          <w:rFonts w:ascii="Times New Roman" w:eastAsia="Calibri" w:hAnsi="Times New Roman" w:cs="Times New Roman"/>
          <w:kern w:val="2"/>
          <w:sz w:val="28"/>
          <w:szCs w:val="28"/>
        </w:rPr>
        <w:t xml:space="preserve"> сельсовет» Конышевского района Курской области является предоставление жителям возможности получения необходимых культурных благ при обеспечении их доступности, многообразия и целенаправленного воздействия на личность для формирования определенных положительных качеств.</w:t>
      </w:r>
    </w:p>
    <w:p w14:paraId="14FA5540" w14:textId="77777777" w:rsidR="003652F2" w:rsidRPr="00D27C10"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В настоящее время культурная сфера представлена следующими учреждениями.</w:t>
      </w:r>
    </w:p>
    <w:p w14:paraId="62A53A09" w14:textId="77777777" w:rsidR="003652F2" w:rsidRPr="00D27C10" w:rsidRDefault="003652F2" w:rsidP="003652F2">
      <w:pPr>
        <w:widowControl w:val="0"/>
        <w:spacing w:after="0" w:line="240" w:lineRule="auto"/>
        <w:ind w:firstLine="709"/>
        <w:jc w:val="both"/>
        <w:rPr>
          <w:rFonts w:ascii="Times New Roman" w:eastAsia="Calibri" w:hAnsi="Times New Roman" w:cs="Times New Roman"/>
          <w:kern w:val="2"/>
          <w:sz w:val="28"/>
          <w:szCs w:val="28"/>
        </w:rPr>
      </w:pPr>
    </w:p>
    <w:p w14:paraId="77B0578A" w14:textId="77777777" w:rsidR="003652F2" w:rsidRPr="00D27C10" w:rsidRDefault="003652F2" w:rsidP="003652F2">
      <w:pPr>
        <w:widowControl w:val="0"/>
        <w:spacing w:after="0" w:line="240" w:lineRule="auto"/>
        <w:jc w:val="both"/>
        <w:rPr>
          <w:rFonts w:ascii="Times New Roman" w:eastAsia="Times New Roman" w:hAnsi="Times New Roman" w:cs="Times New Roman"/>
          <w:b/>
          <w:sz w:val="28"/>
          <w:szCs w:val="28"/>
          <w:lang w:eastAsia="ru-RU"/>
        </w:rPr>
      </w:pPr>
      <w:r w:rsidRPr="00D27C10">
        <w:rPr>
          <w:rFonts w:ascii="Times New Roman" w:eastAsia="Times New Roman" w:hAnsi="Times New Roman" w:cs="Times New Roman"/>
          <w:b/>
          <w:sz w:val="28"/>
          <w:szCs w:val="28"/>
          <w:lang w:eastAsia="ru-RU"/>
        </w:rPr>
        <w:t>Таблица 18 - Перечень учреждений культуры муниципального образования «</w:t>
      </w:r>
      <w:proofErr w:type="spellStart"/>
      <w:r w:rsidRPr="00D27C10">
        <w:rPr>
          <w:rFonts w:ascii="Times New Roman" w:eastAsia="Times New Roman" w:hAnsi="Times New Roman" w:cs="Times New Roman"/>
          <w:b/>
          <w:sz w:val="28"/>
          <w:szCs w:val="28"/>
          <w:lang w:eastAsia="ru-RU"/>
        </w:rPr>
        <w:t>Прилепский</w:t>
      </w:r>
      <w:proofErr w:type="spellEnd"/>
      <w:r w:rsidRPr="00D27C10">
        <w:rPr>
          <w:rFonts w:ascii="Times New Roman" w:eastAsia="Times New Roman" w:hAnsi="Times New Roman" w:cs="Times New Roman"/>
          <w:b/>
          <w:sz w:val="28"/>
          <w:szCs w:val="28"/>
          <w:lang w:eastAsia="ru-RU"/>
        </w:rPr>
        <w:t xml:space="preserve"> сельсовет» Конышевского района Курской области</w:t>
      </w:r>
    </w:p>
    <w:p w14:paraId="431B3508"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p>
    <w:tbl>
      <w:tblPr>
        <w:tblW w:w="0" w:type="auto"/>
        <w:jc w:val="center"/>
        <w:tblCellMar>
          <w:left w:w="57" w:type="dxa"/>
          <w:right w:w="57" w:type="dxa"/>
        </w:tblCellMar>
        <w:tblLook w:val="0000" w:firstRow="0" w:lastRow="0" w:firstColumn="0" w:lastColumn="0" w:noHBand="0" w:noVBand="0"/>
      </w:tblPr>
      <w:tblGrid>
        <w:gridCol w:w="453"/>
        <w:gridCol w:w="2948"/>
        <w:gridCol w:w="1382"/>
        <w:gridCol w:w="1416"/>
        <w:gridCol w:w="1870"/>
        <w:gridCol w:w="1116"/>
      </w:tblGrid>
      <w:tr w:rsidR="003652F2" w:rsidRPr="00D27C10" w14:paraId="7D80BED4" w14:textId="77777777" w:rsidTr="00843F03">
        <w:trPr>
          <w:trHeight w:val="20"/>
          <w:tblHeader/>
          <w:jc w:val="center"/>
        </w:trPr>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05CE3CF7"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z w:val="20"/>
                <w:szCs w:val="20"/>
                <w:lang w:eastAsia="ru-RU"/>
              </w:rPr>
              <w:t>№ п/п</w:t>
            </w:r>
          </w:p>
        </w:tc>
        <w:tc>
          <w:tcPr>
            <w:tcW w:w="2948" w:type="dxa"/>
            <w:tcBorders>
              <w:top w:val="single" w:sz="6" w:space="0" w:color="auto"/>
              <w:left w:val="single" w:sz="6" w:space="0" w:color="auto"/>
              <w:bottom w:val="single" w:sz="6" w:space="0" w:color="auto"/>
              <w:right w:val="single" w:sz="6" w:space="0" w:color="auto"/>
            </w:tcBorders>
            <w:shd w:val="clear" w:color="FFFFFF" w:fill="FFFFFF"/>
            <w:vAlign w:val="center"/>
          </w:tcPr>
          <w:p w14:paraId="54058707"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pacing w:val="-2"/>
                <w:sz w:val="20"/>
                <w:szCs w:val="20"/>
                <w:lang w:eastAsia="ru-RU"/>
              </w:rPr>
              <w:t>Наименование учреждения</w:t>
            </w:r>
          </w:p>
        </w:tc>
        <w:tc>
          <w:tcPr>
            <w:tcW w:w="1382" w:type="dxa"/>
            <w:tcBorders>
              <w:top w:val="single" w:sz="6" w:space="0" w:color="auto"/>
              <w:left w:val="single" w:sz="6" w:space="0" w:color="auto"/>
              <w:bottom w:val="single" w:sz="6" w:space="0" w:color="auto"/>
              <w:right w:val="single" w:sz="6" w:space="0" w:color="auto"/>
            </w:tcBorders>
            <w:shd w:val="clear" w:color="FFFFFF" w:fill="FFFFFF"/>
            <w:vAlign w:val="center"/>
          </w:tcPr>
          <w:p w14:paraId="7319F354"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pacing w:val="-4"/>
                <w:sz w:val="20"/>
                <w:szCs w:val="20"/>
                <w:lang w:eastAsia="ru-RU"/>
              </w:rPr>
              <w:t>Количеств</w:t>
            </w:r>
            <w:r w:rsidRPr="00D27C10">
              <w:rPr>
                <w:rFonts w:ascii="Times New Roman" w:eastAsia="Times New Roman" w:hAnsi="Times New Roman" w:cs="Times New Roman"/>
                <w:b/>
                <w:sz w:val="20"/>
                <w:szCs w:val="20"/>
                <w:lang w:eastAsia="ru-RU"/>
              </w:rPr>
              <w:t>о</w:t>
            </w:r>
          </w:p>
          <w:p w14:paraId="4598CAE9" w14:textId="77777777" w:rsidR="003652F2" w:rsidRPr="00D27C10" w:rsidRDefault="003652F2" w:rsidP="00843F03">
            <w:pPr>
              <w:spacing w:after="0" w:line="240" w:lineRule="auto"/>
              <w:jc w:val="center"/>
              <w:rPr>
                <w:rFonts w:ascii="Times New Roman" w:eastAsia="Times New Roman" w:hAnsi="Times New Roman" w:cs="Times New Roman"/>
                <w:b/>
                <w:spacing w:val="-4"/>
                <w:sz w:val="20"/>
                <w:szCs w:val="20"/>
                <w:lang w:eastAsia="ru-RU"/>
              </w:rPr>
            </w:pPr>
            <w:r w:rsidRPr="00D27C10">
              <w:rPr>
                <w:rFonts w:ascii="Times New Roman" w:eastAsia="Times New Roman" w:hAnsi="Times New Roman" w:cs="Times New Roman"/>
                <w:b/>
                <w:sz w:val="20"/>
                <w:szCs w:val="20"/>
                <w:lang w:eastAsia="ru-RU"/>
              </w:rPr>
              <w:t>мест (проектное)</w:t>
            </w:r>
          </w:p>
        </w:tc>
        <w:tc>
          <w:tcPr>
            <w:tcW w:w="1416" w:type="dxa"/>
            <w:tcBorders>
              <w:top w:val="single" w:sz="6" w:space="0" w:color="auto"/>
              <w:left w:val="single" w:sz="6" w:space="0" w:color="auto"/>
              <w:bottom w:val="single" w:sz="6" w:space="0" w:color="auto"/>
              <w:right w:val="single" w:sz="6" w:space="0" w:color="auto"/>
            </w:tcBorders>
            <w:shd w:val="clear" w:color="FFFFFF" w:fill="FFFFFF"/>
            <w:vAlign w:val="center"/>
          </w:tcPr>
          <w:p w14:paraId="11AD2DFB"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pacing w:val="-4"/>
                <w:sz w:val="20"/>
                <w:szCs w:val="20"/>
                <w:lang w:eastAsia="ru-RU"/>
              </w:rPr>
              <w:t>Количеств</w:t>
            </w:r>
            <w:r w:rsidRPr="00D27C10">
              <w:rPr>
                <w:rFonts w:ascii="Times New Roman" w:eastAsia="Times New Roman" w:hAnsi="Times New Roman" w:cs="Times New Roman"/>
                <w:b/>
                <w:sz w:val="20"/>
                <w:szCs w:val="20"/>
                <w:lang w:eastAsia="ru-RU"/>
              </w:rPr>
              <w:t>о</w:t>
            </w:r>
          </w:p>
          <w:p w14:paraId="3BC9A7C9"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z w:val="20"/>
                <w:szCs w:val="20"/>
                <w:lang w:eastAsia="ru-RU"/>
              </w:rPr>
              <w:t>мест (фактическое)</w:t>
            </w:r>
          </w:p>
        </w:tc>
        <w:tc>
          <w:tcPr>
            <w:tcW w:w="1870" w:type="dxa"/>
            <w:tcBorders>
              <w:top w:val="single" w:sz="6" w:space="0" w:color="auto"/>
              <w:left w:val="single" w:sz="6" w:space="0" w:color="auto"/>
              <w:bottom w:val="single" w:sz="6" w:space="0" w:color="auto"/>
              <w:right w:val="single" w:sz="6" w:space="0" w:color="auto"/>
            </w:tcBorders>
            <w:shd w:val="clear" w:color="FFFFFF" w:fill="FFFFFF"/>
            <w:vAlign w:val="center"/>
          </w:tcPr>
          <w:p w14:paraId="4236AD4D"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pacing w:val="-3"/>
                <w:sz w:val="20"/>
                <w:szCs w:val="20"/>
                <w:lang w:eastAsia="ru-RU"/>
              </w:rPr>
              <w:t>Место расположения</w:t>
            </w:r>
          </w:p>
        </w:tc>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46A3304C" w14:textId="77777777" w:rsidR="003652F2" w:rsidRPr="00D27C10" w:rsidRDefault="003652F2" w:rsidP="00843F03">
            <w:pPr>
              <w:spacing w:after="0" w:line="240" w:lineRule="auto"/>
              <w:jc w:val="center"/>
              <w:rPr>
                <w:rFonts w:ascii="Times New Roman" w:eastAsia="Times New Roman" w:hAnsi="Times New Roman" w:cs="Times New Roman"/>
                <w:b/>
                <w:sz w:val="20"/>
                <w:szCs w:val="20"/>
                <w:lang w:eastAsia="ru-RU"/>
              </w:rPr>
            </w:pPr>
            <w:r w:rsidRPr="00D27C10">
              <w:rPr>
                <w:rFonts w:ascii="Times New Roman" w:eastAsia="Times New Roman" w:hAnsi="Times New Roman" w:cs="Times New Roman"/>
                <w:b/>
                <w:sz w:val="20"/>
                <w:szCs w:val="20"/>
                <w:lang w:eastAsia="ru-RU"/>
              </w:rPr>
              <w:t xml:space="preserve">Год </w:t>
            </w:r>
            <w:r w:rsidRPr="00D27C10">
              <w:rPr>
                <w:rFonts w:ascii="Times New Roman" w:eastAsia="Times New Roman" w:hAnsi="Times New Roman" w:cs="Times New Roman"/>
                <w:b/>
                <w:spacing w:val="-4"/>
                <w:sz w:val="20"/>
                <w:szCs w:val="20"/>
                <w:lang w:eastAsia="ru-RU"/>
              </w:rPr>
              <w:t>постройки</w:t>
            </w:r>
          </w:p>
        </w:tc>
      </w:tr>
      <w:tr w:rsidR="003652F2" w:rsidRPr="00D27C10" w14:paraId="1D1EC138" w14:textId="77777777" w:rsidTr="00843F03">
        <w:trPr>
          <w:trHeight w:val="20"/>
          <w:tblHeader/>
          <w:jc w:val="center"/>
        </w:trPr>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4F25C872" w14:textId="77777777" w:rsidR="003652F2" w:rsidRPr="00D27C10" w:rsidRDefault="003652F2" w:rsidP="00843F03">
            <w:pPr>
              <w:spacing w:after="0" w:line="240" w:lineRule="auto"/>
              <w:jc w:val="center"/>
              <w:rPr>
                <w:rFonts w:ascii="Times New Roman" w:eastAsia="Times New Roman" w:hAnsi="Times New Roman" w:cs="Times New Roman"/>
                <w:bCs/>
                <w:sz w:val="20"/>
                <w:szCs w:val="20"/>
                <w:lang w:eastAsia="ru-RU"/>
              </w:rPr>
            </w:pPr>
            <w:r w:rsidRPr="00D27C10">
              <w:rPr>
                <w:rFonts w:ascii="Times New Roman" w:eastAsia="Times New Roman" w:hAnsi="Times New Roman" w:cs="Times New Roman"/>
                <w:bCs/>
                <w:sz w:val="20"/>
                <w:szCs w:val="20"/>
                <w:lang w:eastAsia="ru-RU"/>
              </w:rPr>
              <w:t>1</w:t>
            </w:r>
          </w:p>
        </w:tc>
        <w:tc>
          <w:tcPr>
            <w:tcW w:w="2948" w:type="dxa"/>
            <w:tcBorders>
              <w:top w:val="single" w:sz="6" w:space="0" w:color="auto"/>
              <w:left w:val="single" w:sz="6" w:space="0" w:color="auto"/>
              <w:bottom w:val="single" w:sz="6" w:space="0" w:color="auto"/>
              <w:right w:val="single" w:sz="6" w:space="0" w:color="auto"/>
            </w:tcBorders>
            <w:shd w:val="clear" w:color="FFFFFF" w:fill="FFFFFF"/>
            <w:vAlign w:val="center"/>
          </w:tcPr>
          <w:p w14:paraId="778799F3" w14:textId="77777777" w:rsidR="003652F2" w:rsidRPr="00D27C10" w:rsidRDefault="003652F2" w:rsidP="00843F03">
            <w:pPr>
              <w:spacing w:after="0" w:line="240" w:lineRule="auto"/>
              <w:jc w:val="center"/>
              <w:rPr>
                <w:rFonts w:ascii="Times New Roman" w:eastAsia="Times New Roman" w:hAnsi="Times New Roman" w:cs="Times New Roman"/>
                <w:bCs/>
                <w:spacing w:val="-2"/>
                <w:sz w:val="20"/>
                <w:szCs w:val="20"/>
                <w:lang w:eastAsia="ru-RU"/>
              </w:rPr>
            </w:pPr>
            <w:r w:rsidRPr="00D27C10">
              <w:rPr>
                <w:rFonts w:ascii="Times New Roman" w:eastAsia="Times New Roman" w:hAnsi="Times New Roman" w:cs="Times New Roman"/>
                <w:bCs/>
                <w:spacing w:val="-2"/>
                <w:sz w:val="20"/>
                <w:szCs w:val="20"/>
                <w:lang w:eastAsia="ru-RU"/>
              </w:rPr>
              <w:t>2</w:t>
            </w:r>
          </w:p>
        </w:tc>
        <w:tc>
          <w:tcPr>
            <w:tcW w:w="1382" w:type="dxa"/>
            <w:tcBorders>
              <w:top w:val="single" w:sz="6" w:space="0" w:color="auto"/>
              <w:left w:val="single" w:sz="6" w:space="0" w:color="auto"/>
              <w:bottom w:val="single" w:sz="6" w:space="0" w:color="auto"/>
              <w:right w:val="single" w:sz="6" w:space="0" w:color="auto"/>
            </w:tcBorders>
            <w:shd w:val="clear" w:color="FFFFFF" w:fill="FFFFFF"/>
            <w:vAlign w:val="center"/>
          </w:tcPr>
          <w:p w14:paraId="2829E5A2" w14:textId="77777777" w:rsidR="003652F2" w:rsidRPr="00D27C10" w:rsidRDefault="003652F2" w:rsidP="00843F03">
            <w:pPr>
              <w:spacing w:after="0" w:line="240" w:lineRule="auto"/>
              <w:jc w:val="center"/>
              <w:rPr>
                <w:rFonts w:ascii="Times New Roman" w:eastAsia="Times New Roman" w:hAnsi="Times New Roman" w:cs="Times New Roman"/>
                <w:bCs/>
                <w:spacing w:val="-4"/>
                <w:sz w:val="20"/>
                <w:szCs w:val="20"/>
                <w:lang w:eastAsia="ru-RU"/>
              </w:rPr>
            </w:pPr>
            <w:r w:rsidRPr="00D27C10">
              <w:rPr>
                <w:rFonts w:ascii="Times New Roman" w:eastAsia="Times New Roman" w:hAnsi="Times New Roman" w:cs="Times New Roman"/>
                <w:bCs/>
                <w:spacing w:val="-4"/>
                <w:sz w:val="20"/>
                <w:szCs w:val="20"/>
                <w:lang w:eastAsia="ru-RU"/>
              </w:rPr>
              <w:t>3</w:t>
            </w:r>
          </w:p>
        </w:tc>
        <w:tc>
          <w:tcPr>
            <w:tcW w:w="1416" w:type="dxa"/>
            <w:tcBorders>
              <w:top w:val="single" w:sz="6" w:space="0" w:color="auto"/>
              <w:left w:val="single" w:sz="6" w:space="0" w:color="auto"/>
              <w:bottom w:val="single" w:sz="6" w:space="0" w:color="auto"/>
              <w:right w:val="single" w:sz="6" w:space="0" w:color="auto"/>
            </w:tcBorders>
            <w:shd w:val="clear" w:color="FFFFFF" w:fill="FFFFFF"/>
            <w:vAlign w:val="center"/>
          </w:tcPr>
          <w:p w14:paraId="6A5B301F" w14:textId="77777777" w:rsidR="003652F2" w:rsidRPr="00D27C10" w:rsidRDefault="003652F2" w:rsidP="00843F03">
            <w:pPr>
              <w:spacing w:after="0" w:line="240" w:lineRule="auto"/>
              <w:jc w:val="center"/>
              <w:rPr>
                <w:rFonts w:ascii="Times New Roman" w:eastAsia="Times New Roman" w:hAnsi="Times New Roman" w:cs="Times New Roman"/>
                <w:bCs/>
                <w:spacing w:val="-4"/>
                <w:sz w:val="20"/>
                <w:szCs w:val="20"/>
                <w:lang w:eastAsia="ru-RU"/>
              </w:rPr>
            </w:pPr>
            <w:r w:rsidRPr="00D27C10">
              <w:rPr>
                <w:rFonts w:ascii="Times New Roman" w:eastAsia="Times New Roman" w:hAnsi="Times New Roman" w:cs="Times New Roman"/>
                <w:bCs/>
                <w:spacing w:val="-4"/>
                <w:sz w:val="20"/>
                <w:szCs w:val="20"/>
                <w:lang w:eastAsia="ru-RU"/>
              </w:rPr>
              <w:t>4</w:t>
            </w:r>
          </w:p>
        </w:tc>
        <w:tc>
          <w:tcPr>
            <w:tcW w:w="1870" w:type="dxa"/>
            <w:tcBorders>
              <w:top w:val="single" w:sz="6" w:space="0" w:color="auto"/>
              <w:left w:val="single" w:sz="6" w:space="0" w:color="auto"/>
              <w:bottom w:val="single" w:sz="6" w:space="0" w:color="auto"/>
              <w:right w:val="single" w:sz="6" w:space="0" w:color="auto"/>
            </w:tcBorders>
            <w:shd w:val="clear" w:color="FFFFFF" w:fill="FFFFFF"/>
            <w:vAlign w:val="center"/>
          </w:tcPr>
          <w:p w14:paraId="4751FEE9" w14:textId="77777777" w:rsidR="003652F2" w:rsidRPr="00D27C10" w:rsidRDefault="003652F2" w:rsidP="00843F03">
            <w:pPr>
              <w:spacing w:after="0" w:line="240" w:lineRule="auto"/>
              <w:jc w:val="center"/>
              <w:rPr>
                <w:rFonts w:ascii="Times New Roman" w:eastAsia="Times New Roman" w:hAnsi="Times New Roman" w:cs="Times New Roman"/>
                <w:bCs/>
                <w:spacing w:val="-3"/>
                <w:sz w:val="20"/>
                <w:szCs w:val="20"/>
                <w:lang w:eastAsia="ru-RU"/>
              </w:rPr>
            </w:pPr>
            <w:r w:rsidRPr="00D27C10">
              <w:rPr>
                <w:rFonts w:ascii="Times New Roman" w:eastAsia="Times New Roman" w:hAnsi="Times New Roman" w:cs="Times New Roman"/>
                <w:bCs/>
                <w:spacing w:val="-3"/>
                <w:sz w:val="20"/>
                <w:szCs w:val="20"/>
                <w:lang w:eastAsia="ru-RU"/>
              </w:rPr>
              <w:t>5</w:t>
            </w:r>
          </w:p>
        </w:tc>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2FAD0ED5" w14:textId="77777777" w:rsidR="003652F2" w:rsidRPr="00D27C10" w:rsidRDefault="003652F2" w:rsidP="00843F03">
            <w:pPr>
              <w:spacing w:after="0" w:line="240" w:lineRule="auto"/>
              <w:jc w:val="center"/>
              <w:rPr>
                <w:rFonts w:ascii="Times New Roman" w:eastAsia="Times New Roman" w:hAnsi="Times New Roman" w:cs="Times New Roman"/>
                <w:bCs/>
                <w:sz w:val="20"/>
                <w:szCs w:val="20"/>
                <w:lang w:eastAsia="ru-RU"/>
              </w:rPr>
            </w:pPr>
            <w:r w:rsidRPr="00D27C10">
              <w:rPr>
                <w:rFonts w:ascii="Times New Roman" w:eastAsia="Times New Roman" w:hAnsi="Times New Roman" w:cs="Times New Roman"/>
                <w:bCs/>
                <w:sz w:val="20"/>
                <w:szCs w:val="20"/>
                <w:lang w:eastAsia="ru-RU"/>
              </w:rPr>
              <w:t>6</w:t>
            </w:r>
          </w:p>
        </w:tc>
      </w:tr>
      <w:tr w:rsidR="003652F2" w:rsidRPr="00D27C10" w14:paraId="3FF666CC" w14:textId="77777777" w:rsidTr="00843F03">
        <w:trPr>
          <w:trHeight w:val="65"/>
          <w:jc w:val="center"/>
        </w:trPr>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3FE751E4"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w:t>
            </w:r>
          </w:p>
        </w:tc>
        <w:tc>
          <w:tcPr>
            <w:tcW w:w="2948" w:type="dxa"/>
            <w:tcBorders>
              <w:top w:val="single" w:sz="6" w:space="0" w:color="auto"/>
              <w:left w:val="single" w:sz="6" w:space="0" w:color="auto"/>
              <w:bottom w:val="single" w:sz="6" w:space="0" w:color="auto"/>
              <w:right w:val="single" w:sz="6" w:space="0" w:color="auto"/>
            </w:tcBorders>
            <w:shd w:val="clear" w:color="FFFFFF" w:fill="FFFFFF"/>
            <w:vAlign w:val="center"/>
          </w:tcPr>
          <w:p w14:paraId="283D7BC9" w14:textId="77777777" w:rsidR="003652F2" w:rsidRPr="00D27C10" w:rsidRDefault="003652F2" w:rsidP="00843F03">
            <w:pPr>
              <w:keepLines/>
              <w:spacing w:after="0" w:line="240" w:lineRule="auto"/>
              <w:jc w:val="center"/>
              <w:rPr>
                <w:rFonts w:ascii="Times New Roman" w:eastAsia="Times New Roman" w:hAnsi="Times New Roman" w:cs="Times New Roman"/>
                <w:spacing w:val="-4"/>
                <w:sz w:val="20"/>
                <w:szCs w:val="20"/>
                <w:lang w:eastAsia="ru-RU"/>
              </w:rPr>
            </w:pPr>
            <w:r w:rsidRPr="00D27C10">
              <w:rPr>
                <w:rFonts w:ascii="Times New Roman" w:eastAsia="Times New Roman" w:hAnsi="Times New Roman" w:cs="Times New Roman"/>
                <w:spacing w:val="-4"/>
                <w:sz w:val="20"/>
                <w:szCs w:val="20"/>
                <w:lang w:eastAsia="ru-RU"/>
              </w:rPr>
              <w:t>МКУ «</w:t>
            </w:r>
            <w:proofErr w:type="spellStart"/>
            <w:r w:rsidRPr="00D27C10">
              <w:rPr>
                <w:rFonts w:ascii="Times New Roman" w:eastAsia="Times New Roman" w:hAnsi="Times New Roman" w:cs="Times New Roman"/>
                <w:spacing w:val="-4"/>
                <w:sz w:val="20"/>
                <w:szCs w:val="20"/>
                <w:lang w:eastAsia="ru-RU"/>
              </w:rPr>
              <w:t>Толкачевский</w:t>
            </w:r>
            <w:proofErr w:type="spellEnd"/>
            <w:r w:rsidRPr="00D27C10">
              <w:rPr>
                <w:rFonts w:ascii="Times New Roman" w:eastAsia="Times New Roman" w:hAnsi="Times New Roman" w:cs="Times New Roman"/>
                <w:spacing w:val="-4"/>
                <w:sz w:val="20"/>
                <w:szCs w:val="20"/>
                <w:lang w:eastAsia="ru-RU"/>
              </w:rPr>
              <w:t xml:space="preserve"> СДК» </w:t>
            </w:r>
            <w:r w:rsidRPr="00D27C10">
              <w:rPr>
                <w:rFonts w:ascii="Times New Roman" w:eastAsia="Times New Roman" w:hAnsi="Times New Roman" w:cs="Times New Roman"/>
                <w:spacing w:val="-4"/>
                <w:sz w:val="20"/>
                <w:szCs w:val="20"/>
                <w:lang w:eastAsia="ru-RU"/>
              </w:rPr>
              <w:lastRenderedPageBreak/>
              <w:t>филиал МКУК «</w:t>
            </w:r>
            <w:proofErr w:type="spellStart"/>
            <w:r w:rsidRPr="00D27C10">
              <w:rPr>
                <w:rFonts w:ascii="Times New Roman" w:eastAsia="Times New Roman" w:hAnsi="Times New Roman" w:cs="Times New Roman"/>
                <w:spacing w:val="-4"/>
                <w:sz w:val="20"/>
                <w:szCs w:val="20"/>
                <w:lang w:eastAsia="ru-RU"/>
              </w:rPr>
              <w:t>Конышевский</w:t>
            </w:r>
            <w:proofErr w:type="spellEnd"/>
            <w:r w:rsidRPr="00D27C10">
              <w:rPr>
                <w:rFonts w:ascii="Times New Roman" w:eastAsia="Times New Roman" w:hAnsi="Times New Roman" w:cs="Times New Roman"/>
                <w:spacing w:val="-4"/>
                <w:sz w:val="20"/>
                <w:szCs w:val="20"/>
                <w:lang w:eastAsia="ru-RU"/>
              </w:rPr>
              <w:t xml:space="preserve"> РДК»</w:t>
            </w:r>
          </w:p>
        </w:tc>
        <w:tc>
          <w:tcPr>
            <w:tcW w:w="1382" w:type="dxa"/>
            <w:tcBorders>
              <w:top w:val="single" w:sz="6" w:space="0" w:color="auto"/>
              <w:left w:val="single" w:sz="6" w:space="0" w:color="auto"/>
              <w:bottom w:val="single" w:sz="6" w:space="0" w:color="auto"/>
              <w:right w:val="single" w:sz="6" w:space="0" w:color="auto"/>
            </w:tcBorders>
            <w:shd w:val="clear" w:color="FFFFFF" w:fill="FFFFFF"/>
            <w:vAlign w:val="center"/>
          </w:tcPr>
          <w:p w14:paraId="59C28D55"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lastRenderedPageBreak/>
              <w:t>90</w:t>
            </w:r>
          </w:p>
        </w:tc>
        <w:tc>
          <w:tcPr>
            <w:tcW w:w="1416" w:type="dxa"/>
            <w:tcBorders>
              <w:top w:val="single" w:sz="6" w:space="0" w:color="auto"/>
              <w:left w:val="single" w:sz="6" w:space="0" w:color="auto"/>
              <w:bottom w:val="single" w:sz="6" w:space="0" w:color="auto"/>
              <w:right w:val="single" w:sz="6" w:space="0" w:color="auto"/>
            </w:tcBorders>
            <w:shd w:val="clear" w:color="FFFFFF" w:fill="FFFFFF"/>
            <w:vAlign w:val="center"/>
          </w:tcPr>
          <w:p w14:paraId="17B4E261"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70</w:t>
            </w:r>
          </w:p>
        </w:tc>
        <w:tc>
          <w:tcPr>
            <w:tcW w:w="1870" w:type="dxa"/>
            <w:tcBorders>
              <w:top w:val="single" w:sz="6" w:space="0" w:color="auto"/>
              <w:left w:val="single" w:sz="6" w:space="0" w:color="auto"/>
              <w:bottom w:val="single" w:sz="6" w:space="0" w:color="auto"/>
              <w:right w:val="single" w:sz="6" w:space="0" w:color="auto"/>
            </w:tcBorders>
            <w:shd w:val="clear" w:color="FFFFFF" w:fill="FFFFFF"/>
            <w:vAlign w:val="center"/>
          </w:tcPr>
          <w:p w14:paraId="115D5751" w14:textId="77777777" w:rsidR="003652F2" w:rsidRPr="00D27C10" w:rsidRDefault="003652F2" w:rsidP="00843F03">
            <w:pPr>
              <w:keepLines/>
              <w:spacing w:after="0" w:line="240" w:lineRule="auto"/>
              <w:jc w:val="center"/>
              <w:rPr>
                <w:rFonts w:ascii="Times New Roman" w:eastAsia="Times New Roman" w:hAnsi="Times New Roman" w:cs="Times New Roman"/>
                <w:spacing w:val="-2"/>
                <w:sz w:val="20"/>
                <w:szCs w:val="20"/>
                <w:lang w:eastAsia="ru-RU"/>
              </w:rPr>
            </w:pPr>
            <w:r w:rsidRPr="00D27C10">
              <w:rPr>
                <w:rFonts w:ascii="Times New Roman" w:eastAsia="Times New Roman" w:hAnsi="Times New Roman" w:cs="Times New Roman"/>
                <w:spacing w:val="-2"/>
                <w:sz w:val="20"/>
                <w:szCs w:val="20"/>
                <w:lang w:eastAsia="ru-RU"/>
              </w:rPr>
              <w:t xml:space="preserve">Курская область, </w:t>
            </w:r>
            <w:proofErr w:type="spellStart"/>
            <w:r w:rsidRPr="00D27C10">
              <w:rPr>
                <w:rFonts w:ascii="Times New Roman" w:eastAsia="Times New Roman" w:hAnsi="Times New Roman" w:cs="Times New Roman"/>
                <w:spacing w:val="-2"/>
                <w:sz w:val="20"/>
                <w:szCs w:val="20"/>
                <w:lang w:eastAsia="ru-RU"/>
              </w:rPr>
              <w:lastRenderedPageBreak/>
              <w:t>Конышевский</w:t>
            </w:r>
            <w:proofErr w:type="spellEnd"/>
            <w:r w:rsidRPr="00D27C10">
              <w:rPr>
                <w:rFonts w:ascii="Times New Roman" w:eastAsia="Times New Roman" w:hAnsi="Times New Roman" w:cs="Times New Roman"/>
                <w:spacing w:val="-2"/>
                <w:sz w:val="20"/>
                <w:szCs w:val="20"/>
                <w:lang w:eastAsia="ru-RU"/>
              </w:rPr>
              <w:t xml:space="preserve"> район, </w:t>
            </w:r>
            <w:proofErr w:type="spellStart"/>
            <w:r w:rsidRPr="00D27C10">
              <w:rPr>
                <w:rFonts w:ascii="Times New Roman" w:eastAsia="Times New Roman" w:hAnsi="Times New Roman" w:cs="Times New Roman"/>
                <w:spacing w:val="-2"/>
                <w:sz w:val="20"/>
                <w:szCs w:val="20"/>
                <w:lang w:eastAsia="ru-RU"/>
              </w:rPr>
              <w:t>Прилепский</w:t>
            </w:r>
            <w:proofErr w:type="spellEnd"/>
            <w:r w:rsidRPr="00D27C10">
              <w:rPr>
                <w:rFonts w:ascii="Times New Roman" w:eastAsia="Times New Roman" w:hAnsi="Times New Roman" w:cs="Times New Roman"/>
                <w:spacing w:val="-2"/>
                <w:sz w:val="20"/>
                <w:szCs w:val="20"/>
                <w:lang w:eastAsia="ru-RU"/>
              </w:rPr>
              <w:t xml:space="preserve"> сельсовет</w:t>
            </w:r>
          </w:p>
          <w:p w14:paraId="44EB7B1E" w14:textId="77777777" w:rsidR="003652F2" w:rsidRPr="00D27C10" w:rsidRDefault="003652F2" w:rsidP="00843F03">
            <w:pPr>
              <w:keepLines/>
              <w:spacing w:after="0" w:line="240" w:lineRule="auto"/>
              <w:jc w:val="center"/>
              <w:rPr>
                <w:rFonts w:ascii="Times New Roman" w:eastAsia="Times New Roman" w:hAnsi="Times New Roman" w:cs="Times New Roman"/>
                <w:spacing w:val="-2"/>
                <w:sz w:val="20"/>
                <w:szCs w:val="20"/>
                <w:lang w:eastAsia="ru-RU"/>
              </w:rPr>
            </w:pPr>
            <w:r w:rsidRPr="00D27C10">
              <w:rPr>
                <w:rFonts w:ascii="Times New Roman" w:eastAsia="Times New Roman" w:hAnsi="Times New Roman" w:cs="Times New Roman"/>
                <w:spacing w:val="-2"/>
                <w:sz w:val="20"/>
                <w:szCs w:val="20"/>
                <w:lang w:eastAsia="ru-RU"/>
              </w:rPr>
              <w:t xml:space="preserve">с. </w:t>
            </w:r>
            <w:proofErr w:type="spellStart"/>
            <w:r w:rsidRPr="00D27C10">
              <w:rPr>
                <w:rFonts w:ascii="Times New Roman" w:eastAsia="Times New Roman" w:hAnsi="Times New Roman" w:cs="Times New Roman"/>
                <w:spacing w:val="-2"/>
                <w:sz w:val="20"/>
                <w:szCs w:val="20"/>
                <w:lang w:eastAsia="ru-RU"/>
              </w:rPr>
              <w:t>Толкачевка</w:t>
            </w:r>
            <w:proofErr w:type="spellEnd"/>
          </w:p>
        </w:tc>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18DF0CAF"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lastRenderedPageBreak/>
              <w:t>1951</w:t>
            </w:r>
          </w:p>
        </w:tc>
      </w:tr>
      <w:tr w:rsidR="003652F2" w:rsidRPr="00D27C10" w14:paraId="4D8C318E" w14:textId="77777777" w:rsidTr="00843F03">
        <w:trPr>
          <w:trHeight w:val="371"/>
          <w:jc w:val="center"/>
        </w:trPr>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6AD2760D"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lastRenderedPageBreak/>
              <w:t>2.</w:t>
            </w:r>
          </w:p>
        </w:tc>
        <w:tc>
          <w:tcPr>
            <w:tcW w:w="2948" w:type="dxa"/>
            <w:tcBorders>
              <w:top w:val="single" w:sz="6" w:space="0" w:color="auto"/>
              <w:left w:val="single" w:sz="6" w:space="0" w:color="auto"/>
              <w:bottom w:val="single" w:sz="6" w:space="0" w:color="auto"/>
              <w:right w:val="single" w:sz="6" w:space="0" w:color="auto"/>
            </w:tcBorders>
            <w:shd w:val="clear" w:color="FFFFFF" w:fill="FFFFFF"/>
            <w:vAlign w:val="center"/>
          </w:tcPr>
          <w:p w14:paraId="2707B7AD" w14:textId="77777777" w:rsidR="003652F2" w:rsidRPr="00D27C10" w:rsidRDefault="003652F2" w:rsidP="00843F03">
            <w:pPr>
              <w:keepLines/>
              <w:spacing w:after="0" w:line="240" w:lineRule="auto"/>
              <w:jc w:val="center"/>
              <w:rPr>
                <w:rFonts w:ascii="Times New Roman" w:eastAsia="Times New Roman" w:hAnsi="Times New Roman" w:cs="Times New Roman"/>
                <w:spacing w:val="-4"/>
                <w:sz w:val="20"/>
                <w:szCs w:val="20"/>
                <w:lang w:eastAsia="ru-RU"/>
              </w:rPr>
            </w:pPr>
            <w:r w:rsidRPr="00D27C10">
              <w:rPr>
                <w:rFonts w:ascii="Times New Roman" w:eastAsia="Times New Roman" w:hAnsi="Times New Roman" w:cs="Times New Roman"/>
                <w:spacing w:val="-4"/>
                <w:sz w:val="20"/>
                <w:szCs w:val="20"/>
                <w:lang w:eastAsia="ru-RU"/>
              </w:rPr>
              <w:t>МКУ «</w:t>
            </w:r>
            <w:proofErr w:type="spellStart"/>
            <w:r w:rsidRPr="00D27C10">
              <w:rPr>
                <w:rFonts w:ascii="Times New Roman" w:eastAsia="Times New Roman" w:hAnsi="Times New Roman" w:cs="Times New Roman"/>
                <w:spacing w:val="-4"/>
                <w:sz w:val="20"/>
                <w:szCs w:val="20"/>
                <w:lang w:eastAsia="ru-RU"/>
              </w:rPr>
              <w:t>Ширковский</w:t>
            </w:r>
            <w:proofErr w:type="spellEnd"/>
            <w:r w:rsidRPr="00D27C10">
              <w:rPr>
                <w:rFonts w:ascii="Times New Roman" w:eastAsia="Times New Roman" w:hAnsi="Times New Roman" w:cs="Times New Roman"/>
                <w:spacing w:val="-4"/>
                <w:sz w:val="20"/>
                <w:szCs w:val="20"/>
                <w:lang w:eastAsia="ru-RU"/>
              </w:rPr>
              <w:t xml:space="preserve"> СДК» филиал МКУК «</w:t>
            </w:r>
            <w:proofErr w:type="spellStart"/>
            <w:r w:rsidRPr="00D27C10">
              <w:rPr>
                <w:rFonts w:ascii="Times New Roman" w:eastAsia="Times New Roman" w:hAnsi="Times New Roman" w:cs="Times New Roman"/>
                <w:spacing w:val="-4"/>
                <w:sz w:val="20"/>
                <w:szCs w:val="20"/>
                <w:lang w:eastAsia="ru-RU"/>
              </w:rPr>
              <w:t>Конышевский</w:t>
            </w:r>
            <w:proofErr w:type="spellEnd"/>
            <w:r w:rsidRPr="00D27C10">
              <w:rPr>
                <w:rFonts w:ascii="Times New Roman" w:eastAsia="Times New Roman" w:hAnsi="Times New Roman" w:cs="Times New Roman"/>
                <w:spacing w:val="-4"/>
                <w:sz w:val="20"/>
                <w:szCs w:val="20"/>
                <w:lang w:eastAsia="ru-RU"/>
              </w:rPr>
              <w:t xml:space="preserve"> РДК»</w:t>
            </w:r>
          </w:p>
        </w:tc>
        <w:tc>
          <w:tcPr>
            <w:tcW w:w="1382" w:type="dxa"/>
            <w:tcBorders>
              <w:top w:val="single" w:sz="6" w:space="0" w:color="auto"/>
              <w:left w:val="single" w:sz="6" w:space="0" w:color="auto"/>
              <w:bottom w:val="single" w:sz="6" w:space="0" w:color="auto"/>
              <w:right w:val="single" w:sz="6" w:space="0" w:color="auto"/>
            </w:tcBorders>
            <w:shd w:val="clear" w:color="FFFFFF" w:fill="FFFFFF"/>
            <w:vAlign w:val="center"/>
          </w:tcPr>
          <w:p w14:paraId="6E1E3180"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50</w:t>
            </w:r>
          </w:p>
        </w:tc>
        <w:tc>
          <w:tcPr>
            <w:tcW w:w="1416" w:type="dxa"/>
            <w:tcBorders>
              <w:top w:val="single" w:sz="6" w:space="0" w:color="auto"/>
              <w:left w:val="single" w:sz="6" w:space="0" w:color="auto"/>
              <w:bottom w:val="single" w:sz="6" w:space="0" w:color="auto"/>
              <w:right w:val="single" w:sz="6" w:space="0" w:color="auto"/>
            </w:tcBorders>
            <w:shd w:val="clear" w:color="FFFFFF" w:fill="FFFFFF"/>
            <w:vAlign w:val="center"/>
          </w:tcPr>
          <w:p w14:paraId="175DEA8C"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30</w:t>
            </w:r>
          </w:p>
        </w:tc>
        <w:tc>
          <w:tcPr>
            <w:tcW w:w="1870" w:type="dxa"/>
            <w:tcBorders>
              <w:top w:val="single" w:sz="6" w:space="0" w:color="auto"/>
              <w:left w:val="single" w:sz="6" w:space="0" w:color="auto"/>
              <w:bottom w:val="single" w:sz="6" w:space="0" w:color="auto"/>
              <w:right w:val="single" w:sz="6" w:space="0" w:color="auto"/>
            </w:tcBorders>
            <w:shd w:val="clear" w:color="FFFFFF" w:fill="FFFFFF"/>
            <w:vAlign w:val="center"/>
          </w:tcPr>
          <w:p w14:paraId="08FBB7D5" w14:textId="77777777" w:rsidR="003652F2" w:rsidRPr="00D27C10" w:rsidRDefault="003652F2" w:rsidP="00843F03">
            <w:pPr>
              <w:keepLines/>
              <w:spacing w:after="0" w:line="240" w:lineRule="auto"/>
              <w:jc w:val="center"/>
              <w:rPr>
                <w:rFonts w:ascii="Times New Roman" w:eastAsia="Times New Roman" w:hAnsi="Times New Roman" w:cs="Times New Roman"/>
                <w:spacing w:val="-2"/>
                <w:sz w:val="20"/>
                <w:szCs w:val="20"/>
                <w:lang w:eastAsia="ru-RU"/>
              </w:rPr>
            </w:pPr>
            <w:r w:rsidRPr="00D27C10">
              <w:rPr>
                <w:rFonts w:ascii="Times New Roman" w:eastAsia="Times New Roman" w:hAnsi="Times New Roman" w:cs="Times New Roman"/>
                <w:spacing w:val="-2"/>
                <w:sz w:val="20"/>
                <w:szCs w:val="20"/>
                <w:lang w:eastAsia="ru-RU"/>
              </w:rPr>
              <w:t xml:space="preserve">Курская область, </w:t>
            </w:r>
            <w:proofErr w:type="spellStart"/>
            <w:r w:rsidRPr="00D27C10">
              <w:rPr>
                <w:rFonts w:ascii="Times New Roman" w:eastAsia="Times New Roman" w:hAnsi="Times New Roman" w:cs="Times New Roman"/>
                <w:spacing w:val="-2"/>
                <w:sz w:val="20"/>
                <w:szCs w:val="20"/>
                <w:lang w:eastAsia="ru-RU"/>
              </w:rPr>
              <w:t>Конышевский</w:t>
            </w:r>
            <w:proofErr w:type="spellEnd"/>
            <w:r w:rsidRPr="00D27C10">
              <w:rPr>
                <w:rFonts w:ascii="Times New Roman" w:eastAsia="Times New Roman" w:hAnsi="Times New Roman" w:cs="Times New Roman"/>
                <w:spacing w:val="-2"/>
                <w:sz w:val="20"/>
                <w:szCs w:val="20"/>
                <w:lang w:eastAsia="ru-RU"/>
              </w:rPr>
              <w:t xml:space="preserve"> район, </w:t>
            </w:r>
            <w:proofErr w:type="spellStart"/>
            <w:r w:rsidRPr="00D27C10">
              <w:rPr>
                <w:rFonts w:ascii="Times New Roman" w:eastAsia="Times New Roman" w:hAnsi="Times New Roman" w:cs="Times New Roman"/>
                <w:spacing w:val="-2"/>
                <w:sz w:val="20"/>
                <w:szCs w:val="20"/>
                <w:lang w:eastAsia="ru-RU"/>
              </w:rPr>
              <w:t>Прилепский</w:t>
            </w:r>
            <w:proofErr w:type="spellEnd"/>
            <w:r w:rsidRPr="00D27C10">
              <w:rPr>
                <w:rFonts w:ascii="Times New Roman" w:eastAsia="Times New Roman" w:hAnsi="Times New Roman" w:cs="Times New Roman"/>
                <w:spacing w:val="-2"/>
                <w:sz w:val="20"/>
                <w:szCs w:val="20"/>
                <w:lang w:eastAsia="ru-RU"/>
              </w:rPr>
              <w:t xml:space="preserve"> сельсовет </w:t>
            </w:r>
          </w:p>
          <w:p w14:paraId="3BC817FB" w14:textId="77777777" w:rsidR="003652F2" w:rsidRPr="00D27C10" w:rsidRDefault="003652F2" w:rsidP="00843F03">
            <w:pPr>
              <w:keepLines/>
              <w:spacing w:after="0" w:line="240" w:lineRule="auto"/>
              <w:jc w:val="center"/>
              <w:rPr>
                <w:rFonts w:ascii="Times New Roman" w:eastAsia="Times New Roman" w:hAnsi="Times New Roman" w:cs="Times New Roman"/>
                <w:spacing w:val="-2"/>
                <w:sz w:val="20"/>
                <w:szCs w:val="20"/>
                <w:lang w:eastAsia="ru-RU"/>
              </w:rPr>
            </w:pPr>
            <w:r w:rsidRPr="00D27C10">
              <w:rPr>
                <w:rFonts w:ascii="Times New Roman" w:eastAsia="Times New Roman" w:hAnsi="Times New Roman" w:cs="Times New Roman"/>
                <w:spacing w:val="-2"/>
                <w:sz w:val="20"/>
                <w:szCs w:val="20"/>
                <w:lang w:eastAsia="ru-RU"/>
              </w:rPr>
              <w:t xml:space="preserve">с. </w:t>
            </w:r>
            <w:proofErr w:type="spellStart"/>
            <w:r w:rsidRPr="00D27C10">
              <w:rPr>
                <w:rFonts w:ascii="Times New Roman" w:eastAsia="Times New Roman" w:hAnsi="Times New Roman" w:cs="Times New Roman"/>
                <w:spacing w:val="-2"/>
                <w:sz w:val="20"/>
                <w:szCs w:val="20"/>
                <w:lang w:eastAsia="ru-RU"/>
              </w:rPr>
              <w:t>Ширково</w:t>
            </w:r>
            <w:proofErr w:type="spellEnd"/>
          </w:p>
        </w:tc>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064CDB78"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1959</w:t>
            </w:r>
          </w:p>
        </w:tc>
      </w:tr>
      <w:tr w:rsidR="003652F2" w:rsidRPr="00D27C10" w14:paraId="6BE5ED06" w14:textId="77777777" w:rsidTr="00843F03">
        <w:trPr>
          <w:trHeight w:val="20"/>
          <w:jc w:val="center"/>
        </w:trPr>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1655FFD0"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3.</w:t>
            </w:r>
          </w:p>
        </w:tc>
        <w:tc>
          <w:tcPr>
            <w:tcW w:w="2948" w:type="dxa"/>
            <w:tcBorders>
              <w:top w:val="single" w:sz="6" w:space="0" w:color="auto"/>
              <w:left w:val="single" w:sz="6" w:space="0" w:color="auto"/>
              <w:bottom w:val="single" w:sz="6" w:space="0" w:color="auto"/>
              <w:right w:val="single" w:sz="6" w:space="0" w:color="auto"/>
            </w:tcBorders>
            <w:shd w:val="clear" w:color="FFFFFF" w:fill="FFFFFF"/>
            <w:vAlign w:val="center"/>
          </w:tcPr>
          <w:p w14:paraId="7C437F43"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proofErr w:type="spellStart"/>
            <w:r w:rsidRPr="00D27C10">
              <w:rPr>
                <w:rFonts w:ascii="Times New Roman" w:eastAsia="Times New Roman" w:hAnsi="Times New Roman" w:cs="Times New Roman"/>
                <w:sz w:val="20"/>
                <w:szCs w:val="20"/>
                <w:lang w:eastAsia="ru-RU"/>
              </w:rPr>
              <w:t>Ширковская</w:t>
            </w:r>
            <w:proofErr w:type="spellEnd"/>
            <w:r w:rsidRPr="00D27C10">
              <w:rPr>
                <w:rFonts w:ascii="Times New Roman" w:eastAsia="Times New Roman" w:hAnsi="Times New Roman" w:cs="Times New Roman"/>
                <w:sz w:val="20"/>
                <w:szCs w:val="20"/>
                <w:lang w:eastAsia="ru-RU"/>
              </w:rPr>
              <w:t xml:space="preserve"> библиотека филиал МКУК «</w:t>
            </w:r>
            <w:proofErr w:type="spellStart"/>
            <w:r w:rsidRPr="00D27C10">
              <w:rPr>
                <w:rFonts w:ascii="Times New Roman" w:eastAsia="Times New Roman" w:hAnsi="Times New Roman" w:cs="Times New Roman"/>
                <w:sz w:val="20"/>
                <w:szCs w:val="20"/>
                <w:lang w:eastAsia="ru-RU"/>
              </w:rPr>
              <w:t>Конышевская</w:t>
            </w:r>
            <w:proofErr w:type="spellEnd"/>
            <w:r w:rsidRPr="00D27C10">
              <w:rPr>
                <w:rFonts w:ascii="Times New Roman" w:eastAsia="Times New Roman" w:hAnsi="Times New Roman" w:cs="Times New Roman"/>
                <w:sz w:val="20"/>
                <w:szCs w:val="20"/>
                <w:lang w:eastAsia="ru-RU"/>
              </w:rPr>
              <w:t xml:space="preserve"> </w:t>
            </w:r>
            <w:proofErr w:type="spellStart"/>
            <w:r w:rsidRPr="00D27C10">
              <w:rPr>
                <w:rFonts w:ascii="Times New Roman" w:eastAsia="Times New Roman" w:hAnsi="Times New Roman" w:cs="Times New Roman"/>
                <w:sz w:val="20"/>
                <w:szCs w:val="20"/>
                <w:lang w:eastAsia="ru-RU"/>
              </w:rPr>
              <w:t>межпоселенческая</w:t>
            </w:r>
            <w:proofErr w:type="spellEnd"/>
            <w:r w:rsidRPr="00D27C10">
              <w:rPr>
                <w:rFonts w:ascii="Times New Roman" w:eastAsia="Times New Roman" w:hAnsi="Times New Roman" w:cs="Times New Roman"/>
                <w:sz w:val="20"/>
                <w:szCs w:val="20"/>
                <w:lang w:eastAsia="ru-RU"/>
              </w:rPr>
              <w:t xml:space="preserve"> библиотека»</w:t>
            </w:r>
          </w:p>
        </w:tc>
        <w:tc>
          <w:tcPr>
            <w:tcW w:w="1382" w:type="dxa"/>
            <w:tcBorders>
              <w:top w:val="single" w:sz="6" w:space="0" w:color="auto"/>
              <w:left w:val="single" w:sz="6" w:space="0" w:color="auto"/>
              <w:bottom w:val="single" w:sz="6" w:space="0" w:color="auto"/>
              <w:right w:val="single" w:sz="6" w:space="0" w:color="auto"/>
            </w:tcBorders>
            <w:shd w:val="clear" w:color="FFFFFF" w:fill="FFFFFF"/>
            <w:vAlign w:val="center"/>
          </w:tcPr>
          <w:p w14:paraId="44763017"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15</w:t>
            </w:r>
          </w:p>
        </w:tc>
        <w:tc>
          <w:tcPr>
            <w:tcW w:w="1416" w:type="dxa"/>
            <w:tcBorders>
              <w:top w:val="single" w:sz="6" w:space="0" w:color="auto"/>
              <w:left w:val="single" w:sz="6" w:space="0" w:color="auto"/>
              <w:bottom w:val="single" w:sz="6" w:space="0" w:color="auto"/>
              <w:right w:val="single" w:sz="6" w:space="0" w:color="auto"/>
            </w:tcBorders>
            <w:shd w:val="clear" w:color="FFFFFF" w:fill="FFFFFF"/>
            <w:vAlign w:val="center"/>
          </w:tcPr>
          <w:p w14:paraId="051FBADA"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10</w:t>
            </w:r>
          </w:p>
        </w:tc>
        <w:tc>
          <w:tcPr>
            <w:tcW w:w="1870" w:type="dxa"/>
            <w:tcBorders>
              <w:top w:val="single" w:sz="6" w:space="0" w:color="auto"/>
              <w:left w:val="single" w:sz="6" w:space="0" w:color="auto"/>
              <w:bottom w:val="single" w:sz="6" w:space="0" w:color="auto"/>
              <w:right w:val="single" w:sz="6" w:space="0" w:color="auto"/>
            </w:tcBorders>
            <w:shd w:val="clear" w:color="FFFFFF" w:fill="FFFFFF"/>
            <w:vAlign w:val="center"/>
          </w:tcPr>
          <w:p w14:paraId="2D4FDE2A" w14:textId="77777777" w:rsidR="003652F2" w:rsidRPr="00D27C10" w:rsidRDefault="003652F2" w:rsidP="00843F03">
            <w:pPr>
              <w:keepLines/>
              <w:spacing w:after="0" w:line="240" w:lineRule="auto"/>
              <w:jc w:val="center"/>
              <w:rPr>
                <w:rFonts w:ascii="Times New Roman" w:eastAsia="Times New Roman" w:hAnsi="Times New Roman" w:cs="Times New Roman"/>
                <w:spacing w:val="-2"/>
                <w:sz w:val="20"/>
                <w:szCs w:val="20"/>
                <w:lang w:eastAsia="ru-RU"/>
              </w:rPr>
            </w:pPr>
            <w:r w:rsidRPr="00D27C10">
              <w:rPr>
                <w:rFonts w:ascii="Times New Roman" w:eastAsia="Times New Roman" w:hAnsi="Times New Roman" w:cs="Times New Roman"/>
                <w:spacing w:val="-2"/>
                <w:sz w:val="20"/>
                <w:szCs w:val="20"/>
                <w:lang w:eastAsia="ru-RU"/>
              </w:rPr>
              <w:t xml:space="preserve">Курская область, </w:t>
            </w:r>
            <w:proofErr w:type="spellStart"/>
            <w:r w:rsidRPr="00D27C10">
              <w:rPr>
                <w:rFonts w:ascii="Times New Roman" w:eastAsia="Times New Roman" w:hAnsi="Times New Roman" w:cs="Times New Roman"/>
                <w:spacing w:val="-2"/>
                <w:sz w:val="20"/>
                <w:szCs w:val="20"/>
                <w:lang w:eastAsia="ru-RU"/>
              </w:rPr>
              <w:t>Конышевский</w:t>
            </w:r>
            <w:proofErr w:type="spellEnd"/>
            <w:r w:rsidRPr="00D27C10">
              <w:rPr>
                <w:rFonts w:ascii="Times New Roman" w:eastAsia="Times New Roman" w:hAnsi="Times New Roman" w:cs="Times New Roman"/>
                <w:spacing w:val="-2"/>
                <w:sz w:val="20"/>
                <w:szCs w:val="20"/>
                <w:lang w:eastAsia="ru-RU"/>
              </w:rPr>
              <w:t xml:space="preserve"> район, </w:t>
            </w:r>
            <w:proofErr w:type="spellStart"/>
            <w:r w:rsidRPr="00D27C10">
              <w:rPr>
                <w:rFonts w:ascii="Times New Roman" w:eastAsia="Times New Roman" w:hAnsi="Times New Roman" w:cs="Times New Roman"/>
                <w:spacing w:val="-2"/>
                <w:sz w:val="20"/>
                <w:szCs w:val="20"/>
                <w:lang w:eastAsia="ru-RU"/>
              </w:rPr>
              <w:t>Прилепский</w:t>
            </w:r>
            <w:proofErr w:type="spellEnd"/>
            <w:r w:rsidRPr="00D27C10">
              <w:rPr>
                <w:rFonts w:ascii="Times New Roman" w:eastAsia="Times New Roman" w:hAnsi="Times New Roman" w:cs="Times New Roman"/>
                <w:spacing w:val="-2"/>
                <w:sz w:val="20"/>
                <w:szCs w:val="20"/>
                <w:lang w:eastAsia="ru-RU"/>
              </w:rPr>
              <w:t xml:space="preserve"> сельсовет</w:t>
            </w:r>
          </w:p>
          <w:p w14:paraId="6C0AC819"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pacing w:val="-2"/>
                <w:sz w:val="20"/>
                <w:szCs w:val="20"/>
                <w:lang w:eastAsia="ru-RU"/>
              </w:rPr>
              <w:t xml:space="preserve">с. </w:t>
            </w:r>
            <w:proofErr w:type="spellStart"/>
            <w:r w:rsidRPr="00D27C10">
              <w:rPr>
                <w:rFonts w:ascii="Times New Roman" w:eastAsia="Times New Roman" w:hAnsi="Times New Roman" w:cs="Times New Roman"/>
                <w:spacing w:val="-2"/>
                <w:sz w:val="20"/>
                <w:szCs w:val="20"/>
                <w:lang w:eastAsia="ru-RU"/>
              </w:rPr>
              <w:t>Ширково</w:t>
            </w:r>
            <w:proofErr w:type="spellEnd"/>
          </w:p>
        </w:tc>
        <w:tc>
          <w:tcPr>
            <w:tcW w:w="0" w:type="auto"/>
            <w:tcBorders>
              <w:top w:val="single" w:sz="6" w:space="0" w:color="auto"/>
              <w:left w:val="single" w:sz="6" w:space="0" w:color="auto"/>
              <w:bottom w:val="single" w:sz="6" w:space="0" w:color="auto"/>
              <w:right w:val="single" w:sz="6" w:space="0" w:color="auto"/>
            </w:tcBorders>
            <w:shd w:val="clear" w:color="FFFFFF" w:fill="FFFFFF"/>
            <w:vAlign w:val="center"/>
          </w:tcPr>
          <w:p w14:paraId="74AB54ED" w14:textId="77777777" w:rsidR="003652F2" w:rsidRPr="00D27C10" w:rsidRDefault="003652F2" w:rsidP="00843F03">
            <w:pPr>
              <w:keepLines/>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1959</w:t>
            </w:r>
          </w:p>
        </w:tc>
      </w:tr>
    </w:tbl>
    <w:p w14:paraId="6EC2F2CB" w14:textId="77777777" w:rsidR="003652F2" w:rsidRPr="00D27C10" w:rsidRDefault="003652F2" w:rsidP="003652F2">
      <w:pPr>
        <w:widowControl w:val="0"/>
        <w:suppressAutoHyphens/>
        <w:spacing w:after="0" w:line="240" w:lineRule="auto"/>
        <w:ind w:firstLine="709"/>
        <w:jc w:val="right"/>
        <w:rPr>
          <w:rFonts w:ascii="Times New Roman" w:hAnsi="Times New Roman" w:cs="Times New Roman"/>
          <w:sz w:val="28"/>
          <w:szCs w:val="28"/>
        </w:rPr>
      </w:pPr>
      <w:r w:rsidRPr="00D27C10">
        <w:rPr>
          <w:rFonts w:ascii="Times New Roman" w:hAnsi="Times New Roman" w:cs="Times New Roman"/>
          <w:sz w:val="28"/>
          <w:szCs w:val="28"/>
        </w:rPr>
        <w:t>»;</w:t>
      </w:r>
    </w:p>
    <w:p w14:paraId="47E93A13"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 xml:space="preserve">в абзаце после таблицы 20 «Характеристика учреждений торговли и объектов питания» подраздела «Торговля, бытовое обслуживание, общественное питание </w:t>
      </w:r>
      <w:r w:rsidRPr="00D27C10">
        <w:rPr>
          <w:rFonts w:ascii="Times New Roman" w:hAnsi="Times New Roman" w:cs="Times New Roman"/>
          <w:sz w:val="28"/>
          <w:szCs w:val="28"/>
        </w:rPr>
        <w:tab/>
        <w:t>(потребительский рынок)» слова «СП 42.13330.2011» заменить словами «СП 42.13330.2016 «СНиП 2.07.01</w:t>
      </w:r>
      <w:r w:rsidRPr="00D27C10">
        <w:rPr>
          <w:rFonts w:ascii="Times New Roman" w:hAnsi="Times New Roman" w:cs="Times New Roman"/>
          <w:sz w:val="28"/>
          <w:szCs w:val="28"/>
        </w:rPr>
        <w:noBreakHyphen/>
        <w:t>89* Градостроительство. Планировка и застройка городских и сельских поселений»»;</w:t>
      </w:r>
    </w:p>
    <w:p w14:paraId="5965CD22"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подразделе «Проектные предложения»:</w:t>
      </w:r>
    </w:p>
    <w:p w14:paraId="317B7036"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абзаце втором слова «СП 42.13330.2011» заменить словами «СП 42.13330.2016 «СНиП 2.07.01</w:t>
      </w:r>
      <w:r w:rsidRPr="00D27C10">
        <w:rPr>
          <w:rFonts w:ascii="Times New Roman" w:hAnsi="Times New Roman" w:cs="Times New Roman"/>
          <w:sz w:val="28"/>
          <w:szCs w:val="28"/>
        </w:rPr>
        <w:noBreakHyphen/>
        <w:t>89* Градостроительство. Планировка и застройка городских и сельских поселений»»;</w:t>
      </w:r>
    </w:p>
    <w:p w14:paraId="678C9FCE"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таблице 21 «Расчет объемов мероприятий по территориальному планированию по объектам социального и культурно-бытового назначения»:</w:t>
      </w:r>
    </w:p>
    <w:p w14:paraId="18DB9A06"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графе «Наименование учреждений обслуживания»:</w:t>
      </w:r>
    </w:p>
    <w:p w14:paraId="3BB09925"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пункте 1 слова «Дошкольные образовательные учреждения» заменить словами «Дошкольные образовательные организации»;</w:t>
      </w:r>
    </w:p>
    <w:p w14:paraId="00EFE66E"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пункте 2 слова «Общеобразовательные школы» заменить словами «Общеобразовательные организации»;</w:t>
      </w:r>
    </w:p>
    <w:p w14:paraId="0E67B01A"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пункте 3 слова «Учреждения внешкольного образования» заменить словами «Организации дополнительного образования»;</w:t>
      </w:r>
    </w:p>
    <w:p w14:paraId="3ADB9A62"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наименовании подзаголовка слова «Учреждения образования» заменить словами «Образовательные организации»;</w:t>
      </w:r>
    </w:p>
    <w:p w14:paraId="15BE64C7"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наименование подраздела «Учреждения образования» изложить в следующей редакции: «Образовательные организации»;</w:t>
      </w:r>
    </w:p>
    <w:p w14:paraId="442CE6E2"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абзаце подраздела «Дошкольное образование»:</w:t>
      </w:r>
    </w:p>
    <w:p w14:paraId="09A2359C"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слова «образовательных учреждениях» заменить словами «образовательных организациях»;</w:t>
      </w:r>
    </w:p>
    <w:p w14:paraId="2EEF5C6B"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 xml:space="preserve">слова «на базе </w:t>
      </w:r>
      <w:proofErr w:type="spellStart"/>
      <w:r w:rsidRPr="00D27C10">
        <w:rPr>
          <w:rFonts w:ascii="Times New Roman" w:hAnsi="Times New Roman" w:cs="Times New Roman"/>
          <w:sz w:val="28"/>
          <w:szCs w:val="28"/>
        </w:rPr>
        <w:t>Ширковской</w:t>
      </w:r>
      <w:proofErr w:type="spellEnd"/>
      <w:r w:rsidRPr="00D27C10">
        <w:rPr>
          <w:rFonts w:ascii="Times New Roman" w:hAnsi="Times New Roman" w:cs="Times New Roman"/>
          <w:sz w:val="28"/>
          <w:szCs w:val="28"/>
        </w:rPr>
        <w:t xml:space="preserve"> основной общеобразовательной школы» заменить словами «на базе МКОУ «</w:t>
      </w:r>
      <w:proofErr w:type="spellStart"/>
      <w:r w:rsidRPr="00D27C10">
        <w:rPr>
          <w:rFonts w:ascii="Times New Roman" w:hAnsi="Times New Roman" w:cs="Times New Roman"/>
          <w:sz w:val="28"/>
          <w:szCs w:val="28"/>
        </w:rPr>
        <w:t>Толкачевская</w:t>
      </w:r>
      <w:proofErr w:type="spellEnd"/>
      <w:r w:rsidRPr="00D27C10">
        <w:rPr>
          <w:rFonts w:ascii="Times New Roman" w:hAnsi="Times New Roman" w:cs="Times New Roman"/>
          <w:sz w:val="28"/>
          <w:szCs w:val="28"/>
        </w:rPr>
        <w:t xml:space="preserve"> основная общеобразовательная школа»»;</w:t>
      </w:r>
    </w:p>
    <w:p w14:paraId="2FB937EF"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lastRenderedPageBreak/>
        <w:t>подраздел «Общее среднее образование» изложить в следующей редакции:</w:t>
      </w:r>
    </w:p>
    <w:p w14:paraId="6FA3951A" w14:textId="77777777" w:rsidR="003652F2" w:rsidRPr="00D27C10" w:rsidRDefault="003652F2" w:rsidP="003652F2">
      <w:pPr>
        <w:widowControl w:val="0"/>
        <w:suppressAutoHyphens/>
        <w:spacing w:after="0" w:line="240" w:lineRule="auto"/>
        <w:jc w:val="center"/>
        <w:rPr>
          <w:rFonts w:ascii="Times New Roman" w:hAnsi="Times New Roman" w:cs="Times New Roman"/>
          <w:b/>
          <w:bCs/>
          <w:sz w:val="28"/>
          <w:szCs w:val="28"/>
        </w:rPr>
      </w:pPr>
      <w:r w:rsidRPr="00D27C10">
        <w:rPr>
          <w:rFonts w:ascii="Times New Roman" w:hAnsi="Times New Roman" w:cs="Times New Roman"/>
          <w:sz w:val="28"/>
          <w:szCs w:val="28"/>
        </w:rPr>
        <w:t>«</w:t>
      </w:r>
      <w:r w:rsidRPr="00D27C10">
        <w:rPr>
          <w:rFonts w:ascii="Times New Roman" w:hAnsi="Times New Roman" w:cs="Times New Roman"/>
          <w:b/>
          <w:bCs/>
          <w:sz w:val="28"/>
          <w:szCs w:val="28"/>
        </w:rPr>
        <w:t>Общее среднее образование</w:t>
      </w:r>
    </w:p>
    <w:p w14:paraId="719BF902"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По количеству школьных мест обеспеченность населения услугами общеобразовательных организаций соответствует нормативному уровню, рекомендованному СП 42.13330.2016 «СНиП 2.07.01-89* Градостроительство. Планировка и застройка городских и сельских поселений».</w:t>
      </w:r>
    </w:p>
    <w:p w14:paraId="07ACB798"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Генеральным планом на первую очередь (до 2025 г.) строительства предлагается:</w:t>
      </w:r>
    </w:p>
    <w:p w14:paraId="080BEB0F"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проведение ремонта МКОУ «</w:t>
      </w:r>
      <w:proofErr w:type="spellStart"/>
      <w:r w:rsidRPr="00D27C10">
        <w:rPr>
          <w:rFonts w:ascii="Times New Roman" w:hAnsi="Times New Roman" w:cs="Times New Roman"/>
          <w:sz w:val="28"/>
          <w:szCs w:val="28"/>
        </w:rPr>
        <w:t>Толкачевская</w:t>
      </w:r>
      <w:proofErr w:type="spellEnd"/>
      <w:r w:rsidRPr="00D27C10">
        <w:rPr>
          <w:rFonts w:ascii="Times New Roman" w:hAnsi="Times New Roman" w:cs="Times New Roman"/>
          <w:sz w:val="28"/>
          <w:szCs w:val="28"/>
        </w:rPr>
        <w:t xml:space="preserve"> основная общеобразовательная школа» в с. </w:t>
      </w:r>
      <w:proofErr w:type="spellStart"/>
      <w:r w:rsidRPr="00D27C10">
        <w:rPr>
          <w:rFonts w:ascii="Times New Roman" w:hAnsi="Times New Roman" w:cs="Times New Roman"/>
          <w:sz w:val="28"/>
          <w:szCs w:val="28"/>
        </w:rPr>
        <w:t>Толкачевка</w:t>
      </w:r>
      <w:proofErr w:type="spellEnd"/>
      <w:r w:rsidRPr="00D27C10">
        <w:rPr>
          <w:rFonts w:ascii="Times New Roman" w:hAnsi="Times New Roman" w:cs="Times New Roman"/>
          <w:sz w:val="28"/>
          <w:szCs w:val="28"/>
        </w:rPr>
        <w:t>.»;</w:t>
      </w:r>
    </w:p>
    <w:p w14:paraId="4C4551B3"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абзац третий подраздела «Учреждения здравоохранения» исключить;</w:t>
      </w:r>
    </w:p>
    <w:p w14:paraId="1A5C2329"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з)</w:t>
      </w:r>
      <w:r w:rsidRPr="00D27C10">
        <w:rPr>
          <w:rFonts w:ascii="Times New Roman" w:hAnsi="Times New Roman" w:cs="Times New Roman"/>
          <w:sz w:val="28"/>
          <w:szCs w:val="28"/>
        </w:rPr>
        <w:t xml:space="preserve"> в абзаце втором после таблицы 23 «Перечень мостов, планируемых к строительству на территории сельсовета» подраздела «Проектные предложения»</w:t>
      </w:r>
      <w:r w:rsidRPr="00D27C10">
        <w:rPr>
          <w:rFonts w:ascii="Times New Roman" w:eastAsia="Times New Roman" w:hAnsi="Times New Roman" w:cs="Times New Roman"/>
          <w:sz w:val="28"/>
          <w:szCs w:val="28"/>
          <w:lang w:eastAsia="ru-RU"/>
        </w:rPr>
        <w:t xml:space="preserve"> подраздела 2.7 «Транспортная инфраструктура муниципального образования» слова «Федерального закона от 06.10.2003 г. №131-ФЗ «Об общих принципах организации местного самоуправления в Российской Федерации»» заменить словами «Федерального закона от 6 октября 2003 года № 131-ФЗ «Об общих принципах организации местного самоуправления в Российской Федерации»»;</w:t>
      </w:r>
    </w:p>
    <w:p w14:paraId="5BBD9B48"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и) в подразделе 2.8 «Инженерное оборудование территории»:</w:t>
      </w:r>
    </w:p>
    <w:p w14:paraId="13FB0CA0"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подразделе 2.8.1 «Водоснабжение»:</w:t>
      </w:r>
    </w:p>
    <w:p w14:paraId="21200615"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втором слова «Система ХПВ» заменить словами «Система хозяйственно-питьевого водопровода (далее – ХПВ)»;</w:t>
      </w:r>
    </w:p>
    <w:p w14:paraId="649610B2"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первом подраздела «Нормы водопотребления и расчетные расходы воды питьевого качества» слова «Постановление администрации Курской области №577-па от 15.11.2011 г.» заменить словами «Постановление Администрации Курской области от 28 апреля 2021 г. № 442-па «Об утверждении региональных нормативов градостроительного проектирования Курской области»»;</w:t>
      </w:r>
    </w:p>
    <w:p w14:paraId="6C0B57ED"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одиннадцатом подраздела «Расходы воды на пожаротушение» слова «СНиП 2.04.02-84 «Водоснабжение. Наружные сети и сооружения»» заменить словами «СП 31.13330.2021 «СНиП 2.04.02</w:t>
      </w:r>
      <w:r w:rsidRPr="00D27C10">
        <w:rPr>
          <w:rFonts w:ascii="Times New Roman" w:eastAsia="Times New Roman" w:hAnsi="Times New Roman" w:cs="Times New Roman"/>
          <w:sz w:val="28"/>
          <w:szCs w:val="28"/>
          <w:lang w:eastAsia="ru-RU"/>
        </w:rPr>
        <w:noBreakHyphen/>
        <w:t>84* Водоснабжение. Наружные сети и сооружения»»;</w:t>
      </w:r>
    </w:p>
    <w:p w14:paraId="0A390215"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третьем подраздела «Проектные предложения» подраздела «Водоотведение» слова «СНиП 2.04.02-84» заменить словами «СП 31.13330.2021 «СНиП 2.04.02-84* Водоснабжение. Наружные сети и сооружения»»;</w:t>
      </w:r>
    </w:p>
    <w:p w14:paraId="48119128"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четвертом подраздела «Проектные предложения» подраздела «Теплоснабжение» слова «СНиПа 2.04.07-86 «Тепловые сети» заменить словами «СП 124.13330.2012 «СНиП 41-02-2003 Тепловые сети»»;</w:t>
      </w:r>
    </w:p>
    <w:p w14:paraId="64FA87D7" w14:textId="77777777" w:rsidR="003652F2" w:rsidRPr="00D27C10" w:rsidRDefault="003652F2" w:rsidP="003652F2">
      <w:pPr>
        <w:spacing w:after="0" w:line="240"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lastRenderedPageBreak/>
        <w:t>в абзаце первом подраздела «Электроснабжение» слова «ОАО «МРСК Центр» - «Курскэнерго»» заменить словами «ПАО «МРСК Центр» - «Курскэнерго»»;</w:t>
      </w:r>
    </w:p>
    <w:p w14:paraId="7A3A3AEA" w14:textId="77777777" w:rsidR="003652F2" w:rsidRPr="00D27C10" w:rsidRDefault="003652F2" w:rsidP="003652F2">
      <w:pPr>
        <w:widowControl w:val="0"/>
        <w:shd w:val="clear" w:color="auto" w:fill="FFFFFF"/>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подраздел «Связь. Радиовещание. Телевидение»</w:t>
      </w:r>
      <w:r w:rsidRPr="00D27C10">
        <w:rPr>
          <w:rFonts w:ascii="Calibri" w:eastAsia="Calibri" w:hAnsi="Calibri" w:cs="Times New Roman"/>
        </w:rPr>
        <w:t xml:space="preserve"> </w:t>
      </w:r>
      <w:r w:rsidRPr="00D27C10">
        <w:rPr>
          <w:rFonts w:ascii="Times New Roman" w:eastAsia="Times New Roman" w:hAnsi="Times New Roman" w:cs="Times New Roman"/>
          <w:sz w:val="28"/>
          <w:szCs w:val="28"/>
          <w:lang w:eastAsia="ru-RU"/>
        </w:rPr>
        <w:t>изложить в следующей редакции:</w:t>
      </w:r>
    </w:p>
    <w:p w14:paraId="26F30DDC" w14:textId="77777777" w:rsidR="003652F2" w:rsidRPr="00D27C10" w:rsidRDefault="003652F2" w:rsidP="003652F2">
      <w:pPr>
        <w:widowControl w:val="0"/>
        <w:suppressAutoHyphens/>
        <w:spacing w:after="0" w:line="240" w:lineRule="auto"/>
        <w:ind w:firstLine="709"/>
        <w:jc w:val="center"/>
        <w:rPr>
          <w:rFonts w:ascii="Times New Roman" w:eastAsia="Times New Roman" w:hAnsi="Times New Roman" w:cs="Times New Roman"/>
          <w:b/>
          <w:bCs/>
          <w:kern w:val="2"/>
          <w:sz w:val="28"/>
          <w:szCs w:val="28"/>
          <w:lang w:eastAsia="ru-RU"/>
        </w:rPr>
      </w:pPr>
      <w:r w:rsidRPr="00D27C10">
        <w:rPr>
          <w:rFonts w:ascii="Times New Roman" w:eastAsia="Times New Roman" w:hAnsi="Times New Roman" w:cs="Times New Roman"/>
          <w:bCs/>
          <w:kern w:val="2"/>
          <w:sz w:val="28"/>
          <w:szCs w:val="28"/>
          <w:lang w:eastAsia="ru-RU"/>
        </w:rPr>
        <w:t>«</w:t>
      </w:r>
      <w:r w:rsidRPr="00D27C10">
        <w:rPr>
          <w:rFonts w:ascii="Times New Roman" w:eastAsia="Times New Roman" w:hAnsi="Times New Roman" w:cs="Times New Roman"/>
          <w:b/>
          <w:bCs/>
          <w:kern w:val="2"/>
          <w:sz w:val="28"/>
          <w:szCs w:val="28"/>
          <w:lang w:eastAsia="ru-RU"/>
        </w:rPr>
        <w:t>Связь. Радиовещание. Телевидение</w:t>
      </w:r>
    </w:p>
    <w:p w14:paraId="5567654C" w14:textId="77777777" w:rsidR="003652F2" w:rsidRPr="00D27C10" w:rsidRDefault="003652F2" w:rsidP="003652F2">
      <w:pPr>
        <w:widowControl w:val="0"/>
        <w:suppressAutoHyphens/>
        <w:spacing w:after="0" w:line="240" w:lineRule="auto"/>
        <w:ind w:firstLine="709"/>
        <w:jc w:val="center"/>
        <w:rPr>
          <w:rFonts w:ascii="Times New Roman" w:eastAsia="Times New Roman" w:hAnsi="Times New Roman" w:cs="Times New Roman"/>
          <w:b/>
          <w:bCs/>
          <w:kern w:val="2"/>
          <w:sz w:val="28"/>
          <w:szCs w:val="28"/>
          <w:lang w:eastAsia="ru-RU"/>
        </w:rPr>
      </w:pPr>
    </w:p>
    <w:p w14:paraId="7AA5ED2C"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D27C10">
        <w:rPr>
          <w:rFonts w:ascii="Times New Roman" w:eastAsia="Times New Roman" w:hAnsi="Times New Roman" w:cs="Times New Roman"/>
          <w:b/>
          <w:bCs/>
          <w:kern w:val="2"/>
          <w:sz w:val="28"/>
          <w:szCs w:val="28"/>
          <w:lang w:eastAsia="ru-RU"/>
        </w:rPr>
        <w:t>Телефонная связь</w:t>
      </w:r>
    </w:p>
    <w:p w14:paraId="4A88A5A6"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 xml:space="preserve">Компанией, предоставляющей услуги проводной местной и внутризоновой телефонной связи, является Курский филиал ПАО «Ростелеком» </w:t>
      </w:r>
    </w:p>
    <w:p w14:paraId="7747A419"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Телефонизировано муниципальное образование «</w:t>
      </w:r>
      <w:proofErr w:type="spellStart"/>
      <w:r w:rsidRPr="00D27C10">
        <w:rPr>
          <w:rFonts w:ascii="Times New Roman" w:eastAsia="Times New Roman" w:hAnsi="Times New Roman" w:cs="Times New Roman"/>
          <w:bCs/>
          <w:kern w:val="2"/>
          <w:sz w:val="28"/>
          <w:szCs w:val="28"/>
          <w:lang w:eastAsia="ru-RU"/>
        </w:rPr>
        <w:t>Прилепский</w:t>
      </w:r>
      <w:proofErr w:type="spellEnd"/>
      <w:r w:rsidRPr="00D27C10">
        <w:rPr>
          <w:rFonts w:ascii="Times New Roman" w:eastAsia="Times New Roman" w:hAnsi="Times New Roman" w:cs="Times New Roman"/>
          <w:bCs/>
          <w:kern w:val="2"/>
          <w:sz w:val="28"/>
          <w:szCs w:val="28"/>
          <w:lang w:eastAsia="ru-RU"/>
        </w:rPr>
        <w:t xml:space="preserve"> сельсовет» Конышевского района Курской области от районного узла связи.</w:t>
      </w:r>
    </w:p>
    <w:p w14:paraId="126F4846"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Услуги мобильной связи представляются следующими операторами: Курский филиал ПАО «ВымпелКом» (</w:t>
      </w:r>
      <w:proofErr w:type="spellStart"/>
      <w:r w:rsidRPr="00D27C10">
        <w:rPr>
          <w:rFonts w:ascii="Times New Roman" w:eastAsia="Times New Roman" w:hAnsi="Times New Roman" w:cs="Times New Roman"/>
          <w:bCs/>
          <w:kern w:val="2"/>
          <w:sz w:val="28"/>
          <w:szCs w:val="28"/>
          <w:lang w:eastAsia="ru-RU"/>
        </w:rPr>
        <w:t>БиЛайн</w:t>
      </w:r>
      <w:proofErr w:type="spellEnd"/>
      <w:r w:rsidRPr="00D27C10">
        <w:rPr>
          <w:rFonts w:ascii="Times New Roman" w:eastAsia="Times New Roman" w:hAnsi="Times New Roman" w:cs="Times New Roman"/>
          <w:bCs/>
          <w:kern w:val="2"/>
          <w:sz w:val="28"/>
          <w:szCs w:val="28"/>
          <w:lang w:eastAsia="ru-RU"/>
        </w:rPr>
        <w:t>), Курский филиал ООО «МТС», Курский филиал ЗАО «</w:t>
      </w:r>
      <w:proofErr w:type="spellStart"/>
      <w:r w:rsidRPr="00D27C10">
        <w:rPr>
          <w:rFonts w:ascii="Times New Roman" w:eastAsia="Times New Roman" w:hAnsi="Times New Roman" w:cs="Times New Roman"/>
          <w:bCs/>
          <w:kern w:val="2"/>
          <w:sz w:val="28"/>
          <w:szCs w:val="28"/>
          <w:lang w:eastAsia="ru-RU"/>
        </w:rPr>
        <w:t>Мегакон</w:t>
      </w:r>
      <w:proofErr w:type="spellEnd"/>
      <w:r w:rsidRPr="00D27C10">
        <w:rPr>
          <w:rFonts w:ascii="Times New Roman" w:eastAsia="Times New Roman" w:hAnsi="Times New Roman" w:cs="Times New Roman"/>
          <w:bCs/>
          <w:kern w:val="2"/>
          <w:sz w:val="28"/>
          <w:szCs w:val="28"/>
          <w:lang w:eastAsia="ru-RU"/>
        </w:rPr>
        <w:t xml:space="preserve">» (Мегафон) и Курский филиал ООО «Т2 </w:t>
      </w:r>
      <w:proofErr w:type="spellStart"/>
      <w:r w:rsidRPr="00D27C10">
        <w:rPr>
          <w:rFonts w:ascii="Times New Roman" w:eastAsia="Times New Roman" w:hAnsi="Times New Roman" w:cs="Times New Roman"/>
          <w:bCs/>
          <w:kern w:val="2"/>
          <w:sz w:val="28"/>
          <w:szCs w:val="28"/>
          <w:lang w:eastAsia="ru-RU"/>
        </w:rPr>
        <w:t>Мобайл</w:t>
      </w:r>
      <w:proofErr w:type="spellEnd"/>
      <w:r w:rsidRPr="00D27C10">
        <w:rPr>
          <w:rFonts w:ascii="Times New Roman" w:eastAsia="Times New Roman" w:hAnsi="Times New Roman" w:cs="Times New Roman"/>
          <w:bCs/>
          <w:kern w:val="2"/>
          <w:sz w:val="28"/>
          <w:szCs w:val="28"/>
          <w:lang w:eastAsia="ru-RU"/>
        </w:rPr>
        <w:t>» (Теле-2).</w:t>
      </w:r>
    </w:p>
    <w:p w14:paraId="52345C34"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D27C10">
        <w:rPr>
          <w:rFonts w:ascii="Times New Roman" w:eastAsia="Times New Roman" w:hAnsi="Times New Roman" w:cs="Times New Roman"/>
          <w:b/>
          <w:bCs/>
          <w:kern w:val="2"/>
          <w:sz w:val="28"/>
          <w:szCs w:val="28"/>
          <w:lang w:eastAsia="ru-RU"/>
        </w:rPr>
        <w:t>Телевидение, радиовещание</w:t>
      </w:r>
    </w:p>
    <w:p w14:paraId="3DC20843"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Телевизионное вещание осуществляется по цифровым эфирным сигналам: Первый канал, РОССИЯ, ТВЦ, НТВ.</w:t>
      </w:r>
    </w:p>
    <w:p w14:paraId="57C3D638"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Цифровое эфирное вещание представлено двадцатью теле- и тремя радиоканалами:</w:t>
      </w:r>
    </w:p>
    <w:p w14:paraId="0EFE010E"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телеканалы: «Первый канал», «Россия 1», «НТВ», «Культура», «Петербург – 5 канал», «Спорт», «24 часа», «Детско-юношеский телевизионный канал» и др.;</w:t>
      </w:r>
    </w:p>
    <w:p w14:paraId="417B4057"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радиоканалы: «Вести FM», «Маяк», «Радио России».</w:t>
      </w:r>
    </w:p>
    <w:p w14:paraId="306023AC"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Проводное радиовещание отсутствует.</w:t>
      </w:r>
    </w:p>
    <w:p w14:paraId="73453DB2"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Для расширения приема каналов телевещания население муниципального образования использует спутниковое телевидение. Охват населения телевизионным вещанием 100 %.</w:t>
      </w:r>
    </w:p>
    <w:p w14:paraId="425CC90E"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
          <w:bCs/>
          <w:kern w:val="2"/>
          <w:sz w:val="28"/>
          <w:szCs w:val="28"/>
          <w:lang w:eastAsia="ru-RU"/>
        </w:rPr>
      </w:pPr>
      <w:r w:rsidRPr="00D27C10">
        <w:rPr>
          <w:rFonts w:ascii="Times New Roman" w:eastAsia="Times New Roman" w:hAnsi="Times New Roman" w:cs="Times New Roman"/>
          <w:b/>
          <w:bCs/>
          <w:kern w:val="2"/>
          <w:sz w:val="28"/>
          <w:szCs w:val="28"/>
          <w:lang w:eastAsia="ru-RU"/>
        </w:rPr>
        <w:t>Проектные предложения</w:t>
      </w:r>
    </w:p>
    <w:p w14:paraId="7C99ED6E"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Для развития системы телефонной связи Генеральным планом на расчетный срок предусматривается:</w:t>
      </w:r>
    </w:p>
    <w:p w14:paraId="3836A2E0"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переход на цифровые АТС, обновление технической базы;</w:t>
      </w:r>
    </w:p>
    <w:p w14:paraId="2313466A"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проведение мероприятий по организации качественной мобильной связи покрытия территории поселения;</w:t>
      </w:r>
    </w:p>
    <w:p w14:paraId="35811E96"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проведение интернета к общественно-деловой застройке и к индивидуальным домовладениям;</w:t>
      </w:r>
    </w:p>
    <w:p w14:paraId="357F1E4F" w14:textId="77777777" w:rsidR="003652F2" w:rsidRPr="00D27C10" w:rsidRDefault="003652F2" w:rsidP="003652F2">
      <w:pPr>
        <w:widowControl w:val="0"/>
        <w:suppressAutoHyphens/>
        <w:spacing w:after="0" w:line="240" w:lineRule="auto"/>
        <w:ind w:firstLine="709"/>
        <w:jc w:val="both"/>
        <w:rPr>
          <w:rFonts w:ascii="Times New Roman" w:eastAsia="Times New Roman" w:hAnsi="Times New Roman" w:cs="Times New Roman"/>
          <w:bCs/>
          <w:kern w:val="2"/>
          <w:sz w:val="28"/>
          <w:szCs w:val="28"/>
          <w:lang w:eastAsia="ru-RU"/>
        </w:rPr>
      </w:pPr>
      <w:r w:rsidRPr="00D27C10">
        <w:rPr>
          <w:rFonts w:ascii="Times New Roman" w:eastAsia="Times New Roman" w:hAnsi="Times New Roman" w:cs="Times New Roman"/>
          <w:bCs/>
          <w:kern w:val="2"/>
          <w:sz w:val="28"/>
          <w:szCs w:val="28"/>
          <w:lang w:eastAsia="ru-RU"/>
        </w:rPr>
        <w:t>прокладка дополнительных слаботочных сетей к местам застройки жилищного фонда.»;</w:t>
      </w:r>
    </w:p>
    <w:p w14:paraId="68BA90EB"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к) в абзаце первом подраздела «Проектные предложения» подраздела 2.10 «Зеленый фонд муниципального образования» слова «СНиП 2.07.01</w:t>
      </w:r>
      <w:r w:rsidRPr="00D27C10">
        <w:rPr>
          <w:rFonts w:ascii="Times New Roman" w:eastAsia="Times New Roman" w:hAnsi="Times New Roman" w:cs="Times New Roman"/>
          <w:sz w:val="28"/>
          <w:szCs w:val="28"/>
          <w:lang w:eastAsia="ru-RU"/>
        </w:rPr>
        <w:noBreakHyphen/>
        <w:t xml:space="preserve">89*» заменить словами «СП 42.13330.2016 </w:t>
      </w:r>
      <w:r w:rsidRPr="00D27C10">
        <w:rPr>
          <w:rFonts w:ascii="Times New Roman" w:eastAsia="Times New Roman" w:hAnsi="Times New Roman" w:cs="Times New Roman"/>
          <w:sz w:val="28"/>
          <w:szCs w:val="28"/>
          <w:lang w:eastAsia="ru-RU"/>
        </w:rPr>
        <w:lastRenderedPageBreak/>
        <w:t>«СНиП 2.07.01</w:t>
      </w:r>
      <w:r w:rsidRPr="00D27C10">
        <w:rPr>
          <w:rFonts w:ascii="Times New Roman" w:eastAsia="Times New Roman" w:hAnsi="Times New Roman" w:cs="Times New Roman"/>
          <w:sz w:val="28"/>
          <w:szCs w:val="28"/>
          <w:lang w:eastAsia="ru-RU"/>
        </w:rPr>
        <w:noBreakHyphen/>
        <w:t>89* Градостроительство. Планировка и застройка городских и сельских поселений»»;</w:t>
      </w:r>
    </w:p>
    <w:p w14:paraId="58566781"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л) в подразделе 2.11 «Санитарная очистка территории. Размещение кладбищ»:</w:t>
      </w:r>
    </w:p>
    <w:p w14:paraId="05CD9B6E"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 xml:space="preserve">после таблицы 31 «Перечень сибиреязвенных скотомогильников на территории </w:t>
      </w:r>
      <w:proofErr w:type="spellStart"/>
      <w:r w:rsidRPr="00D27C10">
        <w:rPr>
          <w:rFonts w:ascii="Times New Roman" w:eastAsia="Times New Roman" w:hAnsi="Times New Roman" w:cs="Times New Roman"/>
          <w:sz w:val="28"/>
          <w:szCs w:val="28"/>
          <w:lang w:eastAsia="ru-RU"/>
        </w:rPr>
        <w:t>Прилепского</w:t>
      </w:r>
      <w:proofErr w:type="spellEnd"/>
      <w:r w:rsidRPr="00D27C10">
        <w:rPr>
          <w:rFonts w:ascii="Times New Roman" w:eastAsia="Times New Roman" w:hAnsi="Times New Roman" w:cs="Times New Roman"/>
          <w:sz w:val="28"/>
          <w:szCs w:val="28"/>
          <w:lang w:eastAsia="ru-RU"/>
        </w:rPr>
        <w:t xml:space="preserve"> сельсовета» дополнить абзацем следующего содержания:</w:t>
      </w:r>
    </w:p>
    <w:p w14:paraId="3BD07D17"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«На территории муниципального образования «</w:t>
      </w:r>
      <w:proofErr w:type="spellStart"/>
      <w:r w:rsidRPr="00D27C10">
        <w:rPr>
          <w:rFonts w:ascii="Times New Roman" w:eastAsia="Times New Roman" w:hAnsi="Times New Roman" w:cs="Times New Roman"/>
          <w:sz w:val="28"/>
          <w:szCs w:val="28"/>
          <w:lang w:eastAsia="ru-RU"/>
        </w:rPr>
        <w:t>Прилепский</w:t>
      </w:r>
      <w:proofErr w:type="spellEnd"/>
      <w:r w:rsidRPr="00D27C10">
        <w:rPr>
          <w:rFonts w:ascii="Times New Roman" w:eastAsia="Times New Roman" w:hAnsi="Times New Roman" w:cs="Times New Roman"/>
          <w:sz w:val="28"/>
          <w:szCs w:val="28"/>
          <w:lang w:eastAsia="ru-RU"/>
        </w:rPr>
        <w:t xml:space="preserve"> сельсовет» Конышевского района Курской области планируется функциональная зона специального назначения (оборудование траншей с целью захоронения зольных остатков, полученных в результате сжигания трупов свиней при вспышке африканской чумы свиней).»;</w:t>
      </w:r>
    </w:p>
    <w:p w14:paraId="485BA2B0"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втором слова «Бытовые отходы» заменить словами «Твердые коммунальные отходы (далее – ТКО)»;</w:t>
      </w:r>
    </w:p>
    <w:p w14:paraId="7E7D10C7"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подразделе «Проектные предложения»:</w:t>
      </w:r>
    </w:p>
    <w:p w14:paraId="1EF99024"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первом слова «жидких, твердых хозяйственно-бытовых отходов» заменить аббревиатурой «ТКО»;</w:t>
      </w:r>
    </w:p>
    <w:p w14:paraId="671B73A4"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втором слова «объем ТБО» заменить словами «объем ТКО»;</w:t>
      </w:r>
    </w:p>
    <w:p w14:paraId="23304E1F" w14:textId="77777777" w:rsidR="003652F2" w:rsidRPr="00D27C10" w:rsidRDefault="003652F2" w:rsidP="003652F2">
      <w:pPr>
        <w:widowControl w:val="0"/>
        <w:suppressAutoHyphens/>
        <w:spacing w:after="0" w:line="232" w:lineRule="auto"/>
        <w:ind w:firstLine="708"/>
        <w:jc w:val="both"/>
        <w:rPr>
          <w:rFonts w:ascii="Times New Roman" w:eastAsia="Calibri" w:hAnsi="Times New Roman" w:cs="Times New Roman"/>
          <w:color w:val="000000"/>
          <w:kern w:val="2"/>
          <w:sz w:val="28"/>
          <w:szCs w:val="28"/>
          <w:lang w:eastAsia="zh-CN"/>
        </w:rPr>
      </w:pPr>
      <w:r w:rsidRPr="00D27C10">
        <w:rPr>
          <w:rFonts w:ascii="Times New Roman" w:eastAsia="Calibri" w:hAnsi="Times New Roman" w:cs="Times New Roman"/>
          <w:color w:val="000000"/>
          <w:kern w:val="2"/>
          <w:sz w:val="28"/>
          <w:szCs w:val="28"/>
          <w:lang w:eastAsia="zh-CN"/>
        </w:rPr>
        <w:t>в таблице «Объемы накопления бытовых отходов»:</w:t>
      </w:r>
    </w:p>
    <w:p w14:paraId="0F31B230" w14:textId="77777777" w:rsidR="003652F2" w:rsidRPr="00D27C10" w:rsidRDefault="003652F2" w:rsidP="003652F2">
      <w:pPr>
        <w:widowControl w:val="0"/>
        <w:suppressAutoHyphens/>
        <w:spacing w:after="0" w:line="232" w:lineRule="auto"/>
        <w:ind w:firstLine="708"/>
        <w:jc w:val="both"/>
        <w:rPr>
          <w:rFonts w:ascii="Times New Roman" w:eastAsia="Calibri" w:hAnsi="Times New Roman" w:cs="Times New Roman"/>
          <w:color w:val="000000"/>
          <w:kern w:val="2"/>
          <w:sz w:val="28"/>
          <w:szCs w:val="28"/>
          <w:lang w:eastAsia="zh-CN"/>
        </w:rPr>
      </w:pPr>
      <w:r w:rsidRPr="00D27C10">
        <w:rPr>
          <w:rFonts w:ascii="Times New Roman" w:eastAsia="Calibri" w:hAnsi="Times New Roman" w:cs="Times New Roman"/>
          <w:color w:val="000000"/>
          <w:kern w:val="2"/>
          <w:sz w:val="28"/>
          <w:szCs w:val="28"/>
          <w:lang w:eastAsia="zh-CN"/>
        </w:rPr>
        <w:t>наименование графы «Бытовые отходы» изложить в следующей редакции: «ТКО»;</w:t>
      </w:r>
    </w:p>
    <w:p w14:paraId="008D9463" w14:textId="77777777" w:rsidR="003652F2" w:rsidRPr="00D27C10" w:rsidRDefault="003652F2" w:rsidP="003652F2">
      <w:pPr>
        <w:widowControl w:val="0"/>
        <w:suppressAutoHyphens/>
        <w:spacing w:after="0" w:line="232" w:lineRule="auto"/>
        <w:ind w:firstLine="708"/>
        <w:jc w:val="both"/>
        <w:rPr>
          <w:rFonts w:ascii="Times New Roman" w:eastAsia="Calibri" w:hAnsi="Times New Roman" w:cs="Times New Roman"/>
          <w:color w:val="000000"/>
          <w:kern w:val="2"/>
          <w:sz w:val="28"/>
          <w:szCs w:val="28"/>
          <w:lang w:eastAsia="zh-CN"/>
        </w:rPr>
      </w:pPr>
      <w:r w:rsidRPr="00D27C10">
        <w:rPr>
          <w:rFonts w:ascii="Times New Roman" w:eastAsia="Calibri" w:hAnsi="Times New Roman" w:cs="Times New Roman"/>
          <w:color w:val="000000"/>
          <w:kern w:val="2"/>
          <w:sz w:val="28"/>
          <w:szCs w:val="28"/>
          <w:lang w:eastAsia="zh-CN"/>
        </w:rPr>
        <w:t>в позиции, касающейся общего количества по сельсовету с учетом общественных зданий слова «Общее количество по сельсовета с учетом общественных зданий» заменить словами «Общее количество»;</w:t>
      </w:r>
    </w:p>
    <w:p w14:paraId="52824F3D" w14:textId="77777777" w:rsidR="003652F2" w:rsidRPr="00D27C10" w:rsidRDefault="003652F2" w:rsidP="003652F2">
      <w:pPr>
        <w:widowControl w:val="0"/>
        <w:suppressAutoHyphens/>
        <w:spacing w:after="0" w:line="232" w:lineRule="auto"/>
        <w:ind w:firstLine="708"/>
        <w:jc w:val="both"/>
        <w:rPr>
          <w:rFonts w:ascii="Times New Roman" w:eastAsia="Calibri" w:hAnsi="Times New Roman" w:cs="Times New Roman"/>
          <w:color w:val="000000"/>
          <w:kern w:val="2"/>
          <w:sz w:val="28"/>
          <w:szCs w:val="28"/>
          <w:lang w:eastAsia="zh-CN"/>
        </w:rPr>
      </w:pPr>
      <w:r w:rsidRPr="00D27C10">
        <w:rPr>
          <w:rFonts w:ascii="Times New Roman" w:eastAsia="Calibri" w:hAnsi="Times New Roman" w:cs="Times New Roman"/>
          <w:color w:val="000000"/>
          <w:kern w:val="2"/>
          <w:sz w:val="28"/>
          <w:szCs w:val="28"/>
          <w:lang w:eastAsia="zh-CN"/>
        </w:rPr>
        <w:t>в наименовании таблицы слова «бытовых отходов» заменить словами «ТКО»;</w:t>
      </w:r>
    </w:p>
    <w:p w14:paraId="6C26B69E"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после таблицы «Объемы накопления ТКО»:</w:t>
      </w:r>
    </w:p>
    <w:p w14:paraId="2438C070"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восьмом слова «твердых бытовых отходов» заменить словом «ТКО»;</w:t>
      </w:r>
    </w:p>
    <w:p w14:paraId="303B580A"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двенадцатом слова «полигон ТБО» заменить словами «полигон ТКО»;</w:t>
      </w:r>
    </w:p>
    <w:p w14:paraId="6FAD38D1"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тринадцатом слова «твердых бытовых отходов» заменить аббревиатурой «ТКО»;</w:t>
      </w:r>
    </w:p>
    <w:p w14:paraId="6369AB2D"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восемнадцатом слова «всех бытовых отходов» заменить словами «всех ТКО»;</w:t>
      </w:r>
    </w:p>
    <w:p w14:paraId="67D8C3EC"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двадцать втором слова «сбора ТБО» заменить словами «сбора ТКО»;</w:t>
      </w:r>
    </w:p>
    <w:p w14:paraId="01E12821"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подразделе «Размещение кладбищ» слова «СНиП 2.07.01-89* «Градостроительство. Планировка и застройка городских и сельских поселений»» заменить словами «СП 42.13330.2016 «СНиП 2.07.01-89* Градостроительство. Планировка и застройка городских и сельских поселений»»;</w:t>
      </w:r>
    </w:p>
    <w:p w14:paraId="35CD22FA"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м) в подразделе 2.12 «Санитарно-экологическое состояние окружающей среды»:</w:t>
      </w:r>
    </w:p>
    <w:p w14:paraId="19C39203"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lastRenderedPageBreak/>
        <w:t>в абзаце втором подраздела «Атмосферный воздух» слова «ГН 2.1.6.1338-03 «Предельно допустимые концентрации (ПДК) загрязняющих веществ в атмосферном воздухе населенных мест»» заменить словами «СанПиН 1.2.3685-21 «Гигиенические нормативы и требования к обеспечению безопасности и (или) безвредности для человека факторов среды обитания»»;</w:t>
      </w:r>
    </w:p>
    <w:p w14:paraId="7EC5489D"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третьем подраздела «Почвы» слова «(СанПиН 2.1.7.1287-03)» исключить;</w:t>
      </w:r>
    </w:p>
    <w:p w14:paraId="717FB2D5"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подразделе «Радиационная обстановка»:</w:t>
      </w:r>
    </w:p>
    <w:p w14:paraId="4AFC82B3"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первом слова «крупнейшей АЭС» заменить словами «крупнейшей атомной электростанции (далее – АЭС)»;</w:t>
      </w:r>
    </w:p>
    <w:p w14:paraId="542EE777"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третьем слова «ГУ «Курский ЦГМС-Р»» заменить словами «ФГБУ «Центрально-Черноземное УГМС»»;</w:t>
      </w:r>
    </w:p>
    <w:p w14:paraId="2672A34A"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четвертом слова «НРБ-99 и закона РФ «О радиационной безопасности населения»» заменить словами «Федерального закона Российской Федерации от 5 декабря 1995 года «О радиационной безопасности населения»»;</w:t>
      </w:r>
    </w:p>
    <w:p w14:paraId="16EF064F"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н) в подразделе 2.13 «Зоны с особыми условиями использования территорий»:</w:t>
      </w:r>
    </w:p>
    <w:p w14:paraId="6AD1AF8E"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подразделе 2.13.1 «Зоны охраны объектов культурного наследия»:</w:t>
      </w:r>
    </w:p>
    <w:p w14:paraId="0948D6E5"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первом слова «Федерального закона «Об объектах культурного наследия (памятниках истории и культуры) народов Российской Федерации»» заменить словами «Федерального закона от 25 июня 2002 года № 73-ФЗ «Об объектах культурного наследия (памятниках истории и культуры) народов Российской Федерации»»;</w:t>
      </w:r>
    </w:p>
    <w:p w14:paraId="4A68CFDB"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 xml:space="preserve">таблицу 33 «Перечень объектов культурного наследия </w:t>
      </w:r>
      <w:proofErr w:type="spellStart"/>
      <w:r w:rsidRPr="00D27C10">
        <w:rPr>
          <w:rFonts w:ascii="Times New Roman" w:eastAsia="Times New Roman" w:hAnsi="Times New Roman" w:cs="Times New Roman"/>
          <w:sz w:val="28"/>
          <w:szCs w:val="28"/>
          <w:lang w:eastAsia="ru-RU"/>
        </w:rPr>
        <w:t>Прилепского</w:t>
      </w:r>
      <w:proofErr w:type="spellEnd"/>
      <w:r w:rsidRPr="00D27C10">
        <w:rPr>
          <w:rFonts w:ascii="Times New Roman" w:eastAsia="Times New Roman" w:hAnsi="Times New Roman" w:cs="Times New Roman"/>
          <w:sz w:val="28"/>
          <w:szCs w:val="28"/>
          <w:lang w:eastAsia="ru-RU"/>
        </w:rPr>
        <w:t xml:space="preserve"> сельсовета» изложить в следующей редакции:</w:t>
      </w:r>
    </w:p>
    <w:p w14:paraId="31FAD508" w14:textId="77777777" w:rsidR="003652F2" w:rsidRPr="00D27C10" w:rsidRDefault="003652F2" w:rsidP="003652F2">
      <w:pPr>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br w:type="page"/>
      </w:r>
    </w:p>
    <w:p w14:paraId="7ECB70E4" w14:textId="77777777" w:rsidR="003652F2" w:rsidRPr="00D27C10" w:rsidRDefault="003652F2" w:rsidP="003652F2">
      <w:pPr>
        <w:spacing w:after="0" w:line="240" w:lineRule="auto"/>
        <w:jc w:val="both"/>
        <w:rPr>
          <w:rFonts w:ascii="Times New Roman" w:eastAsia="Times New Roman" w:hAnsi="Times New Roman" w:cs="Times New Roman"/>
          <w:b/>
          <w:bCs/>
          <w:sz w:val="28"/>
          <w:szCs w:val="24"/>
          <w:lang w:eastAsia="ru-RU"/>
        </w:rPr>
      </w:pPr>
      <w:r w:rsidRPr="00D27C10">
        <w:rPr>
          <w:rFonts w:ascii="Times New Roman" w:eastAsia="Times New Roman" w:hAnsi="Times New Roman" w:cs="Times New Roman"/>
          <w:sz w:val="28"/>
          <w:szCs w:val="28"/>
          <w:lang w:eastAsia="ru-RU"/>
        </w:rPr>
        <w:lastRenderedPageBreak/>
        <w:t>«</w:t>
      </w:r>
      <w:r w:rsidRPr="00D27C10">
        <w:rPr>
          <w:rFonts w:ascii="Times New Roman" w:eastAsia="Times New Roman" w:hAnsi="Times New Roman" w:cs="Times New Roman"/>
          <w:b/>
          <w:bCs/>
          <w:sz w:val="28"/>
          <w:szCs w:val="28"/>
          <w:lang w:eastAsia="ru-RU"/>
        </w:rPr>
        <w:t xml:space="preserve">Таблица 33 - </w:t>
      </w:r>
      <w:r w:rsidRPr="00D27C10">
        <w:rPr>
          <w:rFonts w:ascii="Times New Roman" w:eastAsia="Times New Roman" w:hAnsi="Times New Roman" w:cs="Times New Roman"/>
          <w:b/>
          <w:bCs/>
          <w:sz w:val="28"/>
          <w:szCs w:val="24"/>
          <w:lang w:eastAsia="ru-RU"/>
        </w:rPr>
        <w:t>Объекты культурного наследия</w:t>
      </w:r>
      <w:r w:rsidRPr="00D27C10">
        <w:rPr>
          <w:rFonts w:ascii="Calibri" w:eastAsia="Calibri" w:hAnsi="Calibri" w:cs="Times New Roman"/>
          <w:b/>
          <w:bCs/>
        </w:rPr>
        <w:t xml:space="preserve"> </w:t>
      </w:r>
      <w:r w:rsidRPr="00D27C10">
        <w:rPr>
          <w:rFonts w:ascii="Times New Roman" w:eastAsia="Times New Roman" w:hAnsi="Times New Roman" w:cs="Times New Roman"/>
          <w:b/>
          <w:bCs/>
          <w:sz w:val="28"/>
          <w:szCs w:val="24"/>
          <w:lang w:eastAsia="ru-RU"/>
        </w:rPr>
        <w:t xml:space="preserve">муниципального образования </w:t>
      </w:r>
      <w:bookmarkStart w:id="14" w:name="_Hlk129706410"/>
      <w:r w:rsidRPr="00D27C10">
        <w:rPr>
          <w:rFonts w:ascii="Times New Roman" w:eastAsia="Times New Roman" w:hAnsi="Times New Roman" w:cs="Times New Roman"/>
          <w:b/>
          <w:bCs/>
          <w:sz w:val="28"/>
          <w:szCs w:val="24"/>
          <w:lang w:eastAsia="ru-RU"/>
        </w:rPr>
        <w:t>«</w:t>
      </w:r>
      <w:proofErr w:type="spellStart"/>
      <w:r w:rsidRPr="00D27C10">
        <w:rPr>
          <w:rFonts w:ascii="Times New Roman" w:eastAsia="Times New Roman" w:hAnsi="Times New Roman" w:cs="Times New Roman"/>
          <w:b/>
          <w:bCs/>
          <w:sz w:val="28"/>
          <w:szCs w:val="24"/>
          <w:lang w:eastAsia="ru-RU"/>
        </w:rPr>
        <w:t>Прилепский</w:t>
      </w:r>
      <w:proofErr w:type="spellEnd"/>
      <w:r w:rsidRPr="00D27C10">
        <w:rPr>
          <w:rFonts w:ascii="Times New Roman" w:eastAsia="Times New Roman" w:hAnsi="Times New Roman" w:cs="Times New Roman"/>
          <w:b/>
          <w:bCs/>
          <w:sz w:val="28"/>
          <w:szCs w:val="24"/>
          <w:lang w:eastAsia="ru-RU"/>
        </w:rPr>
        <w:t xml:space="preserve"> сельсовет» Конышевского района Курской области</w:t>
      </w:r>
    </w:p>
    <w:bookmarkEnd w:id="14"/>
    <w:p w14:paraId="5DB6C4A0" w14:textId="77777777" w:rsidR="003652F2" w:rsidRPr="00D27C10" w:rsidRDefault="003652F2" w:rsidP="003652F2">
      <w:pPr>
        <w:spacing w:after="0" w:line="254" w:lineRule="auto"/>
        <w:jc w:val="center"/>
        <w:rPr>
          <w:rFonts w:ascii="Times New Roman" w:eastAsia="Times New Roman" w:hAnsi="Times New Roman" w:cs="Times New Roman"/>
          <w:b/>
          <w:bCs/>
          <w:sz w:val="28"/>
          <w:szCs w:val="24"/>
          <w:lang w:eastAsia="ru-RU"/>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513"/>
        <w:gridCol w:w="1807"/>
        <w:gridCol w:w="2034"/>
        <w:gridCol w:w="1452"/>
        <w:gridCol w:w="1889"/>
        <w:gridCol w:w="1592"/>
      </w:tblGrid>
      <w:tr w:rsidR="003652F2" w:rsidRPr="00D27C10" w14:paraId="5020DEE7" w14:textId="77777777" w:rsidTr="00843F03">
        <w:trPr>
          <w:trHeight w:val="3036"/>
          <w:jc w:val="center"/>
        </w:trPr>
        <w:tc>
          <w:tcPr>
            <w:tcW w:w="276" w:type="pct"/>
            <w:tcBorders>
              <w:top w:val="single" w:sz="4" w:space="0" w:color="000000"/>
              <w:left w:val="single" w:sz="4" w:space="0" w:color="000000"/>
              <w:bottom w:val="single" w:sz="4" w:space="0" w:color="000000"/>
              <w:right w:val="single" w:sz="4" w:space="0" w:color="000000"/>
            </w:tcBorders>
            <w:vAlign w:val="center"/>
            <w:hideMark/>
          </w:tcPr>
          <w:p w14:paraId="47A21A3F" w14:textId="77777777" w:rsidR="003652F2" w:rsidRPr="00D27C10" w:rsidRDefault="003652F2" w:rsidP="00843F03">
            <w:pPr>
              <w:keepNext/>
              <w:widowControl w:val="0"/>
              <w:spacing w:after="0" w:line="240" w:lineRule="auto"/>
              <w:jc w:val="center"/>
              <w:rPr>
                <w:rFonts w:ascii="Times New Roman" w:eastAsia="Calibri" w:hAnsi="Times New Roman" w:cs="Times New Roman"/>
                <w:b/>
                <w:bCs/>
                <w:kern w:val="2"/>
                <w:sz w:val="20"/>
                <w:szCs w:val="20"/>
              </w:rPr>
            </w:pPr>
            <w:r w:rsidRPr="00D27C10">
              <w:rPr>
                <w:rFonts w:ascii="Times New Roman" w:eastAsia="Calibri" w:hAnsi="Times New Roman" w:cs="Times New Roman"/>
                <w:b/>
                <w:bCs/>
                <w:kern w:val="2"/>
                <w:sz w:val="20"/>
                <w:szCs w:val="20"/>
              </w:rPr>
              <w:t>№</w:t>
            </w:r>
          </w:p>
          <w:p w14:paraId="30D5C0D9" w14:textId="77777777" w:rsidR="003652F2" w:rsidRPr="00D27C10" w:rsidRDefault="003652F2" w:rsidP="00843F03">
            <w:pPr>
              <w:keepNext/>
              <w:widowControl w:val="0"/>
              <w:spacing w:after="0" w:line="240" w:lineRule="auto"/>
              <w:ind w:right="-21"/>
              <w:jc w:val="center"/>
              <w:rPr>
                <w:rFonts w:ascii="Times New Roman" w:eastAsia="Calibri" w:hAnsi="Times New Roman" w:cs="Times New Roman"/>
                <w:b/>
                <w:bCs/>
                <w:kern w:val="2"/>
                <w:sz w:val="20"/>
                <w:szCs w:val="20"/>
              </w:rPr>
            </w:pPr>
            <w:r w:rsidRPr="00D27C10">
              <w:rPr>
                <w:rFonts w:ascii="Times New Roman" w:eastAsia="Calibri" w:hAnsi="Times New Roman" w:cs="Times New Roman"/>
                <w:b/>
                <w:bCs/>
                <w:kern w:val="2"/>
                <w:sz w:val="20"/>
                <w:szCs w:val="20"/>
              </w:rPr>
              <w:t>п/п</w:t>
            </w:r>
          </w:p>
        </w:tc>
        <w:tc>
          <w:tcPr>
            <w:tcW w:w="973" w:type="pct"/>
            <w:tcBorders>
              <w:top w:val="single" w:sz="4" w:space="0" w:color="000000"/>
              <w:left w:val="single" w:sz="4" w:space="0" w:color="000000"/>
              <w:bottom w:val="single" w:sz="4" w:space="0" w:color="000000"/>
              <w:right w:val="single" w:sz="4" w:space="0" w:color="000000"/>
            </w:tcBorders>
            <w:vAlign w:val="center"/>
            <w:hideMark/>
          </w:tcPr>
          <w:p w14:paraId="13541622" w14:textId="77777777" w:rsidR="003652F2" w:rsidRPr="00D27C10" w:rsidRDefault="003652F2" w:rsidP="00843F03">
            <w:pPr>
              <w:spacing w:after="0" w:line="240" w:lineRule="auto"/>
              <w:jc w:val="center"/>
              <w:rPr>
                <w:rFonts w:ascii="Times New Roman" w:eastAsia="Times New Roman" w:hAnsi="Times New Roman" w:cs="Times New Roman"/>
                <w:b/>
                <w:bCs/>
                <w:sz w:val="20"/>
                <w:szCs w:val="20"/>
                <w:lang w:eastAsia="ru-RU"/>
              </w:rPr>
            </w:pPr>
            <w:r w:rsidRPr="00D27C10">
              <w:rPr>
                <w:rFonts w:ascii="Times New Roman" w:eastAsia="Times New Roman" w:hAnsi="Times New Roman" w:cs="Times New Roman"/>
                <w:b/>
                <w:bCs/>
                <w:sz w:val="20"/>
                <w:szCs w:val="20"/>
                <w:lang w:eastAsia="ru-RU"/>
              </w:rPr>
              <w:t>Наименование объекта культурного наследия</w:t>
            </w:r>
          </w:p>
        </w:tc>
        <w:tc>
          <w:tcPr>
            <w:tcW w:w="1095" w:type="pct"/>
            <w:tcBorders>
              <w:top w:val="single" w:sz="4" w:space="0" w:color="000000"/>
              <w:left w:val="single" w:sz="4" w:space="0" w:color="000000"/>
              <w:bottom w:val="single" w:sz="4" w:space="0" w:color="000000"/>
              <w:right w:val="single" w:sz="4" w:space="0" w:color="000000"/>
            </w:tcBorders>
            <w:vAlign w:val="center"/>
            <w:hideMark/>
          </w:tcPr>
          <w:p w14:paraId="1BE1CCE7" w14:textId="77777777" w:rsidR="003652F2" w:rsidRPr="00D27C10" w:rsidRDefault="003652F2" w:rsidP="00843F03">
            <w:pPr>
              <w:spacing w:after="0" w:line="240" w:lineRule="auto"/>
              <w:jc w:val="center"/>
              <w:rPr>
                <w:rFonts w:ascii="Times New Roman" w:eastAsia="Times New Roman" w:hAnsi="Times New Roman" w:cs="Times New Roman"/>
                <w:b/>
                <w:bCs/>
                <w:sz w:val="20"/>
                <w:szCs w:val="20"/>
                <w:lang w:eastAsia="ru-RU"/>
              </w:rPr>
            </w:pPr>
            <w:r w:rsidRPr="00D27C10">
              <w:rPr>
                <w:rFonts w:ascii="Times New Roman" w:eastAsia="Times New Roman" w:hAnsi="Times New Roman" w:cs="Times New Roman"/>
                <w:b/>
                <w:bCs/>
                <w:sz w:val="20"/>
                <w:szCs w:val="20"/>
                <w:lang w:eastAsia="ru-RU"/>
              </w:rPr>
              <w:t>Наименование и реквизиты нормативно-правового акта органа государственной власти о постановке объекта культурного наследия на государственную охрану</w:t>
            </w:r>
          </w:p>
        </w:tc>
        <w:tc>
          <w:tcPr>
            <w:tcW w:w="782" w:type="pct"/>
            <w:tcBorders>
              <w:top w:val="single" w:sz="4" w:space="0" w:color="000000"/>
              <w:left w:val="single" w:sz="4" w:space="0" w:color="000000"/>
              <w:bottom w:val="single" w:sz="4" w:space="0" w:color="000000"/>
              <w:right w:val="single" w:sz="4" w:space="0" w:color="000000"/>
            </w:tcBorders>
            <w:vAlign w:val="center"/>
            <w:hideMark/>
          </w:tcPr>
          <w:p w14:paraId="407E7663" w14:textId="77777777" w:rsidR="003652F2" w:rsidRPr="00D27C10" w:rsidRDefault="003652F2" w:rsidP="00843F03">
            <w:pPr>
              <w:spacing w:after="0" w:line="240" w:lineRule="auto"/>
              <w:jc w:val="center"/>
              <w:rPr>
                <w:rFonts w:ascii="Times New Roman" w:eastAsia="Times New Roman" w:hAnsi="Times New Roman" w:cs="Times New Roman"/>
                <w:b/>
                <w:bCs/>
                <w:sz w:val="20"/>
                <w:szCs w:val="20"/>
                <w:lang w:eastAsia="ru-RU"/>
              </w:rPr>
            </w:pPr>
            <w:r w:rsidRPr="00D27C10">
              <w:rPr>
                <w:rFonts w:ascii="Times New Roman" w:eastAsia="Times New Roman" w:hAnsi="Times New Roman" w:cs="Times New Roman"/>
                <w:b/>
                <w:bCs/>
                <w:sz w:val="20"/>
                <w:szCs w:val="20"/>
                <w:lang w:eastAsia="ru-RU"/>
              </w:rPr>
              <w:t>Местонахождение объекта культурного наследия</w:t>
            </w:r>
          </w:p>
        </w:tc>
        <w:tc>
          <w:tcPr>
            <w:tcW w:w="1017" w:type="pct"/>
            <w:tcBorders>
              <w:top w:val="single" w:sz="4" w:space="0" w:color="000000"/>
              <w:left w:val="single" w:sz="4" w:space="0" w:color="000000"/>
              <w:bottom w:val="single" w:sz="4" w:space="0" w:color="000000"/>
              <w:right w:val="single" w:sz="4" w:space="0" w:color="auto"/>
            </w:tcBorders>
            <w:vAlign w:val="center"/>
            <w:hideMark/>
          </w:tcPr>
          <w:p w14:paraId="4E907DD8" w14:textId="77777777" w:rsidR="003652F2" w:rsidRPr="00D27C10" w:rsidRDefault="003652F2" w:rsidP="00843F03">
            <w:pPr>
              <w:spacing w:after="0" w:line="240" w:lineRule="auto"/>
              <w:jc w:val="center"/>
              <w:rPr>
                <w:rFonts w:ascii="Times New Roman" w:eastAsia="Times New Roman" w:hAnsi="Times New Roman" w:cs="Times New Roman"/>
                <w:b/>
                <w:bCs/>
                <w:sz w:val="20"/>
                <w:szCs w:val="20"/>
                <w:lang w:eastAsia="ru-RU"/>
              </w:rPr>
            </w:pPr>
            <w:r w:rsidRPr="00D27C10">
              <w:rPr>
                <w:rFonts w:ascii="Times New Roman" w:eastAsia="Times New Roman" w:hAnsi="Times New Roman" w:cs="Times New Roman"/>
                <w:b/>
                <w:bCs/>
                <w:sz w:val="20"/>
                <w:szCs w:val="20"/>
                <w:lang w:eastAsia="ru-RU"/>
              </w:rPr>
              <w:t xml:space="preserve">Наименование и реквизиты нормативно-правового акта органа государственной власти об утверждении границ территории объекта культурного наследия </w:t>
            </w:r>
          </w:p>
        </w:tc>
        <w:tc>
          <w:tcPr>
            <w:tcW w:w="857" w:type="pct"/>
            <w:tcBorders>
              <w:top w:val="single" w:sz="4" w:space="0" w:color="000000"/>
              <w:left w:val="single" w:sz="4" w:space="0" w:color="000000"/>
              <w:bottom w:val="single" w:sz="4" w:space="0" w:color="000000"/>
              <w:right w:val="single" w:sz="4" w:space="0" w:color="auto"/>
            </w:tcBorders>
          </w:tcPr>
          <w:p w14:paraId="1838A50F" w14:textId="77777777" w:rsidR="003652F2" w:rsidRPr="00D27C10" w:rsidRDefault="003652F2" w:rsidP="00843F03">
            <w:pPr>
              <w:spacing w:after="0" w:line="240" w:lineRule="auto"/>
              <w:jc w:val="center"/>
              <w:rPr>
                <w:rFonts w:ascii="Times New Roman" w:eastAsia="Times New Roman" w:hAnsi="Times New Roman" w:cs="Times New Roman"/>
                <w:b/>
                <w:bCs/>
                <w:sz w:val="20"/>
                <w:szCs w:val="20"/>
                <w:lang w:eastAsia="ru-RU"/>
              </w:rPr>
            </w:pPr>
            <w:r w:rsidRPr="00D27C10">
              <w:rPr>
                <w:rFonts w:ascii="Times New Roman" w:eastAsia="Times New Roman" w:hAnsi="Times New Roman" w:cs="Times New Roman"/>
                <w:b/>
                <w:bCs/>
                <w:sz w:val="20"/>
                <w:szCs w:val="20"/>
                <w:lang w:eastAsia="ru-RU"/>
              </w:rPr>
              <w:t>Наименование и реквизиты нормативно-правового акта органа государственной власти об утверждении предмета охраны объекта культурного наследия регионального значения</w:t>
            </w:r>
          </w:p>
        </w:tc>
      </w:tr>
      <w:tr w:rsidR="003652F2" w:rsidRPr="00D27C10" w14:paraId="5A52C448" w14:textId="77777777" w:rsidTr="00843F03">
        <w:trPr>
          <w:trHeight w:val="212"/>
          <w:jc w:val="center"/>
        </w:trPr>
        <w:tc>
          <w:tcPr>
            <w:tcW w:w="5000" w:type="pct"/>
            <w:gridSpan w:val="6"/>
            <w:tcBorders>
              <w:top w:val="single" w:sz="4" w:space="0" w:color="000000"/>
              <w:left w:val="single" w:sz="4" w:space="0" w:color="000000"/>
              <w:bottom w:val="single" w:sz="4" w:space="0" w:color="000000"/>
              <w:right w:val="single" w:sz="4" w:space="0" w:color="auto"/>
            </w:tcBorders>
            <w:vAlign w:val="center"/>
            <w:hideMark/>
          </w:tcPr>
          <w:p w14:paraId="18143570" w14:textId="77777777" w:rsidR="003652F2" w:rsidRPr="00D27C10" w:rsidRDefault="003652F2" w:rsidP="00843F03">
            <w:pPr>
              <w:keepNext/>
              <w:widowControl w:val="0"/>
              <w:spacing w:after="0" w:line="240" w:lineRule="auto"/>
              <w:jc w:val="center"/>
              <w:rPr>
                <w:rFonts w:ascii="Times New Roman" w:eastAsia="Calibri" w:hAnsi="Times New Roman" w:cs="Times New Roman"/>
                <w:b/>
                <w:kern w:val="2"/>
                <w:sz w:val="20"/>
                <w:szCs w:val="20"/>
              </w:rPr>
            </w:pPr>
            <w:r w:rsidRPr="00D27C10">
              <w:rPr>
                <w:rFonts w:ascii="Times New Roman" w:eastAsia="Calibri" w:hAnsi="Times New Roman" w:cs="Times New Roman"/>
                <w:b/>
                <w:kern w:val="2"/>
                <w:sz w:val="20"/>
                <w:szCs w:val="20"/>
              </w:rPr>
              <w:t>Объекты культурного наследия регионального значения</w:t>
            </w:r>
          </w:p>
        </w:tc>
      </w:tr>
      <w:tr w:rsidR="003652F2" w:rsidRPr="00D27C10" w14:paraId="51B7979C" w14:textId="77777777" w:rsidTr="00843F03">
        <w:trPr>
          <w:trHeight w:val="4496"/>
          <w:jc w:val="center"/>
        </w:trPr>
        <w:tc>
          <w:tcPr>
            <w:tcW w:w="276" w:type="pct"/>
            <w:tcBorders>
              <w:top w:val="single" w:sz="4" w:space="0" w:color="000000"/>
              <w:left w:val="single" w:sz="4" w:space="0" w:color="000000"/>
              <w:bottom w:val="single" w:sz="4" w:space="0" w:color="000000"/>
              <w:right w:val="single" w:sz="4" w:space="0" w:color="000000"/>
            </w:tcBorders>
            <w:vAlign w:val="center"/>
          </w:tcPr>
          <w:p w14:paraId="3440D9A5" w14:textId="77777777" w:rsidR="003652F2" w:rsidRPr="00D27C10" w:rsidRDefault="003652F2" w:rsidP="00843F03">
            <w:pPr>
              <w:numPr>
                <w:ilvl w:val="0"/>
                <w:numId w:val="2"/>
              </w:numPr>
              <w:spacing w:after="0" w:line="240" w:lineRule="auto"/>
              <w:jc w:val="center"/>
              <w:rPr>
                <w:rFonts w:ascii="Times New Roman" w:eastAsia="Calibri" w:hAnsi="Times New Roman" w:cs="Times New Roman"/>
                <w:kern w:val="2"/>
                <w:sz w:val="20"/>
                <w:szCs w:val="20"/>
              </w:rPr>
            </w:pPr>
          </w:p>
        </w:tc>
        <w:tc>
          <w:tcPr>
            <w:tcW w:w="973" w:type="pct"/>
            <w:tcBorders>
              <w:top w:val="single" w:sz="4" w:space="0" w:color="000000"/>
              <w:left w:val="single" w:sz="4" w:space="0" w:color="000000"/>
              <w:bottom w:val="single" w:sz="4" w:space="0" w:color="000000"/>
              <w:right w:val="single" w:sz="4" w:space="0" w:color="000000"/>
            </w:tcBorders>
            <w:vAlign w:val="center"/>
          </w:tcPr>
          <w:p w14:paraId="36EA6077" w14:textId="77777777" w:rsidR="003652F2" w:rsidRPr="00D27C10" w:rsidRDefault="003652F2" w:rsidP="00843F03">
            <w:pPr>
              <w:spacing w:line="240" w:lineRule="auto"/>
              <w:jc w:val="center"/>
              <w:rPr>
                <w:rFonts w:ascii="Times New Roman" w:hAnsi="Times New Roman" w:cs="Times New Roman"/>
                <w:sz w:val="20"/>
                <w:szCs w:val="20"/>
              </w:rPr>
            </w:pPr>
            <w:r w:rsidRPr="00D27C10">
              <w:rPr>
                <w:rFonts w:ascii="Times New Roman" w:hAnsi="Times New Roman" w:cs="Times New Roman"/>
                <w:sz w:val="20"/>
                <w:szCs w:val="20"/>
              </w:rPr>
              <w:t>«Братская могила воинов Советской Армии, погибших в феврале 1943</w:t>
            </w:r>
            <w:r w:rsidRPr="00D27C10">
              <w:rPr>
                <w:rFonts w:ascii="Times New Roman" w:hAnsi="Times New Roman" w:cs="Times New Roman"/>
                <w:sz w:val="20"/>
                <w:szCs w:val="20"/>
              </w:rPr>
              <w:br/>
              <w:t>года. Захоронено и установлено фамилий на 4 человека. Скульптура</w:t>
            </w:r>
            <w:r w:rsidRPr="00D27C10">
              <w:rPr>
                <w:rFonts w:ascii="Times New Roman" w:hAnsi="Times New Roman" w:cs="Times New Roman"/>
                <w:sz w:val="20"/>
                <w:szCs w:val="20"/>
              </w:rPr>
              <w:br/>
              <w:t>установлена в 1950 году»</w:t>
            </w:r>
          </w:p>
        </w:tc>
        <w:tc>
          <w:tcPr>
            <w:tcW w:w="1095" w:type="pct"/>
            <w:tcBorders>
              <w:top w:val="single" w:sz="4" w:space="0" w:color="000000"/>
              <w:left w:val="single" w:sz="4" w:space="0" w:color="000000"/>
              <w:bottom w:val="single" w:sz="4" w:space="0" w:color="000000"/>
              <w:right w:val="single" w:sz="4" w:space="0" w:color="000000"/>
            </w:tcBorders>
            <w:vAlign w:val="center"/>
          </w:tcPr>
          <w:p w14:paraId="588380AF"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sz w:val="20"/>
                <w:szCs w:val="20"/>
              </w:rPr>
              <w:t>Решение исполнительного комитета Курского областного Совета народных депутатов</w:t>
            </w:r>
          </w:p>
          <w:p w14:paraId="47EC900B"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sz w:val="20"/>
                <w:szCs w:val="20"/>
              </w:rPr>
              <w:t>от 14.06.19</w:t>
            </w:r>
            <w:smartTag w:uri="urn:schemas-microsoft-com:office:smarttags" w:element="metricconverter">
              <w:smartTagPr>
                <w:attr w:name="ProductID" w:val="79 г"/>
              </w:smartTagPr>
              <w:r w:rsidRPr="00D27C10">
                <w:rPr>
                  <w:rFonts w:ascii="Times New Roman" w:hAnsi="Times New Roman" w:cs="Times New Roman"/>
                  <w:sz w:val="20"/>
                  <w:szCs w:val="20"/>
                </w:rPr>
                <w:t>79 г</w:t>
              </w:r>
            </w:smartTag>
            <w:r w:rsidRPr="00D27C10">
              <w:rPr>
                <w:rFonts w:ascii="Times New Roman" w:hAnsi="Times New Roman" w:cs="Times New Roman"/>
                <w:sz w:val="20"/>
                <w:szCs w:val="20"/>
              </w:rPr>
              <w:t>.</w:t>
            </w:r>
          </w:p>
          <w:p w14:paraId="595EC100"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sz w:val="20"/>
                <w:szCs w:val="20"/>
              </w:rPr>
              <w:t>№ 382</w:t>
            </w:r>
          </w:p>
          <w:p w14:paraId="231EF006"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b/>
                <w:bCs/>
                <w:sz w:val="20"/>
                <w:szCs w:val="20"/>
              </w:rPr>
              <w:t>Рег. № 461610560570005</w:t>
            </w:r>
          </w:p>
        </w:tc>
        <w:tc>
          <w:tcPr>
            <w:tcW w:w="782" w:type="pct"/>
            <w:tcBorders>
              <w:top w:val="single" w:sz="4" w:space="0" w:color="000000"/>
              <w:left w:val="single" w:sz="4" w:space="0" w:color="000000"/>
              <w:bottom w:val="single" w:sz="4" w:space="0" w:color="000000"/>
              <w:right w:val="single" w:sz="4" w:space="0" w:color="000000"/>
            </w:tcBorders>
            <w:vAlign w:val="center"/>
          </w:tcPr>
          <w:p w14:paraId="74EAD38B"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sz w:val="20"/>
                <w:szCs w:val="20"/>
              </w:rPr>
              <w:t xml:space="preserve">Курская область, </w:t>
            </w:r>
            <w:proofErr w:type="spellStart"/>
            <w:r w:rsidRPr="00D27C10">
              <w:rPr>
                <w:rFonts w:ascii="Times New Roman" w:hAnsi="Times New Roman" w:cs="Times New Roman"/>
                <w:sz w:val="20"/>
                <w:szCs w:val="20"/>
              </w:rPr>
              <w:t>Конышевский</w:t>
            </w:r>
            <w:proofErr w:type="spellEnd"/>
            <w:r w:rsidRPr="00D27C10">
              <w:rPr>
                <w:rFonts w:ascii="Times New Roman" w:hAnsi="Times New Roman" w:cs="Times New Roman"/>
                <w:sz w:val="20"/>
                <w:szCs w:val="20"/>
              </w:rPr>
              <w:t xml:space="preserve"> район, </w:t>
            </w:r>
            <w:proofErr w:type="spellStart"/>
            <w:r w:rsidRPr="00D27C10">
              <w:rPr>
                <w:rFonts w:ascii="Times New Roman" w:hAnsi="Times New Roman" w:cs="Times New Roman"/>
                <w:sz w:val="20"/>
                <w:szCs w:val="20"/>
              </w:rPr>
              <w:t>Прилепский</w:t>
            </w:r>
            <w:proofErr w:type="spellEnd"/>
            <w:r w:rsidRPr="00D27C10">
              <w:rPr>
                <w:rFonts w:ascii="Times New Roman" w:hAnsi="Times New Roman" w:cs="Times New Roman"/>
                <w:sz w:val="20"/>
                <w:szCs w:val="20"/>
              </w:rPr>
              <w:t xml:space="preserve"> сельсовет</w:t>
            </w:r>
          </w:p>
          <w:p w14:paraId="6FC272A1" w14:textId="77777777" w:rsidR="003652F2" w:rsidRPr="00D27C10" w:rsidRDefault="003652F2" w:rsidP="00843F03">
            <w:pPr>
              <w:spacing w:after="0" w:line="240" w:lineRule="auto"/>
              <w:jc w:val="center"/>
              <w:rPr>
                <w:rFonts w:ascii="Times New Roman" w:hAnsi="Times New Roman" w:cs="Times New Roman"/>
                <w:sz w:val="20"/>
                <w:szCs w:val="20"/>
              </w:rPr>
            </w:pPr>
            <w:proofErr w:type="spellStart"/>
            <w:r w:rsidRPr="00D27C10">
              <w:rPr>
                <w:rFonts w:ascii="Times New Roman" w:hAnsi="Times New Roman" w:cs="Times New Roman"/>
                <w:sz w:val="20"/>
                <w:szCs w:val="20"/>
              </w:rPr>
              <w:t>хут</w:t>
            </w:r>
            <w:proofErr w:type="spellEnd"/>
            <w:r w:rsidRPr="00D27C10">
              <w:rPr>
                <w:rFonts w:ascii="Times New Roman" w:hAnsi="Times New Roman" w:cs="Times New Roman"/>
                <w:sz w:val="20"/>
                <w:szCs w:val="20"/>
              </w:rPr>
              <w:t>. </w:t>
            </w:r>
            <w:proofErr w:type="spellStart"/>
            <w:r w:rsidRPr="00D27C10">
              <w:rPr>
                <w:rFonts w:ascii="Times New Roman" w:hAnsi="Times New Roman" w:cs="Times New Roman"/>
                <w:sz w:val="20"/>
                <w:szCs w:val="20"/>
              </w:rPr>
              <w:t>Заветенский</w:t>
            </w:r>
            <w:proofErr w:type="spellEnd"/>
          </w:p>
        </w:tc>
        <w:tc>
          <w:tcPr>
            <w:tcW w:w="1017" w:type="pct"/>
            <w:tcBorders>
              <w:top w:val="single" w:sz="4" w:space="0" w:color="000000"/>
              <w:left w:val="single" w:sz="4" w:space="0" w:color="000000"/>
              <w:bottom w:val="single" w:sz="4" w:space="0" w:color="000000"/>
              <w:right w:val="single" w:sz="4" w:space="0" w:color="000000"/>
            </w:tcBorders>
            <w:vAlign w:val="center"/>
          </w:tcPr>
          <w:p w14:paraId="11B48380" w14:textId="77777777" w:rsidR="003652F2" w:rsidRPr="00D27C10" w:rsidRDefault="003652F2" w:rsidP="00843F03">
            <w:pPr>
              <w:spacing w:after="0" w:line="240" w:lineRule="auto"/>
              <w:jc w:val="center"/>
              <w:rPr>
                <w:rFonts w:ascii="Times New Roman" w:hAnsi="Times New Roman" w:cs="Times New Roman"/>
                <w:bCs/>
                <w:sz w:val="20"/>
                <w:szCs w:val="20"/>
              </w:rPr>
            </w:pPr>
            <w:r w:rsidRPr="00D27C10">
              <w:rPr>
                <w:rFonts w:ascii="Times New Roman" w:hAnsi="Times New Roman" w:cs="Times New Roman"/>
                <w:bCs/>
                <w:sz w:val="20"/>
                <w:szCs w:val="20"/>
              </w:rPr>
              <w:t>Приказ комитета по охране объектов культурного наследия Курской области</w:t>
            </w:r>
          </w:p>
          <w:p w14:paraId="55258676" w14:textId="77777777" w:rsidR="003652F2" w:rsidRPr="00D27C10" w:rsidRDefault="003652F2" w:rsidP="00843F03">
            <w:pPr>
              <w:spacing w:after="0" w:line="240" w:lineRule="auto"/>
              <w:jc w:val="center"/>
              <w:rPr>
                <w:rFonts w:ascii="Times New Roman" w:hAnsi="Times New Roman" w:cs="Times New Roman"/>
                <w:bCs/>
                <w:sz w:val="20"/>
                <w:szCs w:val="20"/>
              </w:rPr>
            </w:pPr>
            <w:r w:rsidRPr="00D27C10">
              <w:rPr>
                <w:rFonts w:ascii="Times New Roman" w:hAnsi="Times New Roman" w:cs="Times New Roman"/>
                <w:bCs/>
                <w:sz w:val="20"/>
                <w:szCs w:val="20"/>
              </w:rPr>
              <w:t>от 16.05.2022</w:t>
            </w:r>
          </w:p>
          <w:p w14:paraId="1BA44937"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bCs/>
                <w:sz w:val="20"/>
                <w:szCs w:val="20"/>
              </w:rPr>
              <w:t>№ 05.4-08/578</w:t>
            </w:r>
          </w:p>
        </w:tc>
        <w:tc>
          <w:tcPr>
            <w:tcW w:w="857" w:type="pct"/>
            <w:tcBorders>
              <w:top w:val="single" w:sz="4" w:space="0" w:color="000000"/>
              <w:left w:val="single" w:sz="4" w:space="0" w:color="000000"/>
              <w:bottom w:val="single" w:sz="4" w:space="0" w:color="000000"/>
              <w:right w:val="single" w:sz="4" w:space="0" w:color="000000"/>
            </w:tcBorders>
            <w:vAlign w:val="center"/>
          </w:tcPr>
          <w:p w14:paraId="08998F7C" w14:textId="77777777" w:rsidR="003652F2" w:rsidRPr="00D27C10" w:rsidRDefault="003652F2" w:rsidP="00843F03">
            <w:pPr>
              <w:spacing w:after="0" w:line="240" w:lineRule="auto"/>
              <w:jc w:val="center"/>
              <w:rPr>
                <w:rFonts w:ascii="Times New Roman" w:eastAsia="Calibri" w:hAnsi="Times New Roman" w:cs="Times New Roman"/>
                <w:bCs/>
                <w:sz w:val="20"/>
                <w:szCs w:val="20"/>
              </w:rPr>
            </w:pPr>
            <w:r w:rsidRPr="00D27C10">
              <w:rPr>
                <w:rFonts w:ascii="Times New Roman" w:eastAsia="Calibri" w:hAnsi="Times New Roman" w:cs="Times New Roman"/>
                <w:bCs/>
                <w:sz w:val="20"/>
                <w:szCs w:val="20"/>
              </w:rPr>
              <w:t>Приказ управления Администрации Курской области по охране объектов культурного наследия</w:t>
            </w:r>
          </w:p>
          <w:p w14:paraId="06224CFC" w14:textId="77777777" w:rsidR="003652F2" w:rsidRPr="00D27C10" w:rsidRDefault="003652F2" w:rsidP="00843F03">
            <w:pPr>
              <w:spacing w:after="0" w:line="240" w:lineRule="auto"/>
              <w:jc w:val="center"/>
              <w:rPr>
                <w:rFonts w:ascii="Times New Roman" w:eastAsia="Calibri" w:hAnsi="Times New Roman" w:cs="Times New Roman"/>
                <w:bCs/>
                <w:sz w:val="20"/>
                <w:szCs w:val="20"/>
              </w:rPr>
            </w:pPr>
            <w:r w:rsidRPr="00D27C10">
              <w:rPr>
                <w:rFonts w:ascii="Times New Roman" w:eastAsia="Calibri" w:hAnsi="Times New Roman" w:cs="Times New Roman"/>
                <w:bCs/>
                <w:sz w:val="20"/>
                <w:szCs w:val="20"/>
              </w:rPr>
              <w:t>от 10.04.2020</w:t>
            </w:r>
          </w:p>
          <w:p w14:paraId="6CF01737" w14:textId="77777777" w:rsidR="003652F2" w:rsidRPr="00D27C10" w:rsidRDefault="003652F2" w:rsidP="00843F03">
            <w:pPr>
              <w:spacing w:after="0" w:line="240" w:lineRule="auto"/>
              <w:jc w:val="center"/>
              <w:rPr>
                <w:rFonts w:ascii="Times New Roman" w:eastAsia="Calibri" w:hAnsi="Times New Roman" w:cs="Times New Roman"/>
                <w:bCs/>
                <w:sz w:val="20"/>
                <w:szCs w:val="20"/>
              </w:rPr>
            </w:pPr>
            <w:r w:rsidRPr="00D27C10">
              <w:rPr>
                <w:rFonts w:ascii="Times New Roman" w:eastAsia="Calibri" w:hAnsi="Times New Roman" w:cs="Times New Roman"/>
                <w:bCs/>
                <w:sz w:val="20"/>
                <w:szCs w:val="20"/>
              </w:rPr>
              <w:t>№ 76-п</w:t>
            </w:r>
          </w:p>
        </w:tc>
      </w:tr>
      <w:tr w:rsidR="003652F2" w:rsidRPr="00D27C10" w14:paraId="346395D1" w14:textId="77777777" w:rsidTr="00843F03">
        <w:trPr>
          <w:trHeight w:val="70"/>
          <w:jc w:val="center"/>
        </w:trPr>
        <w:tc>
          <w:tcPr>
            <w:tcW w:w="5000" w:type="pct"/>
            <w:gridSpan w:val="6"/>
            <w:tcBorders>
              <w:top w:val="single" w:sz="4" w:space="0" w:color="000000"/>
              <w:left w:val="single" w:sz="4" w:space="0" w:color="000000"/>
              <w:bottom w:val="single" w:sz="4" w:space="0" w:color="000000"/>
              <w:right w:val="single" w:sz="4" w:space="0" w:color="000000"/>
            </w:tcBorders>
            <w:vAlign w:val="center"/>
          </w:tcPr>
          <w:p w14:paraId="0B40149E" w14:textId="77777777" w:rsidR="003652F2" w:rsidRPr="00D27C10" w:rsidRDefault="003652F2" w:rsidP="00843F03">
            <w:pPr>
              <w:spacing w:after="0" w:line="240" w:lineRule="auto"/>
              <w:jc w:val="center"/>
              <w:rPr>
                <w:rFonts w:ascii="Times New Roman" w:eastAsia="Calibri" w:hAnsi="Times New Roman" w:cs="Times New Roman"/>
                <w:bCs/>
                <w:sz w:val="20"/>
                <w:szCs w:val="20"/>
              </w:rPr>
            </w:pPr>
            <w:r w:rsidRPr="00D27C10">
              <w:rPr>
                <w:rFonts w:ascii="Times New Roman" w:eastAsia="Calibri" w:hAnsi="Times New Roman" w:cs="Times New Roman"/>
                <w:b/>
                <w:kern w:val="2"/>
                <w:sz w:val="20"/>
                <w:szCs w:val="20"/>
              </w:rPr>
              <w:t>Объекты культурного наследия, относящиеся к списку выявленных</w:t>
            </w:r>
          </w:p>
        </w:tc>
      </w:tr>
      <w:tr w:rsidR="003652F2" w:rsidRPr="00D27C10" w14:paraId="56A13CB9" w14:textId="77777777" w:rsidTr="00843F03">
        <w:trPr>
          <w:trHeight w:val="70"/>
          <w:jc w:val="center"/>
        </w:trPr>
        <w:tc>
          <w:tcPr>
            <w:tcW w:w="5000" w:type="pct"/>
            <w:gridSpan w:val="6"/>
            <w:tcBorders>
              <w:top w:val="single" w:sz="4" w:space="0" w:color="000000"/>
              <w:left w:val="single" w:sz="4" w:space="0" w:color="000000"/>
              <w:bottom w:val="single" w:sz="4" w:space="0" w:color="000000"/>
              <w:right w:val="single" w:sz="4" w:space="0" w:color="000000"/>
            </w:tcBorders>
            <w:vAlign w:val="center"/>
          </w:tcPr>
          <w:p w14:paraId="6B77310A" w14:textId="77777777" w:rsidR="003652F2" w:rsidRPr="00D27C10" w:rsidRDefault="003652F2" w:rsidP="00843F03">
            <w:pPr>
              <w:spacing w:after="0" w:line="240" w:lineRule="auto"/>
              <w:jc w:val="center"/>
              <w:rPr>
                <w:rFonts w:ascii="Times New Roman" w:eastAsia="Calibri" w:hAnsi="Times New Roman" w:cs="Times New Roman"/>
                <w:b/>
                <w:kern w:val="2"/>
                <w:sz w:val="20"/>
                <w:szCs w:val="20"/>
              </w:rPr>
            </w:pPr>
            <w:r w:rsidRPr="00D27C10">
              <w:rPr>
                <w:rFonts w:ascii="Times New Roman" w:eastAsia="Calibri" w:hAnsi="Times New Roman" w:cs="Times New Roman"/>
                <w:b/>
                <w:kern w:val="2"/>
                <w:sz w:val="20"/>
                <w:szCs w:val="20"/>
              </w:rPr>
              <w:t>Памятники архитектуры</w:t>
            </w:r>
          </w:p>
        </w:tc>
      </w:tr>
      <w:tr w:rsidR="003652F2" w:rsidRPr="00D27C10" w14:paraId="093B823D" w14:textId="77777777" w:rsidTr="00843F03">
        <w:trPr>
          <w:trHeight w:val="1231"/>
          <w:jc w:val="center"/>
        </w:trPr>
        <w:tc>
          <w:tcPr>
            <w:tcW w:w="276" w:type="pct"/>
            <w:tcBorders>
              <w:top w:val="single" w:sz="4" w:space="0" w:color="000000"/>
              <w:left w:val="single" w:sz="4" w:space="0" w:color="000000"/>
              <w:bottom w:val="single" w:sz="4" w:space="0" w:color="000000"/>
              <w:right w:val="single" w:sz="4" w:space="0" w:color="000000"/>
            </w:tcBorders>
            <w:vAlign w:val="center"/>
          </w:tcPr>
          <w:p w14:paraId="02A37B39" w14:textId="77777777" w:rsidR="003652F2" w:rsidRPr="00D27C10" w:rsidRDefault="003652F2" w:rsidP="00843F03">
            <w:pPr>
              <w:numPr>
                <w:ilvl w:val="0"/>
                <w:numId w:val="2"/>
              </w:numPr>
              <w:spacing w:after="0" w:line="240" w:lineRule="auto"/>
              <w:jc w:val="center"/>
              <w:rPr>
                <w:rFonts w:ascii="Times New Roman" w:eastAsia="Calibri" w:hAnsi="Times New Roman" w:cs="Times New Roman"/>
                <w:kern w:val="2"/>
                <w:sz w:val="20"/>
                <w:szCs w:val="20"/>
              </w:rPr>
            </w:pPr>
          </w:p>
        </w:tc>
        <w:tc>
          <w:tcPr>
            <w:tcW w:w="973" w:type="pct"/>
            <w:tcBorders>
              <w:top w:val="single" w:sz="4" w:space="0" w:color="000000"/>
              <w:left w:val="single" w:sz="4" w:space="0" w:color="000000"/>
              <w:bottom w:val="single" w:sz="4" w:space="0" w:color="000000"/>
              <w:right w:val="single" w:sz="4" w:space="0" w:color="000000"/>
            </w:tcBorders>
            <w:vAlign w:val="center"/>
          </w:tcPr>
          <w:p w14:paraId="54BAF067"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sz w:val="20"/>
                <w:szCs w:val="20"/>
              </w:rPr>
              <w:t xml:space="preserve">Здание лавки </w:t>
            </w:r>
            <w:proofErr w:type="spellStart"/>
            <w:r w:rsidRPr="00D27C10">
              <w:rPr>
                <w:rFonts w:ascii="Times New Roman" w:hAnsi="Times New Roman" w:cs="Times New Roman"/>
                <w:sz w:val="20"/>
                <w:szCs w:val="20"/>
              </w:rPr>
              <w:t>Магалева</w:t>
            </w:r>
            <w:proofErr w:type="spellEnd"/>
            <w:r w:rsidRPr="00D27C10">
              <w:rPr>
                <w:rFonts w:ascii="Times New Roman" w:hAnsi="Times New Roman" w:cs="Times New Roman"/>
                <w:sz w:val="20"/>
                <w:szCs w:val="20"/>
              </w:rPr>
              <w:t>,</w:t>
            </w:r>
          </w:p>
          <w:p w14:paraId="22A59031" w14:textId="77777777" w:rsidR="003652F2" w:rsidRPr="00D27C10" w:rsidRDefault="003652F2" w:rsidP="00843F03">
            <w:pPr>
              <w:spacing w:line="240" w:lineRule="auto"/>
              <w:jc w:val="center"/>
              <w:rPr>
                <w:rFonts w:ascii="Times New Roman" w:hAnsi="Times New Roman" w:cs="Times New Roman"/>
                <w:sz w:val="20"/>
                <w:szCs w:val="20"/>
              </w:rPr>
            </w:pPr>
            <w:r w:rsidRPr="00D27C10">
              <w:rPr>
                <w:rFonts w:ascii="Times New Roman" w:hAnsi="Times New Roman" w:cs="Times New Roman"/>
                <w:sz w:val="20"/>
                <w:szCs w:val="20"/>
              </w:rPr>
              <w:t>нач. ХХ в.</w:t>
            </w:r>
          </w:p>
        </w:tc>
        <w:tc>
          <w:tcPr>
            <w:tcW w:w="1095" w:type="pct"/>
            <w:tcBorders>
              <w:top w:val="single" w:sz="4" w:space="0" w:color="000000"/>
              <w:left w:val="single" w:sz="4" w:space="0" w:color="000000"/>
              <w:bottom w:val="single" w:sz="4" w:space="0" w:color="000000"/>
              <w:right w:val="single" w:sz="4" w:space="0" w:color="000000"/>
            </w:tcBorders>
            <w:vAlign w:val="center"/>
          </w:tcPr>
          <w:p w14:paraId="44995A14"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sz w:val="20"/>
                <w:szCs w:val="20"/>
              </w:rPr>
              <w:t>-</w:t>
            </w:r>
          </w:p>
        </w:tc>
        <w:tc>
          <w:tcPr>
            <w:tcW w:w="782" w:type="pct"/>
            <w:tcBorders>
              <w:top w:val="single" w:sz="4" w:space="0" w:color="000000"/>
              <w:left w:val="single" w:sz="4" w:space="0" w:color="000000"/>
              <w:bottom w:val="single" w:sz="4" w:space="0" w:color="000000"/>
              <w:right w:val="single" w:sz="4" w:space="0" w:color="000000"/>
            </w:tcBorders>
            <w:vAlign w:val="center"/>
          </w:tcPr>
          <w:p w14:paraId="4A218689"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sz w:val="20"/>
                <w:szCs w:val="20"/>
              </w:rPr>
              <w:t xml:space="preserve">Курская область, </w:t>
            </w:r>
            <w:proofErr w:type="spellStart"/>
            <w:r w:rsidRPr="00D27C10">
              <w:rPr>
                <w:rFonts w:ascii="Times New Roman" w:hAnsi="Times New Roman" w:cs="Times New Roman"/>
                <w:sz w:val="20"/>
                <w:szCs w:val="20"/>
              </w:rPr>
              <w:t>Конышевский</w:t>
            </w:r>
            <w:proofErr w:type="spellEnd"/>
            <w:r w:rsidRPr="00D27C10">
              <w:rPr>
                <w:rFonts w:ascii="Times New Roman" w:hAnsi="Times New Roman" w:cs="Times New Roman"/>
                <w:sz w:val="20"/>
                <w:szCs w:val="20"/>
              </w:rPr>
              <w:t xml:space="preserve"> район, </w:t>
            </w:r>
            <w:proofErr w:type="spellStart"/>
            <w:r w:rsidRPr="00D27C10">
              <w:rPr>
                <w:rFonts w:ascii="Times New Roman" w:hAnsi="Times New Roman" w:cs="Times New Roman"/>
                <w:sz w:val="20"/>
                <w:szCs w:val="20"/>
              </w:rPr>
              <w:t>Прилепский</w:t>
            </w:r>
            <w:proofErr w:type="spellEnd"/>
            <w:r w:rsidRPr="00D27C10">
              <w:rPr>
                <w:rFonts w:ascii="Times New Roman" w:hAnsi="Times New Roman" w:cs="Times New Roman"/>
                <w:sz w:val="20"/>
                <w:szCs w:val="20"/>
              </w:rPr>
              <w:t xml:space="preserve"> сельсовет</w:t>
            </w:r>
          </w:p>
          <w:p w14:paraId="03330460" w14:textId="77777777" w:rsidR="003652F2" w:rsidRPr="00D27C10" w:rsidRDefault="003652F2" w:rsidP="00843F03">
            <w:pPr>
              <w:spacing w:after="0" w:line="240" w:lineRule="auto"/>
              <w:jc w:val="center"/>
              <w:rPr>
                <w:rFonts w:ascii="Times New Roman" w:hAnsi="Times New Roman" w:cs="Times New Roman"/>
                <w:sz w:val="20"/>
                <w:szCs w:val="20"/>
              </w:rPr>
            </w:pPr>
            <w:r w:rsidRPr="00D27C10">
              <w:rPr>
                <w:rFonts w:ascii="Times New Roman" w:hAnsi="Times New Roman" w:cs="Times New Roman"/>
                <w:sz w:val="20"/>
                <w:szCs w:val="20"/>
              </w:rPr>
              <w:t xml:space="preserve">д. </w:t>
            </w:r>
            <w:proofErr w:type="spellStart"/>
            <w:r w:rsidRPr="00D27C10">
              <w:rPr>
                <w:rFonts w:ascii="Times New Roman" w:hAnsi="Times New Roman" w:cs="Times New Roman"/>
                <w:sz w:val="20"/>
                <w:szCs w:val="20"/>
              </w:rPr>
              <w:t>Толкачевка</w:t>
            </w:r>
            <w:proofErr w:type="spellEnd"/>
          </w:p>
        </w:tc>
        <w:tc>
          <w:tcPr>
            <w:tcW w:w="1017" w:type="pct"/>
            <w:tcBorders>
              <w:top w:val="single" w:sz="4" w:space="0" w:color="000000"/>
              <w:left w:val="single" w:sz="4" w:space="0" w:color="000000"/>
              <w:bottom w:val="single" w:sz="4" w:space="0" w:color="000000"/>
              <w:right w:val="single" w:sz="4" w:space="0" w:color="000000"/>
            </w:tcBorders>
            <w:vAlign w:val="center"/>
          </w:tcPr>
          <w:p w14:paraId="573B78BE" w14:textId="77777777" w:rsidR="003652F2" w:rsidRPr="00D27C10" w:rsidRDefault="003652F2" w:rsidP="00843F03">
            <w:pPr>
              <w:spacing w:after="0" w:line="240" w:lineRule="auto"/>
              <w:jc w:val="center"/>
              <w:rPr>
                <w:rFonts w:ascii="Times New Roman" w:hAnsi="Times New Roman" w:cs="Times New Roman"/>
                <w:bCs/>
                <w:sz w:val="20"/>
                <w:szCs w:val="20"/>
              </w:rPr>
            </w:pPr>
            <w:r w:rsidRPr="00D27C10">
              <w:rPr>
                <w:rFonts w:ascii="Times New Roman" w:hAnsi="Times New Roman" w:cs="Times New Roman"/>
                <w:bCs/>
                <w:sz w:val="20"/>
                <w:szCs w:val="20"/>
              </w:rPr>
              <w:t>-</w:t>
            </w:r>
          </w:p>
        </w:tc>
        <w:tc>
          <w:tcPr>
            <w:tcW w:w="857" w:type="pct"/>
            <w:tcBorders>
              <w:top w:val="single" w:sz="4" w:space="0" w:color="000000"/>
              <w:left w:val="single" w:sz="4" w:space="0" w:color="000000"/>
              <w:bottom w:val="single" w:sz="4" w:space="0" w:color="000000"/>
              <w:right w:val="single" w:sz="4" w:space="0" w:color="000000"/>
            </w:tcBorders>
            <w:vAlign w:val="center"/>
          </w:tcPr>
          <w:p w14:paraId="1F93EEC3" w14:textId="77777777" w:rsidR="003652F2" w:rsidRPr="00D27C10" w:rsidRDefault="003652F2" w:rsidP="00843F03">
            <w:pPr>
              <w:spacing w:after="0" w:line="240" w:lineRule="auto"/>
              <w:jc w:val="center"/>
              <w:rPr>
                <w:rFonts w:ascii="Times New Roman" w:eastAsia="Calibri" w:hAnsi="Times New Roman" w:cs="Times New Roman"/>
                <w:bCs/>
                <w:sz w:val="20"/>
                <w:szCs w:val="20"/>
              </w:rPr>
            </w:pPr>
            <w:r w:rsidRPr="00D27C10">
              <w:rPr>
                <w:rFonts w:ascii="Times New Roman" w:eastAsia="Calibri" w:hAnsi="Times New Roman" w:cs="Times New Roman"/>
                <w:bCs/>
                <w:sz w:val="20"/>
                <w:szCs w:val="20"/>
              </w:rPr>
              <w:t>-</w:t>
            </w:r>
          </w:p>
        </w:tc>
      </w:tr>
    </w:tbl>
    <w:p w14:paraId="4B001801" w14:textId="77777777" w:rsidR="003652F2" w:rsidRPr="00D27C10" w:rsidRDefault="003652F2" w:rsidP="003652F2">
      <w:pPr>
        <w:keepNext/>
        <w:keepLines/>
        <w:widowControl w:val="0"/>
        <w:suppressAutoHyphens/>
        <w:spacing w:after="0" w:line="240" w:lineRule="auto"/>
        <w:ind w:firstLine="709"/>
        <w:jc w:val="right"/>
        <w:rPr>
          <w:rFonts w:ascii="Times New Roman" w:eastAsia="Calibri" w:hAnsi="Times New Roman" w:cs="Times New Roman"/>
          <w:kern w:val="2"/>
          <w:sz w:val="28"/>
          <w:szCs w:val="28"/>
        </w:rPr>
      </w:pPr>
      <w:r w:rsidRPr="00D27C10">
        <w:rPr>
          <w:rFonts w:ascii="Times New Roman" w:eastAsia="Calibri" w:hAnsi="Times New Roman" w:cs="Times New Roman"/>
          <w:kern w:val="2"/>
          <w:sz w:val="28"/>
          <w:szCs w:val="28"/>
        </w:rPr>
        <w:t>»;</w:t>
      </w:r>
    </w:p>
    <w:p w14:paraId="5DA5C0E4"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втором подраздела «Проектные предложения» слова «(ст.35 ФЗ №73 от 25 июня 2002 года «Об объектах, культурного наследия памятников истории и культуры народов РФ)» заменить словами «(</w:t>
      </w:r>
      <w:bookmarkStart w:id="15" w:name="_Hlk129679320"/>
      <w:r w:rsidRPr="00D27C10">
        <w:rPr>
          <w:rFonts w:ascii="Times New Roman" w:eastAsia="Times New Roman" w:hAnsi="Times New Roman" w:cs="Times New Roman"/>
          <w:sz w:val="28"/>
          <w:szCs w:val="28"/>
          <w:lang w:eastAsia="ru-RU"/>
        </w:rPr>
        <w:t>Федеральный закон от 25 июня 2002 года № 73-ФЗ «Об объектах культурного наследия (памятниках истории и культуры) народов Российской Федерации»</w:t>
      </w:r>
      <w:bookmarkEnd w:id="15"/>
      <w:r w:rsidRPr="00D27C10">
        <w:rPr>
          <w:rFonts w:ascii="Times New Roman" w:eastAsia="Times New Roman" w:hAnsi="Times New Roman" w:cs="Times New Roman"/>
          <w:sz w:val="28"/>
          <w:szCs w:val="28"/>
          <w:lang w:eastAsia="ru-RU"/>
        </w:rPr>
        <w:t>)»;</w:t>
      </w:r>
    </w:p>
    <w:p w14:paraId="3AE5E590"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lastRenderedPageBreak/>
        <w:t>в подразделе 2.13.3 «</w:t>
      </w:r>
      <w:proofErr w:type="spellStart"/>
      <w:r w:rsidRPr="00D27C10">
        <w:rPr>
          <w:rFonts w:ascii="Times New Roman" w:eastAsia="Times New Roman" w:hAnsi="Times New Roman" w:cs="Times New Roman"/>
          <w:sz w:val="28"/>
          <w:szCs w:val="28"/>
          <w:lang w:eastAsia="ru-RU"/>
        </w:rPr>
        <w:t>Водоохранные</w:t>
      </w:r>
      <w:proofErr w:type="spellEnd"/>
      <w:r w:rsidRPr="00D27C10">
        <w:rPr>
          <w:rFonts w:ascii="Times New Roman" w:eastAsia="Times New Roman" w:hAnsi="Times New Roman" w:cs="Times New Roman"/>
          <w:sz w:val="28"/>
          <w:szCs w:val="28"/>
          <w:lang w:eastAsia="ru-RU"/>
        </w:rPr>
        <w:t xml:space="preserve"> зоны и прибрежно-защитные полосы»:</w:t>
      </w:r>
    </w:p>
    <w:p w14:paraId="20A48D05"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абзаце первом слова «Водного кодекса РФ» заменить словами «Водного кодекса Российской Федерации»;</w:t>
      </w:r>
    </w:p>
    <w:p w14:paraId="63C2CC23"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абзаце двадцать первом слова «Водного кодекса РФ» заменить словами «Водного кодекса Российской Федерации»;</w:t>
      </w:r>
    </w:p>
    <w:p w14:paraId="431E33F4"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абзаце двадцать пятом слова «Водного кодекса РФ» заменить словами «Водного кодекса Российской Федерации»;</w:t>
      </w:r>
    </w:p>
    <w:p w14:paraId="78BBFE4A"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абзаце тридцатом слова «Правительства РФ» заменить словами «Правительства Российской Федерации»;</w:t>
      </w:r>
    </w:p>
    <w:p w14:paraId="5F17573D"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абзаце тридцать первом слова «Водным Кодексов РФ» заменить словами «Водным кодексом Российской Федерации»;</w:t>
      </w:r>
    </w:p>
    <w:p w14:paraId="1D7AB0D4"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в абзаце четвертом подраздела «Границы прибрежных защитных полос (ПЗП)» слова «Водного кодекса РФ» заменить словами «Водного кодекса Российской Федерации»;</w:t>
      </w:r>
    </w:p>
    <w:p w14:paraId="06DE7D8D"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подраздел 2.13.3 считать подразделом 2.13.2 «</w:t>
      </w:r>
      <w:proofErr w:type="spellStart"/>
      <w:r w:rsidRPr="00D27C10">
        <w:rPr>
          <w:rFonts w:ascii="Times New Roman" w:eastAsia="Times New Roman" w:hAnsi="Times New Roman" w:cs="Times New Roman"/>
          <w:sz w:val="28"/>
          <w:szCs w:val="28"/>
          <w:lang w:eastAsia="ru-RU"/>
        </w:rPr>
        <w:t>Водоохранные</w:t>
      </w:r>
      <w:proofErr w:type="spellEnd"/>
      <w:r w:rsidRPr="00D27C10">
        <w:rPr>
          <w:rFonts w:ascii="Times New Roman" w:eastAsia="Times New Roman" w:hAnsi="Times New Roman" w:cs="Times New Roman"/>
          <w:sz w:val="28"/>
          <w:szCs w:val="28"/>
          <w:lang w:eastAsia="ru-RU"/>
        </w:rPr>
        <w:t xml:space="preserve"> зоны и прибрежно-защитные полосы»;</w:t>
      </w:r>
    </w:p>
    <w:p w14:paraId="2083371B"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подразделе 2.13.4 «Зоны санитарной охраны источников питьевого водоснабжения»:</w:t>
      </w:r>
    </w:p>
    <w:p w14:paraId="64E5D914"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втором слова «СНиП 2.04.02-84* «Водоснабжение. Наружные сети и сооружения» заменить словами «СП 31.13330.2021 «СНиП 2.04.02-84* Водоснабжение. Наружные сети и сооружения»»;</w:t>
      </w:r>
    </w:p>
    <w:p w14:paraId="60C5BF09"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шестом слова «СанПиН 2.1.4.1110-02 и СНиП 2.04.02-84*» заменить словами «СанПиН 2.1.4.1110-02 «Зоны санитарной охраны источников водоснабжения и водопроводов питьевого назначения» и СП 31.13330.2021 «СНиП 2.04.02-84* Водоснабжение. Наружные сети и сооружения»»;</w:t>
      </w:r>
    </w:p>
    <w:p w14:paraId="1D3EB641"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абзац восьмой изложить в следующей редакции:</w:t>
      </w:r>
    </w:p>
    <w:p w14:paraId="09E2AA5E"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«Генеральным планом предлагается установить зоны санитарной охраны для всех существующих и планируемых объектов и сетей водоснабжения муниципального образования «</w:t>
      </w:r>
      <w:proofErr w:type="spellStart"/>
      <w:r w:rsidRPr="00D27C10">
        <w:rPr>
          <w:rFonts w:ascii="Times New Roman" w:eastAsia="Times New Roman" w:hAnsi="Times New Roman" w:cs="Times New Roman"/>
          <w:sz w:val="28"/>
          <w:szCs w:val="28"/>
          <w:lang w:eastAsia="ru-RU"/>
        </w:rPr>
        <w:t>Прилепский</w:t>
      </w:r>
      <w:proofErr w:type="spellEnd"/>
      <w:r w:rsidRPr="00D27C10">
        <w:rPr>
          <w:rFonts w:ascii="Times New Roman" w:eastAsia="Times New Roman" w:hAnsi="Times New Roman" w:cs="Times New Roman"/>
          <w:sz w:val="28"/>
          <w:szCs w:val="28"/>
          <w:lang w:eastAsia="ru-RU"/>
        </w:rPr>
        <w:t xml:space="preserve"> сельсовет» Конышевского района Курской области. Все действующие объекты водоснабжения в обязательном порядке должны иметь проекты организации зон санитарной охраны (далее – ЗСО). Размеры ЗСО должны устанавливаться в соответствии с СанПиН 2.1.4.1110-02 «Зоны санитарной охраны источников водоснабжения и водопроводов питьевого назначения» и СП 31.13330.2021 «СНиП 2.04.02-84* Водоснабжение. Наружные сети и сооружения».»;</w:t>
      </w:r>
    </w:p>
    <w:p w14:paraId="57AE87F4"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десятом подраздела «Определение границ ЗСО водопроводных сооружений и водоводов» слова «СНиП 2.04.02-84* «Водоснабжение. Наружные сети и сооружения» заменить словами «СП 31.13330.2021 «СНиП 2.04.02-84* Водоснабжение. Наружные сети и сооружения»»;</w:t>
      </w:r>
    </w:p>
    <w:p w14:paraId="5DA27122"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дополнить абзацами следующего содержания:</w:t>
      </w:r>
    </w:p>
    <w:p w14:paraId="3BDB08DB"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lastRenderedPageBreak/>
        <w:t>«По состоянию на 10.03.2023 в границах муниципального образования «</w:t>
      </w:r>
      <w:proofErr w:type="spellStart"/>
      <w:r w:rsidRPr="00D27C10">
        <w:rPr>
          <w:rFonts w:ascii="Times New Roman" w:eastAsia="Times New Roman" w:hAnsi="Times New Roman" w:cs="Times New Roman"/>
          <w:sz w:val="28"/>
          <w:szCs w:val="28"/>
          <w:lang w:eastAsia="ru-RU"/>
        </w:rPr>
        <w:t>Прилепский</w:t>
      </w:r>
      <w:proofErr w:type="spellEnd"/>
      <w:r w:rsidRPr="00D27C10">
        <w:rPr>
          <w:rFonts w:ascii="Times New Roman" w:eastAsia="Times New Roman" w:hAnsi="Times New Roman" w:cs="Times New Roman"/>
          <w:sz w:val="28"/>
          <w:szCs w:val="28"/>
          <w:lang w:eastAsia="ru-RU"/>
        </w:rPr>
        <w:t xml:space="preserve"> сельсовет» Конышевского Курской области находятся установленные зоны санитарной охраны следующих источников питьевого и хозяйственно-бытового водоснабжения:</w:t>
      </w:r>
    </w:p>
    <w:p w14:paraId="5CEF9BCA"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1) группового водозабора ООО «АПК-Курск» «</w:t>
      </w:r>
      <w:proofErr w:type="spellStart"/>
      <w:r w:rsidRPr="00D27C10">
        <w:rPr>
          <w:rFonts w:ascii="Times New Roman" w:eastAsia="Times New Roman" w:hAnsi="Times New Roman" w:cs="Times New Roman"/>
          <w:sz w:val="28"/>
          <w:szCs w:val="28"/>
          <w:lang w:eastAsia="ru-RU"/>
        </w:rPr>
        <w:t>Конышевский</w:t>
      </w:r>
      <w:proofErr w:type="spellEnd"/>
      <w:r w:rsidRPr="00D27C10">
        <w:rPr>
          <w:rFonts w:ascii="Times New Roman" w:eastAsia="Times New Roman" w:hAnsi="Times New Roman" w:cs="Times New Roman"/>
          <w:sz w:val="28"/>
          <w:szCs w:val="28"/>
          <w:lang w:eastAsia="ru-RU"/>
        </w:rPr>
        <w:t xml:space="preserve"> </w:t>
      </w:r>
      <w:proofErr w:type="spellStart"/>
      <w:r w:rsidRPr="00D27C10">
        <w:rPr>
          <w:rFonts w:ascii="Times New Roman" w:eastAsia="Times New Roman" w:hAnsi="Times New Roman" w:cs="Times New Roman"/>
          <w:sz w:val="28"/>
          <w:szCs w:val="28"/>
          <w:lang w:eastAsia="ru-RU"/>
        </w:rPr>
        <w:t>свинокомплекс</w:t>
      </w:r>
      <w:proofErr w:type="spellEnd"/>
      <w:r w:rsidRPr="00D27C10">
        <w:rPr>
          <w:rFonts w:ascii="Times New Roman" w:eastAsia="Times New Roman" w:hAnsi="Times New Roman" w:cs="Times New Roman"/>
          <w:sz w:val="28"/>
          <w:szCs w:val="28"/>
          <w:lang w:eastAsia="ru-RU"/>
        </w:rPr>
        <w:t xml:space="preserve">» (площадка №2,3), расположенного по адресу: Курская область, </w:t>
      </w:r>
      <w:proofErr w:type="spellStart"/>
      <w:r w:rsidRPr="00D27C10">
        <w:rPr>
          <w:rFonts w:ascii="Times New Roman" w:eastAsia="Times New Roman" w:hAnsi="Times New Roman" w:cs="Times New Roman"/>
          <w:sz w:val="28"/>
          <w:szCs w:val="28"/>
          <w:lang w:eastAsia="ru-RU"/>
        </w:rPr>
        <w:t>Конышевский</w:t>
      </w:r>
      <w:proofErr w:type="spellEnd"/>
      <w:r w:rsidRPr="00D27C10">
        <w:rPr>
          <w:rFonts w:ascii="Times New Roman" w:eastAsia="Times New Roman" w:hAnsi="Times New Roman" w:cs="Times New Roman"/>
          <w:sz w:val="28"/>
          <w:szCs w:val="28"/>
          <w:lang w:eastAsia="ru-RU"/>
        </w:rPr>
        <w:t xml:space="preserve"> район, </w:t>
      </w:r>
      <w:proofErr w:type="spellStart"/>
      <w:r w:rsidRPr="00D27C10">
        <w:rPr>
          <w:rFonts w:ascii="Times New Roman" w:eastAsia="Times New Roman" w:hAnsi="Times New Roman" w:cs="Times New Roman"/>
          <w:sz w:val="28"/>
          <w:szCs w:val="28"/>
          <w:lang w:eastAsia="ru-RU"/>
        </w:rPr>
        <w:t>Прилепский</w:t>
      </w:r>
      <w:proofErr w:type="spellEnd"/>
      <w:r w:rsidRPr="00D27C10">
        <w:rPr>
          <w:rFonts w:ascii="Times New Roman" w:eastAsia="Times New Roman" w:hAnsi="Times New Roman" w:cs="Times New Roman"/>
          <w:sz w:val="28"/>
          <w:szCs w:val="28"/>
          <w:lang w:eastAsia="ru-RU"/>
        </w:rPr>
        <w:t xml:space="preserve"> сельсовет, д. Прилепы (приказ департамента экологической безопасности и природопользования Курской области от 15.11.2019 №01-06/561):</w:t>
      </w:r>
    </w:p>
    <w:p w14:paraId="6F38733D"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зона строгого режима (ЗСО I) – радиусом 30 м вокруг каждой водозаборной скважины;</w:t>
      </w:r>
    </w:p>
    <w:p w14:paraId="63A9E9B6"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зона второго пояса (ЗСО II) – радиусом 62 м вокруг каждой водозаборной скважины;</w:t>
      </w:r>
    </w:p>
    <w:p w14:paraId="0877E361"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зона третьего пояса (ЗСО III) – радиусом 621 м от условного центра водозабора.</w:t>
      </w:r>
    </w:p>
    <w:p w14:paraId="7A5AC82B"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2) одиночного водозабора ООО «АПК-Курск» «</w:t>
      </w:r>
      <w:proofErr w:type="spellStart"/>
      <w:r w:rsidRPr="00D27C10">
        <w:rPr>
          <w:rFonts w:ascii="Times New Roman" w:eastAsia="Times New Roman" w:hAnsi="Times New Roman" w:cs="Times New Roman"/>
          <w:sz w:val="28"/>
          <w:szCs w:val="28"/>
          <w:lang w:eastAsia="ru-RU"/>
        </w:rPr>
        <w:t>Конышевский</w:t>
      </w:r>
      <w:proofErr w:type="spellEnd"/>
      <w:r w:rsidRPr="00D27C10">
        <w:rPr>
          <w:rFonts w:ascii="Times New Roman" w:eastAsia="Times New Roman" w:hAnsi="Times New Roman" w:cs="Times New Roman"/>
          <w:sz w:val="28"/>
          <w:szCs w:val="28"/>
          <w:lang w:eastAsia="ru-RU"/>
        </w:rPr>
        <w:t xml:space="preserve"> </w:t>
      </w:r>
      <w:proofErr w:type="spellStart"/>
      <w:r w:rsidRPr="00D27C10">
        <w:rPr>
          <w:rFonts w:ascii="Times New Roman" w:eastAsia="Times New Roman" w:hAnsi="Times New Roman" w:cs="Times New Roman"/>
          <w:sz w:val="28"/>
          <w:szCs w:val="28"/>
          <w:lang w:eastAsia="ru-RU"/>
        </w:rPr>
        <w:t>свинокомплекс</w:t>
      </w:r>
      <w:proofErr w:type="spellEnd"/>
      <w:r w:rsidRPr="00D27C10">
        <w:rPr>
          <w:rFonts w:ascii="Times New Roman" w:eastAsia="Times New Roman" w:hAnsi="Times New Roman" w:cs="Times New Roman"/>
          <w:sz w:val="28"/>
          <w:szCs w:val="28"/>
          <w:lang w:eastAsia="ru-RU"/>
        </w:rPr>
        <w:t xml:space="preserve">» (площадка № 1), расположенного по адресу: Курская область, </w:t>
      </w:r>
      <w:proofErr w:type="spellStart"/>
      <w:r w:rsidRPr="00D27C10">
        <w:rPr>
          <w:rFonts w:ascii="Times New Roman" w:eastAsia="Times New Roman" w:hAnsi="Times New Roman" w:cs="Times New Roman"/>
          <w:sz w:val="28"/>
          <w:szCs w:val="28"/>
          <w:lang w:eastAsia="ru-RU"/>
        </w:rPr>
        <w:t>Конышевский</w:t>
      </w:r>
      <w:proofErr w:type="spellEnd"/>
      <w:r w:rsidRPr="00D27C10">
        <w:rPr>
          <w:rFonts w:ascii="Times New Roman" w:eastAsia="Times New Roman" w:hAnsi="Times New Roman" w:cs="Times New Roman"/>
          <w:sz w:val="28"/>
          <w:szCs w:val="28"/>
          <w:lang w:eastAsia="ru-RU"/>
        </w:rPr>
        <w:t xml:space="preserve"> район, </w:t>
      </w:r>
      <w:proofErr w:type="spellStart"/>
      <w:r w:rsidRPr="00D27C10">
        <w:rPr>
          <w:rFonts w:ascii="Times New Roman" w:eastAsia="Times New Roman" w:hAnsi="Times New Roman" w:cs="Times New Roman"/>
          <w:sz w:val="28"/>
          <w:szCs w:val="28"/>
          <w:lang w:eastAsia="ru-RU"/>
        </w:rPr>
        <w:t>Прилепский</w:t>
      </w:r>
      <w:proofErr w:type="spellEnd"/>
      <w:r w:rsidRPr="00D27C10">
        <w:rPr>
          <w:rFonts w:ascii="Times New Roman" w:eastAsia="Times New Roman" w:hAnsi="Times New Roman" w:cs="Times New Roman"/>
          <w:sz w:val="28"/>
          <w:szCs w:val="28"/>
          <w:lang w:eastAsia="ru-RU"/>
        </w:rPr>
        <w:t xml:space="preserve"> сельсовет, с. </w:t>
      </w:r>
      <w:proofErr w:type="spellStart"/>
      <w:r w:rsidRPr="00D27C10">
        <w:rPr>
          <w:rFonts w:ascii="Times New Roman" w:eastAsia="Times New Roman" w:hAnsi="Times New Roman" w:cs="Times New Roman"/>
          <w:sz w:val="28"/>
          <w:szCs w:val="28"/>
          <w:lang w:eastAsia="ru-RU"/>
        </w:rPr>
        <w:t>Толкачевка</w:t>
      </w:r>
      <w:proofErr w:type="spellEnd"/>
      <w:r w:rsidRPr="00D27C10">
        <w:rPr>
          <w:rFonts w:ascii="Times New Roman" w:eastAsia="Times New Roman" w:hAnsi="Times New Roman" w:cs="Times New Roman"/>
          <w:sz w:val="28"/>
          <w:szCs w:val="28"/>
          <w:lang w:eastAsia="ru-RU"/>
        </w:rPr>
        <w:t xml:space="preserve"> (приказ департамента экологической безопасности и природопользования Курской области от 23.09.2019 №01-06/421):</w:t>
      </w:r>
    </w:p>
    <w:p w14:paraId="07BE01DA"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зона строгого режима (ЗСО I) – радиусом 30 м вокруг каждой водозаборной скважины;</w:t>
      </w:r>
    </w:p>
    <w:p w14:paraId="1F59AEC9"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зона второго пояса (ЗСО II) – радиусом 72 м вокруг каждой водозаборной скважины;</w:t>
      </w:r>
    </w:p>
    <w:p w14:paraId="4E931D66"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зона третьего пояса (ЗСО III) – радиусом 508 м вокруг каждой водозаборной скважины.»;</w:t>
      </w:r>
    </w:p>
    <w:p w14:paraId="7CDBBDB9" w14:textId="77777777" w:rsidR="003652F2" w:rsidRPr="00D27C10"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подраздел 2.13.4 считать подразделом 2.13.3 «Зоны санитарной охраны источников питьевого водоснабжения»;</w:t>
      </w:r>
    </w:p>
    <w:p w14:paraId="150A6316"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подразделе 2.13.5 «Санитарно-защитные зоны»:</w:t>
      </w:r>
    </w:p>
    <w:p w14:paraId="4A8806A7"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первом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5F740F54"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восьмом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027D017B"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одиннадцатом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10AE77BF"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после таблицы 37 «Перечень объектов, имеющих классов опасности, расположенных на территории муниципального образования, с указанием нормативных размеров санитарно-защитных зон»:</w:t>
      </w:r>
    </w:p>
    <w:p w14:paraId="10348660"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lastRenderedPageBreak/>
        <w:t>в абзаце четвертом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4A13CCE4" w14:textId="77777777" w:rsidR="003652F2" w:rsidRPr="00D27C10" w:rsidRDefault="003652F2" w:rsidP="003652F2">
      <w:pPr>
        <w:spacing w:after="0" w:line="247" w:lineRule="auto"/>
        <w:ind w:firstLine="709"/>
        <w:jc w:val="both"/>
        <w:rPr>
          <w:rFonts w:ascii="Times New Roman" w:eastAsia="Times New Roman" w:hAnsi="Times New Roman" w:cs="Times New Roman"/>
          <w:sz w:val="28"/>
          <w:szCs w:val="28"/>
          <w:lang w:eastAsia="ru-RU"/>
        </w:rPr>
      </w:pPr>
      <w:r w:rsidRPr="00D27C10">
        <w:rPr>
          <w:rFonts w:ascii="Times New Roman" w:eastAsia="Times New Roman" w:hAnsi="Times New Roman" w:cs="Times New Roman"/>
          <w:sz w:val="28"/>
          <w:szCs w:val="28"/>
          <w:lang w:eastAsia="ru-RU"/>
        </w:rPr>
        <w:t>в абзаце девятом слова «СанПиН 2.2.1/2.1.1.2555-09» заменить словами «СанПиН 2.2.1/2.1.1.1200-03 «Санитарно-защитные зоны и санитарная классификация предприятий, сооружений и иных объектов»»;</w:t>
      </w:r>
    </w:p>
    <w:p w14:paraId="74A8339F"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подраздел 2.13.5 считать подразделом 2.13.4 «Санитарно-защитные зоны»;</w:t>
      </w:r>
    </w:p>
    <w:p w14:paraId="73D15112" w14:textId="77777777" w:rsidR="003652F2" w:rsidRPr="00D27C10" w:rsidRDefault="003652F2" w:rsidP="003652F2">
      <w:pPr>
        <w:spacing w:after="0" w:line="247" w:lineRule="auto"/>
        <w:ind w:firstLine="709"/>
        <w:jc w:val="both"/>
        <w:rPr>
          <w:rFonts w:ascii="Times New Roman" w:eastAsia="Calibri" w:hAnsi="Times New Roman" w:cs="Times New Roman"/>
          <w:sz w:val="28"/>
          <w:szCs w:val="28"/>
        </w:rPr>
      </w:pPr>
      <w:r w:rsidRPr="00D27C10">
        <w:rPr>
          <w:rFonts w:ascii="Times New Roman" w:hAnsi="Times New Roman"/>
          <w:sz w:val="28"/>
          <w:szCs w:val="28"/>
        </w:rPr>
        <w:t>4) </w:t>
      </w:r>
      <w:r w:rsidRPr="00D27C10">
        <w:rPr>
          <w:rFonts w:ascii="Times New Roman" w:eastAsia="Calibri" w:hAnsi="Times New Roman" w:cs="Times New Roman"/>
          <w:sz w:val="28"/>
          <w:szCs w:val="28"/>
        </w:rPr>
        <w:t>в разделе 3 «Оценка возможного влияния планируемых для размещения объектов местного значения на комплексное развитие»:</w:t>
      </w:r>
    </w:p>
    <w:p w14:paraId="4020188C" w14:textId="77777777" w:rsidR="003652F2" w:rsidRPr="00D27C10" w:rsidRDefault="003652F2" w:rsidP="003652F2">
      <w:pPr>
        <w:spacing w:after="0" w:line="247" w:lineRule="auto"/>
        <w:ind w:firstLine="709"/>
        <w:jc w:val="both"/>
        <w:rPr>
          <w:rFonts w:ascii="Times New Roman" w:hAnsi="Times New Roman"/>
          <w:sz w:val="28"/>
          <w:szCs w:val="28"/>
        </w:rPr>
      </w:pPr>
      <w:r w:rsidRPr="00D27C10">
        <w:rPr>
          <w:rFonts w:ascii="Times New Roman" w:hAnsi="Times New Roman"/>
          <w:sz w:val="28"/>
          <w:szCs w:val="28"/>
        </w:rPr>
        <w:t>а) наименование раздела дополнить словом «территории»;</w:t>
      </w:r>
    </w:p>
    <w:p w14:paraId="2A5A9A30" w14:textId="77777777" w:rsidR="003652F2" w:rsidRPr="00D27C10" w:rsidRDefault="003652F2" w:rsidP="003652F2">
      <w:pPr>
        <w:spacing w:after="0" w:line="247"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б) в абзаце первом слова «проектные решения» заменить словами «решения Генерального плана»;</w:t>
      </w:r>
    </w:p>
    <w:p w14:paraId="70D9E96B" w14:textId="77777777" w:rsidR="003652F2" w:rsidRPr="00D27C10" w:rsidRDefault="003652F2" w:rsidP="003652F2">
      <w:pPr>
        <w:spacing w:after="0" w:line="247" w:lineRule="auto"/>
        <w:ind w:firstLine="709"/>
        <w:jc w:val="both"/>
        <w:rPr>
          <w:rFonts w:ascii="Times New Roman" w:eastAsia="Calibri" w:hAnsi="Times New Roman" w:cs="Times New Roman"/>
          <w:sz w:val="28"/>
          <w:szCs w:val="28"/>
        </w:rPr>
      </w:pPr>
      <w:r w:rsidRPr="00D27C10">
        <w:rPr>
          <w:rFonts w:ascii="Times New Roman" w:eastAsia="Calibri" w:hAnsi="Times New Roman" w:cs="Times New Roman"/>
          <w:sz w:val="28"/>
          <w:szCs w:val="28"/>
        </w:rPr>
        <w:t>в) таблицу 39 «Проектные предложения генерального плана» изложить в следующей редакции:</w:t>
      </w:r>
    </w:p>
    <w:p w14:paraId="72DCA0BC" w14:textId="77777777" w:rsidR="003652F2" w:rsidRPr="00D27C10" w:rsidRDefault="003652F2" w:rsidP="003652F2">
      <w:pPr>
        <w:spacing w:after="0" w:line="247" w:lineRule="auto"/>
        <w:jc w:val="both"/>
        <w:rPr>
          <w:rFonts w:ascii="Times New Roman" w:eastAsia="Calibri" w:hAnsi="Times New Roman" w:cs="Times New Roman"/>
          <w:b/>
          <w:bCs/>
          <w:sz w:val="28"/>
          <w:szCs w:val="28"/>
          <w:lang w:eastAsia="ar-SA"/>
        </w:rPr>
      </w:pPr>
      <w:r w:rsidRPr="00D27C10">
        <w:rPr>
          <w:rFonts w:ascii="Times New Roman" w:eastAsia="Calibri" w:hAnsi="Times New Roman" w:cs="Times New Roman"/>
          <w:sz w:val="28"/>
          <w:szCs w:val="28"/>
        </w:rPr>
        <w:t>«</w:t>
      </w:r>
      <w:r w:rsidRPr="00D27C10">
        <w:rPr>
          <w:rFonts w:ascii="Times New Roman" w:eastAsia="Calibri" w:hAnsi="Times New Roman" w:cs="Times New Roman"/>
          <w:b/>
          <w:bCs/>
          <w:sz w:val="28"/>
          <w:szCs w:val="28"/>
        </w:rPr>
        <w:t xml:space="preserve">Таблица 39 - </w:t>
      </w:r>
      <w:r w:rsidRPr="00D27C10">
        <w:rPr>
          <w:rFonts w:ascii="Times New Roman" w:eastAsia="Calibri" w:hAnsi="Times New Roman" w:cs="Times New Roman"/>
          <w:b/>
          <w:bCs/>
          <w:sz w:val="28"/>
          <w:szCs w:val="28"/>
          <w:lang w:eastAsia="ar-SA"/>
        </w:rPr>
        <w:t>Проектные предложения Генерального плана муниципального образования «</w:t>
      </w:r>
      <w:proofErr w:type="spellStart"/>
      <w:r w:rsidRPr="00D27C10">
        <w:rPr>
          <w:rFonts w:ascii="Times New Roman" w:eastAsia="Calibri" w:hAnsi="Times New Roman" w:cs="Times New Roman"/>
          <w:b/>
          <w:bCs/>
          <w:sz w:val="28"/>
          <w:szCs w:val="28"/>
          <w:lang w:eastAsia="ar-SA"/>
        </w:rPr>
        <w:t>Прилепский</w:t>
      </w:r>
      <w:proofErr w:type="spellEnd"/>
      <w:r w:rsidRPr="00D27C10">
        <w:rPr>
          <w:rFonts w:ascii="Times New Roman" w:eastAsia="Calibri" w:hAnsi="Times New Roman" w:cs="Times New Roman"/>
          <w:b/>
          <w:bCs/>
          <w:sz w:val="28"/>
          <w:szCs w:val="28"/>
          <w:lang w:eastAsia="ar-SA"/>
        </w:rPr>
        <w:t xml:space="preserve"> сельсовет» Конышевского района Курской области</w:t>
      </w:r>
    </w:p>
    <w:p w14:paraId="150F37AC" w14:textId="77777777" w:rsidR="003652F2" w:rsidRPr="00D27C10" w:rsidRDefault="003652F2" w:rsidP="003652F2">
      <w:pPr>
        <w:widowControl w:val="0"/>
        <w:spacing w:after="0" w:line="240" w:lineRule="auto"/>
        <w:rPr>
          <w:rFonts w:ascii="Arial" w:eastAsia="Calibri" w:hAnsi="Arial" w:cs="Arial"/>
          <w:b/>
          <w:bCs/>
          <w:sz w:val="20"/>
          <w:szCs w:val="20"/>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
        <w:gridCol w:w="3855"/>
        <w:gridCol w:w="1248"/>
        <w:gridCol w:w="1058"/>
        <w:gridCol w:w="2602"/>
      </w:tblGrid>
      <w:tr w:rsidR="003652F2" w:rsidRPr="00D27C10" w14:paraId="751D829A" w14:textId="77777777" w:rsidTr="00843F03">
        <w:trPr>
          <w:trHeight w:val="510"/>
          <w:tblHeader/>
        </w:trPr>
        <w:tc>
          <w:tcPr>
            <w:tcW w:w="0" w:type="auto"/>
            <w:shd w:val="clear" w:color="auto" w:fill="auto"/>
            <w:vAlign w:val="center"/>
            <w:hideMark/>
          </w:tcPr>
          <w:p w14:paraId="03D78034"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 п/п</w:t>
            </w:r>
          </w:p>
        </w:tc>
        <w:tc>
          <w:tcPr>
            <w:tcW w:w="0" w:type="auto"/>
            <w:shd w:val="clear" w:color="auto" w:fill="auto"/>
            <w:vAlign w:val="center"/>
            <w:hideMark/>
          </w:tcPr>
          <w:p w14:paraId="7D5DFFA3"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Наименование мероприятия</w:t>
            </w:r>
          </w:p>
        </w:tc>
        <w:tc>
          <w:tcPr>
            <w:tcW w:w="0" w:type="auto"/>
            <w:shd w:val="clear" w:color="auto" w:fill="auto"/>
            <w:vAlign w:val="center"/>
            <w:hideMark/>
          </w:tcPr>
          <w:p w14:paraId="1A250BA0"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Единица измерения</w:t>
            </w:r>
          </w:p>
        </w:tc>
        <w:tc>
          <w:tcPr>
            <w:tcW w:w="0" w:type="auto"/>
            <w:shd w:val="clear" w:color="auto" w:fill="auto"/>
            <w:vAlign w:val="center"/>
            <w:hideMark/>
          </w:tcPr>
          <w:p w14:paraId="1A3BB2E6"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Значение</w:t>
            </w:r>
          </w:p>
        </w:tc>
        <w:tc>
          <w:tcPr>
            <w:tcW w:w="0" w:type="auto"/>
            <w:shd w:val="clear" w:color="auto" w:fill="auto"/>
            <w:vAlign w:val="center"/>
            <w:hideMark/>
          </w:tcPr>
          <w:p w14:paraId="7F4AD6C0"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Ожидаемые результаты</w:t>
            </w:r>
          </w:p>
        </w:tc>
      </w:tr>
      <w:tr w:rsidR="003652F2" w:rsidRPr="00D27C10" w14:paraId="3C40C2B8" w14:textId="77777777" w:rsidTr="00843F03">
        <w:trPr>
          <w:trHeight w:val="70"/>
          <w:tblHeader/>
        </w:trPr>
        <w:tc>
          <w:tcPr>
            <w:tcW w:w="0" w:type="auto"/>
            <w:shd w:val="clear" w:color="auto" w:fill="auto"/>
            <w:vAlign w:val="center"/>
          </w:tcPr>
          <w:p w14:paraId="08283BB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tcPr>
          <w:p w14:paraId="0A87B95F"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2</w:t>
            </w:r>
          </w:p>
        </w:tc>
        <w:tc>
          <w:tcPr>
            <w:tcW w:w="0" w:type="auto"/>
            <w:shd w:val="clear" w:color="auto" w:fill="auto"/>
            <w:vAlign w:val="center"/>
          </w:tcPr>
          <w:p w14:paraId="13DF157B"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3</w:t>
            </w:r>
          </w:p>
        </w:tc>
        <w:tc>
          <w:tcPr>
            <w:tcW w:w="0" w:type="auto"/>
            <w:shd w:val="clear" w:color="auto" w:fill="auto"/>
            <w:vAlign w:val="center"/>
          </w:tcPr>
          <w:p w14:paraId="7047CA5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4</w:t>
            </w:r>
          </w:p>
        </w:tc>
        <w:tc>
          <w:tcPr>
            <w:tcW w:w="0" w:type="auto"/>
            <w:shd w:val="clear" w:color="auto" w:fill="auto"/>
            <w:vAlign w:val="center"/>
          </w:tcPr>
          <w:p w14:paraId="0D2AC12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6</w:t>
            </w:r>
          </w:p>
        </w:tc>
      </w:tr>
      <w:tr w:rsidR="003652F2" w:rsidRPr="00D27C10" w14:paraId="54EDB960" w14:textId="77777777" w:rsidTr="00843F03">
        <w:trPr>
          <w:trHeight w:val="315"/>
        </w:trPr>
        <w:tc>
          <w:tcPr>
            <w:tcW w:w="0" w:type="auto"/>
            <w:gridSpan w:val="5"/>
            <w:shd w:val="clear" w:color="auto" w:fill="auto"/>
            <w:vAlign w:val="center"/>
            <w:hideMark/>
          </w:tcPr>
          <w:p w14:paraId="1B7AE69C"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I очередь строительства</w:t>
            </w:r>
          </w:p>
        </w:tc>
      </w:tr>
      <w:tr w:rsidR="003652F2" w:rsidRPr="00D27C10" w14:paraId="36BD24D1" w14:textId="77777777" w:rsidTr="00843F03">
        <w:trPr>
          <w:trHeight w:val="255"/>
        </w:trPr>
        <w:tc>
          <w:tcPr>
            <w:tcW w:w="0" w:type="auto"/>
            <w:gridSpan w:val="5"/>
            <w:shd w:val="clear" w:color="auto" w:fill="auto"/>
            <w:vAlign w:val="center"/>
            <w:hideMark/>
          </w:tcPr>
          <w:p w14:paraId="3EED7563"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Экономика, социальная сфера</w:t>
            </w:r>
          </w:p>
        </w:tc>
      </w:tr>
      <w:tr w:rsidR="003652F2" w:rsidRPr="00D27C10" w14:paraId="53BB4FCC" w14:textId="77777777" w:rsidTr="00843F03">
        <w:trPr>
          <w:trHeight w:val="510"/>
        </w:trPr>
        <w:tc>
          <w:tcPr>
            <w:tcW w:w="0" w:type="auto"/>
            <w:shd w:val="clear" w:color="auto" w:fill="auto"/>
            <w:vAlign w:val="center"/>
            <w:hideMark/>
          </w:tcPr>
          <w:p w14:paraId="113A3534"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hideMark/>
          </w:tcPr>
          <w:p w14:paraId="0117C61D"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Создание на базе МКОУ «</w:t>
            </w:r>
            <w:proofErr w:type="spellStart"/>
            <w:r w:rsidRPr="00D27C10">
              <w:rPr>
                <w:rFonts w:ascii="Times New Roman" w:eastAsia="Times New Roman" w:hAnsi="Times New Roman" w:cs="Times New Roman"/>
                <w:sz w:val="20"/>
                <w:szCs w:val="20"/>
                <w:lang w:eastAsia="ru-RU"/>
              </w:rPr>
              <w:t>Толкачевская</w:t>
            </w:r>
            <w:proofErr w:type="spellEnd"/>
            <w:r w:rsidRPr="00D27C10">
              <w:rPr>
                <w:rFonts w:ascii="Times New Roman" w:eastAsia="Times New Roman" w:hAnsi="Times New Roman" w:cs="Times New Roman"/>
                <w:sz w:val="20"/>
                <w:szCs w:val="20"/>
                <w:lang w:eastAsia="ru-RU"/>
              </w:rPr>
              <w:t xml:space="preserve"> ООШ» детсадовской группы по системе «начальная школа – детский сад</w:t>
            </w:r>
          </w:p>
        </w:tc>
        <w:tc>
          <w:tcPr>
            <w:tcW w:w="0" w:type="auto"/>
            <w:shd w:val="clear" w:color="auto" w:fill="auto"/>
            <w:vAlign w:val="center"/>
            <w:hideMark/>
          </w:tcPr>
          <w:p w14:paraId="0817FF2F"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объект</w:t>
            </w:r>
          </w:p>
        </w:tc>
        <w:tc>
          <w:tcPr>
            <w:tcW w:w="0" w:type="auto"/>
            <w:shd w:val="clear" w:color="auto" w:fill="auto"/>
            <w:vAlign w:val="center"/>
            <w:hideMark/>
          </w:tcPr>
          <w:p w14:paraId="1BA56DD8"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w:t>
            </w:r>
          </w:p>
        </w:tc>
        <w:tc>
          <w:tcPr>
            <w:tcW w:w="0" w:type="auto"/>
            <w:vMerge w:val="restart"/>
            <w:shd w:val="clear" w:color="auto" w:fill="auto"/>
            <w:vAlign w:val="center"/>
            <w:hideMark/>
          </w:tcPr>
          <w:p w14:paraId="3473A630"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Оптимизация структуры социальной сферы с целью удовлетворения потребностей населения, включая все уровни обслуживания</w:t>
            </w:r>
          </w:p>
        </w:tc>
      </w:tr>
      <w:tr w:rsidR="003652F2" w:rsidRPr="00D27C10" w14:paraId="327A10F5" w14:textId="77777777" w:rsidTr="00843F03">
        <w:trPr>
          <w:trHeight w:val="510"/>
        </w:trPr>
        <w:tc>
          <w:tcPr>
            <w:tcW w:w="0" w:type="auto"/>
            <w:shd w:val="clear" w:color="auto" w:fill="auto"/>
            <w:vAlign w:val="center"/>
            <w:hideMark/>
          </w:tcPr>
          <w:p w14:paraId="53F12AD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2</w:t>
            </w:r>
          </w:p>
        </w:tc>
        <w:tc>
          <w:tcPr>
            <w:tcW w:w="0" w:type="auto"/>
            <w:shd w:val="clear" w:color="auto" w:fill="auto"/>
            <w:vAlign w:val="center"/>
            <w:hideMark/>
          </w:tcPr>
          <w:p w14:paraId="6604BD6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Проведение ремонта МКОУ «</w:t>
            </w:r>
            <w:proofErr w:type="spellStart"/>
            <w:r w:rsidRPr="00D27C10">
              <w:rPr>
                <w:rFonts w:ascii="Times New Roman" w:eastAsia="Times New Roman" w:hAnsi="Times New Roman" w:cs="Times New Roman"/>
                <w:color w:val="000000"/>
                <w:sz w:val="20"/>
                <w:szCs w:val="20"/>
                <w:lang w:eastAsia="ru-RU"/>
              </w:rPr>
              <w:t>Толкачевская</w:t>
            </w:r>
            <w:proofErr w:type="spellEnd"/>
            <w:r w:rsidRPr="00D27C10">
              <w:rPr>
                <w:rFonts w:ascii="Times New Roman" w:eastAsia="Times New Roman" w:hAnsi="Times New Roman" w:cs="Times New Roman"/>
                <w:color w:val="000000"/>
                <w:sz w:val="20"/>
                <w:szCs w:val="20"/>
                <w:lang w:eastAsia="ru-RU"/>
              </w:rPr>
              <w:t xml:space="preserve"> ООШ» в </w:t>
            </w:r>
            <w:proofErr w:type="spellStart"/>
            <w:r w:rsidRPr="00D27C10">
              <w:rPr>
                <w:rFonts w:ascii="Times New Roman" w:eastAsia="Times New Roman" w:hAnsi="Times New Roman" w:cs="Times New Roman"/>
                <w:color w:val="000000"/>
                <w:sz w:val="20"/>
                <w:szCs w:val="20"/>
                <w:lang w:eastAsia="ru-RU"/>
              </w:rPr>
              <w:t>с.Толкачевка</w:t>
            </w:r>
            <w:proofErr w:type="spellEnd"/>
          </w:p>
        </w:tc>
        <w:tc>
          <w:tcPr>
            <w:tcW w:w="0" w:type="auto"/>
            <w:shd w:val="clear" w:color="auto" w:fill="auto"/>
            <w:vAlign w:val="center"/>
            <w:hideMark/>
          </w:tcPr>
          <w:p w14:paraId="5EE36066"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объект</w:t>
            </w:r>
          </w:p>
        </w:tc>
        <w:tc>
          <w:tcPr>
            <w:tcW w:w="0" w:type="auto"/>
            <w:shd w:val="clear" w:color="auto" w:fill="auto"/>
            <w:vAlign w:val="center"/>
            <w:hideMark/>
          </w:tcPr>
          <w:p w14:paraId="53F6218A"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w:t>
            </w:r>
          </w:p>
        </w:tc>
        <w:tc>
          <w:tcPr>
            <w:tcW w:w="0" w:type="auto"/>
            <w:vMerge/>
            <w:shd w:val="clear" w:color="auto" w:fill="auto"/>
            <w:vAlign w:val="center"/>
            <w:hideMark/>
          </w:tcPr>
          <w:p w14:paraId="247187F9"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p>
        </w:tc>
      </w:tr>
      <w:tr w:rsidR="003652F2" w:rsidRPr="00D27C10" w14:paraId="773BF1C1" w14:textId="77777777" w:rsidTr="00843F03">
        <w:trPr>
          <w:trHeight w:val="255"/>
        </w:trPr>
        <w:tc>
          <w:tcPr>
            <w:tcW w:w="0" w:type="auto"/>
            <w:shd w:val="clear" w:color="auto" w:fill="auto"/>
            <w:vAlign w:val="center"/>
            <w:hideMark/>
          </w:tcPr>
          <w:p w14:paraId="0FE95502"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3</w:t>
            </w:r>
          </w:p>
        </w:tc>
        <w:tc>
          <w:tcPr>
            <w:tcW w:w="0" w:type="auto"/>
            <w:shd w:val="clear" w:color="auto" w:fill="auto"/>
            <w:vAlign w:val="center"/>
            <w:hideMark/>
          </w:tcPr>
          <w:p w14:paraId="056EE494"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Строительство детской спортивной площадки в д. Прилепы</w:t>
            </w:r>
          </w:p>
        </w:tc>
        <w:tc>
          <w:tcPr>
            <w:tcW w:w="0" w:type="auto"/>
            <w:shd w:val="clear" w:color="auto" w:fill="auto"/>
            <w:vAlign w:val="center"/>
            <w:hideMark/>
          </w:tcPr>
          <w:p w14:paraId="0A43B3BF"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объект</w:t>
            </w:r>
          </w:p>
        </w:tc>
        <w:tc>
          <w:tcPr>
            <w:tcW w:w="0" w:type="auto"/>
            <w:shd w:val="clear" w:color="auto" w:fill="auto"/>
            <w:vAlign w:val="center"/>
            <w:hideMark/>
          </w:tcPr>
          <w:p w14:paraId="62535FC8"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w:t>
            </w:r>
          </w:p>
        </w:tc>
        <w:tc>
          <w:tcPr>
            <w:tcW w:w="0" w:type="auto"/>
            <w:vMerge/>
            <w:shd w:val="clear" w:color="auto" w:fill="auto"/>
            <w:vAlign w:val="center"/>
            <w:hideMark/>
          </w:tcPr>
          <w:p w14:paraId="338E5ABE"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p>
        </w:tc>
      </w:tr>
      <w:tr w:rsidR="003652F2" w:rsidRPr="00D27C10" w14:paraId="246981D0" w14:textId="77777777" w:rsidTr="00843F03">
        <w:trPr>
          <w:trHeight w:val="255"/>
        </w:trPr>
        <w:tc>
          <w:tcPr>
            <w:tcW w:w="0" w:type="auto"/>
            <w:shd w:val="clear" w:color="auto" w:fill="auto"/>
            <w:vAlign w:val="center"/>
            <w:hideMark/>
          </w:tcPr>
          <w:p w14:paraId="51B664EF"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4</w:t>
            </w:r>
          </w:p>
        </w:tc>
        <w:tc>
          <w:tcPr>
            <w:tcW w:w="0" w:type="auto"/>
            <w:shd w:val="clear" w:color="auto" w:fill="auto"/>
            <w:vAlign w:val="center"/>
            <w:hideMark/>
          </w:tcPr>
          <w:p w14:paraId="5D4B0D59"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Проведение ремонта зданий ДК, клубов</w:t>
            </w:r>
          </w:p>
        </w:tc>
        <w:tc>
          <w:tcPr>
            <w:tcW w:w="0" w:type="auto"/>
            <w:shd w:val="clear" w:color="auto" w:fill="auto"/>
            <w:vAlign w:val="center"/>
            <w:hideMark/>
          </w:tcPr>
          <w:p w14:paraId="234BF815"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объект</w:t>
            </w:r>
          </w:p>
        </w:tc>
        <w:tc>
          <w:tcPr>
            <w:tcW w:w="0" w:type="auto"/>
            <w:shd w:val="clear" w:color="auto" w:fill="auto"/>
            <w:vAlign w:val="center"/>
            <w:hideMark/>
          </w:tcPr>
          <w:p w14:paraId="347914EC"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3</w:t>
            </w:r>
          </w:p>
        </w:tc>
        <w:tc>
          <w:tcPr>
            <w:tcW w:w="0" w:type="auto"/>
            <w:vMerge/>
            <w:shd w:val="clear" w:color="auto" w:fill="auto"/>
            <w:vAlign w:val="center"/>
            <w:hideMark/>
          </w:tcPr>
          <w:p w14:paraId="24246CAA"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p>
        </w:tc>
      </w:tr>
      <w:tr w:rsidR="003652F2" w:rsidRPr="00D27C10" w14:paraId="11AD91F9" w14:textId="77777777" w:rsidTr="00843F03">
        <w:trPr>
          <w:trHeight w:val="255"/>
        </w:trPr>
        <w:tc>
          <w:tcPr>
            <w:tcW w:w="0" w:type="auto"/>
            <w:shd w:val="clear" w:color="auto" w:fill="auto"/>
            <w:vAlign w:val="center"/>
            <w:hideMark/>
          </w:tcPr>
          <w:p w14:paraId="7EA5CA0C"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5</w:t>
            </w:r>
          </w:p>
        </w:tc>
        <w:tc>
          <w:tcPr>
            <w:tcW w:w="0" w:type="auto"/>
            <w:shd w:val="clear" w:color="auto" w:fill="auto"/>
            <w:vAlign w:val="center"/>
            <w:hideMark/>
          </w:tcPr>
          <w:p w14:paraId="3945251F"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Проведение ремонта зданий библиотек</w:t>
            </w:r>
          </w:p>
        </w:tc>
        <w:tc>
          <w:tcPr>
            <w:tcW w:w="0" w:type="auto"/>
            <w:shd w:val="clear" w:color="auto" w:fill="auto"/>
            <w:vAlign w:val="center"/>
            <w:hideMark/>
          </w:tcPr>
          <w:p w14:paraId="2CADEC5B"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объект</w:t>
            </w:r>
          </w:p>
        </w:tc>
        <w:tc>
          <w:tcPr>
            <w:tcW w:w="0" w:type="auto"/>
            <w:shd w:val="clear" w:color="auto" w:fill="auto"/>
            <w:vAlign w:val="center"/>
            <w:hideMark/>
          </w:tcPr>
          <w:p w14:paraId="27512D96"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2</w:t>
            </w:r>
          </w:p>
        </w:tc>
        <w:tc>
          <w:tcPr>
            <w:tcW w:w="0" w:type="auto"/>
            <w:vMerge/>
            <w:shd w:val="clear" w:color="auto" w:fill="auto"/>
            <w:vAlign w:val="center"/>
            <w:hideMark/>
          </w:tcPr>
          <w:p w14:paraId="704E94C1"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p>
        </w:tc>
      </w:tr>
      <w:tr w:rsidR="003652F2" w:rsidRPr="00D27C10" w14:paraId="0418976B" w14:textId="77777777" w:rsidTr="00843F03">
        <w:trPr>
          <w:trHeight w:val="228"/>
        </w:trPr>
        <w:tc>
          <w:tcPr>
            <w:tcW w:w="0" w:type="auto"/>
            <w:shd w:val="clear" w:color="auto" w:fill="auto"/>
            <w:vAlign w:val="center"/>
            <w:hideMark/>
          </w:tcPr>
          <w:p w14:paraId="4AC5B9A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6</w:t>
            </w:r>
          </w:p>
        </w:tc>
        <w:tc>
          <w:tcPr>
            <w:tcW w:w="0" w:type="auto"/>
            <w:shd w:val="clear" w:color="auto" w:fill="auto"/>
            <w:vAlign w:val="center"/>
            <w:hideMark/>
          </w:tcPr>
          <w:p w14:paraId="1E6F037F"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Строительство торгового комплекса на 300 м</w:t>
            </w:r>
            <w:r w:rsidRPr="00D27C10">
              <w:rPr>
                <w:rFonts w:ascii="Times New Roman" w:eastAsia="Times New Roman" w:hAnsi="Times New Roman" w:cs="Times New Roman"/>
                <w:sz w:val="20"/>
                <w:szCs w:val="20"/>
                <w:vertAlign w:val="superscript"/>
                <w:lang w:eastAsia="ru-RU"/>
              </w:rPr>
              <w:t>2</w:t>
            </w:r>
            <w:r w:rsidRPr="00D27C10">
              <w:rPr>
                <w:rFonts w:ascii="Times New Roman" w:eastAsia="Times New Roman" w:hAnsi="Times New Roman" w:cs="Times New Roman"/>
                <w:sz w:val="20"/>
                <w:szCs w:val="20"/>
                <w:lang w:eastAsia="ru-RU"/>
              </w:rPr>
              <w:t xml:space="preserve"> </w:t>
            </w:r>
            <w:proofErr w:type="spellStart"/>
            <w:r w:rsidRPr="00D27C10">
              <w:rPr>
                <w:rFonts w:ascii="Times New Roman" w:eastAsia="Times New Roman" w:hAnsi="Times New Roman" w:cs="Times New Roman"/>
                <w:sz w:val="20"/>
                <w:szCs w:val="20"/>
                <w:lang w:eastAsia="ru-RU"/>
              </w:rPr>
              <w:t>торг.площ.в</w:t>
            </w:r>
            <w:proofErr w:type="spellEnd"/>
            <w:r w:rsidRPr="00D27C10">
              <w:rPr>
                <w:rFonts w:ascii="Times New Roman" w:eastAsia="Times New Roman" w:hAnsi="Times New Roman" w:cs="Times New Roman"/>
                <w:sz w:val="20"/>
                <w:szCs w:val="20"/>
                <w:lang w:eastAsia="ru-RU"/>
              </w:rPr>
              <w:t xml:space="preserve"> д. Прилепы</w:t>
            </w:r>
          </w:p>
        </w:tc>
        <w:tc>
          <w:tcPr>
            <w:tcW w:w="0" w:type="auto"/>
            <w:shd w:val="clear" w:color="auto" w:fill="auto"/>
            <w:vAlign w:val="center"/>
            <w:hideMark/>
          </w:tcPr>
          <w:p w14:paraId="23E5E6D8"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объект</w:t>
            </w:r>
          </w:p>
        </w:tc>
        <w:tc>
          <w:tcPr>
            <w:tcW w:w="0" w:type="auto"/>
            <w:shd w:val="clear" w:color="auto" w:fill="auto"/>
            <w:vAlign w:val="center"/>
            <w:hideMark/>
          </w:tcPr>
          <w:p w14:paraId="45D5BFCA"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w:t>
            </w:r>
          </w:p>
        </w:tc>
        <w:tc>
          <w:tcPr>
            <w:tcW w:w="0" w:type="auto"/>
            <w:vMerge/>
            <w:shd w:val="clear" w:color="auto" w:fill="auto"/>
            <w:vAlign w:val="center"/>
            <w:hideMark/>
          </w:tcPr>
          <w:p w14:paraId="342B81A0"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p>
        </w:tc>
      </w:tr>
      <w:tr w:rsidR="003652F2" w:rsidRPr="00D27C10" w14:paraId="3F5BCD17" w14:textId="77777777" w:rsidTr="00843F03">
        <w:trPr>
          <w:trHeight w:val="255"/>
        </w:trPr>
        <w:tc>
          <w:tcPr>
            <w:tcW w:w="0" w:type="auto"/>
            <w:gridSpan w:val="5"/>
            <w:shd w:val="clear" w:color="auto" w:fill="auto"/>
            <w:vAlign w:val="center"/>
            <w:hideMark/>
          </w:tcPr>
          <w:p w14:paraId="3E759181"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Жилищное строительство</w:t>
            </w:r>
          </w:p>
        </w:tc>
      </w:tr>
      <w:tr w:rsidR="003652F2" w:rsidRPr="00D27C10" w14:paraId="52035EC7" w14:textId="77777777" w:rsidTr="00843F03">
        <w:trPr>
          <w:trHeight w:val="437"/>
        </w:trPr>
        <w:tc>
          <w:tcPr>
            <w:tcW w:w="0" w:type="auto"/>
            <w:shd w:val="clear" w:color="auto" w:fill="auto"/>
            <w:vAlign w:val="center"/>
            <w:hideMark/>
          </w:tcPr>
          <w:p w14:paraId="3FD7D34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hideMark/>
          </w:tcPr>
          <w:p w14:paraId="55D14886"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Индивидуальная застройка с жилыми зданиями на 1 семью, этажностью от 1 до 3 этажей, включая мансардный</w:t>
            </w:r>
          </w:p>
        </w:tc>
        <w:tc>
          <w:tcPr>
            <w:tcW w:w="0" w:type="auto"/>
            <w:shd w:val="clear" w:color="auto" w:fill="auto"/>
            <w:vAlign w:val="center"/>
            <w:hideMark/>
          </w:tcPr>
          <w:p w14:paraId="58D80E9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м</w:t>
            </w:r>
            <w:r w:rsidRPr="00D27C10">
              <w:rPr>
                <w:rFonts w:ascii="Times New Roman" w:eastAsia="Times New Roman" w:hAnsi="Times New Roman" w:cs="Times New Roman"/>
                <w:color w:val="000000"/>
                <w:sz w:val="20"/>
                <w:szCs w:val="20"/>
                <w:vertAlign w:val="superscript"/>
                <w:lang w:eastAsia="ru-RU"/>
              </w:rPr>
              <w:t>2</w:t>
            </w:r>
          </w:p>
        </w:tc>
        <w:tc>
          <w:tcPr>
            <w:tcW w:w="0" w:type="auto"/>
            <w:shd w:val="clear" w:color="auto" w:fill="auto"/>
            <w:vAlign w:val="center"/>
            <w:hideMark/>
          </w:tcPr>
          <w:p w14:paraId="73B40BB2"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3525</w:t>
            </w:r>
          </w:p>
        </w:tc>
        <w:tc>
          <w:tcPr>
            <w:tcW w:w="0" w:type="auto"/>
            <w:shd w:val="clear" w:color="auto" w:fill="auto"/>
            <w:vAlign w:val="center"/>
            <w:hideMark/>
          </w:tcPr>
          <w:p w14:paraId="5D3193E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Улучшение жилищных условий, доведение обеспеченности до 47,6 м</w:t>
            </w:r>
            <w:r w:rsidRPr="00D27C10">
              <w:rPr>
                <w:rFonts w:ascii="Times New Roman" w:eastAsia="Times New Roman" w:hAnsi="Times New Roman" w:cs="Times New Roman"/>
                <w:color w:val="000000"/>
                <w:sz w:val="20"/>
                <w:szCs w:val="20"/>
                <w:vertAlign w:val="superscript"/>
                <w:lang w:eastAsia="ru-RU"/>
              </w:rPr>
              <w:t>2</w:t>
            </w:r>
          </w:p>
        </w:tc>
      </w:tr>
      <w:tr w:rsidR="003652F2" w:rsidRPr="00D27C10" w14:paraId="55472FF1" w14:textId="77777777" w:rsidTr="00843F03">
        <w:trPr>
          <w:trHeight w:val="255"/>
        </w:trPr>
        <w:tc>
          <w:tcPr>
            <w:tcW w:w="0" w:type="auto"/>
            <w:gridSpan w:val="5"/>
            <w:shd w:val="clear" w:color="auto" w:fill="auto"/>
            <w:vAlign w:val="center"/>
            <w:hideMark/>
          </w:tcPr>
          <w:p w14:paraId="6657E709"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Транспортная инфраструктура</w:t>
            </w:r>
          </w:p>
        </w:tc>
      </w:tr>
      <w:tr w:rsidR="003652F2" w:rsidRPr="00D27C10" w14:paraId="2A125DBE" w14:textId="77777777" w:rsidTr="00843F03">
        <w:trPr>
          <w:trHeight w:val="510"/>
        </w:trPr>
        <w:tc>
          <w:tcPr>
            <w:tcW w:w="0" w:type="auto"/>
            <w:shd w:val="clear" w:color="auto" w:fill="auto"/>
            <w:vAlign w:val="center"/>
            <w:hideMark/>
          </w:tcPr>
          <w:p w14:paraId="27070B1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hideMark/>
          </w:tcPr>
          <w:p w14:paraId="54404ED6"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 xml:space="preserve">Асфальтирование около 20 км улиц д. Прилепы, с. </w:t>
            </w:r>
            <w:proofErr w:type="spellStart"/>
            <w:r w:rsidRPr="00D27C10">
              <w:rPr>
                <w:rFonts w:ascii="Times New Roman" w:eastAsia="Times New Roman" w:hAnsi="Times New Roman" w:cs="Times New Roman"/>
                <w:color w:val="000000"/>
                <w:sz w:val="20"/>
                <w:szCs w:val="20"/>
                <w:lang w:eastAsia="ru-RU"/>
              </w:rPr>
              <w:t>Ширково</w:t>
            </w:r>
            <w:proofErr w:type="spellEnd"/>
            <w:r w:rsidRPr="00D27C10">
              <w:rPr>
                <w:rFonts w:ascii="Times New Roman" w:eastAsia="Times New Roman" w:hAnsi="Times New Roman" w:cs="Times New Roman"/>
                <w:color w:val="000000"/>
                <w:sz w:val="20"/>
                <w:szCs w:val="20"/>
                <w:lang w:eastAsia="ru-RU"/>
              </w:rPr>
              <w:t xml:space="preserve"> и </w:t>
            </w:r>
            <w:proofErr w:type="spellStart"/>
            <w:r w:rsidRPr="00D27C10">
              <w:rPr>
                <w:rFonts w:ascii="Times New Roman" w:eastAsia="Times New Roman" w:hAnsi="Times New Roman" w:cs="Times New Roman"/>
                <w:color w:val="000000"/>
                <w:sz w:val="20"/>
                <w:szCs w:val="20"/>
                <w:lang w:eastAsia="ru-RU"/>
              </w:rPr>
              <w:t>с.Толкачевка</w:t>
            </w:r>
            <w:proofErr w:type="spellEnd"/>
            <w:r w:rsidRPr="00D27C10">
              <w:rPr>
                <w:rFonts w:ascii="Times New Roman" w:eastAsia="Times New Roman" w:hAnsi="Times New Roman" w:cs="Times New Roman"/>
                <w:color w:val="000000"/>
                <w:sz w:val="20"/>
                <w:szCs w:val="20"/>
                <w:lang w:eastAsia="ru-RU"/>
              </w:rPr>
              <w:t xml:space="preserve"> с грунтовым покрытием</w:t>
            </w:r>
          </w:p>
        </w:tc>
        <w:tc>
          <w:tcPr>
            <w:tcW w:w="0" w:type="auto"/>
            <w:shd w:val="clear" w:color="auto" w:fill="auto"/>
            <w:vAlign w:val="center"/>
            <w:hideMark/>
          </w:tcPr>
          <w:p w14:paraId="421D426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км</w:t>
            </w:r>
          </w:p>
        </w:tc>
        <w:tc>
          <w:tcPr>
            <w:tcW w:w="0" w:type="auto"/>
            <w:shd w:val="clear" w:color="auto" w:fill="auto"/>
            <w:vAlign w:val="center"/>
            <w:hideMark/>
          </w:tcPr>
          <w:p w14:paraId="7789616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20</w:t>
            </w:r>
          </w:p>
        </w:tc>
        <w:tc>
          <w:tcPr>
            <w:tcW w:w="0" w:type="auto"/>
            <w:shd w:val="clear" w:color="auto" w:fill="auto"/>
            <w:vAlign w:val="center"/>
            <w:hideMark/>
          </w:tcPr>
          <w:p w14:paraId="6C6998A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1348D7CA" w14:textId="77777777" w:rsidTr="00843F03">
        <w:trPr>
          <w:trHeight w:val="255"/>
        </w:trPr>
        <w:tc>
          <w:tcPr>
            <w:tcW w:w="0" w:type="auto"/>
            <w:gridSpan w:val="5"/>
            <w:shd w:val="clear" w:color="auto" w:fill="auto"/>
            <w:vAlign w:val="center"/>
            <w:hideMark/>
          </w:tcPr>
          <w:p w14:paraId="1DA30D7B"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Инженерное оборудование и инженерная подготовка территории</w:t>
            </w:r>
          </w:p>
        </w:tc>
      </w:tr>
      <w:tr w:rsidR="003652F2" w:rsidRPr="00D27C10" w14:paraId="25A8F84D" w14:textId="77777777" w:rsidTr="00843F03">
        <w:trPr>
          <w:trHeight w:val="255"/>
        </w:trPr>
        <w:tc>
          <w:tcPr>
            <w:tcW w:w="0" w:type="auto"/>
            <w:shd w:val="clear" w:color="auto" w:fill="auto"/>
            <w:vAlign w:val="center"/>
            <w:hideMark/>
          </w:tcPr>
          <w:p w14:paraId="6C8B2B62"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hideMark/>
          </w:tcPr>
          <w:p w14:paraId="320C47FD"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Замена изношенных сетей водоснабжения</w:t>
            </w:r>
          </w:p>
        </w:tc>
        <w:tc>
          <w:tcPr>
            <w:tcW w:w="0" w:type="auto"/>
            <w:shd w:val="clear" w:color="auto" w:fill="auto"/>
            <w:vAlign w:val="center"/>
            <w:hideMark/>
          </w:tcPr>
          <w:p w14:paraId="1C32724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км</w:t>
            </w:r>
          </w:p>
        </w:tc>
        <w:tc>
          <w:tcPr>
            <w:tcW w:w="0" w:type="auto"/>
            <w:shd w:val="clear" w:color="auto" w:fill="auto"/>
            <w:vAlign w:val="center"/>
            <w:hideMark/>
          </w:tcPr>
          <w:p w14:paraId="5656DE9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20,8</w:t>
            </w:r>
          </w:p>
        </w:tc>
        <w:tc>
          <w:tcPr>
            <w:tcW w:w="0" w:type="auto"/>
            <w:shd w:val="clear" w:color="auto" w:fill="auto"/>
            <w:vAlign w:val="center"/>
            <w:hideMark/>
          </w:tcPr>
          <w:p w14:paraId="5DA5332C"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2F8C83D9" w14:textId="77777777" w:rsidTr="00843F03">
        <w:trPr>
          <w:trHeight w:val="570"/>
        </w:trPr>
        <w:tc>
          <w:tcPr>
            <w:tcW w:w="0" w:type="auto"/>
            <w:shd w:val="clear" w:color="auto" w:fill="auto"/>
            <w:vAlign w:val="center"/>
            <w:hideMark/>
          </w:tcPr>
          <w:p w14:paraId="5E4A693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2</w:t>
            </w:r>
          </w:p>
        </w:tc>
        <w:tc>
          <w:tcPr>
            <w:tcW w:w="0" w:type="auto"/>
            <w:shd w:val="clear" w:color="auto" w:fill="auto"/>
            <w:vAlign w:val="center"/>
            <w:hideMark/>
          </w:tcPr>
          <w:p w14:paraId="67B3CC4E"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Обеспечение производительности водозаборных сооружений не менее 260 м</w:t>
            </w:r>
            <w:r w:rsidRPr="00D27C10">
              <w:rPr>
                <w:rFonts w:ascii="Times New Roman" w:eastAsia="Times New Roman" w:hAnsi="Times New Roman" w:cs="Times New Roman"/>
                <w:color w:val="000000"/>
                <w:sz w:val="20"/>
                <w:szCs w:val="20"/>
                <w:vertAlign w:val="superscript"/>
                <w:lang w:eastAsia="ru-RU"/>
              </w:rPr>
              <w:t>3</w:t>
            </w:r>
            <w:r w:rsidRPr="00D27C10">
              <w:rPr>
                <w:rFonts w:ascii="Times New Roman" w:eastAsia="Times New Roman" w:hAnsi="Times New Roman" w:cs="Times New Roman"/>
                <w:color w:val="000000"/>
                <w:sz w:val="20"/>
                <w:szCs w:val="20"/>
                <w:lang w:eastAsia="ru-RU"/>
              </w:rPr>
              <w:t>/сутки</w:t>
            </w:r>
          </w:p>
        </w:tc>
        <w:tc>
          <w:tcPr>
            <w:tcW w:w="0" w:type="auto"/>
            <w:shd w:val="clear" w:color="auto" w:fill="auto"/>
            <w:vAlign w:val="center"/>
            <w:hideMark/>
          </w:tcPr>
          <w:p w14:paraId="77B1BE4C"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78DE746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0923700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7C79EE18" w14:textId="77777777" w:rsidTr="00843F03">
        <w:trPr>
          <w:trHeight w:val="615"/>
        </w:trPr>
        <w:tc>
          <w:tcPr>
            <w:tcW w:w="0" w:type="auto"/>
            <w:shd w:val="clear" w:color="auto" w:fill="auto"/>
            <w:vAlign w:val="center"/>
            <w:hideMark/>
          </w:tcPr>
          <w:p w14:paraId="3CAAD92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3</w:t>
            </w:r>
          </w:p>
        </w:tc>
        <w:tc>
          <w:tcPr>
            <w:tcW w:w="0" w:type="auto"/>
            <w:shd w:val="clear" w:color="auto" w:fill="auto"/>
            <w:vAlign w:val="center"/>
            <w:hideMark/>
          </w:tcPr>
          <w:p w14:paraId="01586A6F"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Строительство резервной емкости для целей противопожарной безопасности (108 м</w:t>
            </w:r>
            <w:r w:rsidRPr="00D27C10">
              <w:rPr>
                <w:rFonts w:ascii="Times New Roman" w:eastAsia="Times New Roman" w:hAnsi="Times New Roman" w:cs="Times New Roman"/>
                <w:color w:val="000000"/>
                <w:sz w:val="20"/>
                <w:szCs w:val="20"/>
                <w:vertAlign w:val="superscript"/>
                <w:lang w:eastAsia="ru-RU"/>
              </w:rPr>
              <w:t>3</w:t>
            </w: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37F7D494"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объект</w:t>
            </w:r>
          </w:p>
        </w:tc>
        <w:tc>
          <w:tcPr>
            <w:tcW w:w="0" w:type="auto"/>
            <w:shd w:val="clear" w:color="auto" w:fill="auto"/>
            <w:vAlign w:val="center"/>
            <w:hideMark/>
          </w:tcPr>
          <w:p w14:paraId="39A30AB5"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hideMark/>
          </w:tcPr>
          <w:p w14:paraId="3EDE97FF"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4F339423" w14:textId="77777777" w:rsidTr="00843F03">
        <w:trPr>
          <w:trHeight w:val="1020"/>
        </w:trPr>
        <w:tc>
          <w:tcPr>
            <w:tcW w:w="0" w:type="auto"/>
            <w:shd w:val="clear" w:color="auto" w:fill="auto"/>
            <w:vAlign w:val="center"/>
            <w:hideMark/>
          </w:tcPr>
          <w:p w14:paraId="6CB0147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lastRenderedPageBreak/>
              <w:t>4</w:t>
            </w:r>
          </w:p>
        </w:tc>
        <w:tc>
          <w:tcPr>
            <w:tcW w:w="0" w:type="auto"/>
            <w:shd w:val="clear" w:color="auto" w:fill="auto"/>
            <w:vAlign w:val="center"/>
            <w:hideMark/>
          </w:tcPr>
          <w:p w14:paraId="3A0DFBE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Оборудование выгребными ямами всего жилищного фонда и учреждений социально-культурного и бытового назначения населенных пунктов сельсовета с организацией вывоза стоков на канализационно-очистные сооружения</w:t>
            </w:r>
          </w:p>
        </w:tc>
        <w:tc>
          <w:tcPr>
            <w:tcW w:w="0" w:type="auto"/>
            <w:shd w:val="clear" w:color="auto" w:fill="auto"/>
            <w:vAlign w:val="center"/>
            <w:hideMark/>
          </w:tcPr>
          <w:p w14:paraId="4585FC06"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40225EF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01A26CC6"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46707DBF" w14:textId="77777777" w:rsidTr="00843F03">
        <w:trPr>
          <w:trHeight w:val="765"/>
        </w:trPr>
        <w:tc>
          <w:tcPr>
            <w:tcW w:w="0" w:type="auto"/>
            <w:shd w:val="clear" w:color="auto" w:fill="auto"/>
            <w:vAlign w:val="center"/>
            <w:hideMark/>
          </w:tcPr>
          <w:p w14:paraId="08C6E30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5</w:t>
            </w:r>
          </w:p>
        </w:tc>
        <w:tc>
          <w:tcPr>
            <w:tcW w:w="0" w:type="auto"/>
            <w:shd w:val="clear" w:color="auto" w:fill="auto"/>
            <w:vAlign w:val="center"/>
            <w:hideMark/>
          </w:tcPr>
          <w:p w14:paraId="50FF459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Прокладка межпоселковых газопроводов к населенным пунктам сельсовета, строительство поселковых газораспределительных сетей низкого давления</w:t>
            </w:r>
          </w:p>
        </w:tc>
        <w:tc>
          <w:tcPr>
            <w:tcW w:w="0" w:type="auto"/>
            <w:shd w:val="clear" w:color="auto" w:fill="auto"/>
            <w:vAlign w:val="center"/>
            <w:hideMark/>
          </w:tcPr>
          <w:p w14:paraId="6C1DED2C"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5320B515"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28CFC976"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72B90E18" w14:textId="77777777" w:rsidTr="00843F03">
        <w:trPr>
          <w:trHeight w:val="765"/>
        </w:trPr>
        <w:tc>
          <w:tcPr>
            <w:tcW w:w="0" w:type="auto"/>
            <w:shd w:val="clear" w:color="auto" w:fill="auto"/>
            <w:vAlign w:val="center"/>
            <w:hideMark/>
          </w:tcPr>
          <w:p w14:paraId="6494E5F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6</w:t>
            </w:r>
          </w:p>
        </w:tc>
        <w:tc>
          <w:tcPr>
            <w:tcW w:w="0" w:type="auto"/>
            <w:shd w:val="clear" w:color="auto" w:fill="auto"/>
            <w:vAlign w:val="center"/>
            <w:hideMark/>
          </w:tcPr>
          <w:p w14:paraId="3F47564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Подключение к системе газоснабжения существующих и запланированных на I очередь строительства объектов жилой и общественно-деловой застройки</w:t>
            </w:r>
          </w:p>
        </w:tc>
        <w:tc>
          <w:tcPr>
            <w:tcW w:w="0" w:type="auto"/>
            <w:shd w:val="clear" w:color="auto" w:fill="auto"/>
            <w:vAlign w:val="center"/>
            <w:hideMark/>
          </w:tcPr>
          <w:p w14:paraId="2EC5ACF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7088A0DE"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4490668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4E5555C0" w14:textId="77777777" w:rsidTr="00843F03">
        <w:trPr>
          <w:trHeight w:val="510"/>
        </w:trPr>
        <w:tc>
          <w:tcPr>
            <w:tcW w:w="0" w:type="auto"/>
            <w:shd w:val="clear" w:color="auto" w:fill="auto"/>
            <w:vAlign w:val="center"/>
            <w:hideMark/>
          </w:tcPr>
          <w:p w14:paraId="405EA78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7</w:t>
            </w:r>
          </w:p>
        </w:tc>
        <w:tc>
          <w:tcPr>
            <w:tcW w:w="0" w:type="auto"/>
            <w:shd w:val="clear" w:color="auto" w:fill="auto"/>
            <w:vAlign w:val="center"/>
            <w:hideMark/>
          </w:tcPr>
          <w:p w14:paraId="0A4CD23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Замена ветхих участков линий электропередач, модернизация объектов системы электроснабжения</w:t>
            </w:r>
          </w:p>
        </w:tc>
        <w:tc>
          <w:tcPr>
            <w:tcW w:w="0" w:type="auto"/>
            <w:shd w:val="clear" w:color="auto" w:fill="auto"/>
            <w:vAlign w:val="center"/>
            <w:hideMark/>
          </w:tcPr>
          <w:p w14:paraId="40292CFF"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06B00224"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294EC7D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279FAD0D" w14:textId="77777777" w:rsidTr="00843F03">
        <w:trPr>
          <w:trHeight w:val="510"/>
        </w:trPr>
        <w:tc>
          <w:tcPr>
            <w:tcW w:w="0" w:type="auto"/>
            <w:shd w:val="clear" w:color="auto" w:fill="auto"/>
            <w:vAlign w:val="center"/>
            <w:hideMark/>
          </w:tcPr>
          <w:p w14:paraId="3AC78E0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8</w:t>
            </w:r>
          </w:p>
        </w:tc>
        <w:tc>
          <w:tcPr>
            <w:tcW w:w="0" w:type="auto"/>
            <w:shd w:val="clear" w:color="auto" w:fill="auto"/>
            <w:vAlign w:val="center"/>
            <w:hideMark/>
          </w:tcPr>
          <w:p w14:paraId="149F7B62"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Подключение к системе электроснабжения запланированных на Ι очередь объектов жилой и общественно-деловой застройки</w:t>
            </w:r>
          </w:p>
        </w:tc>
        <w:tc>
          <w:tcPr>
            <w:tcW w:w="0" w:type="auto"/>
            <w:shd w:val="clear" w:color="auto" w:fill="auto"/>
            <w:vAlign w:val="center"/>
            <w:hideMark/>
          </w:tcPr>
          <w:p w14:paraId="454D08DC"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3759CAD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0AC7A20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33723C07" w14:textId="77777777" w:rsidTr="00843F03">
        <w:trPr>
          <w:trHeight w:val="70"/>
        </w:trPr>
        <w:tc>
          <w:tcPr>
            <w:tcW w:w="0" w:type="auto"/>
            <w:gridSpan w:val="5"/>
            <w:shd w:val="clear" w:color="auto" w:fill="auto"/>
            <w:vAlign w:val="center"/>
            <w:hideMark/>
          </w:tcPr>
          <w:p w14:paraId="33BEA2A4"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Санитарная очистка территории</w:t>
            </w:r>
          </w:p>
        </w:tc>
      </w:tr>
      <w:tr w:rsidR="003652F2" w:rsidRPr="00D27C10" w14:paraId="5647DA37" w14:textId="77777777" w:rsidTr="00843F03">
        <w:trPr>
          <w:trHeight w:val="531"/>
        </w:trPr>
        <w:tc>
          <w:tcPr>
            <w:tcW w:w="0" w:type="auto"/>
            <w:shd w:val="clear" w:color="auto" w:fill="auto"/>
            <w:vAlign w:val="center"/>
            <w:hideMark/>
          </w:tcPr>
          <w:p w14:paraId="4075B93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hideMark/>
          </w:tcPr>
          <w:p w14:paraId="7F4EBF8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Выявление всех несанкционированных свалок и их рекультивация</w:t>
            </w:r>
          </w:p>
        </w:tc>
        <w:tc>
          <w:tcPr>
            <w:tcW w:w="0" w:type="auto"/>
            <w:shd w:val="clear" w:color="auto" w:fill="auto"/>
            <w:vAlign w:val="center"/>
            <w:hideMark/>
          </w:tcPr>
          <w:p w14:paraId="0B1599DF"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56BCC9F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239CED4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 улучшение экологического состояния поселения</w:t>
            </w:r>
          </w:p>
        </w:tc>
      </w:tr>
      <w:tr w:rsidR="003652F2" w:rsidRPr="00D27C10" w14:paraId="487B6963" w14:textId="77777777" w:rsidTr="00843F03">
        <w:trPr>
          <w:trHeight w:val="553"/>
        </w:trPr>
        <w:tc>
          <w:tcPr>
            <w:tcW w:w="0" w:type="auto"/>
            <w:shd w:val="clear" w:color="auto" w:fill="auto"/>
            <w:vAlign w:val="center"/>
            <w:hideMark/>
          </w:tcPr>
          <w:p w14:paraId="1D8B61E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2</w:t>
            </w:r>
          </w:p>
        </w:tc>
        <w:tc>
          <w:tcPr>
            <w:tcW w:w="0" w:type="auto"/>
            <w:shd w:val="clear" w:color="auto" w:fill="auto"/>
            <w:vAlign w:val="center"/>
            <w:hideMark/>
          </w:tcPr>
          <w:p w14:paraId="0736857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Разработка схемы санитарной очистки территории с применением мусорных контейнеров</w:t>
            </w:r>
          </w:p>
        </w:tc>
        <w:tc>
          <w:tcPr>
            <w:tcW w:w="0" w:type="auto"/>
            <w:shd w:val="clear" w:color="auto" w:fill="auto"/>
            <w:vAlign w:val="center"/>
            <w:hideMark/>
          </w:tcPr>
          <w:p w14:paraId="51AA53A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0E584DCB"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6CAD1E9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 улучшение экологического состояния поселения</w:t>
            </w:r>
          </w:p>
        </w:tc>
      </w:tr>
      <w:tr w:rsidR="003652F2" w:rsidRPr="00D27C10" w14:paraId="0EFDD859" w14:textId="77777777" w:rsidTr="00843F03">
        <w:trPr>
          <w:trHeight w:val="609"/>
        </w:trPr>
        <w:tc>
          <w:tcPr>
            <w:tcW w:w="0" w:type="auto"/>
            <w:shd w:val="clear" w:color="auto" w:fill="auto"/>
            <w:vAlign w:val="center"/>
            <w:hideMark/>
          </w:tcPr>
          <w:p w14:paraId="4186CF6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3</w:t>
            </w:r>
          </w:p>
        </w:tc>
        <w:tc>
          <w:tcPr>
            <w:tcW w:w="0" w:type="auto"/>
            <w:shd w:val="clear" w:color="auto" w:fill="auto"/>
            <w:vAlign w:val="center"/>
            <w:hideMark/>
          </w:tcPr>
          <w:p w14:paraId="6BCFBDD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Организация регулярного сбора ТКО у населения, оборудование контейнерных площадок, установка 8-и контейнеров</w:t>
            </w:r>
          </w:p>
        </w:tc>
        <w:tc>
          <w:tcPr>
            <w:tcW w:w="0" w:type="auto"/>
            <w:shd w:val="clear" w:color="auto" w:fill="auto"/>
            <w:vAlign w:val="center"/>
            <w:hideMark/>
          </w:tcPr>
          <w:p w14:paraId="1BB1F07E"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1463C51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528D3A2E"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 улучшение экологического состояния поселения</w:t>
            </w:r>
          </w:p>
        </w:tc>
      </w:tr>
      <w:tr w:rsidR="003652F2" w:rsidRPr="00D27C10" w14:paraId="24E36936" w14:textId="77777777" w:rsidTr="00843F03">
        <w:trPr>
          <w:trHeight w:val="255"/>
        </w:trPr>
        <w:tc>
          <w:tcPr>
            <w:tcW w:w="0" w:type="auto"/>
            <w:gridSpan w:val="5"/>
            <w:shd w:val="clear" w:color="auto" w:fill="auto"/>
            <w:vAlign w:val="center"/>
            <w:hideMark/>
          </w:tcPr>
          <w:p w14:paraId="3B617572"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Охрана окружающей среды, развитие объектов системы рекреации</w:t>
            </w:r>
          </w:p>
        </w:tc>
      </w:tr>
      <w:tr w:rsidR="003652F2" w:rsidRPr="00D27C10" w14:paraId="7D644012" w14:textId="77777777" w:rsidTr="00843F03">
        <w:trPr>
          <w:trHeight w:val="765"/>
        </w:trPr>
        <w:tc>
          <w:tcPr>
            <w:tcW w:w="0" w:type="auto"/>
            <w:shd w:val="clear" w:color="auto" w:fill="auto"/>
            <w:vAlign w:val="center"/>
            <w:hideMark/>
          </w:tcPr>
          <w:p w14:paraId="43480B7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hideMark/>
          </w:tcPr>
          <w:p w14:paraId="3DEBCB3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Выявление и ликвидация всех несанкционированных свалок с последующей рекультивацией земель. Рекультивация свалок с истекшим сроком эксплуатации (городская свалка)</w:t>
            </w:r>
          </w:p>
        </w:tc>
        <w:tc>
          <w:tcPr>
            <w:tcW w:w="0" w:type="auto"/>
            <w:shd w:val="clear" w:color="auto" w:fill="auto"/>
            <w:vAlign w:val="center"/>
            <w:hideMark/>
          </w:tcPr>
          <w:p w14:paraId="19DEC1D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11BE0615"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41FC0BF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Улучшение экологического состояния поселения</w:t>
            </w:r>
          </w:p>
        </w:tc>
      </w:tr>
      <w:tr w:rsidR="003652F2" w:rsidRPr="00D27C10" w14:paraId="6317824A" w14:textId="77777777" w:rsidTr="00843F03">
        <w:trPr>
          <w:trHeight w:val="281"/>
        </w:trPr>
        <w:tc>
          <w:tcPr>
            <w:tcW w:w="0" w:type="auto"/>
            <w:shd w:val="clear" w:color="auto" w:fill="auto"/>
            <w:vAlign w:val="center"/>
            <w:hideMark/>
          </w:tcPr>
          <w:p w14:paraId="09FAF2F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2</w:t>
            </w:r>
          </w:p>
        </w:tc>
        <w:tc>
          <w:tcPr>
            <w:tcW w:w="0" w:type="auto"/>
            <w:shd w:val="clear" w:color="auto" w:fill="auto"/>
            <w:vAlign w:val="center"/>
            <w:hideMark/>
          </w:tcPr>
          <w:p w14:paraId="7B47D474"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Разработка схемы обращения с отходами</w:t>
            </w:r>
          </w:p>
        </w:tc>
        <w:tc>
          <w:tcPr>
            <w:tcW w:w="0" w:type="auto"/>
            <w:shd w:val="clear" w:color="auto" w:fill="auto"/>
            <w:vAlign w:val="center"/>
            <w:hideMark/>
          </w:tcPr>
          <w:p w14:paraId="0DAE677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76C42DD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5F1FD41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Улучшение экологического состояния поселения</w:t>
            </w:r>
          </w:p>
        </w:tc>
      </w:tr>
      <w:tr w:rsidR="003652F2" w:rsidRPr="00D27C10" w14:paraId="6996D4D4" w14:textId="77777777" w:rsidTr="00843F03">
        <w:trPr>
          <w:trHeight w:val="521"/>
        </w:trPr>
        <w:tc>
          <w:tcPr>
            <w:tcW w:w="0" w:type="auto"/>
            <w:shd w:val="clear" w:color="auto" w:fill="auto"/>
            <w:vAlign w:val="center"/>
            <w:hideMark/>
          </w:tcPr>
          <w:p w14:paraId="17EE433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3</w:t>
            </w:r>
          </w:p>
        </w:tc>
        <w:tc>
          <w:tcPr>
            <w:tcW w:w="0" w:type="auto"/>
            <w:shd w:val="clear" w:color="auto" w:fill="auto"/>
            <w:vAlign w:val="center"/>
            <w:hideMark/>
          </w:tcPr>
          <w:p w14:paraId="2A95C29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Улучшение качества дорожных покрытий</w:t>
            </w:r>
          </w:p>
        </w:tc>
        <w:tc>
          <w:tcPr>
            <w:tcW w:w="0" w:type="auto"/>
            <w:shd w:val="clear" w:color="auto" w:fill="auto"/>
            <w:vAlign w:val="center"/>
            <w:hideMark/>
          </w:tcPr>
          <w:p w14:paraId="4E56EF6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782A0B84"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0008B866"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 улучшение экологического состояния поселения</w:t>
            </w:r>
          </w:p>
        </w:tc>
      </w:tr>
      <w:tr w:rsidR="003652F2" w:rsidRPr="00D27C10" w14:paraId="7590674D" w14:textId="77777777" w:rsidTr="00843F03">
        <w:trPr>
          <w:trHeight w:val="2148"/>
        </w:trPr>
        <w:tc>
          <w:tcPr>
            <w:tcW w:w="0" w:type="auto"/>
            <w:shd w:val="clear" w:color="auto" w:fill="auto"/>
            <w:vAlign w:val="center"/>
            <w:hideMark/>
          </w:tcPr>
          <w:p w14:paraId="5A6FB69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4</w:t>
            </w:r>
          </w:p>
        </w:tc>
        <w:tc>
          <w:tcPr>
            <w:tcW w:w="0" w:type="auto"/>
            <w:shd w:val="clear" w:color="auto" w:fill="auto"/>
            <w:vAlign w:val="center"/>
            <w:hideMark/>
          </w:tcPr>
          <w:p w14:paraId="0ABB88DC"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Организация санитарно-защитных зон, зон санитарного разрыва и охранных зон для вновь создаваемых, реконструируемых и существующих объектов капитального строительства с различными нормативами воздействия на окружающую среду</w:t>
            </w:r>
          </w:p>
        </w:tc>
        <w:tc>
          <w:tcPr>
            <w:tcW w:w="0" w:type="auto"/>
            <w:shd w:val="clear" w:color="auto" w:fill="auto"/>
            <w:vAlign w:val="center"/>
            <w:hideMark/>
          </w:tcPr>
          <w:p w14:paraId="577E0B8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198D2F4F"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585CA77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Улучшение экологического состояния поселения</w:t>
            </w:r>
          </w:p>
        </w:tc>
      </w:tr>
      <w:tr w:rsidR="003652F2" w:rsidRPr="00D27C10" w14:paraId="56B56168" w14:textId="77777777" w:rsidTr="00843F03">
        <w:trPr>
          <w:trHeight w:val="70"/>
        </w:trPr>
        <w:tc>
          <w:tcPr>
            <w:tcW w:w="0" w:type="auto"/>
            <w:gridSpan w:val="5"/>
            <w:shd w:val="clear" w:color="auto" w:fill="auto"/>
            <w:vAlign w:val="center"/>
            <w:hideMark/>
          </w:tcPr>
          <w:p w14:paraId="3FD7D93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Расчетный срок</w:t>
            </w:r>
          </w:p>
        </w:tc>
      </w:tr>
      <w:tr w:rsidR="003652F2" w:rsidRPr="00D27C10" w14:paraId="0B6325A2" w14:textId="77777777" w:rsidTr="00843F03">
        <w:trPr>
          <w:trHeight w:val="255"/>
        </w:trPr>
        <w:tc>
          <w:tcPr>
            <w:tcW w:w="0" w:type="auto"/>
            <w:gridSpan w:val="5"/>
            <w:shd w:val="clear" w:color="auto" w:fill="auto"/>
            <w:vAlign w:val="center"/>
            <w:hideMark/>
          </w:tcPr>
          <w:p w14:paraId="0766BCBC"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Экономика, социальная сфера</w:t>
            </w:r>
          </w:p>
        </w:tc>
      </w:tr>
      <w:tr w:rsidR="003652F2" w:rsidRPr="00D27C10" w14:paraId="7897F21E" w14:textId="77777777" w:rsidTr="00843F03">
        <w:trPr>
          <w:trHeight w:val="591"/>
        </w:trPr>
        <w:tc>
          <w:tcPr>
            <w:tcW w:w="0" w:type="auto"/>
            <w:shd w:val="clear" w:color="auto" w:fill="auto"/>
            <w:vAlign w:val="center"/>
            <w:hideMark/>
          </w:tcPr>
          <w:p w14:paraId="75A76734"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lastRenderedPageBreak/>
              <w:t>1</w:t>
            </w:r>
          </w:p>
        </w:tc>
        <w:tc>
          <w:tcPr>
            <w:tcW w:w="0" w:type="auto"/>
            <w:shd w:val="clear" w:color="auto" w:fill="auto"/>
            <w:vAlign w:val="center"/>
            <w:hideMark/>
          </w:tcPr>
          <w:p w14:paraId="322F2E4D"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Строительство 2-х магазинов по 50 м</w:t>
            </w:r>
            <w:r w:rsidRPr="00D27C10">
              <w:rPr>
                <w:rFonts w:ascii="Times New Roman" w:eastAsia="Times New Roman" w:hAnsi="Times New Roman" w:cs="Times New Roman"/>
                <w:sz w:val="20"/>
                <w:szCs w:val="20"/>
                <w:vertAlign w:val="superscript"/>
                <w:lang w:eastAsia="ru-RU"/>
              </w:rPr>
              <w:t>2</w:t>
            </w:r>
            <w:r w:rsidRPr="00D27C10">
              <w:rPr>
                <w:rFonts w:ascii="Times New Roman" w:eastAsia="Times New Roman" w:hAnsi="Times New Roman" w:cs="Times New Roman"/>
                <w:sz w:val="20"/>
                <w:szCs w:val="20"/>
                <w:lang w:eastAsia="ru-RU"/>
              </w:rPr>
              <w:t xml:space="preserve"> </w:t>
            </w:r>
            <w:proofErr w:type="spellStart"/>
            <w:r w:rsidRPr="00D27C10">
              <w:rPr>
                <w:rFonts w:ascii="Times New Roman" w:eastAsia="Times New Roman" w:hAnsi="Times New Roman" w:cs="Times New Roman"/>
                <w:sz w:val="20"/>
                <w:szCs w:val="20"/>
                <w:lang w:eastAsia="ru-RU"/>
              </w:rPr>
              <w:t>торг.площ</w:t>
            </w:r>
            <w:proofErr w:type="spellEnd"/>
            <w:r w:rsidRPr="00D27C10">
              <w:rPr>
                <w:rFonts w:ascii="Times New Roman" w:eastAsia="Times New Roman" w:hAnsi="Times New Roman" w:cs="Times New Roman"/>
                <w:sz w:val="20"/>
                <w:szCs w:val="20"/>
                <w:lang w:eastAsia="ru-RU"/>
              </w:rPr>
              <w:t xml:space="preserve">. в с. </w:t>
            </w:r>
            <w:proofErr w:type="spellStart"/>
            <w:r w:rsidRPr="00D27C10">
              <w:rPr>
                <w:rFonts w:ascii="Times New Roman" w:eastAsia="Times New Roman" w:hAnsi="Times New Roman" w:cs="Times New Roman"/>
                <w:sz w:val="20"/>
                <w:szCs w:val="20"/>
                <w:lang w:eastAsia="ru-RU"/>
              </w:rPr>
              <w:t>Толкачевка</w:t>
            </w:r>
            <w:proofErr w:type="spellEnd"/>
            <w:r w:rsidRPr="00D27C10">
              <w:rPr>
                <w:rFonts w:ascii="Times New Roman" w:eastAsia="Times New Roman" w:hAnsi="Times New Roman" w:cs="Times New Roman"/>
                <w:sz w:val="20"/>
                <w:szCs w:val="20"/>
                <w:lang w:eastAsia="ru-RU"/>
              </w:rPr>
              <w:t xml:space="preserve"> и с. </w:t>
            </w:r>
            <w:proofErr w:type="spellStart"/>
            <w:r w:rsidRPr="00D27C10">
              <w:rPr>
                <w:rFonts w:ascii="Times New Roman" w:eastAsia="Times New Roman" w:hAnsi="Times New Roman" w:cs="Times New Roman"/>
                <w:sz w:val="20"/>
                <w:szCs w:val="20"/>
                <w:lang w:eastAsia="ru-RU"/>
              </w:rPr>
              <w:t>Ширково</w:t>
            </w:r>
            <w:proofErr w:type="spellEnd"/>
          </w:p>
        </w:tc>
        <w:tc>
          <w:tcPr>
            <w:tcW w:w="0" w:type="auto"/>
            <w:shd w:val="clear" w:color="auto" w:fill="auto"/>
            <w:vAlign w:val="center"/>
            <w:hideMark/>
          </w:tcPr>
          <w:p w14:paraId="571015EA"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объект</w:t>
            </w:r>
          </w:p>
        </w:tc>
        <w:tc>
          <w:tcPr>
            <w:tcW w:w="0" w:type="auto"/>
            <w:shd w:val="clear" w:color="auto" w:fill="auto"/>
            <w:vAlign w:val="center"/>
            <w:hideMark/>
          </w:tcPr>
          <w:p w14:paraId="1F2598F6"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2</w:t>
            </w:r>
          </w:p>
        </w:tc>
        <w:tc>
          <w:tcPr>
            <w:tcW w:w="0" w:type="auto"/>
            <w:vMerge w:val="restart"/>
            <w:shd w:val="clear" w:color="auto" w:fill="auto"/>
            <w:vAlign w:val="center"/>
            <w:hideMark/>
          </w:tcPr>
          <w:p w14:paraId="0069DEE0"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Оптимизация структуры социальной сферы с целью удовлетворения потребностей населения, включая все уровни обслуживания</w:t>
            </w:r>
          </w:p>
        </w:tc>
      </w:tr>
      <w:tr w:rsidR="003652F2" w:rsidRPr="00D27C10" w14:paraId="3070DEB3" w14:textId="77777777" w:rsidTr="00843F03">
        <w:trPr>
          <w:trHeight w:val="510"/>
        </w:trPr>
        <w:tc>
          <w:tcPr>
            <w:tcW w:w="0" w:type="auto"/>
            <w:shd w:val="clear" w:color="auto" w:fill="auto"/>
            <w:vAlign w:val="center"/>
            <w:hideMark/>
          </w:tcPr>
          <w:p w14:paraId="78305252"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2</w:t>
            </w:r>
          </w:p>
        </w:tc>
        <w:tc>
          <w:tcPr>
            <w:tcW w:w="0" w:type="auto"/>
            <w:shd w:val="clear" w:color="auto" w:fill="auto"/>
            <w:vAlign w:val="center"/>
            <w:hideMark/>
          </w:tcPr>
          <w:p w14:paraId="70D311E4"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Строительство предприятия бытового обслуживания на 10 мест в д. Прилепы</w:t>
            </w:r>
          </w:p>
        </w:tc>
        <w:tc>
          <w:tcPr>
            <w:tcW w:w="0" w:type="auto"/>
            <w:shd w:val="clear" w:color="auto" w:fill="auto"/>
            <w:vAlign w:val="center"/>
            <w:hideMark/>
          </w:tcPr>
          <w:p w14:paraId="6C624CA4"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объект</w:t>
            </w:r>
          </w:p>
        </w:tc>
        <w:tc>
          <w:tcPr>
            <w:tcW w:w="0" w:type="auto"/>
            <w:shd w:val="clear" w:color="auto" w:fill="auto"/>
            <w:vAlign w:val="center"/>
            <w:hideMark/>
          </w:tcPr>
          <w:p w14:paraId="12231050"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w:t>
            </w:r>
          </w:p>
        </w:tc>
        <w:tc>
          <w:tcPr>
            <w:tcW w:w="0" w:type="auto"/>
            <w:vMerge/>
            <w:shd w:val="clear" w:color="auto" w:fill="auto"/>
            <w:vAlign w:val="center"/>
            <w:hideMark/>
          </w:tcPr>
          <w:p w14:paraId="663593B8"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p>
        </w:tc>
      </w:tr>
      <w:tr w:rsidR="003652F2" w:rsidRPr="00D27C10" w14:paraId="57B2C234" w14:textId="77777777" w:rsidTr="00843F03">
        <w:trPr>
          <w:trHeight w:val="255"/>
        </w:trPr>
        <w:tc>
          <w:tcPr>
            <w:tcW w:w="0" w:type="auto"/>
            <w:gridSpan w:val="5"/>
            <w:shd w:val="clear" w:color="auto" w:fill="auto"/>
            <w:vAlign w:val="center"/>
            <w:hideMark/>
          </w:tcPr>
          <w:p w14:paraId="751C3F3B"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Жилищное строительство</w:t>
            </w:r>
          </w:p>
        </w:tc>
      </w:tr>
      <w:tr w:rsidR="003652F2" w:rsidRPr="00D27C10" w14:paraId="6468E1E9" w14:textId="77777777" w:rsidTr="00843F03">
        <w:trPr>
          <w:trHeight w:val="570"/>
        </w:trPr>
        <w:tc>
          <w:tcPr>
            <w:tcW w:w="0" w:type="auto"/>
            <w:shd w:val="clear" w:color="auto" w:fill="auto"/>
            <w:vAlign w:val="center"/>
            <w:hideMark/>
          </w:tcPr>
          <w:p w14:paraId="7FD123D2"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hideMark/>
          </w:tcPr>
          <w:p w14:paraId="155834D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Индивидуальная застройка с жилыми зданиями на 1 семью, этажностью от 1 до 3 этажей, включая мансардный</w:t>
            </w:r>
          </w:p>
        </w:tc>
        <w:tc>
          <w:tcPr>
            <w:tcW w:w="0" w:type="auto"/>
            <w:shd w:val="clear" w:color="auto" w:fill="auto"/>
            <w:vAlign w:val="center"/>
            <w:hideMark/>
          </w:tcPr>
          <w:p w14:paraId="73EEDD6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м</w:t>
            </w:r>
            <w:r w:rsidRPr="00D27C10">
              <w:rPr>
                <w:rFonts w:ascii="Times New Roman" w:eastAsia="Times New Roman" w:hAnsi="Times New Roman" w:cs="Times New Roman"/>
                <w:color w:val="000000"/>
                <w:sz w:val="20"/>
                <w:szCs w:val="20"/>
                <w:vertAlign w:val="superscript"/>
                <w:lang w:eastAsia="ru-RU"/>
              </w:rPr>
              <w:t>2</w:t>
            </w:r>
          </w:p>
        </w:tc>
        <w:tc>
          <w:tcPr>
            <w:tcW w:w="0" w:type="auto"/>
            <w:shd w:val="clear" w:color="auto" w:fill="auto"/>
            <w:vAlign w:val="center"/>
            <w:hideMark/>
          </w:tcPr>
          <w:p w14:paraId="2DB0FAC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1075</w:t>
            </w:r>
          </w:p>
        </w:tc>
        <w:tc>
          <w:tcPr>
            <w:tcW w:w="0" w:type="auto"/>
            <w:shd w:val="clear" w:color="auto" w:fill="auto"/>
            <w:vAlign w:val="center"/>
            <w:hideMark/>
          </w:tcPr>
          <w:p w14:paraId="7991AB6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Улучшение жилищных условий, доведение обеспеченности до 53,9 м</w:t>
            </w:r>
            <w:r w:rsidRPr="00D27C10">
              <w:rPr>
                <w:rFonts w:ascii="Times New Roman" w:eastAsia="Times New Roman" w:hAnsi="Times New Roman" w:cs="Times New Roman"/>
                <w:color w:val="000000"/>
                <w:sz w:val="20"/>
                <w:szCs w:val="20"/>
                <w:vertAlign w:val="superscript"/>
                <w:lang w:eastAsia="ru-RU"/>
              </w:rPr>
              <w:t>2</w:t>
            </w:r>
          </w:p>
        </w:tc>
      </w:tr>
      <w:tr w:rsidR="003652F2" w:rsidRPr="00D27C10" w14:paraId="36A83C7A" w14:textId="77777777" w:rsidTr="00843F03">
        <w:trPr>
          <w:trHeight w:val="255"/>
        </w:trPr>
        <w:tc>
          <w:tcPr>
            <w:tcW w:w="0" w:type="auto"/>
            <w:gridSpan w:val="5"/>
            <w:shd w:val="clear" w:color="auto" w:fill="auto"/>
            <w:vAlign w:val="center"/>
            <w:hideMark/>
          </w:tcPr>
          <w:p w14:paraId="26AF85AE"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Транспортная инфраструктура</w:t>
            </w:r>
          </w:p>
        </w:tc>
      </w:tr>
      <w:tr w:rsidR="003652F2" w:rsidRPr="00D27C10" w14:paraId="22FF4E2A" w14:textId="77777777" w:rsidTr="00843F03">
        <w:trPr>
          <w:trHeight w:val="70"/>
        </w:trPr>
        <w:tc>
          <w:tcPr>
            <w:tcW w:w="0" w:type="auto"/>
            <w:shd w:val="clear" w:color="auto" w:fill="auto"/>
            <w:vAlign w:val="center"/>
            <w:hideMark/>
          </w:tcPr>
          <w:p w14:paraId="6F24ED1C"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1</w:t>
            </w:r>
          </w:p>
        </w:tc>
        <w:tc>
          <w:tcPr>
            <w:tcW w:w="0" w:type="auto"/>
            <w:shd w:val="clear" w:color="auto" w:fill="auto"/>
            <w:vAlign w:val="center"/>
            <w:hideMark/>
          </w:tcPr>
          <w:p w14:paraId="76A92E60"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Восстановление изношенных верхних слоев дорожных покрытий с обеспечением требуемой ровности и шероховатости на всех асфальтированных улицах населенных пунктах</w:t>
            </w:r>
          </w:p>
        </w:tc>
        <w:tc>
          <w:tcPr>
            <w:tcW w:w="0" w:type="auto"/>
            <w:shd w:val="clear" w:color="auto" w:fill="auto"/>
            <w:vAlign w:val="center"/>
            <w:hideMark/>
          </w:tcPr>
          <w:p w14:paraId="53650598"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км</w:t>
            </w:r>
          </w:p>
        </w:tc>
        <w:tc>
          <w:tcPr>
            <w:tcW w:w="0" w:type="auto"/>
            <w:shd w:val="clear" w:color="auto" w:fill="auto"/>
            <w:vAlign w:val="center"/>
            <w:hideMark/>
          </w:tcPr>
          <w:p w14:paraId="659487A3"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9</w:t>
            </w:r>
          </w:p>
        </w:tc>
        <w:tc>
          <w:tcPr>
            <w:tcW w:w="0" w:type="auto"/>
            <w:vMerge w:val="restart"/>
            <w:shd w:val="clear" w:color="auto" w:fill="auto"/>
            <w:vAlign w:val="center"/>
            <w:hideMark/>
          </w:tcPr>
          <w:p w14:paraId="0E2455E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61218858" w14:textId="77777777" w:rsidTr="00843F03">
        <w:trPr>
          <w:trHeight w:val="255"/>
        </w:trPr>
        <w:tc>
          <w:tcPr>
            <w:tcW w:w="0" w:type="auto"/>
            <w:shd w:val="clear" w:color="auto" w:fill="auto"/>
            <w:vAlign w:val="center"/>
            <w:hideMark/>
          </w:tcPr>
          <w:p w14:paraId="3766684A"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2</w:t>
            </w:r>
          </w:p>
        </w:tc>
        <w:tc>
          <w:tcPr>
            <w:tcW w:w="0" w:type="auto"/>
            <w:gridSpan w:val="3"/>
            <w:shd w:val="clear" w:color="auto" w:fill="auto"/>
            <w:vAlign w:val="center"/>
            <w:hideMark/>
          </w:tcPr>
          <w:p w14:paraId="6EBBC036"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 xml:space="preserve">Реконструкция автомобильной дороги Льгов – </w:t>
            </w:r>
            <w:proofErr w:type="spellStart"/>
            <w:r w:rsidRPr="00D27C10">
              <w:rPr>
                <w:rFonts w:ascii="Times New Roman" w:eastAsia="Times New Roman" w:hAnsi="Times New Roman" w:cs="Times New Roman"/>
                <w:sz w:val="20"/>
                <w:szCs w:val="20"/>
                <w:lang w:eastAsia="ru-RU"/>
              </w:rPr>
              <w:t>Конышевка</w:t>
            </w:r>
            <w:proofErr w:type="spellEnd"/>
          </w:p>
        </w:tc>
        <w:tc>
          <w:tcPr>
            <w:tcW w:w="0" w:type="auto"/>
            <w:vMerge/>
            <w:shd w:val="clear" w:color="auto" w:fill="auto"/>
            <w:vAlign w:val="center"/>
            <w:hideMark/>
          </w:tcPr>
          <w:p w14:paraId="33C9D5F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p>
        </w:tc>
      </w:tr>
      <w:tr w:rsidR="003652F2" w:rsidRPr="00D27C10" w14:paraId="0FBA4CDE" w14:textId="77777777" w:rsidTr="00843F03">
        <w:trPr>
          <w:trHeight w:val="255"/>
        </w:trPr>
        <w:tc>
          <w:tcPr>
            <w:tcW w:w="0" w:type="auto"/>
            <w:shd w:val="clear" w:color="auto" w:fill="auto"/>
            <w:vAlign w:val="center"/>
            <w:hideMark/>
          </w:tcPr>
          <w:p w14:paraId="5E78733B"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3</w:t>
            </w:r>
          </w:p>
        </w:tc>
        <w:tc>
          <w:tcPr>
            <w:tcW w:w="0" w:type="auto"/>
            <w:shd w:val="clear" w:color="auto" w:fill="auto"/>
            <w:vAlign w:val="center"/>
            <w:hideMark/>
          </w:tcPr>
          <w:p w14:paraId="4DE9816A"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Строительство мостов на автомобильных дорогах</w:t>
            </w:r>
          </w:p>
        </w:tc>
        <w:tc>
          <w:tcPr>
            <w:tcW w:w="0" w:type="auto"/>
            <w:shd w:val="clear" w:color="auto" w:fill="auto"/>
            <w:vAlign w:val="center"/>
            <w:hideMark/>
          </w:tcPr>
          <w:p w14:paraId="12169754"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объект</w:t>
            </w:r>
          </w:p>
        </w:tc>
        <w:tc>
          <w:tcPr>
            <w:tcW w:w="0" w:type="auto"/>
            <w:shd w:val="clear" w:color="auto" w:fill="auto"/>
            <w:vAlign w:val="center"/>
            <w:hideMark/>
          </w:tcPr>
          <w:p w14:paraId="07B82080"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3</w:t>
            </w:r>
          </w:p>
        </w:tc>
        <w:tc>
          <w:tcPr>
            <w:tcW w:w="0" w:type="auto"/>
            <w:vMerge/>
            <w:shd w:val="clear" w:color="auto" w:fill="auto"/>
            <w:vAlign w:val="center"/>
            <w:hideMark/>
          </w:tcPr>
          <w:p w14:paraId="3DC37DB5"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p>
        </w:tc>
      </w:tr>
      <w:tr w:rsidR="003652F2" w:rsidRPr="00D27C10" w14:paraId="51F8DBA7" w14:textId="77777777" w:rsidTr="00843F03">
        <w:trPr>
          <w:trHeight w:val="577"/>
        </w:trPr>
        <w:tc>
          <w:tcPr>
            <w:tcW w:w="0" w:type="auto"/>
            <w:shd w:val="clear" w:color="auto" w:fill="auto"/>
            <w:vAlign w:val="center"/>
            <w:hideMark/>
          </w:tcPr>
          <w:p w14:paraId="79239864"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4</w:t>
            </w:r>
          </w:p>
        </w:tc>
        <w:tc>
          <w:tcPr>
            <w:tcW w:w="0" w:type="auto"/>
            <w:gridSpan w:val="3"/>
            <w:shd w:val="clear" w:color="auto" w:fill="auto"/>
            <w:vAlign w:val="center"/>
            <w:hideMark/>
          </w:tcPr>
          <w:p w14:paraId="659A39EC"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Строительство региональной дороги класса А «</w:t>
            </w:r>
            <w:proofErr w:type="spellStart"/>
            <w:r w:rsidRPr="00D27C10">
              <w:rPr>
                <w:rFonts w:ascii="Times New Roman" w:eastAsia="Times New Roman" w:hAnsi="Times New Roman" w:cs="Times New Roman"/>
                <w:sz w:val="20"/>
                <w:szCs w:val="20"/>
                <w:lang w:eastAsia="ru-RU"/>
              </w:rPr>
              <w:t>Приходьково</w:t>
            </w:r>
            <w:proofErr w:type="spellEnd"/>
            <w:r w:rsidRPr="00D27C10">
              <w:rPr>
                <w:rFonts w:ascii="Times New Roman" w:eastAsia="Times New Roman" w:hAnsi="Times New Roman" w:cs="Times New Roman"/>
                <w:sz w:val="20"/>
                <w:szCs w:val="20"/>
                <w:lang w:eastAsia="ru-RU"/>
              </w:rPr>
              <w:t xml:space="preserve"> – Хомутовка - </w:t>
            </w:r>
            <w:proofErr w:type="spellStart"/>
            <w:r w:rsidRPr="00D27C10">
              <w:rPr>
                <w:rFonts w:ascii="Times New Roman" w:eastAsia="Times New Roman" w:hAnsi="Times New Roman" w:cs="Times New Roman"/>
                <w:sz w:val="20"/>
                <w:szCs w:val="20"/>
                <w:lang w:eastAsia="ru-RU"/>
              </w:rPr>
              <w:t>Конышевка</w:t>
            </w:r>
            <w:proofErr w:type="spellEnd"/>
            <w:r w:rsidRPr="00D27C10">
              <w:rPr>
                <w:rFonts w:ascii="Times New Roman" w:eastAsia="Times New Roman" w:hAnsi="Times New Roman" w:cs="Times New Roman"/>
                <w:sz w:val="20"/>
                <w:szCs w:val="20"/>
                <w:lang w:eastAsia="ru-RU"/>
              </w:rPr>
              <w:t xml:space="preserve"> - Льва Толстого – Щигры – Кшенский – </w:t>
            </w:r>
            <w:proofErr w:type="spellStart"/>
            <w:r w:rsidRPr="00D27C10">
              <w:rPr>
                <w:rFonts w:ascii="Times New Roman" w:eastAsia="Times New Roman" w:hAnsi="Times New Roman" w:cs="Times New Roman"/>
                <w:sz w:val="20"/>
                <w:szCs w:val="20"/>
                <w:lang w:eastAsia="ru-RU"/>
              </w:rPr>
              <w:t>Касторное</w:t>
            </w:r>
            <w:proofErr w:type="spellEnd"/>
            <w:r w:rsidRPr="00D27C10">
              <w:rPr>
                <w:rFonts w:ascii="Times New Roman" w:eastAsia="Times New Roman" w:hAnsi="Times New Roman" w:cs="Times New Roman"/>
                <w:sz w:val="20"/>
                <w:szCs w:val="20"/>
                <w:lang w:eastAsia="ru-RU"/>
              </w:rPr>
              <w:t xml:space="preserve"> – на Воронеж»</w:t>
            </w:r>
          </w:p>
        </w:tc>
        <w:tc>
          <w:tcPr>
            <w:tcW w:w="0" w:type="auto"/>
            <w:vMerge/>
            <w:shd w:val="clear" w:color="auto" w:fill="auto"/>
            <w:vAlign w:val="center"/>
            <w:hideMark/>
          </w:tcPr>
          <w:p w14:paraId="68AD0DD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p>
        </w:tc>
      </w:tr>
      <w:tr w:rsidR="003652F2" w:rsidRPr="00D27C10" w14:paraId="7374F78D" w14:textId="77777777" w:rsidTr="00843F03">
        <w:trPr>
          <w:trHeight w:val="234"/>
        </w:trPr>
        <w:tc>
          <w:tcPr>
            <w:tcW w:w="0" w:type="auto"/>
            <w:shd w:val="clear" w:color="auto" w:fill="auto"/>
            <w:vAlign w:val="center"/>
            <w:hideMark/>
          </w:tcPr>
          <w:p w14:paraId="530F7ABF"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5</w:t>
            </w:r>
          </w:p>
        </w:tc>
        <w:tc>
          <w:tcPr>
            <w:tcW w:w="0" w:type="auto"/>
            <w:gridSpan w:val="3"/>
            <w:shd w:val="clear" w:color="auto" w:fill="auto"/>
            <w:vAlign w:val="center"/>
            <w:hideMark/>
          </w:tcPr>
          <w:p w14:paraId="13E4CC81"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 xml:space="preserve">Строительство региональной дороги класса А «Дмитриев – </w:t>
            </w:r>
            <w:proofErr w:type="spellStart"/>
            <w:r w:rsidRPr="00D27C10">
              <w:rPr>
                <w:rFonts w:ascii="Times New Roman" w:eastAsia="Times New Roman" w:hAnsi="Times New Roman" w:cs="Times New Roman"/>
                <w:sz w:val="20"/>
                <w:szCs w:val="20"/>
                <w:lang w:eastAsia="ru-RU"/>
              </w:rPr>
              <w:t>Конышевка</w:t>
            </w:r>
            <w:proofErr w:type="spellEnd"/>
            <w:r w:rsidRPr="00D27C10">
              <w:rPr>
                <w:rFonts w:ascii="Times New Roman" w:eastAsia="Times New Roman" w:hAnsi="Times New Roman" w:cs="Times New Roman"/>
                <w:sz w:val="20"/>
                <w:szCs w:val="20"/>
                <w:lang w:eastAsia="ru-RU"/>
              </w:rPr>
              <w:t xml:space="preserve"> – Льгов – Суджа»</w:t>
            </w:r>
          </w:p>
        </w:tc>
        <w:tc>
          <w:tcPr>
            <w:tcW w:w="0" w:type="auto"/>
            <w:vMerge/>
            <w:shd w:val="clear" w:color="auto" w:fill="auto"/>
            <w:vAlign w:val="center"/>
            <w:hideMark/>
          </w:tcPr>
          <w:p w14:paraId="4B861F8B"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p>
        </w:tc>
      </w:tr>
      <w:tr w:rsidR="003652F2" w:rsidRPr="00D27C10" w14:paraId="6A132D6C" w14:textId="77777777" w:rsidTr="00843F03">
        <w:trPr>
          <w:trHeight w:val="846"/>
        </w:trPr>
        <w:tc>
          <w:tcPr>
            <w:tcW w:w="0" w:type="auto"/>
            <w:shd w:val="clear" w:color="auto" w:fill="auto"/>
            <w:vAlign w:val="center"/>
            <w:hideMark/>
          </w:tcPr>
          <w:p w14:paraId="6949D72E"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6</w:t>
            </w:r>
          </w:p>
        </w:tc>
        <w:tc>
          <w:tcPr>
            <w:tcW w:w="0" w:type="auto"/>
            <w:gridSpan w:val="3"/>
            <w:shd w:val="clear" w:color="auto" w:fill="auto"/>
            <w:vAlign w:val="center"/>
            <w:hideMark/>
          </w:tcPr>
          <w:p w14:paraId="50D0DC66" w14:textId="77777777" w:rsidR="003652F2" w:rsidRPr="00D27C10" w:rsidRDefault="003652F2" w:rsidP="00843F03">
            <w:pPr>
              <w:widowControl w:val="0"/>
              <w:spacing w:after="0" w:line="240" w:lineRule="auto"/>
              <w:jc w:val="center"/>
              <w:rPr>
                <w:rFonts w:ascii="Times New Roman" w:eastAsia="Times New Roman" w:hAnsi="Times New Roman" w:cs="Times New Roman"/>
                <w:sz w:val="20"/>
                <w:szCs w:val="20"/>
                <w:lang w:eastAsia="ru-RU"/>
              </w:rPr>
            </w:pPr>
            <w:r w:rsidRPr="00D27C10">
              <w:rPr>
                <w:rFonts w:ascii="Times New Roman" w:eastAsia="Times New Roman" w:hAnsi="Times New Roman" w:cs="Times New Roman"/>
                <w:sz w:val="20"/>
                <w:szCs w:val="20"/>
                <w:lang w:eastAsia="ru-RU"/>
              </w:rPr>
              <w:t>Приведение в нормативное состояние сельских автомобильных дорог для принятия их в сеть дорог общего пользования</w:t>
            </w:r>
          </w:p>
        </w:tc>
        <w:tc>
          <w:tcPr>
            <w:tcW w:w="0" w:type="auto"/>
            <w:vMerge/>
            <w:shd w:val="clear" w:color="auto" w:fill="auto"/>
            <w:vAlign w:val="center"/>
            <w:hideMark/>
          </w:tcPr>
          <w:p w14:paraId="77A402F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p>
        </w:tc>
      </w:tr>
      <w:tr w:rsidR="003652F2" w:rsidRPr="00D27C10" w14:paraId="4E607DB4" w14:textId="77777777" w:rsidTr="00843F03">
        <w:trPr>
          <w:trHeight w:val="255"/>
        </w:trPr>
        <w:tc>
          <w:tcPr>
            <w:tcW w:w="0" w:type="auto"/>
            <w:gridSpan w:val="5"/>
            <w:shd w:val="clear" w:color="auto" w:fill="auto"/>
            <w:vAlign w:val="center"/>
            <w:hideMark/>
          </w:tcPr>
          <w:p w14:paraId="7CC28B21" w14:textId="77777777" w:rsidR="003652F2" w:rsidRPr="00D27C10" w:rsidRDefault="003652F2" w:rsidP="00843F03">
            <w:pPr>
              <w:widowControl w:val="0"/>
              <w:spacing w:after="0" w:line="240" w:lineRule="auto"/>
              <w:jc w:val="center"/>
              <w:rPr>
                <w:rFonts w:ascii="Times New Roman" w:eastAsia="Times New Roman" w:hAnsi="Times New Roman" w:cs="Times New Roman"/>
                <w:b/>
                <w:bCs/>
                <w:color w:val="000000"/>
                <w:sz w:val="20"/>
                <w:szCs w:val="20"/>
                <w:lang w:eastAsia="ru-RU"/>
              </w:rPr>
            </w:pPr>
            <w:r w:rsidRPr="00D27C10">
              <w:rPr>
                <w:rFonts w:ascii="Times New Roman" w:eastAsia="Times New Roman" w:hAnsi="Times New Roman" w:cs="Times New Roman"/>
                <w:b/>
                <w:bCs/>
                <w:color w:val="000000"/>
                <w:sz w:val="20"/>
                <w:szCs w:val="20"/>
                <w:lang w:eastAsia="ru-RU"/>
              </w:rPr>
              <w:t>Инженерное оборудование и инженерная подготовка территории</w:t>
            </w:r>
          </w:p>
        </w:tc>
      </w:tr>
      <w:tr w:rsidR="003652F2" w:rsidRPr="00D27C10" w14:paraId="53472F87" w14:textId="77777777" w:rsidTr="00843F03">
        <w:trPr>
          <w:trHeight w:val="510"/>
        </w:trPr>
        <w:tc>
          <w:tcPr>
            <w:tcW w:w="0" w:type="auto"/>
            <w:shd w:val="clear" w:color="auto" w:fill="auto"/>
            <w:vAlign w:val="center"/>
            <w:hideMark/>
          </w:tcPr>
          <w:p w14:paraId="66C34106"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1</w:t>
            </w:r>
          </w:p>
        </w:tc>
        <w:tc>
          <w:tcPr>
            <w:tcW w:w="0" w:type="auto"/>
            <w:shd w:val="clear" w:color="auto" w:fill="auto"/>
            <w:vAlign w:val="center"/>
            <w:hideMark/>
          </w:tcPr>
          <w:p w14:paraId="6BA26CD4"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Подключение к системе электроснабжения запланированных на расчетный срок объектов общественно-деловой застройки</w:t>
            </w:r>
          </w:p>
        </w:tc>
        <w:tc>
          <w:tcPr>
            <w:tcW w:w="0" w:type="auto"/>
            <w:shd w:val="clear" w:color="auto" w:fill="auto"/>
            <w:vAlign w:val="center"/>
            <w:hideMark/>
          </w:tcPr>
          <w:p w14:paraId="5135DF3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1AC08DCF"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680CEF5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597AC32F" w14:textId="77777777" w:rsidTr="00843F03">
        <w:trPr>
          <w:trHeight w:val="234"/>
        </w:trPr>
        <w:tc>
          <w:tcPr>
            <w:tcW w:w="0" w:type="auto"/>
            <w:shd w:val="clear" w:color="auto" w:fill="auto"/>
            <w:vAlign w:val="center"/>
            <w:hideMark/>
          </w:tcPr>
          <w:p w14:paraId="6CF7341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2</w:t>
            </w:r>
          </w:p>
        </w:tc>
        <w:tc>
          <w:tcPr>
            <w:tcW w:w="0" w:type="auto"/>
            <w:shd w:val="clear" w:color="auto" w:fill="auto"/>
            <w:vAlign w:val="center"/>
            <w:hideMark/>
          </w:tcPr>
          <w:p w14:paraId="629665B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Реконструкция ВЛ 35кВ «</w:t>
            </w:r>
            <w:proofErr w:type="spellStart"/>
            <w:r w:rsidRPr="00D27C10">
              <w:rPr>
                <w:rFonts w:ascii="Times New Roman" w:eastAsia="Times New Roman" w:hAnsi="Times New Roman" w:cs="Times New Roman"/>
                <w:color w:val="000000"/>
                <w:sz w:val="20"/>
                <w:szCs w:val="20"/>
                <w:lang w:eastAsia="ru-RU"/>
              </w:rPr>
              <w:t>Конышевка</w:t>
            </w:r>
            <w:proofErr w:type="spellEnd"/>
            <w:r w:rsidRPr="00D27C10">
              <w:rPr>
                <w:rFonts w:ascii="Times New Roman" w:eastAsia="Times New Roman" w:hAnsi="Times New Roman" w:cs="Times New Roman"/>
                <w:color w:val="000000"/>
                <w:sz w:val="20"/>
                <w:szCs w:val="20"/>
                <w:lang w:eastAsia="ru-RU"/>
              </w:rPr>
              <w:t>-Васильевка»</w:t>
            </w:r>
          </w:p>
        </w:tc>
        <w:tc>
          <w:tcPr>
            <w:tcW w:w="0" w:type="auto"/>
            <w:shd w:val="clear" w:color="auto" w:fill="auto"/>
            <w:vAlign w:val="center"/>
            <w:hideMark/>
          </w:tcPr>
          <w:p w14:paraId="3EC82393"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1F0983F0"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4B17573E"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надежности системы электроснабжения</w:t>
            </w:r>
          </w:p>
        </w:tc>
      </w:tr>
      <w:tr w:rsidR="003652F2" w:rsidRPr="00D27C10" w14:paraId="30BE9035" w14:textId="77777777" w:rsidTr="00843F03">
        <w:trPr>
          <w:trHeight w:val="255"/>
        </w:trPr>
        <w:tc>
          <w:tcPr>
            <w:tcW w:w="0" w:type="auto"/>
            <w:shd w:val="clear" w:color="auto" w:fill="auto"/>
            <w:vAlign w:val="center"/>
            <w:hideMark/>
          </w:tcPr>
          <w:p w14:paraId="559EBDDC"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3</w:t>
            </w:r>
          </w:p>
        </w:tc>
        <w:tc>
          <w:tcPr>
            <w:tcW w:w="0" w:type="auto"/>
            <w:shd w:val="clear" w:color="auto" w:fill="auto"/>
            <w:vAlign w:val="center"/>
            <w:hideMark/>
          </w:tcPr>
          <w:p w14:paraId="45E68E5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Реконструкция ВЛ 35кВ «Коммунальная-</w:t>
            </w:r>
            <w:proofErr w:type="spellStart"/>
            <w:r w:rsidRPr="00D27C10">
              <w:rPr>
                <w:rFonts w:ascii="Times New Roman" w:eastAsia="Times New Roman" w:hAnsi="Times New Roman" w:cs="Times New Roman"/>
                <w:color w:val="000000"/>
                <w:sz w:val="20"/>
                <w:szCs w:val="20"/>
                <w:lang w:eastAsia="ru-RU"/>
              </w:rPr>
              <w:t>Платава</w:t>
            </w:r>
            <w:proofErr w:type="spellEnd"/>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38EE9AC2"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34B3DC72"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731CBE54"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надежности системы электроснабжения</w:t>
            </w:r>
          </w:p>
        </w:tc>
      </w:tr>
      <w:tr w:rsidR="003652F2" w:rsidRPr="00D27C10" w14:paraId="0ED47C80" w14:textId="77777777" w:rsidTr="00843F03">
        <w:trPr>
          <w:trHeight w:val="443"/>
        </w:trPr>
        <w:tc>
          <w:tcPr>
            <w:tcW w:w="0" w:type="auto"/>
            <w:shd w:val="clear" w:color="auto" w:fill="auto"/>
            <w:vAlign w:val="center"/>
            <w:hideMark/>
          </w:tcPr>
          <w:p w14:paraId="19AF061E"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4</w:t>
            </w:r>
          </w:p>
        </w:tc>
        <w:tc>
          <w:tcPr>
            <w:tcW w:w="0" w:type="auto"/>
            <w:shd w:val="clear" w:color="auto" w:fill="auto"/>
            <w:vAlign w:val="center"/>
            <w:hideMark/>
          </w:tcPr>
          <w:p w14:paraId="6A8A5D99"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Подключение к системе газоснабжения поселения запланированных на расчетный срок объектов жилой и общественно-деловой застройки</w:t>
            </w:r>
          </w:p>
        </w:tc>
        <w:tc>
          <w:tcPr>
            <w:tcW w:w="0" w:type="auto"/>
            <w:shd w:val="clear" w:color="auto" w:fill="auto"/>
            <w:vAlign w:val="center"/>
            <w:hideMark/>
          </w:tcPr>
          <w:p w14:paraId="5935B955"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7D13CA4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7B4485F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5AEF180B" w14:textId="77777777" w:rsidTr="00843F03">
        <w:trPr>
          <w:trHeight w:val="255"/>
        </w:trPr>
        <w:tc>
          <w:tcPr>
            <w:tcW w:w="0" w:type="auto"/>
            <w:shd w:val="clear" w:color="auto" w:fill="auto"/>
            <w:vAlign w:val="center"/>
            <w:hideMark/>
          </w:tcPr>
          <w:p w14:paraId="08B8E24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5</w:t>
            </w:r>
          </w:p>
        </w:tc>
        <w:tc>
          <w:tcPr>
            <w:tcW w:w="0" w:type="auto"/>
            <w:shd w:val="clear" w:color="auto" w:fill="auto"/>
            <w:vAlign w:val="center"/>
            <w:hideMark/>
          </w:tcPr>
          <w:p w14:paraId="37CDF5AB"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Обеспечение мощности АТС не менее 560 номеров</w:t>
            </w:r>
          </w:p>
        </w:tc>
        <w:tc>
          <w:tcPr>
            <w:tcW w:w="0" w:type="auto"/>
            <w:shd w:val="clear" w:color="auto" w:fill="auto"/>
            <w:vAlign w:val="center"/>
            <w:hideMark/>
          </w:tcPr>
          <w:p w14:paraId="73567137"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564251D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494AF03C"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Повышение комфортности проживания</w:t>
            </w:r>
          </w:p>
        </w:tc>
      </w:tr>
      <w:tr w:rsidR="003652F2" w:rsidRPr="00D27C10" w14:paraId="581502E1" w14:textId="77777777" w:rsidTr="00843F03">
        <w:trPr>
          <w:trHeight w:val="510"/>
        </w:trPr>
        <w:tc>
          <w:tcPr>
            <w:tcW w:w="0" w:type="auto"/>
            <w:shd w:val="clear" w:color="auto" w:fill="auto"/>
            <w:vAlign w:val="center"/>
            <w:hideMark/>
          </w:tcPr>
          <w:p w14:paraId="217A4D9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6</w:t>
            </w:r>
          </w:p>
        </w:tc>
        <w:tc>
          <w:tcPr>
            <w:tcW w:w="0" w:type="auto"/>
            <w:shd w:val="clear" w:color="auto" w:fill="auto"/>
            <w:vAlign w:val="center"/>
            <w:hideMark/>
          </w:tcPr>
          <w:p w14:paraId="6BFE78E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Проведение мероприятий по инженерной подготовке территории</w:t>
            </w:r>
          </w:p>
        </w:tc>
        <w:tc>
          <w:tcPr>
            <w:tcW w:w="0" w:type="auto"/>
            <w:shd w:val="clear" w:color="auto" w:fill="auto"/>
            <w:vAlign w:val="center"/>
            <w:hideMark/>
          </w:tcPr>
          <w:p w14:paraId="1C715631"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43045DA8"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w:t>
            </w:r>
          </w:p>
        </w:tc>
        <w:tc>
          <w:tcPr>
            <w:tcW w:w="0" w:type="auto"/>
            <w:shd w:val="clear" w:color="auto" w:fill="auto"/>
            <w:vAlign w:val="center"/>
            <w:hideMark/>
          </w:tcPr>
          <w:p w14:paraId="1989D74A" w14:textId="77777777" w:rsidR="003652F2" w:rsidRPr="00D27C10" w:rsidRDefault="003652F2" w:rsidP="00843F03">
            <w:pPr>
              <w:widowControl w:val="0"/>
              <w:spacing w:after="0" w:line="240" w:lineRule="auto"/>
              <w:jc w:val="center"/>
              <w:rPr>
                <w:rFonts w:ascii="Times New Roman" w:eastAsia="Times New Roman" w:hAnsi="Times New Roman" w:cs="Times New Roman"/>
                <w:color w:val="000000"/>
                <w:sz w:val="20"/>
                <w:szCs w:val="20"/>
                <w:lang w:eastAsia="ru-RU"/>
              </w:rPr>
            </w:pPr>
            <w:r w:rsidRPr="00D27C10">
              <w:rPr>
                <w:rFonts w:ascii="Times New Roman" w:eastAsia="Times New Roman" w:hAnsi="Times New Roman" w:cs="Times New Roman"/>
                <w:color w:val="000000"/>
                <w:sz w:val="20"/>
                <w:szCs w:val="20"/>
                <w:lang w:eastAsia="ru-RU"/>
              </w:rPr>
              <w:t>Инженерная подготовка и благоустройство территории</w:t>
            </w:r>
          </w:p>
        </w:tc>
      </w:tr>
    </w:tbl>
    <w:p w14:paraId="391C5924" w14:textId="77777777" w:rsidR="003652F2" w:rsidRPr="00D27C10" w:rsidRDefault="003652F2" w:rsidP="003652F2">
      <w:pPr>
        <w:widowControl w:val="0"/>
        <w:suppressAutoHyphens/>
        <w:spacing w:after="0" w:line="240" w:lineRule="auto"/>
        <w:ind w:firstLine="709"/>
        <w:jc w:val="right"/>
        <w:rPr>
          <w:rFonts w:ascii="Times New Roman" w:hAnsi="Times New Roman" w:cs="Times New Roman"/>
          <w:sz w:val="28"/>
          <w:szCs w:val="28"/>
        </w:rPr>
      </w:pPr>
      <w:r w:rsidRPr="00D27C10">
        <w:rPr>
          <w:rFonts w:ascii="Times New Roman" w:hAnsi="Times New Roman" w:cs="Times New Roman"/>
          <w:sz w:val="28"/>
          <w:szCs w:val="28"/>
        </w:rPr>
        <w:t>»;</w:t>
      </w:r>
    </w:p>
    <w:p w14:paraId="0F948708"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5) раздел 4 «Утвержденные мероприятия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исключить;</w:t>
      </w:r>
    </w:p>
    <w:p w14:paraId="500D0649"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 xml:space="preserve">6) наименование раздела 5 «Утвержденные мероприятия документом территориального планирования муниципального района» изложить в следующей редакции «4. Мероприятия, утвержденные документами </w:t>
      </w:r>
      <w:r w:rsidRPr="00D27C10">
        <w:rPr>
          <w:rFonts w:ascii="Times New Roman" w:hAnsi="Times New Roman" w:cs="Times New Roman"/>
          <w:sz w:val="28"/>
          <w:szCs w:val="28"/>
        </w:rPr>
        <w:lastRenderedPageBreak/>
        <w:t>территориального планирования Курской области и Конышевского района Курской области»;</w:t>
      </w:r>
    </w:p>
    <w:p w14:paraId="1EB70A32" w14:textId="77777777" w:rsidR="003652F2" w:rsidRPr="00A47E71"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7) раздел 6 «Перечень и характеристика основных факторов риска возникновения чрезвычайных ситуаций природного и техногенного характ</w:t>
      </w:r>
      <w:r w:rsidRPr="00A47E71">
        <w:rPr>
          <w:rFonts w:ascii="Times New Roman" w:hAnsi="Times New Roman" w:cs="Times New Roman"/>
          <w:sz w:val="28"/>
          <w:szCs w:val="28"/>
        </w:rPr>
        <w:t>ера» исключить;</w:t>
      </w:r>
    </w:p>
    <w:p w14:paraId="6F0ED450" w14:textId="77777777" w:rsidR="003652F2" w:rsidRPr="00A47E71" w:rsidRDefault="003652F2" w:rsidP="003652F2">
      <w:pPr>
        <w:widowControl w:val="0"/>
        <w:suppressAutoHyphens/>
        <w:spacing w:after="0" w:line="240" w:lineRule="auto"/>
        <w:ind w:firstLine="709"/>
        <w:jc w:val="both"/>
        <w:rPr>
          <w:rFonts w:ascii="Times New Roman" w:hAnsi="Times New Roman" w:cs="Times New Roman"/>
          <w:sz w:val="28"/>
          <w:szCs w:val="28"/>
        </w:rPr>
      </w:pPr>
      <w:r w:rsidRPr="00A47E71">
        <w:rPr>
          <w:rFonts w:ascii="Times New Roman" w:hAnsi="Times New Roman" w:cs="Times New Roman"/>
          <w:sz w:val="28"/>
          <w:szCs w:val="28"/>
        </w:rPr>
        <w:t>8) раздел 7 «Перечень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 изложить в следующей редакции:</w:t>
      </w:r>
    </w:p>
    <w:p w14:paraId="26F3EB17" w14:textId="77777777" w:rsidR="003652F2" w:rsidRPr="00A47E71" w:rsidRDefault="003652F2" w:rsidP="003652F2">
      <w:pPr>
        <w:widowControl w:val="0"/>
        <w:suppressAutoHyphens/>
        <w:spacing w:after="0" w:line="240" w:lineRule="auto"/>
        <w:jc w:val="center"/>
        <w:rPr>
          <w:rFonts w:ascii="Times New Roman" w:hAnsi="Times New Roman" w:cs="Times New Roman"/>
          <w:sz w:val="28"/>
          <w:szCs w:val="28"/>
        </w:rPr>
      </w:pPr>
      <w:r w:rsidRPr="00A47E71">
        <w:rPr>
          <w:rFonts w:ascii="Times New Roman" w:hAnsi="Times New Roman" w:cs="Times New Roman"/>
          <w:sz w:val="28"/>
          <w:szCs w:val="28"/>
        </w:rPr>
        <w:t>«</w:t>
      </w:r>
      <w:r w:rsidRPr="00A47E71">
        <w:rPr>
          <w:rFonts w:ascii="Times New Roman" w:hAnsi="Times New Roman" w:cs="Times New Roman"/>
          <w:b/>
          <w:bCs/>
          <w:sz w:val="28"/>
          <w:szCs w:val="28"/>
        </w:rPr>
        <w:t xml:space="preserve">5. </w:t>
      </w:r>
      <w:r w:rsidRPr="00620BCE">
        <w:rPr>
          <w:rFonts w:ascii="Times New Roman" w:hAnsi="Times New Roman" w:cs="Times New Roman"/>
          <w:b/>
          <w:bCs/>
          <w:sz w:val="28"/>
          <w:szCs w:val="28"/>
        </w:rPr>
        <w:t>ПЕРЕЧЕНЬ ЗЕМЕЛЬНЫХ УЧАСТКОВ, КОТОРЫЕ ВКЛЮЧАЮТСЯ В ГРАНИЦЫ НАСЕЛЕННЫХ ПУНКТОВ И ПРЕДЛОЖЕНИЯ ПО ИЗМЕНЕНИЮ ГРАНИЦ МУНИЦИПАЛЬНОГО ОБРАЗОВАНИЯ И БАЛАНСА ЗЕМЕЛЬ В ПРЕДЕЛАХ ПЕРСПЕКТИВНОЙ ГРАНИЦЫ МУНИЦИПАЛЬНОГО ОБРАЗОВАНИЯ</w:t>
      </w:r>
    </w:p>
    <w:p w14:paraId="768E85BA" w14:textId="77777777" w:rsidR="003652F2" w:rsidRPr="00A47E71" w:rsidRDefault="003652F2" w:rsidP="003652F2">
      <w:pPr>
        <w:widowControl w:val="0"/>
        <w:suppressAutoHyphens/>
        <w:spacing w:after="0" w:line="240" w:lineRule="auto"/>
        <w:ind w:firstLine="709"/>
        <w:jc w:val="both"/>
        <w:rPr>
          <w:rFonts w:ascii="Times New Roman" w:eastAsia="Calibri" w:hAnsi="Times New Roman" w:cs="Times New Roman"/>
          <w:b/>
          <w:bCs/>
          <w:sz w:val="28"/>
          <w:szCs w:val="28"/>
        </w:rPr>
      </w:pPr>
    </w:p>
    <w:p w14:paraId="54AD2F7F" w14:textId="77777777" w:rsidR="003652F2" w:rsidRPr="005125FD" w:rsidRDefault="003652F2" w:rsidP="003652F2">
      <w:pPr>
        <w:widowControl w:val="0"/>
        <w:suppressAutoHyphens/>
        <w:spacing w:after="0" w:line="240" w:lineRule="auto"/>
        <w:ind w:firstLine="709"/>
        <w:jc w:val="both"/>
        <w:rPr>
          <w:rFonts w:ascii="Times New Roman" w:hAnsi="Times New Roman" w:cs="Times New Roman"/>
          <w:sz w:val="28"/>
          <w:szCs w:val="28"/>
        </w:rPr>
      </w:pPr>
      <w:r w:rsidRPr="00A47E71">
        <w:rPr>
          <w:rFonts w:ascii="Times New Roman" w:eastAsia="Calibri" w:hAnsi="Times New Roman" w:cs="Times New Roman"/>
          <w:sz w:val="28"/>
          <w:szCs w:val="28"/>
        </w:rPr>
        <w:t>Генеральным планом муниципального образования «</w:t>
      </w:r>
      <w:proofErr w:type="spellStart"/>
      <w:r w:rsidRPr="00A47E71">
        <w:rPr>
          <w:rFonts w:ascii="Times New Roman" w:eastAsia="Calibri" w:hAnsi="Times New Roman" w:cs="Times New Roman"/>
          <w:sz w:val="28"/>
          <w:szCs w:val="28"/>
        </w:rPr>
        <w:t>Прилепский</w:t>
      </w:r>
      <w:proofErr w:type="spellEnd"/>
      <w:r w:rsidRPr="00A47E71">
        <w:rPr>
          <w:rFonts w:ascii="Times New Roman" w:eastAsia="Calibri" w:hAnsi="Times New Roman" w:cs="Times New Roman"/>
          <w:sz w:val="28"/>
          <w:szCs w:val="28"/>
        </w:rPr>
        <w:t xml:space="preserve"> сельсовет» Конышевского района Курской области предусмотрены изменения границы населенного пункта д. Прилепы, за счет включения в восточной части территории площадью 1,74 га.»;</w:t>
      </w:r>
    </w:p>
    <w:p w14:paraId="13040FF4"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9) раздел 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исключить;</w:t>
      </w:r>
    </w:p>
    <w:p w14:paraId="1DE4BDF0"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10) наименование раздела 9 «Основные технико-экономические показатели Генерального плана муниципального образования «</w:t>
      </w:r>
      <w:proofErr w:type="spellStart"/>
      <w:r w:rsidRPr="00D27C10">
        <w:rPr>
          <w:rFonts w:ascii="Times New Roman" w:hAnsi="Times New Roman" w:cs="Times New Roman"/>
          <w:sz w:val="28"/>
          <w:szCs w:val="28"/>
        </w:rPr>
        <w:t>Прилепский</w:t>
      </w:r>
      <w:proofErr w:type="spellEnd"/>
      <w:r w:rsidRPr="00D27C10">
        <w:rPr>
          <w:rFonts w:ascii="Times New Roman" w:hAnsi="Times New Roman" w:cs="Times New Roman"/>
          <w:sz w:val="28"/>
          <w:szCs w:val="28"/>
        </w:rPr>
        <w:t xml:space="preserve"> сельсовет»» изложить в следующей редакции «6. Основные технико-экономические показатели Генерального плана муниципального образования «</w:t>
      </w:r>
      <w:proofErr w:type="spellStart"/>
      <w:r w:rsidRPr="00D27C10">
        <w:rPr>
          <w:rFonts w:ascii="Times New Roman" w:hAnsi="Times New Roman" w:cs="Times New Roman"/>
          <w:sz w:val="28"/>
          <w:szCs w:val="28"/>
        </w:rPr>
        <w:t>Прилепский</w:t>
      </w:r>
      <w:proofErr w:type="spellEnd"/>
      <w:r w:rsidRPr="00D27C10">
        <w:rPr>
          <w:rFonts w:ascii="Times New Roman" w:hAnsi="Times New Roman" w:cs="Times New Roman"/>
          <w:sz w:val="28"/>
          <w:szCs w:val="28"/>
        </w:rPr>
        <w:t xml:space="preserve"> сельсовет» Конышевского района Курской области»;</w:t>
      </w:r>
    </w:p>
    <w:p w14:paraId="6B575FCD"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11) раздел «Список литературы» исключить;</w:t>
      </w:r>
    </w:p>
    <w:p w14:paraId="12031D7B"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12) Карту современного использования изложить в следующей редакции:</w:t>
      </w:r>
    </w:p>
    <w:p w14:paraId="1C8EC1A4" w14:textId="77777777" w:rsidR="003652F2" w:rsidRPr="00D27C10" w:rsidRDefault="003652F2" w:rsidP="003652F2">
      <w:pPr>
        <w:rPr>
          <w:rFonts w:ascii="Times New Roman" w:hAnsi="Times New Roman" w:cs="Times New Roman"/>
          <w:sz w:val="28"/>
          <w:szCs w:val="28"/>
        </w:rPr>
      </w:pPr>
      <w:r w:rsidRPr="00D27C10">
        <w:rPr>
          <w:rFonts w:ascii="Times New Roman" w:hAnsi="Times New Roman" w:cs="Times New Roman"/>
          <w:sz w:val="28"/>
          <w:szCs w:val="28"/>
        </w:rPr>
        <w:br w:type="page"/>
      </w:r>
    </w:p>
    <w:p w14:paraId="2BA76EC5"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r w:rsidRPr="00D27C10">
        <w:rPr>
          <w:rFonts w:ascii="Times New Roman" w:hAnsi="Times New Roman" w:cs="Times New Roman"/>
          <w:sz w:val="28"/>
          <w:szCs w:val="28"/>
        </w:rPr>
        <w:lastRenderedPageBreak/>
        <w:t>«Карта современного использования территории</w:t>
      </w:r>
    </w:p>
    <w:p w14:paraId="51514C43"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p>
    <w:p w14:paraId="36E7983B"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E39DD0E" wp14:editId="1CE23170">
            <wp:extent cx="5539943" cy="7734300"/>
            <wp:effectExtent l="0" t="0" r="3810" b="0"/>
            <wp:docPr id="6358670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86702" name="Рисунок 63586702"/>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47019" cy="7744179"/>
                    </a:xfrm>
                    <a:prstGeom prst="rect">
                      <a:avLst/>
                    </a:prstGeom>
                  </pic:spPr>
                </pic:pic>
              </a:graphicData>
            </a:graphic>
          </wp:inline>
        </w:drawing>
      </w:r>
    </w:p>
    <w:p w14:paraId="6DC7ECDE" w14:textId="77777777" w:rsidR="003652F2" w:rsidRPr="00D27C10" w:rsidRDefault="003652F2" w:rsidP="003652F2">
      <w:pPr>
        <w:widowControl w:val="0"/>
        <w:suppressAutoHyphens/>
        <w:spacing w:after="0" w:line="240" w:lineRule="auto"/>
        <w:ind w:firstLine="709"/>
        <w:jc w:val="right"/>
        <w:rPr>
          <w:rFonts w:ascii="Times New Roman" w:hAnsi="Times New Roman" w:cs="Times New Roman"/>
          <w:sz w:val="28"/>
          <w:szCs w:val="28"/>
        </w:rPr>
      </w:pPr>
      <w:r w:rsidRPr="00D27C10">
        <w:rPr>
          <w:rFonts w:ascii="Times New Roman" w:hAnsi="Times New Roman" w:cs="Times New Roman"/>
          <w:sz w:val="28"/>
          <w:szCs w:val="28"/>
        </w:rPr>
        <w:t>»;</w:t>
      </w:r>
    </w:p>
    <w:p w14:paraId="29D6EDE5" w14:textId="77777777" w:rsidR="003652F2" w:rsidRPr="00D27C10"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13) дополнить Картой существующих границ населенных пунктов, входящих в состав муниципального образования, Картой использования территории с отображением зон с особыми условиями использования территорий следующего содержания:</w:t>
      </w:r>
    </w:p>
    <w:p w14:paraId="35713DBD"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r w:rsidRPr="00D27C10">
        <w:rPr>
          <w:rFonts w:ascii="Times New Roman" w:hAnsi="Times New Roman" w:cs="Times New Roman"/>
          <w:sz w:val="28"/>
          <w:szCs w:val="28"/>
        </w:rPr>
        <w:lastRenderedPageBreak/>
        <w:t>«Карта существующих границ населенных пунктов,</w:t>
      </w:r>
    </w:p>
    <w:p w14:paraId="545A4371"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r w:rsidRPr="00D27C10">
        <w:rPr>
          <w:rFonts w:ascii="Times New Roman" w:hAnsi="Times New Roman" w:cs="Times New Roman"/>
          <w:sz w:val="28"/>
          <w:szCs w:val="28"/>
        </w:rPr>
        <w:t>входящих в состав муниципального образования</w:t>
      </w:r>
    </w:p>
    <w:p w14:paraId="25DA2057"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p>
    <w:p w14:paraId="3C177EB9"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r w:rsidRPr="00D27C10">
        <w:rPr>
          <w:rFonts w:ascii="Times New Roman" w:hAnsi="Times New Roman" w:cs="Times New Roman"/>
          <w:noProof/>
          <w:sz w:val="28"/>
          <w:szCs w:val="28"/>
          <w:lang w:eastAsia="ru-RU"/>
        </w:rPr>
        <w:drawing>
          <wp:inline distT="0" distB="0" distL="0" distR="0" wp14:anchorId="2C8F56E0" wp14:editId="1204AA44">
            <wp:extent cx="5760085" cy="7329170"/>
            <wp:effectExtent l="0" t="0" r="0" b="5080"/>
            <wp:docPr id="87808794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087940" name="Рисунок 87808794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085" cy="7329170"/>
                    </a:xfrm>
                    <a:prstGeom prst="rect">
                      <a:avLst/>
                    </a:prstGeom>
                  </pic:spPr>
                </pic:pic>
              </a:graphicData>
            </a:graphic>
          </wp:inline>
        </w:drawing>
      </w:r>
    </w:p>
    <w:p w14:paraId="6C65663B" w14:textId="77777777" w:rsidR="003652F2" w:rsidRPr="00D27C10" w:rsidRDefault="003652F2" w:rsidP="003652F2">
      <w:pPr>
        <w:widowControl w:val="0"/>
        <w:suppressAutoHyphens/>
        <w:spacing w:after="0" w:line="240" w:lineRule="auto"/>
        <w:jc w:val="right"/>
        <w:rPr>
          <w:rFonts w:ascii="Times New Roman" w:hAnsi="Times New Roman" w:cs="Times New Roman"/>
          <w:sz w:val="28"/>
          <w:szCs w:val="28"/>
        </w:rPr>
      </w:pPr>
      <w:r w:rsidRPr="00D27C10">
        <w:rPr>
          <w:rFonts w:ascii="Times New Roman" w:hAnsi="Times New Roman" w:cs="Times New Roman"/>
          <w:sz w:val="28"/>
          <w:szCs w:val="28"/>
        </w:rPr>
        <w:t>;</w:t>
      </w:r>
    </w:p>
    <w:p w14:paraId="090FDC46" w14:textId="77777777" w:rsidR="003652F2" w:rsidRPr="00D27C10" w:rsidRDefault="003652F2" w:rsidP="003652F2">
      <w:pPr>
        <w:rPr>
          <w:rFonts w:ascii="Times New Roman" w:hAnsi="Times New Roman" w:cs="Times New Roman"/>
          <w:sz w:val="28"/>
          <w:szCs w:val="28"/>
        </w:rPr>
      </w:pPr>
      <w:r w:rsidRPr="00D27C10">
        <w:rPr>
          <w:rFonts w:ascii="Times New Roman" w:hAnsi="Times New Roman" w:cs="Times New Roman"/>
          <w:sz w:val="28"/>
          <w:szCs w:val="28"/>
        </w:rPr>
        <w:br w:type="page"/>
      </w:r>
    </w:p>
    <w:p w14:paraId="40822034"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r w:rsidRPr="00D27C10">
        <w:rPr>
          <w:rFonts w:ascii="Times New Roman" w:hAnsi="Times New Roman" w:cs="Times New Roman"/>
          <w:sz w:val="28"/>
          <w:szCs w:val="28"/>
        </w:rPr>
        <w:lastRenderedPageBreak/>
        <w:t>Карта использования территории с отображением зон с особыми условиями использования территорий</w:t>
      </w:r>
    </w:p>
    <w:p w14:paraId="5B1A3C43"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p>
    <w:p w14:paraId="1886BA39" w14:textId="77777777" w:rsidR="003652F2" w:rsidRPr="00D27C10" w:rsidRDefault="003652F2" w:rsidP="003652F2">
      <w:pPr>
        <w:widowControl w:val="0"/>
        <w:suppressAutoHyphens/>
        <w:spacing w:after="0" w:line="240" w:lineRule="auto"/>
        <w:jc w:val="center"/>
        <w:rPr>
          <w:rFonts w:ascii="Times New Roman" w:hAnsi="Times New Roman" w:cs="Times New Roman"/>
          <w:sz w:val="28"/>
          <w:szCs w:val="28"/>
        </w:rPr>
      </w:pPr>
      <w:r w:rsidRPr="00D27C10">
        <w:rPr>
          <w:rFonts w:ascii="Times New Roman" w:hAnsi="Times New Roman" w:cs="Times New Roman"/>
          <w:noProof/>
          <w:sz w:val="28"/>
          <w:szCs w:val="28"/>
          <w:lang w:eastAsia="ru-RU"/>
        </w:rPr>
        <w:drawing>
          <wp:inline distT="0" distB="0" distL="0" distR="0" wp14:anchorId="5804B2D7" wp14:editId="474DCE87">
            <wp:extent cx="5666329" cy="7905750"/>
            <wp:effectExtent l="0" t="0" r="0" b="0"/>
            <wp:docPr id="86242693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426938" name="Рисунок 86242693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68748" cy="7909125"/>
                    </a:xfrm>
                    <a:prstGeom prst="rect">
                      <a:avLst/>
                    </a:prstGeom>
                  </pic:spPr>
                </pic:pic>
              </a:graphicData>
            </a:graphic>
          </wp:inline>
        </w:drawing>
      </w:r>
    </w:p>
    <w:p w14:paraId="03A2D50F" w14:textId="77777777" w:rsidR="003652F2" w:rsidRPr="00D27C10" w:rsidRDefault="003652F2" w:rsidP="003652F2">
      <w:pPr>
        <w:widowControl w:val="0"/>
        <w:suppressAutoHyphens/>
        <w:spacing w:after="0" w:line="240" w:lineRule="auto"/>
        <w:jc w:val="right"/>
        <w:rPr>
          <w:rFonts w:ascii="Times New Roman" w:hAnsi="Times New Roman" w:cs="Times New Roman"/>
          <w:sz w:val="28"/>
          <w:szCs w:val="28"/>
        </w:rPr>
      </w:pPr>
      <w:r w:rsidRPr="00D27C10">
        <w:rPr>
          <w:rFonts w:ascii="Times New Roman" w:hAnsi="Times New Roman" w:cs="Times New Roman"/>
          <w:sz w:val="28"/>
          <w:szCs w:val="28"/>
        </w:rPr>
        <w:t>»;</w:t>
      </w:r>
    </w:p>
    <w:p w14:paraId="18D44458" w14:textId="77777777" w:rsidR="003652F2" w:rsidRDefault="003652F2" w:rsidP="003652F2">
      <w:pPr>
        <w:widowControl w:val="0"/>
        <w:suppressAutoHyphens/>
        <w:spacing w:after="0" w:line="240" w:lineRule="auto"/>
        <w:ind w:firstLine="709"/>
        <w:jc w:val="both"/>
        <w:rPr>
          <w:rFonts w:ascii="Times New Roman" w:hAnsi="Times New Roman" w:cs="Times New Roman"/>
          <w:sz w:val="28"/>
          <w:szCs w:val="28"/>
        </w:rPr>
      </w:pPr>
      <w:r w:rsidRPr="00D27C10">
        <w:rPr>
          <w:rFonts w:ascii="Times New Roman" w:hAnsi="Times New Roman" w:cs="Times New Roman"/>
          <w:sz w:val="28"/>
          <w:szCs w:val="28"/>
        </w:rPr>
        <w:t>14) Карту анализа комплексного развития территории признать утратившей силу.</w:t>
      </w:r>
    </w:p>
    <w:p w14:paraId="33E2EA89" w14:textId="77777777" w:rsidR="003652F2" w:rsidRPr="00A87E85" w:rsidRDefault="003652F2" w:rsidP="003652F2">
      <w:pPr>
        <w:widowControl w:val="0"/>
        <w:suppressAutoHyphens/>
        <w:spacing w:after="0" w:line="240" w:lineRule="auto"/>
        <w:ind w:firstLine="709"/>
        <w:jc w:val="both"/>
        <w:rPr>
          <w:rFonts w:ascii="Times New Roman" w:hAnsi="Times New Roman" w:cs="Times New Roman"/>
          <w:sz w:val="28"/>
          <w:szCs w:val="28"/>
        </w:rPr>
      </w:pPr>
      <w:r w:rsidRPr="00A87E85">
        <w:rPr>
          <w:rFonts w:ascii="Times New Roman" w:hAnsi="Times New Roman" w:cs="Times New Roman"/>
          <w:sz w:val="28"/>
          <w:szCs w:val="28"/>
        </w:rPr>
        <w:lastRenderedPageBreak/>
        <w:t>3. Дополнить материалы по обоснованию Генерального плана муниципального образования «</w:t>
      </w:r>
      <w:proofErr w:type="spellStart"/>
      <w:r w:rsidRPr="00A87E85">
        <w:rPr>
          <w:rFonts w:ascii="Times New Roman" w:hAnsi="Times New Roman" w:cs="Times New Roman"/>
          <w:sz w:val="28"/>
          <w:szCs w:val="28"/>
        </w:rPr>
        <w:t>Прилепский</w:t>
      </w:r>
      <w:proofErr w:type="spellEnd"/>
      <w:r w:rsidRPr="00A87E85">
        <w:rPr>
          <w:rFonts w:ascii="Times New Roman" w:hAnsi="Times New Roman" w:cs="Times New Roman"/>
          <w:sz w:val="28"/>
          <w:szCs w:val="28"/>
        </w:rPr>
        <w:t xml:space="preserve"> сельсовет» Конышевского района Курской области Томом 3 «Перечень и характеристика основных факторов риска возникновения чрезвычайных ситуаций природного и техногенного характера» следующего содержания:</w:t>
      </w:r>
    </w:p>
    <w:p w14:paraId="234C4A23" w14:textId="77777777" w:rsidR="003652F2" w:rsidRPr="00A87E85" w:rsidRDefault="003652F2" w:rsidP="003652F2">
      <w:pPr>
        <w:spacing w:after="0" w:line="240" w:lineRule="auto"/>
        <w:ind w:left="4536" w:right="-1" w:hanging="425"/>
        <w:jc w:val="center"/>
        <w:textAlignment w:val="baseline"/>
        <w:rPr>
          <w:rFonts w:ascii="Times New Roman" w:eastAsia="Times New Roman" w:hAnsi="Times New Roman" w:cs="Times New Roman"/>
          <w:sz w:val="28"/>
          <w:szCs w:val="28"/>
          <w:lang w:eastAsia="ru-RU"/>
        </w:rPr>
      </w:pPr>
      <w:r w:rsidRPr="00A87E85">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t>«</w:t>
      </w:r>
      <w:r w:rsidRPr="00A87E85">
        <w:rPr>
          <w:rFonts w:ascii="Times New Roman" w:eastAsia="Times New Roman" w:hAnsi="Times New Roman" w:cs="Times New Roman"/>
          <w:sz w:val="28"/>
          <w:szCs w:val="28"/>
          <w:lang w:eastAsia="ru-RU"/>
        </w:rPr>
        <w:t>УТВЕРЖДЕН</w:t>
      </w:r>
    </w:p>
    <w:p w14:paraId="40C4D551" w14:textId="77777777" w:rsidR="003652F2" w:rsidRPr="00A87E85" w:rsidRDefault="003652F2" w:rsidP="003652F2">
      <w:pPr>
        <w:spacing w:after="0" w:line="240" w:lineRule="auto"/>
        <w:ind w:left="4395" w:right="-1" w:hanging="425"/>
        <w:jc w:val="center"/>
        <w:textAlignment w:val="baseline"/>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решением комитета архитектуры и градостроительства Курской области </w:t>
      </w:r>
    </w:p>
    <w:p w14:paraId="5A384B88" w14:textId="0BE28BBD" w:rsidR="003652F2" w:rsidRPr="00A87E85" w:rsidRDefault="003652F2" w:rsidP="003652F2">
      <w:pPr>
        <w:spacing w:after="0" w:line="240" w:lineRule="auto"/>
        <w:ind w:left="4536" w:right="-1" w:hanging="425"/>
        <w:jc w:val="center"/>
        <w:textAlignment w:val="baseline"/>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от «____» ию</w:t>
      </w:r>
      <w:r>
        <w:rPr>
          <w:rFonts w:ascii="Times New Roman" w:eastAsia="Times New Roman" w:hAnsi="Times New Roman" w:cs="Times New Roman"/>
          <w:sz w:val="28"/>
          <w:szCs w:val="28"/>
          <w:lang w:eastAsia="ru-RU"/>
        </w:rPr>
        <w:t>л</w:t>
      </w:r>
      <w:r w:rsidRPr="00A87E85">
        <w:rPr>
          <w:rFonts w:ascii="Times New Roman" w:eastAsia="Times New Roman" w:hAnsi="Times New Roman" w:cs="Times New Roman"/>
          <w:sz w:val="28"/>
          <w:szCs w:val="28"/>
          <w:lang w:eastAsia="ru-RU"/>
        </w:rPr>
        <w:t>я 2023 года №</w:t>
      </w:r>
      <w:r>
        <w:rPr>
          <w:rFonts w:ascii="Times New Roman" w:eastAsia="Times New Roman" w:hAnsi="Times New Roman" w:cs="Times New Roman"/>
          <w:sz w:val="28"/>
          <w:szCs w:val="28"/>
          <w:lang w:eastAsia="ru-RU"/>
        </w:rPr>
        <w:t xml:space="preserve"> 01-12/</w:t>
      </w:r>
      <w:r w:rsidRPr="00A87E85">
        <w:rPr>
          <w:rFonts w:ascii="Times New Roman" w:eastAsia="Times New Roman" w:hAnsi="Times New Roman" w:cs="Times New Roman"/>
          <w:sz w:val="28"/>
          <w:szCs w:val="28"/>
          <w:lang w:eastAsia="ru-RU"/>
        </w:rPr>
        <w:t>_____</w:t>
      </w:r>
    </w:p>
    <w:p w14:paraId="3CB688B5" w14:textId="77777777" w:rsidR="003652F2" w:rsidRPr="00A87E85" w:rsidRDefault="003652F2" w:rsidP="003652F2">
      <w:pPr>
        <w:widowControl w:val="0"/>
        <w:spacing w:after="0" w:line="240" w:lineRule="auto"/>
        <w:contextualSpacing/>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p>
    <w:p w14:paraId="41A75B99" w14:textId="77777777" w:rsidR="003652F2" w:rsidRPr="00A87E85" w:rsidRDefault="003652F2" w:rsidP="003652F2">
      <w:pPr>
        <w:widowControl w:val="0"/>
        <w:spacing w:after="0" w:line="240" w:lineRule="auto"/>
        <w:contextualSpacing/>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p>
    <w:p w14:paraId="4C71E03C" w14:textId="77777777" w:rsidR="003652F2" w:rsidRPr="00A87E85" w:rsidRDefault="003652F2" w:rsidP="003652F2">
      <w:pPr>
        <w:widowControl w:val="0"/>
        <w:spacing w:after="0" w:line="240" w:lineRule="auto"/>
        <w:contextualSpacing/>
        <w:jc w:val="center"/>
        <w:rPr>
          <w:rFonts w:ascii="Times New Roman" w:eastAsia="Times New Roman" w:hAnsi="Times New Roman" w:cs="Times New Roman"/>
          <w:bCs/>
          <w:sz w:val="28"/>
          <w:szCs w:val="28"/>
          <w:lang w:eastAsia="ru-RU"/>
          <w14:shadow w14:blurRad="50800" w14:dist="38100" w14:dir="2700000" w14:sx="100000" w14:sy="100000" w14:kx="0" w14:ky="0" w14:algn="tl">
            <w14:srgbClr w14:val="000000">
              <w14:alpha w14:val="60000"/>
            </w14:srgbClr>
          </w14:shadow>
        </w:rPr>
      </w:pPr>
      <w:r w:rsidRPr="00A87E85">
        <w:rPr>
          <w:rFonts w:ascii="Times New Roman" w:eastAsia="Times New Roman" w:hAnsi="Times New Roman" w:cs="Times New Roman"/>
          <w:sz w:val="28"/>
          <w:szCs w:val="28"/>
          <w:lang w:eastAsia="ru-RU"/>
        </w:rPr>
        <w:t>Том 3 «Перечень и характеристика основных факторов риска возникновения чрезвычайных ситуаций природного и техногенного характера»</w:t>
      </w:r>
    </w:p>
    <w:p w14:paraId="47B44DF7" w14:textId="77777777" w:rsidR="003652F2" w:rsidRPr="00A87E85" w:rsidRDefault="003652F2" w:rsidP="003652F2">
      <w:pPr>
        <w:widowControl w:val="0"/>
        <w:spacing w:after="0" w:line="240" w:lineRule="auto"/>
        <w:rPr>
          <w:rFonts w:ascii="Times New Roman" w:eastAsia="Times New Roman" w:hAnsi="Times New Roman" w:cs="Times New Roman"/>
          <w:sz w:val="28"/>
          <w:szCs w:val="28"/>
          <w:lang w:eastAsia="ru-RU"/>
        </w:rPr>
      </w:pPr>
    </w:p>
    <w:p w14:paraId="6B1FD358" w14:textId="77777777" w:rsidR="003652F2" w:rsidRPr="00A87E85" w:rsidRDefault="003652F2" w:rsidP="003652F2">
      <w:pPr>
        <w:spacing w:after="0" w:line="240" w:lineRule="auto"/>
        <w:jc w:val="center"/>
        <w:rPr>
          <w:rFonts w:ascii="Times New Roman" w:eastAsia="Times New Roman" w:hAnsi="Times New Roman" w:cs="Times New Roman"/>
          <w:b/>
          <w:bCs/>
          <w:sz w:val="24"/>
          <w:szCs w:val="24"/>
          <w:lang w:eastAsia="ru-RU"/>
        </w:rPr>
      </w:pPr>
      <w:bookmarkStart w:id="16" w:name="_Toc17659938"/>
      <w:r w:rsidRPr="00A87E85">
        <w:rPr>
          <w:rFonts w:ascii="Times New Roman" w:eastAsia="Times New Roman" w:hAnsi="Times New Roman" w:cs="Times New Roman"/>
          <w:b/>
          <w:bCs/>
          <w:sz w:val="28"/>
          <w:szCs w:val="28"/>
          <w:lang w:eastAsia="ru-RU"/>
        </w:rPr>
        <w:t>ВВЕДЕНИЕ</w:t>
      </w:r>
      <w:bookmarkEnd w:id="16"/>
    </w:p>
    <w:p w14:paraId="3EFBD646" w14:textId="77777777" w:rsidR="003652F2" w:rsidRPr="00A87E85" w:rsidRDefault="003652F2" w:rsidP="003652F2">
      <w:pPr>
        <w:spacing w:after="0" w:line="240" w:lineRule="auto"/>
        <w:rPr>
          <w:rFonts w:ascii="Times New Roman" w:eastAsia="Times New Roman" w:hAnsi="Times New Roman" w:cs="Times New Roman"/>
          <w:sz w:val="24"/>
          <w:szCs w:val="24"/>
          <w:lang w:eastAsia="ar-SA"/>
        </w:rPr>
      </w:pPr>
    </w:p>
    <w:p w14:paraId="5E580648" w14:textId="77777777" w:rsidR="003652F2" w:rsidRPr="00A87E85" w:rsidRDefault="003652F2" w:rsidP="003652F2">
      <w:pPr>
        <w:keepNext/>
        <w:widowControl w:val="0"/>
        <w:tabs>
          <w:tab w:val="left" w:pos="511"/>
          <w:tab w:val="left" w:pos="8641"/>
        </w:tabs>
        <w:spacing w:after="0" w:line="240" w:lineRule="auto"/>
        <w:ind w:firstLine="709"/>
        <w:jc w:val="both"/>
        <w:rPr>
          <w:rFonts w:ascii="Times New Roman" w:eastAsia="Calibri" w:hAnsi="Times New Roman" w:cs="Times New Roman"/>
          <w:kern w:val="2"/>
          <w:sz w:val="28"/>
          <w:szCs w:val="28"/>
        </w:rPr>
      </w:pPr>
      <w:bookmarkStart w:id="17" w:name="_Toc449685432"/>
      <w:bookmarkStart w:id="18" w:name="_Toc17659940"/>
      <w:r w:rsidRPr="00A87E85">
        <w:rPr>
          <w:rFonts w:ascii="Times New Roman" w:eastAsia="Calibri" w:hAnsi="Times New Roman" w:cs="Times New Roman"/>
          <w:kern w:val="2"/>
          <w:sz w:val="28"/>
          <w:szCs w:val="28"/>
        </w:rPr>
        <w:t>Цель разработки раздела «Перечень и характеристика основных факторов риска возникновения чрезвычайных ситуаций природного и техногенного характера» в составе материалов обоснования Генерального плана муниципального образования «</w:t>
      </w:r>
      <w:proofErr w:type="spellStart"/>
      <w:r w:rsidRPr="00A87E85">
        <w:rPr>
          <w:rFonts w:ascii="Times New Roman" w:eastAsia="Calibri" w:hAnsi="Times New Roman" w:cs="Times New Roman"/>
          <w:kern w:val="2"/>
          <w:sz w:val="28"/>
          <w:szCs w:val="28"/>
        </w:rPr>
        <w:t>Прилепский</w:t>
      </w:r>
      <w:proofErr w:type="spellEnd"/>
      <w:r w:rsidRPr="00A87E85">
        <w:rPr>
          <w:rFonts w:ascii="Times New Roman" w:eastAsia="Calibri" w:hAnsi="Times New Roman" w:cs="Times New Roman"/>
          <w:kern w:val="2"/>
          <w:sz w:val="28"/>
          <w:szCs w:val="28"/>
        </w:rPr>
        <w:t xml:space="preserve"> сельсовет» Конышевского района Курской области (далее – поселение) –</w:t>
      </w:r>
      <w:r w:rsidRPr="00A87E85">
        <w:rPr>
          <w:rFonts w:ascii="Times New Roman" w:eastAsia="Calibri" w:hAnsi="Times New Roman" w:cs="Times New Roman"/>
          <w:b/>
          <w:kern w:val="2"/>
          <w:sz w:val="28"/>
          <w:szCs w:val="28"/>
        </w:rPr>
        <w:t xml:space="preserve"> </w:t>
      </w:r>
      <w:r w:rsidRPr="00A87E85">
        <w:rPr>
          <w:rFonts w:ascii="Times New Roman" w:eastAsia="Calibri" w:hAnsi="Times New Roman" w:cs="Times New Roman"/>
          <w:kern w:val="2"/>
          <w:sz w:val="28"/>
          <w:szCs w:val="28"/>
        </w:rPr>
        <w:t xml:space="preserve">анализ основных опасностей и рисков на территории муниципального образования и факторов их возникновения. </w:t>
      </w:r>
    </w:p>
    <w:p w14:paraId="71F5E39A" w14:textId="77777777" w:rsidR="003652F2" w:rsidRPr="00A87E85" w:rsidRDefault="003652F2" w:rsidP="003652F2">
      <w:pPr>
        <w:widowControl w:val="0"/>
        <w:tabs>
          <w:tab w:val="left" w:pos="0"/>
        </w:tabs>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Основной задачей при разработке раздела на основе анализа факторов риска возникновения чрезвычайных ситуаций (далее – ЧС) природного и техногенного характера, в том числе включая ЧС военного, биолого-социального характера и иных угроз проектируемой территории, является определение разработки проектных мероприятий по минимизации их последствий с учетом инженерно-технических мероприятий гражданской обороны (далее – ИТМ ГО), предупреждение ЧС и обеспечение пожарной безопасности, а также выявление территории, возможности застройки и хозяйственного использования которой ограничены действием указанных факторов, обеспечение при территориальном планировании выполнения требований соответствующих технических регламентов и законодательства в области безопасности.</w:t>
      </w:r>
    </w:p>
    <w:p w14:paraId="012976EC" w14:textId="77777777" w:rsidR="003652F2" w:rsidRPr="00A87E85" w:rsidRDefault="003652F2" w:rsidP="003652F2">
      <w:pPr>
        <w:widowControl w:val="0"/>
        <w:spacing w:after="0" w:line="240" w:lineRule="auto"/>
        <w:ind w:firstLine="709"/>
        <w:jc w:val="both"/>
        <w:outlineLvl w:val="1"/>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bCs/>
          <w:sz w:val="28"/>
          <w:szCs w:val="28"/>
          <w:lang w:eastAsia="ru-RU"/>
        </w:rPr>
        <w:t>Перечень нормативных актов, нормативно-технических и иных документов, использованных при разработке раздела</w:t>
      </w:r>
      <w:bookmarkEnd w:id="17"/>
      <w:bookmarkEnd w:id="18"/>
      <w:r w:rsidRPr="00A87E85">
        <w:rPr>
          <w:rFonts w:ascii="Times New Roman" w:eastAsia="Times New Roman" w:hAnsi="Times New Roman" w:cs="Times New Roman"/>
          <w:bCs/>
          <w:sz w:val="28"/>
          <w:szCs w:val="28"/>
          <w:lang w:eastAsia="ru-RU"/>
        </w:rPr>
        <w:t>:</w:t>
      </w:r>
    </w:p>
    <w:p w14:paraId="2EC3E57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Градостроительный кодекс Российской Федерации;</w:t>
      </w:r>
    </w:p>
    <w:p w14:paraId="2C470D1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СП 165.1325800.2014 «СНиП 2.01.51-90 Инженерно-технические мероприятия гражданской обороны»;</w:t>
      </w:r>
    </w:p>
    <w:p w14:paraId="3CCE81F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СП 88.13330.2014 «СНиП II-11-77* Защитные сооружения гражданской обороны»;</w:t>
      </w:r>
    </w:p>
    <w:p w14:paraId="595D997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СП 264.1325800.2016 «СНиП 2.01.53-84 Световая маскировка </w:t>
      </w:r>
      <w:r w:rsidRPr="00A87E85">
        <w:rPr>
          <w:rFonts w:ascii="Times New Roman" w:eastAsia="Times New Roman" w:hAnsi="Times New Roman" w:cs="Times New Roman"/>
          <w:sz w:val="28"/>
          <w:szCs w:val="28"/>
          <w:lang w:eastAsia="ru-RU"/>
        </w:rPr>
        <w:lastRenderedPageBreak/>
        <w:t>населенных пунктов и объектов народного хозяйства»;</w:t>
      </w:r>
    </w:p>
    <w:p w14:paraId="76D473F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СП 32.13330.2018 «СНиП 2.04.03-85 Канализация. Наружные сети и сооружения»;</w:t>
      </w:r>
    </w:p>
    <w:p w14:paraId="4F72BF5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СП 42.13330.2016 «СНиП 2.07.01-89* Градостроительство. Планировка и застройка городских и сельских поселений»;</w:t>
      </w:r>
    </w:p>
    <w:p w14:paraId="00239EB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СП 104.13330.2016 «СНиП 2.06.15-85 Инженерная защита территории от затопления и подтопления»;</w:t>
      </w:r>
    </w:p>
    <w:p w14:paraId="718C7CB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СП 116.13330.2012 «СНиП 22-02-2003 Инженерная защита территорий, зданий и сооружений от опасных геологических процессов. Основные положения проектирования»;</w:t>
      </w:r>
    </w:p>
    <w:p w14:paraId="359A499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СП 94.13330.2016 «СНиП 2.01.57-85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w:t>
      </w:r>
    </w:p>
    <w:p w14:paraId="7B05C92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ведомственные строительные нормы ВСН ВК 4-90 «Инструкция по подготовке и работе систем хозяйственно-питьевого водоснабжения в чрезвычайных ситуациях»;</w:t>
      </w:r>
    </w:p>
    <w:p w14:paraId="28027F7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Положение о системах оповещения населения, утвержденное совместным приказом МЧС России, </w:t>
      </w:r>
      <w:proofErr w:type="spellStart"/>
      <w:r w:rsidRPr="00A87E85">
        <w:rPr>
          <w:rFonts w:ascii="Times New Roman" w:eastAsia="Times New Roman" w:hAnsi="Times New Roman" w:cs="Times New Roman"/>
          <w:sz w:val="28"/>
          <w:szCs w:val="28"/>
          <w:lang w:eastAsia="ru-RU"/>
        </w:rPr>
        <w:t>Минцифры</w:t>
      </w:r>
      <w:proofErr w:type="spellEnd"/>
      <w:r w:rsidRPr="00A87E85">
        <w:rPr>
          <w:rFonts w:ascii="Times New Roman" w:eastAsia="Times New Roman" w:hAnsi="Times New Roman" w:cs="Times New Roman"/>
          <w:sz w:val="28"/>
          <w:szCs w:val="28"/>
          <w:lang w:eastAsia="ru-RU"/>
        </w:rPr>
        <w:t xml:space="preserve"> России от 31.07.2020 </w:t>
      </w:r>
      <w:r w:rsidRPr="00A87E85">
        <w:rPr>
          <w:rFonts w:ascii="Times New Roman" w:eastAsia="Times New Roman" w:hAnsi="Times New Roman" w:cs="Times New Roman"/>
          <w:sz w:val="28"/>
          <w:szCs w:val="28"/>
          <w:lang w:eastAsia="ru-RU"/>
        </w:rPr>
        <w:br/>
        <w:t>№ 578/365;</w:t>
      </w:r>
    </w:p>
    <w:p w14:paraId="02E1996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Технический регламент о требованиях пожарной безопасности, утвержденный Федеральным законом Российской Федерации от 22 июля 2008 года № 123-ФЗ;</w:t>
      </w:r>
    </w:p>
    <w:p w14:paraId="23C5F63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Правила эвакуации населения, материальных и культурных ценностей в безопасные районы, утвержденные постановлением Правительства Российской Федерации от 22.06.2004 № 303ДСП;</w:t>
      </w:r>
    </w:p>
    <w:p w14:paraId="7C830C2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Порядок создания убежищ и иных объектов гражданской обороны, утвержденный постановлением Правительства Российской Федерации от 29.11.1999 № 1309;</w:t>
      </w:r>
    </w:p>
    <w:p w14:paraId="4A76D850" w14:textId="77777777" w:rsidR="003652F2" w:rsidRPr="00A87E85" w:rsidRDefault="003652F2" w:rsidP="003652F2">
      <w:pPr>
        <w:widowControl w:val="0"/>
        <w:spacing w:after="0" w:line="240" w:lineRule="auto"/>
        <w:ind w:firstLine="709"/>
        <w:jc w:val="both"/>
        <w:rPr>
          <w:rFonts w:ascii="Times New Roman" w:hAnsi="Times New Roman" w:cs="Times New Roman"/>
          <w:b/>
          <w:bCs/>
          <w:sz w:val="28"/>
          <w:szCs w:val="28"/>
        </w:rPr>
      </w:pPr>
      <w:r w:rsidRPr="00A87E85">
        <w:rPr>
          <w:rFonts w:ascii="Times New Roman" w:eastAsia="Times New Roman" w:hAnsi="Times New Roman" w:cs="Times New Roman"/>
          <w:sz w:val="28"/>
          <w:szCs w:val="28"/>
          <w:lang w:eastAsia="ru-RU"/>
        </w:rPr>
        <w:t>Методические рекомендации по разработке проектов генеральных планов поселений и городских округов, утвержденные приказом Министерства регионального развития Российской Федерации от 26 мая 2011 года № 244.</w:t>
      </w:r>
      <w:r w:rsidRPr="00A87E85">
        <w:rPr>
          <w:rFonts w:ascii="Times New Roman" w:hAnsi="Times New Roman" w:cs="Times New Roman"/>
          <w:b/>
          <w:bCs/>
          <w:sz w:val="28"/>
          <w:szCs w:val="28"/>
        </w:rPr>
        <w:br w:type="page"/>
      </w:r>
    </w:p>
    <w:p w14:paraId="4C55574B" w14:textId="77777777" w:rsidR="003652F2" w:rsidRPr="00A87E85" w:rsidRDefault="003652F2" w:rsidP="003652F2">
      <w:pPr>
        <w:widowControl w:val="0"/>
        <w:suppressAutoHyphens/>
        <w:spacing w:after="0" w:line="240" w:lineRule="auto"/>
        <w:jc w:val="center"/>
        <w:rPr>
          <w:rFonts w:ascii="Times New Roman" w:hAnsi="Times New Roman" w:cs="Times New Roman"/>
          <w:b/>
          <w:bCs/>
          <w:sz w:val="28"/>
          <w:szCs w:val="28"/>
        </w:rPr>
      </w:pPr>
      <w:r w:rsidRPr="00A87E85">
        <w:rPr>
          <w:rFonts w:ascii="Times New Roman" w:hAnsi="Times New Roman" w:cs="Times New Roman"/>
          <w:b/>
          <w:bCs/>
          <w:sz w:val="28"/>
          <w:szCs w:val="28"/>
        </w:rPr>
        <w:lastRenderedPageBreak/>
        <w:t>1. КРАТКОЕ ОПИСАНИЕ ТЕРРИТОРИИ ПОСЕЛЕНИЯ, УСЛОВИЙ, И ИНФРАСТРУКТУРЫ, ФОРМИРУЮЩИХ ФАКТОРЫ РИСКА ВОЗНИКНОВЕНИЯ ЧРЕЗВЫЧАЙНЫХ СИТУАЦИЙ</w:t>
      </w:r>
    </w:p>
    <w:p w14:paraId="0102B71C" w14:textId="77777777" w:rsidR="003652F2" w:rsidRPr="00A87E85" w:rsidRDefault="003652F2" w:rsidP="003652F2">
      <w:pPr>
        <w:widowControl w:val="0"/>
        <w:suppressAutoHyphens/>
        <w:spacing w:after="0" w:line="240" w:lineRule="auto"/>
        <w:ind w:firstLine="709"/>
        <w:jc w:val="both"/>
        <w:rPr>
          <w:rFonts w:ascii="Times New Roman" w:hAnsi="Times New Roman" w:cs="Times New Roman"/>
          <w:sz w:val="28"/>
          <w:szCs w:val="28"/>
        </w:rPr>
      </w:pPr>
    </w:p>
    <w:p w14:paraId="60375EFF" w14:textId="77777777" w:rsidR="003652F2" w:rsidRPr="00A87E85" w:rsidRDefault="003652F2" w:rsidP="003652F2">
      <w:pPr>
        <w:widowControl w:val="0"/>
        <w:suppressAutoHyphens/>
        <w:spacing w:after="0" w:line="240" w:lineRule="auto"/>
        <w:jc w:val="center"/>
        <w:rPr>
          <w:rFonts w:ascii="Times New Roman" w:hAnsi="Times New Roman" w:cs="Times New Roman"/>
          <w:b/>
          <w:bCs/>
          <w:sz w:val="28"/>
          <w:szCs w:val="28"/>
        </w:rPr>
      </w:pPr>
      <w:r w:rsidRPr="00A87E85">
        <w:rPr>
          <w:rFonts w:ascii="Times New Roman" w:hAnsi="Times New Roman" w:cs="Times New Roman"/>
          <w:b/>
          <w:bCs/>
          <w:sz w:val="28"/>
          <w:szCs w:val="28"/>
        </w:rPr>
        <w:t>1.1. Топографо-геодезические условия</w:t>
      </w:r>
    </w:p>
    <w:p w14:paraId="474454D3" w14:textId="77777777" w:rsidR="003652F2" w:rsidRPr="00A87E85" w:rsidRDefault="003652F2" w:rsidP="003652F2">
      <w:pPr>
        <w:widowControl w:val="0"/>
        <w:suppressAutoHyphens/>
        <w:spacing w:after="0" w:line="240" w:lineRule="auto"/>
        <w:jc w:val="center"/>
        <w:rPr>
          <w:rFonts w:ascii="Times New Roman" w:hAnsi="Times New Roman" w:cs="Times New Roman"/>
          <w:sz w:val="28"/>
          <w:szCs w:val="28"/>
        </w:rPr>
      </w:pPr>
    </w:p>
    <w:p w14:paraId="2376EF15" w14:textId="77777777" w:rsidR="003652F2" w:rsidRPr="00A87E85" w:rsidRDefault="003652F2" w:rsidP="003652F2">
      <w:pPr>
        <w:widowControl w:val="0"/>
        <w:autoSpaceDE w:val="0"/>
        <w:autoSpaceDN w:val="0"/>
        <w:adjustRightInd w:val="0"/>
        <w:spacing w:after="0" w:line="240" w:lineRule="auto"/>
        <w:ind w:firstLine="700"/>
        <w:jc w:val="both"/>
        <w:rPr>
          <w:rFonts w:ascii="Times New Roman" w:eastAsia="Times New Roman" w:hAnsi="Times New Roman" w:cs="Times New Roman"/>
          <w:color w:val="000000"/>
          <w:sz w:val="28"/>
          <w:szCs w:val="28"/>
          <w:lang w:eastAsia="ru-RU"/>
        </w:rPr>
      </w:pPr>
      <w:r w:rsidRPr="00A87E85">
        <w:rPr>
          <w:rFonts w:ascii="Times New Roman" w:eastAsia="Times New Roman" w:hAnsi="Times New Roman" w:cs="Times New Roman"/>
          <w:sz w:val="28"/>
          <w:szCs w:val="28"/>
          <w:lang w:eastAsia="ru-RU"/>
        </w:rPr>
        <w:t>Поселение расположено в центральной части Конышевского района Курской области, включает в себя 8 населенных пунктов.</w:t>
      </w:r>
      <w:r w:rsidRPr="00A87E85">
        <w:rPr>
          <w:rFonts w:ascii="Times New Roman" w:eastAsia="Times New Roman" w:hAnsi="Times New Roman" w:cs="Times New Roman"/>
          <w:color w:val="000000"/>
          <w:sz w:val="28"/>
          <w:szCs w:val="28"/>
          <w:lang w:eastAsia="ru-RU"/>
        </w:rPr>
        <w:t xml:space="preserve"> </w:t>
      </w:r>
    </w:p>
    <w:p w14:paraId="24BEB699" w14:textId="77777777" w:rsidR="003652F2" w:rsidRPr="00A87E85" w:rsidRDefault="003652F2" w:rsidP="003652F2">
      <w:pPr>
        <w:widowControl w:val="0"/>
        <w:autoSpaceDE w:val="0"/>
        <w:autoSpaceDN w:val="0"/>
        <w:adjustRightInd w:val="0"/>
        <w:spacing w:after="0" w:line="240" w:lineRule="auto"/>
        <w:ind w:firstLine="700"/>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bCs/>
          <w:sz w:val="28"/>
          <w:szCs w:val="28"/>
          <w:lang w:eastAsia="ru-RU"/>
        </w:rPr>
        <w:t>Территория поселения составляет 10077,71 га</w:t>
      </w:r>
      <w:r w:rsidRPr="00A87E85">
        <w:rPr>
          <w:rFonts w:ascii="Times New Roman" w:eastAsia="Times New Roman" w:hAnsi="Times New Roman" w:cs="Times New Roman"/>
          <w:bCs/>
          <w:sz w:val="28"/>
          <w:szCs w:val="28"/>
          <w:vertAlign w:val="superscript"/>
          <w:lang w:eastAsia="ru-RU"/>
        </w:rPr>
        <w:t xml:space="preserve"> </w:t>
      </w:r>
      <w:r w:rsidRPr="00A87E85">
        <w:rPr>
          <w:rFonts w:ascii="Times New Roman" w:eastAsia="Times New Roman" w:hAnsi="Times New Roman" w:cs="Times New Roman"/>
          <w:bCs/>
          <w:sz w:val="28"/>
          <w:szCs w:val="28"/>
          <w:lang w:eastAsia="ru-RU"/>
        </w:rPr>
        <w:t>с населением 1096 человек.</w:t>
      </w:r>
      <w:r w:rsidRPr="00A87E85">
        <w:rPr>
          <w:rFonts w:ascii="Times New Roman" w:eastAsia="Times New Roman" w:hAnsi="Times New Roman" w:cs="Times New Roman"/>
          <w:sz w:val="28"/>
          <w:szCs w:val="28"/>
          <w:lang w:eastAsia="ru-RU"/>
        </w:rPr>
        <w:t xml:space="preserve"> </w:t>
      </w:r>
    </w:p>
    <w:p w14:paraId="436FC76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Местность с довольно незначительным перепадом высот, в отметках 164,8 на уровне </w:t>
      </w:r>
      <w:proofErr w:type="spellStart"/>
      <w:r w:rsidRPr="00A87E85">
        <w:rPr>
          <w:rFonts w:ascii="Times New Roman" w:eastAsia="Times New Roman" w:hAnsi="Times New Roman" w:cs="Times New Roman"/>
          <w:sz w:val="28"/>
          <w:szCs w:val="28"/>
          <w:lang w:eastAsia="ru-RU"/>
        </w:rPr>
        <w:t>меженя</w:t>
      </w:r>
      <w:proofErr w:type="spellEnd"/>
      <w:r w:rsidRPr="00A87E85">
        <w:rPr>
          <w:rFonts w:ascii="Times New Roman" w:eastAsia="Times New Roman" w:hAnsi="Times New Roman" w:cs="Times New Roman"/>
          <w:sz w:val="28"/>
          <w:szCs w:val="28"/>
          <w:lang w:eastAsia="ru-RU"/>
        </w:rPr>
        <w:t xml:space="preserve"> р. </w:t>
      </w:r>
      <w:proofErr w:type="spellStart"/>
      <w:r w:rsidRPr="00A87E85">
        <w:rPr>
          <w:rFonts w:ascii="Times New Roman" w:eastAsia="Times New Roman" w:hAnsi="Times New Roman" w:cs="Times New Roman"/>
          <w:sz w:val="28"/>
          <w:szCs w:val="28"/>
          <w:lang w:eastAsia="ru-RU"/>
        </w:rPr>
        <w:t>Прутище</w:t>
      </w:r>
      <w:proofErr w:type="spellEnd"/>
      <w:r w:rsidRPr="00A87E85">
        <w:rPr>
          <w:rFonts w:ascii="Times New Roman" w:eastAsia="Times New Roman" w:hAnsi="Times New Roman" w:cs="Times New Roman"/>
          <w:sz w:val="28"/>
          <w:szCs w:val="28"/>
          <w:lang w:eastAsia="ru-RU"/>
        </w:rPr>
        <w:t xml:space="preserve"> – 221,8, с подъемом от пойменной части рек в западном и восточном направлениях.</w:t>
      </w:r>
    </w:p>
    <w:p w14:paraId="324085C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Территория поселения не отнесена к группе по гражданской обороне (далее – ГО).</w:t>
      </w:r>
    </w:p>
    <w:p w14:paraId="70588C83" w14:textId="77777777" w:rsidR="003652F2" w:rsidRPr="00A87E85" w:rsidRDefault="003652F2" w:rsidP="003652F2">
      <w:pPr>
        <w:widowControl w:val="0"/>
        <w:spacing w:after="0" w:line="240" w:lineRule="auto"/>
        <w:ind w:firstLine="709"/>
        <w:jc w:val="both"/>
        <w:rPr>
          <w:rFonts w:ascii="Times New Roman" w:hAnsi="Times New Roman" w:cs="Times New Roman"/>
          <w:sz w:val="28"/>
          <w:szCs w:val="28"/>
        </w:rPr>
      </w:pPr>
      <w:r w:rsidRPr="00A87E85">
        <w:rPr>
          <w:rFonts w:ascii="Times New Roman" w:eastAsia="Times New Roman" w:hAnsi="Times New Roman" w:cs="Times New Roman"/>
          <w:sz w:val="28"/>
          <w:szCs w:val="28"/>
          <w:lang w:eastAsia="ru-RU"/>
        </w:rPr>
        <w:t>Территория поселения расположена более чем в 110 км северо-западнее территории г. Курска, и более чем в 35 км северо-западнее территории Курской АЭС г. Курчатова,</w:t>
      </w:r>
      <w:r w:rsidRPr="00A87E85">
        <w:t xml:space="preserve"> </w:t>
      </w:r>
      <w:r w:rsidRPr="00A87E85">
        <w:rPr>
          <w:rFonts w:ascii="Times New Roman" w:hAnsi="Times New Roman" w:cs="Times New Roman"/>
          <w:sz w:val="28"/>
          <w:szCs w:val="28"/>
        </w:rPr>
        <w:t>отнесенных к группам по ГО.</w:t>
      </w:r>
    </w:p>
    <w:p w14:paraId="10137567" w14:textId="77777777" w:rsidR="003652F2" w:rsidRPr="00A87E85" w:rsidRDefault="003652F2" w:rsidP="003652F2">
      <w:pPr>
        <w:widowControl w:val="0"/>
        <w:spacing w:after="0" w:line="240" w:lineRule="auto"/>
        <w:ind w:firstLine="709"/>
        <w:jc w:val="both"/>
        <w:rPr>
          <w:rFonts w:ascii="Times New Roman" w:hAnsi="Times New Roman" w:cs="Times New Roman"/>
          <w:sz w:val="28"/>
          <w:szCs w:val="28"/>
        </w:rPr>
      </w:pPr>
    </w:p>
    <w:p w14:paraId="558BB4FA"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x-none"/>
        </w:rPr>
      </w:pPr>
      <w:r w:rsidRPr="00A87E85">
        <w:rPr>
          <w:rFonts w:ascii="Times New Roman" w:eastAsia="Times New Roman" w:hAnsi="Times New Roman" w:cs="Times New Roman"/>
          <w:b/>
          <w:sz w:val="28"/>
          <w:szCs w:val="28"/>
          <w:lang w:eastAsia="x-none"/>
        </w:rPr>
        <w:t>1.2. Инженерно-геологические условия</w:t>
      </w:r>
    </w:p>
    <w:p w14:paraId="6BAABC60" w14:textId="77777777" w:rsidR="003652F2" w:rsidRPr="00A87E85" w:rsidRDefault="003652F2" w:rsidP="003652F2">
      <w:pPr>
        <w:spacing w:after="0" w:line="240" w:lineRule="auto"/>
        <w:rPr>
          <w:rFonts w:ascii="Times New Roman" w:eastAsia="Times New Roman" w:hAnsi="Times New Roman" w:cs="Times New Roman"/>
          <w:sz w:val="24"/>
          <w:szCs w:val="24"/>
          <w:lang w:eastAsia="x-none"/>
        </w:rPr>
      </w:pPr>
    </w:p>
    <w:p w14:paraId="10099BC0" w14:textId="77777777" w:rsidR="003652F2" w:rsidRPr="00A87E85" w:rsidRDefault="003652F2" w:rsidP="003652F2">
      <w:pPr>
        <w:widowControl w:val="0"/>
        <w:spacing w:after="0" w:line="240" w:lineRule="auto"/>
        <w:ind w:firstLine="700"/>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Поселение расположено в лесостепной зоне, на надпойменных террасах рек </w:t>
      </w:r>
      <w:proofErr w:type="spellStart"/>
      <w:r w:rsidRPr="00A87E85">
        <w:rPr>
          <w:rFonts w:ascii="Times New Roman" w:eastAsia="Times New Roman" w:hAnsi="Times New Roman" w:cs="Times New Roman"/>
          <w:sz w:val="28"/>
          <w:szCs w:val="28"/>
          <w:lang w:eastAsia="ru-RU"/>
        </w:rPr>
        <w:t>Платавка</w:t>
      </w:r>
      <w:proofErr w:type="spellEnd"/>
      <w:r w:rsidRPr="00A87E85">
        <w:rPr>
          <w:rFonts w:ascii="Times New Roman" w:eastAsia="Times New Roman" w:hAnsi="Times New Roman" w:cs="Times New Roman"/>
          <w:sz w:val="28"/>
          <w:szCs w:val="28"/>
          <w:lang w:eastAsia="ru-RU"/>
        </w:rPr>
        <w:t xml:space="preserve"> и </w:t>
      </w:r>
      <w:proofErr w:type="spellStart"/>
      <w:r w:rsidRPr="00A87E85">
        <w:rPr>
          <w:rFonts w:ascii="Times New Roman" w:eastAsia="Times New Roman" w:hAnsi="Times New Roman" w:cs="Times New Roman"/>
          <w:sz w:val="28"/>
          <w:szCs w:val="28"/>
          <w:lang w:eastAsia="ru-RU"/>
        </w:rPr>
        <w:t>Прутище</w:t>
      </w:r>
      <w:proofErr w:type="spellEnd"/>
      <w:r w:rsidRPr="00A87E85">
        <w:rPr>
          <w:rFonts w:ascii="Times New Roman" w:eastAsia="Times New Roman" w:hAnsi="Times New Roman" w:cs="Times New Roman"/>
          <w:sz w:val="28"/>
          <w:szCs w:val="28"/>
          <w:lang w:eastAsia="ru-RU"/>
        </w:rPr>
        <w:t xml:space="preserve">, в зоне их водосбора. Застройка населенных пунктов частично примыкает к пойменной части водотока. </w:t>
      </w:r>
    </w:p>
    <w:p w14:paraId="5BA8C561"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В южной части поселения проходит водораздел рек </w:t>
      </w:r>
      <w:proofErr w:type="spellStart"/>
      <w:r w:rsidRPr="00A87E85">
        <w:rPr>
          <w:rFonts w:ascii="Times New Roman" w:eastAsia="Times New Roman" w:hAnsi="Times New Roman" w:cs="Times New Roman"/>
          <w:kern w:val="2"/>
          <w:sz w:val="28"/>
          <w:szCs w:val="28"/>
        </w:rPr>
        <w:t>Платавка</w:t>
      </w:r>
      <w:proofErr w:type="spellEnd"/>
      <w:r w:rsidRPr="00A87E85">
        <w:rPr>
          <w:rFonts w:ascii="Times New Roman" w:eastAsia="Times New Roman" w:hAnsi="Times New Roman" w:cs="Times New Roman"/>
          <w:kern w:val="2"/>
          <w:sz w:val="28"/>
          <w:szCs w:val="28"/>
        </w:rPr>
        <w:t xml:space="preserve"> и </w:t>
      </w:r>
      <w:proofErr w:type="spellStart"/>
      <w:r w:rsidRPr="00A87E85">
        <w:rPr>
          <w:rFonts w:ascii="Times New Roman" w:eastAsia="Times New Roman" w:hAnsi="Times New Roman" w:cs="Times New Roman"/>
          <w:kern w:val="2"/>
          <w:sz w:val="28"/>
          <w:szCs w:val="28"/>
        </w:rPr>
        <w:t>Прутище</w:t>
      </w:r>
      <w:proofErr w:type="spellEnd"/>
      <w:r w:rsidRPr="00A87E85">
        <w:rPr>
          <w:rFonts w:ascii="Times New Roman" w:eastAsia="Times New Roman" w:hAnsi="Times New Roman" w:cs="Times New Roman"/>
          <w:kern w:val="2"/>
          <w:sz w:val="28"/>
          <w:szCs w:val="28"/>
        </w:rPr>
        <w:t>.</w:t>
      </w:r>
    </w:p>
    <w:p w14:paraId="74A8EFA7"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Густота овражно-балочной сети ниже средней (до 18 % территории), наиболее развита в северной части сельсовета, выделяются 2 балки с овражными врезами и эрозионными размывами, а также овражные врезы в долины водотоков. </w:t>
      </w:r>
    </w:p>
    <w:p w14:paraId="0FFEDC92"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Различаются три водораздела по балочной сети, склоны надпойменных террас имеет уклон 4 - 7 градусов.</w:t>
      </w:r>
    </w:p>
    <w:p w14:paraId="3F608D1A"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Склоны и долины оврагов и балок в незначительной части заполнены и кустарниковой растительностью.</w:t>
      </w:r>
    </w:p>
    <w:p w14:paraId="761203E5"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Уровень активации эрозионных процессов ниже среднего.</w:t>
      </w:r>
    </w:p>
    <w:p w14:paraId="2C2C6626"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По условиям поверхностного строительства территории поселения, расположенные в долине р. </w:t>
      </w:r>
      <w:proofErr w:type="spellStart"/>
      <w:r w:rsidRPr="00A87E85">
        <w:rPr>
          <w:rFonts w:ascii="Times New Roman" w:eastAsia="Times New Roman" w:hAnsi="Times New Roman" w:cs="Times New Roman"/>
          <w:kern w:val="2"/>
          <w:sz w:val="28"/>
          <w:szCs w:val="28"/>
        </w:rPr>
        <w:t>Платавка</w:t>
      </w:r>
      <w:proofErr w:type="spellEnd"/>
      <w:r w:rsidRPr="00A87E85">
        <w:rPr>
          <w:rFonts w:ascii="Times New Roman" w:eastAsia="Times New Roman" w:hAnsi="Times New Roman" w:cs="Times New Roman"/>
          <w:kern w:val="2"/>
          <w:sz w:val="28"/>
          <w:szCs w:val="28"/>
        </w:rPr>
        <w:t xml:space="preserve"> и </w:t>
      </w:r>
      <w:proofErr w:type="spellStart"/>
      <w:r w:rsidRPr="00A87E85">
        <w:rPr>
          <w:rFonts w:ascii="Times New Roman" w:eastAsia="Times New Roman" w:hAnsi="Times New Roman" w:cs="Times New Roman"/>
          <w:kern w:val="2"/>
          <w:sz w:val="28"/>
          <w:szCs w:val="28"/>
        </w:rPr>
        <w:t>Прутище</w:t>
      </w:r>
      <w:proofErr w:type="spellEnd"/>
      <w:r w:rsidRPr="00A87E85">
        <w:rPr>
          <w:rFonts w:ascii="Times New Roman" w:eastAsia="Times New Roman" w:hAnsi="Times New Roman" w:cs="Times New Roman"/>
          <w:kern w:val="2"/>
          <w:sz w:val="28"/>
          <w:szCs w:val="28"/>
        </w:rPr>
        <w:t xml:space="preserve">, нижних надпойменных террасах, расположены на породах аллювиального средне-верхнечетвертичного инженерно-геологического комплекса. Представлен комплекс переслаивающимися песчаными и глинистыми породами с прослоями гравия. Глинистые отложения представлены преимущественно пылеватыми суглинками, реже супесями и глинами, обычно в пластичной консистенции. К данному комплексу приурочены процессы боковой речной эрозии, заболачивания, </w:t>
      </w:r>
      <w:proofErr w:type="spellStart"/>
      <w:r w:rsidRPr="00A87E85">
        <w:rPr>
          <w:rFonts w:ascii="Times New Roman" w:eastAsia="Times New Roman" w:hAnsi="Times New Roman" w:cs="Times New Roman"/>
          <w:kern w:val="2"/>
          <w:sz w:val="28"/>
          <w:szCs w:val="28"/>
        </w:rPr>
        <w:t>просадочные</w:t>
      </w:r>
      <w:proofErr w:type="spellEnd"/>
      <w:r w:rsidRPr="00A87E85">
        <w:rPr>
          <w:rFonts w:ascii="Times New Roman" w:eastAsia="Times New Roman" w:hAnsi="Times New Roman" w:cs="Times New Roman"/>
          <w:kern w:val="2"/>
          <w:sz w:val="28"/>
          <w:szCs w:val="28"/>
        </w:rPr>
        <w:t xml:space="preserve"> явления на вторых надпойменных террасах.</w:t>
      </w:r>
    </w:p>
    <w:p w14:paraId="3E578052"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lastRenderedPageBreak/>
        <w:t xml:space="preserve">В пойменной части рек – на породах аллювиального </w:t>
      </w:r>
      <w:proofErr w:type="spellStart"/>
      <w:r w:rsidRPr="00A87E85">
        <w:rPr>
          <w:rFonts w:ascii="Times New Roman" w:eastAsia="Times New Roman" w:hAnsi="Times New Roman" w:cs="Times New Roman"/>
          <w:kern w:val="2"/>
          <w:sz w:val="28"/>
          <w:szCs w:val="28"/>
        </w:rPr>
        <w:t>четвертично</w:t>
      </w:r>
      <w:proofErr w:type="spellEnd"/>
      <w:r w:rsidRPr="00A87E85">
        <w:rPr>
          <w:rFonts w:ascii="Times New Roman" w:eastAsia="Times New Roman" w:hAnsi="Times New Roman" w:cs="Times New Roman"/>
          <w:kern w:val="2"/>
          <w:sz w:val="28"/>
          <w:szCs w:val="28"/>
        </w:rPr>
        <w:t>-современного инженерно-геологического комплекса (комплекса внеледниковых отложений). Представлен переслаивающимися песчаными и глинистыми породами с линзами гравийного материала. Мощность комплекса находится в пределах 1 - 20 м. С данным комплексом связаны процессы заболачивания и боковой речной эрозии.</w:t>
      </w:r>
    </w:p>
    <w:p w14:paraId="3DE28C53"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Высокие надпойменные террасы, водоразделы (западнее и восточнее </w:t>
      </w:r>
      <w:proofErr w:type="spellStart"/>
      <w:r w:rsidRPr="00A87E85">
        <w:rPr>
          <w:rFonts w:ascii="Times New Roman" w:eastAsia="Times New Roman" w:hAnsi="Times New Roman" w:cs="Times New Roman"/>
          <w:kern w:val="2"/>
          <w:sz w:val="28"/>
          <w:szCs w:val="28"/>
        </w:rPr>
        <w:t>н.п</w:t>
      </w:r>
      <w:proofErr w:type="spellEnd"/>
      <w:r w:rsidRPr="00A87E85">
        <w:rPr>
          <w:rFonts w:ascii="Times New Roman" w:eastAsia="Times New Roman" w:hAnsi="Times New Roman" w:cs="Times New Roman"/>
          <w:kern w:val="2"/>
          <w:sz w:val="28"/>
          <w:szCs w:val="28"/>
        </w:rPr>
        <w:t xml:space="preserve">. Прилепы) сложены породами инженерно-геологического комплекса нерасчлененных покровных отложений. Комплекс представлен преимущественно пылеватыми и лессовидными суглинками, реже глинами, супесями и лессами. Мощность комплекса от 1 до 30 м в среднем составляя 5 - 10 м. При замачивании породы комплекса склонны к просадкам, легко подвергаются размыву с образованием оврагов, суффозионных провалов, </w:t>
      </w:r>
      <w:proofErr w:type="spellStart"/>
      <w:r w:rsidRPr="00A87E85">
        <w:rPr>
          <w:rFonts w:ascii="Times New Roman" w:eastAsia="Times New Roman" w:hAnsi="Times New Roman" w:cs="Times New Roman"/>
          <w:kern w:val="2"/>
          <w:sz w:val="28"/>
          <w:szCs w:val="28"/>
        </w:rPr>
        <w:t>просадочных</w:t>
      </w:r>
      <w:proofErr w:type="spellEnd"/>
      <w:r w:rsidRPr="00A87E85">
        <w:rPr>
          <w:rFonts w:ascii="Times New Roman" w:eastAsia="Times New Roman" w:hAnsi="Times New Roman" w:cs="Times New Roman"/>
          <w:kern w:val="2"/>
          <w:sz w:val="28"/>
          <w:szCs w:val="28"/>
        </w:rPr>
        <w:t xml:space="preserve"> воронок.</w:t>
      </w:r>
    </w:p>
    <w:p w14:paraId="372E3162"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Подстилающими породами (породами коренной основы) являются породы </w:t>
      </w:r>
      <w:proofErr w:type="spellStart"/>
      <w:r w:rsidRPr="00A87E85">
        <w:rPr>
          <w:rFonts w:ascii="Times New Roman" w:eastAsia="Times New Roman" w:hAnsi="Times New Roman" w:cs="Times New Roman"/>
          <w:kern w:val="2"/>
          <w:sz w:val="28"/>
          <w:szCs w:val="28"/>
        </w:rPr>
        <w:t>турон-маастрихтского</w:t>
      </w:r>
      <w:proofErr w:type="spellEnd"/>
      <w:r w:rsidRPr="00A87E85">
        <w:rPr>
          <w:rFonts w:ascii="Times New Roman" w:eastAsia="Times New Roman" w:hAnsi="Times New Roman" w:cs="Times New Roman"/>
          <w:kern w:val="2"/>
          <w:sz w:val="28"/>
          <w:szCs w:val="28"/>
        </w:rPr>
        <w:t xml:space="preserve"> инженерно-геологического комплекса. Залегает на глубине 10 - 15 м, выходя на поверхность в склонах долин и по северному краю своего распространения. Литологические разности комплекса представлены мелом, мергелем и песком. Мощность комплекса составляет 30 - 45 м. Характерной особенностью описываемого комплекса является наличие в нем верхней и нижней трещиноватых зон. В пределах этих зон мело-мергельные отложения часто подвержены проявлению карстово-суффозионных процессов. </w:t>
      </w:r>
      <w:proofErr w:type="spellStart"/>
      <w:r w:rsidRPr="00A87E85">
        <w:rPr>
          <w:rFonts w:ascii="Times New Roman" w:eastAsia="Times New Roman" w:hAnsi="Times New Roman" w:cs="Times New Roman"/>
          <w:kern w:val="2"/>
          <w:sz w:val="28"/>
          <w:szCs w:val="28"/>
        </w:rPr>
        <w:t>Карсто</w:t>
      </w:r>
      <w:proofErr w:type="spellEnd"/>
      <w:r w:rsidRPr="00A87E85">
        <w:rPr>
          <w:rFonts w:ascii="Times New Roman" w:eastAsia="Times New Roman" w:hAnsi="Times New Roman" w:cs="Times New Roman"/>
          <w:kern w:val="2"/>
          <w:sz w:val="28"/>
          <w:szCs w:val="28"/>
        </w:rPr>
        <w:t>-суффозионные воронки чаще приурочены к коренным склонам долин и нередко заполнены песчаным материалом.</w:t>
      </w:r>
    </w:p>
    <w:p w14:paraId="02293F4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kern w:val="2"/>
          <w:sz w:val="28"/>
          <w:szCs w:val="28"/>
        </w:rPr>
        <w:t>Комплексы являются средой развития преимущественно эрозионных процессов, суффозии, просадок, плоскостного смыва</w:t>
      </w:r>
      <w:r w:rsidRPr="00A87E85">
        <w:rPr>
          <w:rFonts w:ascii="Times New Roman" w:eastAsia="Times New Roman" w:hAnsi="Times New Roman" w:cs="Times New Roman"/>
          <w:sz w:val="28"/>
          <w:szCs w:val="28"/>
          <w:lang w:eastAsia="ru-RU"/>
        </w:rPr>
        <w:t>.</w:t>
      </w:r>
    </w:p>
    <w:p w14:paraId="036DC6B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p w14:paraId="256C0863"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x-none"/>
        </w:rPr>
      </w:pPr>
      <w:r w:rsidRPr="00A87E85">
        <w:rPr>
          <w:rFonts w:ascii="Times New Roman" w:eastAsia="Times New Roman" w:hAnsi="Times New Roman" w:cs="Times New Roman"/>
          <w:b/>
          <w:sz w:val="28"/>
          <w:szCs w:val="28"/>
          <w:lang w:eastAsia="x-none"/>
        </w:rPr>
        <w:t>1.3. Климатические условия</w:t>
      </w:r>
    </w:p>
    <w:p w14:paraId="3C8A7C26" w14:textId="77777777" w:rsidR="003652F2" w:rsidRPr="00A87E85" w:rsidRDefault="003652F2" w:rsidP="003652F2">
      <w:pPr>
        <w:spacing w:after="0" w:line="240" w:lineRule="auto"/>
        <w:rPr>
          <w:rFonts w:ascii="Times New Roman" w:eastAsia="Times New Roman" w:hAnsi="Times New Roman" w:cs="Times New Roman"/>
          <w:sz w:val="24"/>
          <w:szCs w:val="24"/>
          <w:lang w:eastAsia="x-none"/>
        </w:rPr>
      </w:pPr>
    </w:p>
    <w:p w14:paraId="27C97F4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Согласно СП 131.13330.2020 «СНиП 23-01-99* Строительная климатология» поселение относится к II дорожно-климатической зоне и климатическому подрайону «В» климатического района II. Климат района умеренно-континентальный.</w:t>
      </w:r>
    </w:p>
    <w:p w14:paraId="7823C0A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Господствующая роза ветров – летом «северо-запад», зимой - «северо-восток», зимой снежный покров достигает 15 - 40 см, промерзание грунта 30 - 60 см, средняя температура днем минус 5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 xml:space="preserve">С, минус 9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 xml:space="preserve">С, ночью до минус 12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 xml:space="preserve">С, морозы до минус 23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 xml:space="preserve">С, минус 24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 xml:space="preserve">С, абсолютный минимум до минус 38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 xml:space="preserve">С, летом характерны кратковременные ливни, иногда с градом и шквалистым ветром, средняя температура днем плюс 19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 xml:space="preserve">С, плюс 24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С, ночью до плюс 14</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 xml:space="preserve">С, плюс 16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 xml:space="preserve">С, абсолютный максимум – плюс 37 </w:t>
      </w:r>
      <w:r w:rsidRPr="00A87E85">
        <w:rPr>
          <w:rFonts w:ascii="Times New Roman" w:eastAsia="Times New Roman" w:hAnsi="Times New Roman" w:cs="Times New Roman"/>
          <w:sz w:val="28"/>
          <w:szCs w:val="28"/>
          <w:vertAlign w:val="superscript"/>
          <w:lang w:eastAsia="ru-RU"/>
        </w:rPr>
        <w:t>○</w:t>
      </w:r>
      <w:r w:rsidRPr="00A87E85">
        <w:rPr>
          <w:rFonts w:ascii="Times New Roman" w:eastAsia="Times New Roman" w:hAnsi="Times New Roman" w:cs="Times New Roman"/>
          <w:sz w:val="28"/>
          <w:szCs w:val="28"/>
          <w:lang w:eastAsia="ru-RU"/>
        </w:rPr>
        <w:t>С.</w:t>
      </w:r>
    </w:p>
    <w:p w14:paraId="0EA35B1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p w14:paraId="2BE9EAF4"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x-none"/>
        </w:rPr>
      </w:pPr>
      <w:bookmarkStart w:id="19" w:name="_Toc17659945"/>
      <w:r w:rsidRPr="00A87E85">
        <w:rPr>
          <w:rFonts w:ascii="Times New Roman" w:eastAsia="Times New Roman" w:hAnsi="Times New Roman" w:cs="Times New Roman"/>
          <w:b/>
          <w:sz w:val="28"/>
          <w:szCs w:val="28"/>
          <w:lang w:eastAsia="x-none"/>
        </w:rPr>
        <w:t>1.4. Транспортная и инженерная инфраструктура</w:t>
      </w:r>
      <w:bookmarkEnd w:id="19"/>
    </w:p>
    <w:p w14:paraId="47E7609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p w14:paraId="127070E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lastRenderedPageBreak/>
        <w:t xml:space="preserve">Транспортная сеть на территории поселения представлена автомобильными дорогами местного значения с асфальтовым, улучшенным грунтовым и грунтовым покрытием. </w:t>
      </w:r>
    </w:p>
    <w:p w14:paraId="7EA8C3D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Также по территории поселения проходит железная дорога Льгов – Брянск Орловско-Курского региона ОАО «РЖД».</w:t>
      </w:r>
    </w:p>
    <w:p w14:paraId="2B6DA1C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Транспортная сеть связывает поселение с районным центром, </w:t>
      </w:r>
      <w:proofErr w:type="spellStart"/>
      <w:r w:rsidRPr="00A87E85">
        <w:rPr>
          <w:rFonts w:ascii="Times New Roman" w:eastAsia="Times New Roman" w:hAnsi="Times New Roman" w:cs="Times New Roman"/>
          <w:sz w:val="28"/>
          <w:szCs w:val="28"/>
          <w:lang w:eastAsia="ru-RU"/>
        </w:rPr>
        <w:t>Конышевским</w:t>
      </w:r>
      <w:proofErr w:type="spellEnd"/>
      <w:r w:rsidRPr="00A87E85">
        <w:rPr>
          <w:rFonts w:ascii="Times New Roman" w:eastAsia="Times New Roman" w:hAnsi="Times New Roman" w:cs="Times New Roman"/>
          <w:sz w:val="28"/>
          <w:szCs w:val="28"/>
          <w:lang w:eastAsia="ru-RU"/>
        </w:rPr>
        <w:t xml:space="preserve"> районом, граничащими сельсоветами и позволяет осуществлять доставку резервов материально-технических ресурсов (далее – МТР), сил и средств в населенные пункты в случае ЧС, а также осуществлять эвакуационные мероприятия.</w:t>
      </w:r>
    </w:p>
    <w:p w14:paraId="27E3988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Инженерная инфраструктура представляет разветвленную сеть электроснабжения, водоснабжения и водоотведения.</w:t>
      </w:r>
    </w:p>
    <w:p w14:paraId="615F089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Водоотведение (</w:t>
      </w:r>
      <w:proofErr w:type="spellStart"/>
      <w:r w:rsidRPr="00A87E85">
        <w:rPr>
          <w:rFonts w:ascii="Times New Roman" w:eastAsia="Times New Roman" w:hAnsi="Times New Roman" w:cs="Times New Roman"/>
          <w:sz w:val="28"/>
          <w:szCs w:val="28"/>
          <w:lang w:eastAsia="ru-RU"/>
        </w:rPr>
        <w:t>канализование</w:t>
      </w:r>
      <w:proofErr w:type="spellEnd"/>
      <w:r w:rsidRPr="00A87E85">
        <w:rPr>
          <w:rFonts w:ascii="Times New Roman" w:eastAsia="Times New Roman" w:hAnsi="Times New Roman" w:cs="Times New Roman"/>
          <w:sz w:val="28"/>
          <w:szCs w:val="28"/>
          <w:lang w:eastAsia="ru-RU"/>
        </w:rPr>
        <w:t>) в основном осуществляется в местные выгреба.</w:t>
      </w:r>
    </w:p>
    <w:p w14:paraId="15DAA19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p w14:paraId="7F75F1EC"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x-none"/>
        </w:rPr>
      </w:pPr>
      <w:r w:rsidRPr="00A87E85">
        <w:rPr>
          <w:rFonts w:ascii="Times New Roman" w:eastAsia="Times New Roman" w:hAnsi="Times New Roman" w:cs="Times New Roman"/>
          <w:b/>
          <w:sz w:val="28"/>
          <w:szCs w:val="28"/>
          <w:lang w:eastAsia="x-none"/>
        </w:rPr>
        <w:t xml:space="preserve">1.5. Характер застройки, распределение населения, </w:t>
      </w:r>
      <w:r w:rsidRPr="00A87E85">
        <w:rPr>
          <w:rFonts w:ascii="Times New Roman" w:eastAsia="Times New Roman" w:hAnsi="Times New Roman" w:cs="Times New Roman"/>
          <w:b/>
          <w:sz w:val="28"/>
          <w:szCs w:val="28"/>
          <w:lang w:eastAsia="x-none"/>
        </w:rPr>
        <w:br/>
        <w:t>функциональная специализация</w:t>
      </w:r>
    </w:p>
    <w:p w14:paraId="6ACEE34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p w14:paraId="1DF29821"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На территории поселения застройка населенных пунктов – смешанная с преобладанием одноэтажных зданий, материал построек пиломатериалы, кирпич.</w:t>
      </w:r>
    </w:p>
    <w:p w14:paraId="7EC2E268"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Наибольшее количество населения сосредоточено в д. Прилепы (528 чел.) и с. </w:t>
      </w:r>
      <w:proofErr w:type="spellStart"/>
      <w:r w:rsidRPr="00A87E85">
        <w:rPr>
          <w:rFonts w:ascii="Times New Roman" w:eastAsia="Times New Roman" w:hAnsi="Times New Roman" w:cs="Times New Roman"/>
          <w:kern w:val="2"/>
          <w:sz w:val="28"/>
          <w:szCs w:val="28"/>
        </w:rPr>
        <w:t>Толкачевка</w:t>
      </w:r>
      <w:proofErr w:type="spellEnd"/>
      <w:r w:rsidRPr="00A87E85">
        <w:rPr>
          <w:rFonts w:ascii="Times New Roman" w:eastAsia="Times New Roman" w:hAnsi="Times New Roman" w:cs="Times New Roman"/>
          <w:kern w:val="2"/>
          <w:sz w:val="28"/>
          <w:szCs w:val="28"/>
        </w:rPr>
        <w:t xml:space="preserve"> (292 чел.) там же расположено наибольшее количество объектов социального назначения – ФАП, дом культуры, школы, отделение почтовой связи, магазины.</w:t>
      </w:r>
    </w:p>
    <w:p w14:paraId="1574A75F"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Застройка большинства населенных пунктов поселения линейная, с одной или двумя улицами, степень огнестойкости строений от 3 до 5.</w:t>
      </w:r>
    </w:p>
    <w:p w14:paraId="37459718"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Застроенная часть населенных пунктов прилегает к пойменной части р. </w:t>
      </w:r>
      <w:proofErr w:type="spellStart"/>
      <w:r w:rsidRPr="00A87E85">
        <w:rPr>
          <w:rFonts w:ascii="Times New Roman" w:eastAsia="Times New Roman" w:hAnsi="Times New Roman" w:cs="Times New Roman"/>
          <w:kern w:val="2"/>
          <w:sz w:val="28"/>
          <w:szCs w:val="28"/>
        </w:rPr>
        <w:t>Платавка</w:t>
      </w:r>
      <w:proofErr w:type="spellEnd"/>
      <w:r w:rsidRPr="00A87E85">
        <w:rPr>
          <w:rFonts w:ascii="Times New Roman" w:eastAsia="Times New Roman" w:hAnsi="Times New Roman" w:cs="Times New Roman"/>
          <w:kern w:val="2"/>
          <w:sz w:val="28"/>
          <w:szCs w:val="28"/>
        </w:rPr>
        <w:t xml:space="preserve"> и р. </w:t>
      </w:r>
      <w:proofErr w:type="spellStart"/>
      <w:r w:rsidRPr="00A87E85">
        <w:rPr>
          <w:rFonts w:ascii="Times New Roman" w:eastAsia="Times New Roman" w:hAnsi="Times New Roman" w:cs="Times New Roman"/>
          <w:kern w:val="2"/>
          <w:sz w:val="28"/>
          <w:szCs w:val="28"/>
        </w:rPr>
        <w:t>Прутище</w:t>
      </w:r>
      <w:proofErr w:type="spellEnd"/>
      <w:r w:rsidRPr="00A87E85">
        <w:rPr>
          <w:rFonts w:ascii="Times New Roman" w:eastAsia="Times New Roman" w:hAnsi="Times New Roman" w:cs="Times New Roman"/>
          <w:kern w:val="2"/>
          <w:sz w:val="28"/>
          <w:szCs w:val="28"/>
        </w:rPr>
        <w:t>, расположена, как правило, на внутренних склонах балок (образующих долины рек).</w:t>
      </w:r>
    </w:p>
    <w:p w14:paraId="03C23450"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По показателям ИТМ ГО в отношении этажности, плотности застройки и плотности населения на территориях населенных пунктов, ограничений нет.</w:t>
      </w:r>
    </w:p>
    <w:p w14:paraId="4C5D8434"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Поселение специализируется на выращивании зерновых и кормовых культур.</w:t>
      </w:r>
    </w:p>
    <w:p w14:paraId="3AA5A000"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Экономически перспективными на территории поселения являются населенные пункты, расположенные в районах сельскохозяйственного производства, на пересечениях транспортных путей, имеющие на территории объекты производственного назначения. Развитие может идти по пути восстановления прежних объемов производства, изменения в расселении незначительны.</w:t>
      </w:r>
    </w:p>
    <w:p w14:paraId="7EF7E30F"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Перспектива развития имеется в административном центре сельсовета д. Прилепы, с. </w:t>
      </w:r>
      <w:proofErr w:type="spellStart"/>
      <w:r w:rsidRPr="00A87E85">
        <w:rPr>
          <w:rFonts w:ascii="Times New Roman" w:eastAsia="Times New Roman" w:hAnsi="Times New Roman" w:cs="Times New Roman"/>
          <w:kern w:val="2"/>
          <w:sz w:val="28"/>
          <w:szCs w:val="28"/>
        </w:rPr>
        <w:t>Толкачевка</w:t>
      </w:r>
      <w:proofErr w:type="spellEnd"/>
      <w:r w:rsidRPr="00A87E85">
        <w:rPr>
          <w:rFonts w:ascii="Times New Roman" w:eastAsia="Times New Roman" w:hAnsi="Times New Roman" w:cs="Times New Roman"/>
          <w:kern w:val="2"/>
          <w:sz w:val="28"/>
          <w:szCs w:val="28"/>
        </w:rPr>
        <w:t xml:space="preserve"> (промышленное, гражданское строительство, рекреация). </w:t>
      </w:r>
    </w:p>
    <w:p w14:paraId="06CEA619" w14:textId="77777777" w:rsidR="003652F2" w:rsidRPr="00A87E85" w:rsidRDefault="003652F2" w:rsidP="003652F2">
      <w:pPr>
        <w:widowControl w:val="0"/>
        <w:tabs>
          <w:tab w:val="left" w:pos="511"/>
          <w:tab w:val="left" w:pos="8641"/>
        </w:tabs>
        <w:jc w:val="center"/>
        <w:outlineLvl w:val="0"/>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kern w:val="2"/>
          <w:sz w:val="28"/>
          <w:szCs w:val="28"/>
        </w:rPr>
        <w:br w:type="page"/>
      </w:r>
      <w:r w:rsidRPr="00A87E85">
        <w:rPr>
          <w:rFonts w:ascii="Times New Roman" w:eastAsia="Times New Roman" w:hAnsi="Times New Roman" w:cs="Times New Roman"/>
          <w:b/>
          <w:sz w:val="28"/>
          <w:szCs w:val="28"/>
          <w:lang w:eastAsia="ru-RU"/>
        </w:rPr>
        <w:lastRenderedPageBreak/>
        <w:t>2. ОБЩАЯ ОЦЕНКА ФАКТОРОВ РИСКА ВОЗНИКНОВЕНИЯ ЧРЕЗВЫЧАЙНЫХ СИТУАЦИЙ ПРИРОДНОГО, ТЕХНОГЕННОГО И БИОЛОГО-СОЦИАЛЬНОГО ХАРАКТЕРА</w:t>
      </w:r>
    </w:p>
    <w:p w14:paraId="40C6B312" w14:textId="77777777" w:rsidR="003652F2" w:rsidRPr="00A87E85" w:rsidRDefault="003652F2" w:rsidP="003652F2">
      <w:pPr>
        <w:widowControl w:val="0"/>
        <w:tabs>
          <w:tab w:val="left" w:pos="511"/>
          <w:tab w:val="left" w:pos="8641"/>
        </w:tabs>
        <w:spacing w:after="0" w:line="240" w:lineRule="auto"/>
        <w:jc w:val="center"/>
        <w:outlineLvl w:val="0"/>
        <w:rPr>
          <w:rFonts w:ascii="Times New Roman" w:eastAsia="Times New Roman" w:hAnsi="Times New Roman" w:cs="Times New Roman"/>
          <w:b/>
          <w:sz w:val="28"/>
          <w:szCs w:val="28"/>
          <w:lang w:eastAsia="ru-RU"/>
        </w:rPr>
      </w:pPr>
    </w:p>
    <w:p w14:paraId="21D096E7"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x-none"/>
        </w:rPr>
      </w:pPr>
      <w:bookmarkStart w:id="20" w:name="_Toc424025476"/>
      <w:bookmarkStart w:id="21" w:name="_Toc449685440"/>
      <w:bookmarkStart w:id="22" w:name="_Toc17659949"/>
      <w:r w:rsidRPr="00A87E85">
        <w:rPr>
          <w:rFonts w:ascii="Times New Roman" w:eastAsia="Times New Roman" w:hAnsi="Times New Roman" w:cs="Times New Roman"/>
          <w:b/>
          <w:sz w:val="28"/>
          <w:szCs w:val="28"/>
          <w:lang w:eastAsia="x-none"/>
        </w:rPr>
        <w:t>2.1. Анализ факторов риска возникновения ЧС природного и техногенного характера с учетом влияния на них факторов риска ЧС военного, биолого-социального характера и иных угроз</w:t>
      </w:r>
      <w:bookmarkEnd w:id="20"/>
      <w:bookmarkEnd w:id="21"/>
      <w:bookmarkEnd w:id="22"/>
    </w:p>
    <w:p w14:paraId="5A39DBD5" w14:textId="77777777" w:rsidR="003652F2" w:rsidRPr="00A87E85" w:rsidRDefault="003652F2" w:rsidP="003652F2">
      <w:pPr>
        <w:spacing w:after="0" w:line="240" w:lineRule="auto"/>
        <w:rPr>
          <w:rFonts w:ascii="Times New Roman" w:eastAsia="Times New Roman" w:hAnsi="Times New Roman" w:cs="Times New Roman"/>
          <w:sz w:val="24"/>
          <w:szCs w:val="24"/>
          <w:lang w:eastAsia="x-none"/>
        </w:rPr>
      </w:pPr>
    </w:p>
    <w:p w14:paraId="78B351E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 xml:space="preserve">Вопросы обеспечения безопасности населения и территории должны быть приоритетными в действиях Администрации поселения. </w:t>
      </w:r>
    </w:p>
    <w:p w14:paraId="12599E0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В соответствии с Федеральным законом от 27 декабря 2002 года № 184-ФЗ «</w:t>
      </w:r>
      <w:r w:rsidRPr="00A87E85">
        <w:rPr>
          <w:rFonts w:ascii="Times New Roman" w:eastAsia="Times New Roman" w:hAnsi="Times New Roman" w:cs="Times New Roman"/>
          <w:sz w:val="28"/>
          <w:szCs w:val="28"/>
          <w:lang w:eastAsia="ru-RU"/>
        </w:rPr>
        <w:t>О техническом регулировании» критерием безопасности является уровень риска. Согласно указанному Федеральному закону, б</w:t>
      </w:r>
      <w:r w:rsidRPr="00A87E85">
        <w:rPr>
          <w:rFonts w:ascii="Times New Roman" w:eastAsia="Times New Roman" w:hAnsi="Times New Roman" w:cs="Times New Roman"/>
          <w:snapToGrid w:val="0"/>
          <w:sz w:val="28"/>
          <w:szCs w:val="28"/>
          <w:lang w:eastAsia="ru-RU"/>
        </w:rPr>
        <w:t>езопасность продукции, процессов производства, эксплуатации, хранения, перевозки, реализации и утилизации - состояние, при котором отсутствует недопустимый риск, связанный с причинением вреда жизни или здоровью граждан, имуществу физических или юридических лиц, государственному или муниципальному имуществу, окружающей среде, жизни или здоровью животных и растений.</w:t>
      </w:r>
    </w:p>
    <w:p w14:paraId="1310324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Согласно «Руководству по оценке рисков чрезвычайных ситуаций техногенного характера, в том числе при эксплуатации критически важных объектов Российской Федерации», утвержденному первым заместителем Министра МЧС России 09.01.2008 № 1-4-60-9, в данном разделе используются следующие основные понятия:</w:t>
      </w:r>
    </w:p>
    <w:p w14:paraId="6F66CA4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 количественная характеристика меры возможной опасности и размера последствий ее реализации;</w:t>
      </w:r>
    </w:p>
    <w:p w14:paraId="556AEDD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чрезвычайной ситуации – потенциальная возможность возникновения чрезвычайной ситуации с негативными последствиями, представляющими угрозу жизни, здоровью и имуществу населения, объектам экономики и окружающей среде;</w:t>
      </w:r>
    </w:p>
    <w:p w14:paraId="0234430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индивидуальный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14:paraId="29FC342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социальный – зависимость между частотой реализации определенных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14:paraId="4B6A1A2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экономический – в данном Руководстве понимается зависимость между частотой реализации определенных факторов опасностей и размером материального ущерба, так называемые F/G-диаграммы или кривые экономического риска;</w:t>
      </w:r>
    </w:p>
    <w:p w14:paraId="407B4F4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коллективный – ожидаемое количество погибших или пострадавших в результате возможных реализаций факторов опасности за определенный период времени;</w:t>
      </w:r>
    </w:p>
    <w:p w14:paraId="559CEDD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lastRenderedPageBreak/>
        <w:t>риск материальный – в данном Руководстве понимаются ожидаемые материальные потери в результате возможных реализаций факторов опасности за определенный период времени;</w:t>
      </w:r>
    </w:p>
    <w:p w14:paraId="005E5BC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предельно допустимый – нормативный уровень риска, определяющий верхнюю границу допустимого риска;</w:t>
      </w:r>
    </w:p>
    <w:p w14:paraId="3EF2C97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неприемлемый (недопустимый) – риск, уровень которого превышает величину предельно допустимого уровня риска;</w:t>
      </w:r>
    </w:p>
    <w:p w14:paraId="03289A1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допустимый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14:paraId="47ACA99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повышенный – риск, уровень которого близок к предельно допустимому, требуются меры по его снижению и контролю;</w:t>
      </w:r>
    </w:p>
    <w:p w14:paraId="45F1FC8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условно приемлемый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14:paraId="6F71207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риск приемлемый – риск, уровень которого, безусловно оправдан с социальной, экономической и экологической точек зрения или пренебрежимо мал;</w:t>
      </w:r>
    </w:p>
    <w:p w14:paraId="61F6ED7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опасность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14:paraId="58FFBFB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пострадавшие – количество людей, погибших или получивших в результате чрезвычайной ситуации ущерб здоровью;</w:t>
      </w:r>
    </w:p>
    <w:p w14:paraId="666AF47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ущерб – потери некоторого субъекта или группы субъектов части или всех своих ценностей;</w:t>
      </w:r>
    </w:p>
    <w:p w14:paraId="30319EC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ущерб материальный – потери материальных ценностей, собственности или финансовых средств;</w:t>
      </w:r>
    </w:p>
    <w:p w14:paraId="7AA3E89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ущерб социальный – потери, связанные с жизнью, здоровьем и духовными ценностями индивидуума, социальных групп и общества в целом;</w:t>
      </w:r>
    </w:p>
    <w:p w14:paraId="7D1ED59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ущерб социально-экономический – стоимостное выражение потерь, связанных с жизнью, здоровьем и духовными ценностями индивидуума, социальных групп и общества в целом;</w:t>
      </w:r>
    </w:p>
    <w:p w14:paraId="22F457D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ущерб эколого-экономический – сумма затрат на ликвидацию последствий чрезвычайной ситуации, восстановление объектов и сооружений, расположенных на загрязненной территории, а также реабилитацию загрязненной территории или оплату за нанесение вреда окружающей среде от загрязнения земель, водных объектов и атмосферы.</w:t>
      </w:r>
    </w:p>
    <w:p w14:paraId="12D9F10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Оценка риска выполняется с учетом погрешностей, присутствующих, как при оценке риска, так и при оценке того, что можно считать допустимым.</w:t>
      </w:r>
    </w:p>
    <w:p w14:paraId="4E0055E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Таким образом, задача оценки риска заключается в решении двух составляющих.</w:t>
      </w:r>
    </w:p>
    <w:p w14:paraId="7DED9B1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 xml:space="preserve">Первая ставит целью определить вероятность (частоту) </w:t>
      </w:r>
      <w:r w:rsidRPr="00A87E85">
        <w:rPr>
          <w:rFonts w:ascii="Times New Roman" w:eastAsia="Times New Roman" w:hAnsi="Times New Roman" w:cs="Times New Roman"/>
          <w:snapToGrid w:val="0"/>
          <w:sz w:val="28"/>
          <w:szCs w:val="28"/>
          <w:lang w:eastAsia="ru-RU"/>
        </w:rPr>
        <w:lastRenderedPageBreak/>
        <w:t xml:space="preserve">возникновения события, инициирующего возникновение поражающих факторов (источник ЧС). </w:t>
      </w:r>
    </w:p>
    <w:p w14:paraId="1F63EFC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Вторая составляющая заключается в определении вероятности поражения человека при условии формирования заданных поражающих факторов с последующим осуществлением зонирования территории по показателю индивидуального риска.</w:t>
      </w:r>
    </w:p>
    <w:p w14:paraId="57F2ECD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При определении количественных показателей риска важнейшей задачей является расчет вероятности формирования источника чрезвычайной ситуации. Правильное определение этого показателя позволит принять адекватные меры по защите населения и территории. Его завышением по отношению к реальному значению приводит к большим прогнозируемым потерям населения и, как следствие, к необоснованным мероприятиям по предупреждению чрезвычайных ситуаций.</w:t>
      </w:r>
    </w:p>
    <w:p w14:paraId="1D744FB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Оценка риска является составной частью управления безопасностью. Оценка риска заключается в систематическом использовании всей доступной информации для идентификации опасностей и определения риска возможных нежелательных событий.</w:t>
      </w:r>
    </w:p>
    <w:p w14:paraId="12220881" w14:textId="77777777" w:rsidR="003652F2" w:rsidRPr="00A87E85" w:rsidRDefault="003652F2" w:rsidP="003652F2">
      <w:pPr>
        <w:rPr>
          <w:rFonts w:ascii="Times New Roman" w:eastAsia="Times New Roman" w:hAnsi="Times New Roman" w:cs="Times New Roman"/>
          <w:kern w:val="2"/>
          <w:sz w:val="28"/>
          <w:szCs w:val="28"/>
        </w:rPr>
      </w:pPr>
    </w:p>
    <w:p w14:paraId="3EACF01D"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bookmarkStart w:id="23" w:name="_Toc449685441"/>
      <w:bookmarkStart w:id="24" w:name="_Toc424025477"/>
      <w:bookmarkStart w:id="25" w:name="_Toc17659950"/>
      <w:r w:rsidRPr="00A87E85">
        <w:rPr>
          <w:rFonts w:ascii="Times New Roman" w:eastAsia="Times New Roman" w:hAnsi="Times New Roman" w:cs="Times New Roman"/>
          <w:b/>
          <w:sz w:val="28"/>
          <w:szCs w:val="28"/>
          <w:lang w:eastAsia="ru-RU"/>
        </w:rPr>
        <w:t xml:space="preserve">2.2. Анализ основных факторов риска возникновения чрезвычайных ситуаций, техногенного, природного и биолого-социального характера на территории </w:t>
      </w:r>
      <w:bookmarkEnd w:id="23"/>
      <w:bookmarkEnd w:id="24"/>
      <w:bookmarkEnd w:id="25"/>
      <w:r w:rsidRPr="00A87E85">
        <w:rPr>
          <w:rFonts w:ascii="Times New Roman" w:eastAsia="Times New Roman" w:hAnsi="Times New Roman" w:cs="Times New Roman"/>
          <w:b/>
          <w:sz w:val="28"/>
          <w:szCs w:val="28"/>
          <w:lang w:eastAsia="ru-RU"/>
        </w:rPr>
        <w:t xml:space="preserve">поселения </w:t>
      </w:r>
    </w:p>
    <w:p w14:paraId="0B846BAB" w14:textId="77777777" w:rsidR="003652F2" w:rsidRPr="00A87E85" w:rsidRDefault="003652F2" w:rsidP="003652F2">
      <w:pPr>
        <w:widowControl w:val="0"/>
        <w:spacing w:after="0" w:line="240" w:lineRule="auto"/>
        <w:ind w:firstLine="709"/>
        <w:jc w:val="both"/>
        <w:outlineLvl w:val="2"/>
        <w:rPr>
          <w:rFonts w:ascii="Times New Roman" w:eastAsia="Times New Roman" w:hAnsi="Times New Roman" w:cs="Times New Roman"/>
          <w:sz w:val="28"/>
          <w:szCs w:val="28"/>
          <w:lang w:eastAsia="ru-RU"/>
        </w:rPr>
      </w:pPr>
    </w:p>
    <w:p w14:paraId="72233E8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Характерной особенностью инфраструктуры населенных пунктов сельсовета является расположение ряда потенциально опасных объектов в черте застройки. Эти обстоятельства определяют высокую вероятность возникновения чрезвычайных ситуаций техногенного характера, а также тяжесть возможных социально-экономических последствий.</w:t>
      </w:r>
    </w:p>
    <w:p w14:paraId="4D21F4B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w:t>
      </w:r>
      <w:bookmarkStart w:id="26" w:name="_Hlk134196307"/>
      <w:r w:rsidRPr="00A87E85">
        <w:rPr>
          <w:rFonts w:ascii="Times New Roman" w:eastAsia="Times New Roman" w:hAnsi="Times New Roman" w:cs="Times New Roman"/>
          <w:sz w:val="28"/>
          <w:szCs w:val="28"/>
          <w:lang w:eastAsia="ru-RU"/>
        </w:rPr>
        <w:t>поселения</w:t>
      </w:r>
      <w:bookmarkEnd w:id="26"/>
      <w:r w:rsidRPr="00A87E85">
        <w:rPr>
          <w:rFonts w:ascii="Times New Roman" w:eastAsia="Times New Roman" w:hAnsi="Times New Roman" w:cs="Times New Roman"/>
          <w:sz w:val="28"/>
          <w:szCs w:val="28"/>
          <w:lang w:eastAsia="ru-RU"/>
        </w:rPr>
        <w:t xml:space="preserve"> и существенно сказывающиеся на безопасности населения:</w:t>
      </w:r>
    </w:p>
    <w:p w14:paraId="2AB500B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террористические;</w:t>
      </w:r>
    </w:p>
    <w:p w14:paraId="7CE870B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криминальные;</w:t>
      </w:r>
    </w:p>
    <w:p w14:paraId="7C385A2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коммунально-бытового и жилищного характера;</w:t>
      </w:r>
    </w:p>
    <w:p w14:paraId="18E8070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техногенные;</w:t>
      </w:r>
    </w:p>
    <w:p w14:paraId="1863591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военные;</w:t>
      </w:r>
    </w:p>
    <w:p w14:paraId="365C7E6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природные;</w:t>
      </w:r>
    </w:p>
    <w:p w14:paraId="1569E2C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эпидемиологического характера;</w:t>
      </w:r>
    </w:p>
    <w:p w14:paraId="1A2CB57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экологические.</w:t>
      </w:r>
    </w:p>
    <w:p w14:paraId="403A8EA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Конкретная часть территории Российской Федерации (субъекта Российской Федерации, муниципального образования) в зависимости от степени риска может быть отнесена к одному из 4-х типов зон риска:</w:t>
      </w:r>
    </w:p>
    <w:p w14:paraId="217EFF7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Cs/>
          <w:sz w:val="28"/>
          <w:szCs w:val="28"/>
          <w:lang w:eastAsia="ru-RU"/>
        </w:rPr>
        <w:t xml:space="preserve">зона неприемлемого (недопустимого) риска </w:t>
      </w:r>
      <w:r w:rsidRPr="00A87E85">
        <w:rPr>
          <w:rFonts w:ascii="Times New Roman" w:eastAsia="Times New Roman" w:hAnsi="Times New Roman" w:cs="Times New Roman"/>
          <w:sz w:val="28"/>
          <w:szCs w:val="28"/>
          <w:lang w:eastAsia="ru-RU"/>
        </w:rPr>
        <w:t xml:space="preserve">– это территория, на которой не допускается нахождение людей, за исключением лиц, </w:t>
      </w:r>
      <w:r w:rsidRPr="00A87E85">
        <w:rPr>
          <w:rFonts w:ascii="Times New Roman" w:eastAsia="Times New Roman" w:hAnsi="Times New Roman" w:cs="Times New Roman"/>
          <w:sz w:val="28"/>
          <w:szCs w:val="28"/>
          <w:lang w:eastAsia="ru-RU"/>
        </w:rPr>
        <w:lastRenderedPageBreak/>
        <w:t xml:space="preserve">обеспечивающих проведение соответствующего комплекса организационных, социальных и технических мероприятий (специальное строительство </w:t>
      </w:r>
      <w:r w:rsidRPr="00A87E85">
        <w:rPr>
          <w:rFonts w:ascii="Times New Roman" w:eastAsia="Times New Roman" w:hAnsi="Times New Roman" w:cs="Times New Roman"/>
          <w:spacing w:val="2"/>
          <w:sz w:val="28"/>
          <w:szCs w:val="28"/>
          <w:lang w:eastAsia="ru-RU"/>
        </w:rPr>
        <w:t>инженерных сооружений, введение дополнительных систем защиты, контроля, оповещения и т.д.), направленного на снижение риска до допустимого уровня. Новое строительство не разрешается независимо от возможных экономических и социальных преимуществ того или иного вида хозяйственной деятельности,</w:t>
      </w:r>
      <w:r w:rsidRPr="00A87E85">
        <w:rPr>
          <w:rFonts w:ascii="Times New Roman" w:eastAsia="Times New Roman" w:hAnsi="Times New Roman" w:cs="Times New Roman"/>
          <w:sz w:val="28"/>
          <w:szCs w:val="28"/>
          <w:lang w:eastAsia="ru-RU"/>
        </w:rPr>
        <w:t xml:space="preserve"> за исключением объектов обороны, охраны государственной границы или объектов, осуществляющих функционирование в автоматическом режиме. В плановом порядке осуществляется переселение людей в безопасные районы;</w:t>
      </w:r>
    </w:p>
    <w:p w14:paraId="201A986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Cs/>
          <w:sz w:val="28"/>
          <w:szCs w:val="28"/>
          <w:lang w:eastAsia="ru-RU"/>
        </w:rPr>
        <w:t xml:space="preserve">зона повышенного риска </w:t>
      </w:r>
      <w:r w:rsidRPr="00A87E85">
        <w:rPr>
          <w:rFonts w:ascii="Times New Roman" w:eastAsia="Times New Roman" w:hAnsi="Times New Roman" w:cs="Times New Roman"/>
          <w:sz w:val="28"/>
          <w:szCs w:val="28"/>
          <w:lang w:eastAsia="ru-RU"/>
        </w:rPr>
        <w:t>– это территория, на которой допускается временное пребывание ограниченного количества людей, связанных с выполнением служебных обязанностей. Новое жилищное и промышленное строительство допускается в исключительных случаях по решению глав администраций субъектов Российской Федерации или федеральных органов исполнительной власти при условии обязательного выполнения комплекса специальных мероприятий по снижению риска до приемлемого уровня, обязательному контролю риска и предупреждению чрезвычайных ситуаций;</w:t>
      </w:r>
    </w:p>
    <w:p w14:paraId="37554EA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Cs/>
          <w:sz w:val="28"/>
          <w:szCs w:val="28"/>
          <w:lang w:eastAsia="ru-RU"/>
        </w:rPr>
        <w:t>зона условно приемлемого риска</w:t>
      </w:r>
      <w:r w:rsidRPr="00A87E85">
        <w:rPr>
          <w:rFonts w:ascii="Times New Roman" w:eastAsia="Times New Roman" w:hAnsi="Times New Roman" w:cs="Times New Roman"/>
          <w:sz w:val="28"/>
          <w:szCs w:val="28"/>
          <w:lang w:eastAsia="ru-RU"/>
        </w:rPr>
        <w:t xml:space="preserve"> – территория, где допускается строительство и размещение новых жилых, социальных и промышленных объектов при условии обязательного выполнения комплекса дополнительных мероприятий по снижению риска;</w:t>
      </w:r>
    </w:p>
    <w:p w14:paraId="5EB849F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Cs/>
          <w:sz w:val="28"/>
          <w:szCs w:val="28"/>
          <w:lang w:eastAsia="ru-RU"/>
        </w:rPr>
        <w:t xml:space="preserve">зона приемлемого риска </w:t>
      </w:r>
      <w:r w:rsidRPr="00A87E85">
        <w:rPr>
          <w:rFonts w:ascii="Times New Roman" w:eastAsia="Times New Roman" w:hAnsi="Times New Roman" w:cs="Times New Roman"/>
          <w:sz w:val="28"/>
          <w:szCs w:val="28"/>
          <w:lang w:eastAsia="ru-RU"/>
        </w:rPr>
        <w:t>– территория, на которой допускается любое строительство и размещение населения.</w:t>
      </w:r>
    </w:p>
    <w:p w14:paraId="5EF98F7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Решение о временных ограничениях на проживание и хозяйственную деятельность и проведении комплекса мероприятий, направленных на снижение риска, принимается Правительством Российской Федерации или органом исполнительной власти субъекта Российской Федерации по представлению надзорных органов. При невозможности снижения уровня риска ограничения на проживание и хозяйственную деятельность вводятся Законом Российской Федерации или законом субъекта Российской Федерации.</w:t>
      </w:r>
    </w:p>
    <w:p w14:paraId="2702D90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Границы зон в координатах «частота ЧС – число пострадавших» и «частота ЧС – материальный ущерб» представлены в таблице 2.1.1 и таблице 2.1.2 соответственно:</w:t>
      </w:r>
    </w:p>
    <w:p w14:paraId="334C8582" w14:textId="77777777" w:rsidR="003652F2" w:rsidRPr="00A87E85" w:rsidRDefault="003652F2" w:rsidP="003652F2">
      <w:pPr>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br w:type="page"/>
      </w:r>
    </w:p>
    <w:p w14:paraId="19AAAD43" w14:textId="77777777" w:rsidR="003652F2" w:rsidRPr="00A87E85" w:rsidRDefault="003652F2" w:rsidP="003652F2">
      <w:pPr>
        <w:widowControl w:val="0"/>
        <w:spacing w:after="0" w:line="240" w:lineRule="auto"/>
        <w:jc w:val="right"/>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lastRenderedPageBreak/>
        <w:t>Таблица 2.2.1</w:t>
      </w:r>
    </w:p>
    <w:p w14:paraId="43C59F6F" w14:textId="77777777" w:rsidR="003652F2" w:rsidRPr="00A87E85" w:rsidRDefault="003652F2" w:rsidP="003652F2">
      <w:pPr>
        <w:widowControl w:val="0"/>
        <w:spacing w:after="0" w:line="240" w:lineRule="auto"/>
        <w:jc w:val="both"/>
        <w:rPr>
          <w:rFonts w:ascii="Times New Roman" w:eastAsia="Times New Roman" w:hAnsi="Times New Roman" w:cs="Times New Roman"/>
          <w:sz w:val="20"/>
          <w:szCs w:val="20"/>
          <w:lang w:eastAsia="ru-RU"/>
        </w:rPr>
      </w:pPr>
    </w:p>
    <w:p w14:paraId="0F8232BA" w14:textId="77777777" w:rsidR="003652F2" w:rsidRPr="00A87E85" w:rsidRDefault="003652F2" w:rsidP="003652F2">
      <w:pPr>
        <w:widowControl w:val="0"/>
        <w:spacing w:after="0" w:line="240" w:lineRule="auto"/>
        <w:jc w:val="center"/>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b/>
          <w:bCs/>
          <w:sz w:val="28"/>
          <w:szCs w:val="28"/>
          <w:lang w:eastAsia="ru-RU"/>
        </w:rPr>
        <w:t xml:space="preserve">Определение границ зон рисков в координатах </w:t>
      </w:r>
      <w:r w:rsidRPr="00A87E85">
        <w:rPr>
          <w:rFonts w:ascii="Times New Roman" w:eastAsia="Times New Roman" w:hAnsi="Times New Roman" w:cs="Times New Roman"/>
          <w:b/>
          <w:bCs/>
          <w:sz w:val="28"/>
          <w:szCs w:val="28"/>
          <w:lang w:eastAsia="ru-RU"/>
        </w:rPr>
        <w:br/>
        <w:t>«частота ЧС – число пострадавших»</w:t>
      </w:r>
    </w:p>
    <w:p w14:paraId="10E0D567" w14:textId="77777777" w:rsidR="003652F2" w:rsidRPr="00A87E85" w:rsidRDefault="003652F2" w:rsidP="003652F2">
      <w:pPr>
        <w:widowControl w:val="0"/>
        <w:spacing w:after="0" w:line="240" w:lineRule="auto"/>
        <w:jc w:val="center"/>
        <w:rPr>
          <w:rFonts w:ascii="Times New Roman" w:eastAsia="Times New Roman" w:hAnsi="Times New Roman" w:cs="Times New Roman"/>
          <w:b/>
          <w:bCs/>
          <w:sz w:val="28"/>
          <w:szCs w:val="28"/>
          <w:lang w:eastAsia="ru-RU"/>
        </w:rPr>
      </w:pPr>
    </w:p>
    <w:p w14:paraId="1C677D01" w14:textId="77777777" w:rsidR="003652F2" w:rsidRPr="00A87E85" w:rsidRDefault="003652F2" w:rsidP="003652F2">
      <w:pPr>
        <w:widowControl w:val="0"/>
        <w:spacing w:after="0" w:line="240" w:lineRule="auto"/>
        <w:jc w:val="center"/>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noProof/>
          <w:sz w:val="28"/>
          <w:szCs w:val="28"/>
          <w:lang w:eastAsia="ru-RU"/>
        </w:rPr>
        <w:drawing>
          <wp:inline distT="0" distB="0" distL="0" distR="0" wp14:anchorId="688E312E" wp14:editId="3201A39A">
            <wp:extent cx="5760085" cy="2704454"/>
            <wp:effectExtent l="0" t="0" r="0"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7055" cy="2712422"/>
                    </a:xfrm>
                    <a:prstGeom prst="rect">
                      <a:avLst/>
                    </a:prstGeom>
                    <a:noFill/>
                    <a:ln>
                      <a:noFill/>
                    </a:ln>
                  </pic:spPr>
                </pic:pic>
              </a:graphicData>
            </a:graphic>
          </wp:inline>
        </w:drawing>
      </w:r>
    </w:p>
    <w:p w14:paraId="493345C3" w14:textId="77777777" w:rsidR="003652F2" w:rsidRPr="00A87E85" w:rsidRDefault="003652F2" w:rsidP="003652F2">
      <w:pPr>
        <w:widowControl w:val="0"/>
        <w:spacing w:after="0" w:line="240" w:lineRule="auto"/>
        <w:jc w:val="right"/>
        <w:rPr>
          <w:rFonts w:ascii="Times New Roman" w:eastAsia="Times New Roman" w:hAnsi="Times New Roman" w:cs="Times New Roman"/>
          <w:sz w:val="28"/>
          <w:szCs w:val="28"/>
          <w:lang w:eastAsia="ru-RU"/>
        </w:rPr>
      </w:pPr>
    </w:p>
    <w:p w14:paraId="4F081EBC" w14:textId="77777777" w:rsidR="003652F2" w:rsidRPr="00A87E85" w:rsidRDefault="003652F2" w:rsidP="003652F2">
      <w:pPr>
        <w:widowControl w:val="0"/>
        <w:spacing w:after="0" w:line="240" w:lineRule="auto"/>
        <w:jc w:val="right"/>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Таблица 2.2.2</w:t>
      </w:r>
    </w:p>
    <w:p w14:paraId="058FE46C" w14:textId="77777777" w:rsidR="003652F2" w:rsidRPr="00A87E85" w:rsidRDefault="003652F2" w:rsidP="003652F2">
      <w:pPr>
        <w:widowControl w:val="0"/>
        <w:spacing w:after="0" w:line="240" w:lineRule="auto"/>
        <w:jc w:val="both"/>
        <w:rPr>
          <w:rFonts w:ascii="Times New Roman" w:eastAsia="Times New Roman" w:hAnsi="Times New Roman" w:cs="Times New Roman"/>
          <w:sz w:val="20"/>
          <w:szCs w:val="20"/>
          <w:lang w:eastAsia="ru-RU"/>
        </w:rPr>
      </w:pPr>
    </w:p>
    <w:p w14:paraId="7C3AB9B4" w14:textId="77777777" w:rsidR="003652F2" w:rsidRPr="00A87E85" w:rsidRDefault="003652F2" w:rsidP="003652F2">
      <w:pPr>
        <w:widowControl w:val="0"/>
        <w:spacing w:after="0" w:line="240" w:lineRule="auto"/>
        <w:jc w:val="center"/>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b/>
          <w:bCs/>
          <w:sz w:val="28"/>
          <w:szCs w:val="28"/>
          <w:lang w:eastAsia="ru-RU"/>
        </w:rPr>
        <w:t xml:space="preserve">Определение границ зон рисков в координатах </w:t>
      </w:r>
      <w:r w:rsidRPr="00A87E85">
        <w:rPr>
          <w:rFonts w:ascii="Times New Roman" w:eastAsia="Times New Roman" w:hAnsi="Times New Roman" w:cs="Times New Roman"/>
          <w:b/>
          <w:bCs/>
          <w:sz w:val="28"/>
          <w:szCs w:val="28"/>
          <w:lang w:eastAsia="ru-RU"/>
        </w:rPr>
        <w:br/>
        <w:t>«частота ЧС – материальный ущерб»</w:t>
      </w:r>
    </w:p>
    <w:p w14:paraId="73F3309D" w14:textId="77777777" w:rsidR="003652F2" w:rsidRPr="00A87E85" w:rsidRDefault="003652F2" w:rsidP="003652F2">
      <w:pPr>
        <w:widowControl w:val="0"/>
        <w:spacing w:after="0" w:line="240" w:lineRule="auto"/>
        <w:jc w:val="center"/>
        <w:rPr>
          <w:rFonts w:ascii="Times New Roman" w:eastAsia="Times New Roman" w:hAnsi="Times New Roman" w:cs="Times New Roman"/>
          <w:b/>
          <w:bCs/>
          <w:sz w:val="28"/>
          <w:szCs w:val="28"/>
          <w:lang w:eastAsia="ru-RU"/>
        </w:rPr>
      </w:pPr>
    </w:p>
    <w:p w14:paraId="539CEB8C" w14:textId="77777777" w:rsidR="003652F2" w:rsidRPr="00A87E85" w:rsidRDefault="003652F2" w:rsidP="003652F2">
      <w:pPr>
        <w:widowControl w:val="0"/>
        <w:spacing w:after="0" w:line="240" w:lineRule="auto"/>
        <w:jc w:val="center"/>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noProof/>
          <w:sz w:val="28"/>
          <w:szCs w:val="28"/>
          <w:lang w:eastAsia="ru-RU"/>
        </w:rPr>
        <w:drawing>
          <wp:inline distT="0" distB="0" distL="0" distR="0" wp14:anchorId="03EE2863" wp14:editId="628FFE7B">
            <wp:extent cx="5676900" cy="2409986"/>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81517" cy="2411946"/>
                    </a:xfrm>
                    <a:prstGeom prst="rect">
                      <a:avLst/>
                    </a:prstGeom>
                    <a:noFill/>
                    <a:ln>
                      <a:noFill/>
                    </a:ln>
                  </pic:spPr>
                </pic:pic>
              </a:graphicData>
            </a:graphic>
          </wp:inline>
        </w:drawing>
      </w:r>
    </w:p>
    <w:p w14:paraId="46054515" w14:textId="77777777" w:rsidR="003652F2" w:rsidRPr="00A87E85" w:rsidRDefault="003652F2" w:rsidP="003652F2">
      <w:pPr>
        <w:widowControl w:val="0"/>
        <w:autoSpaceDN w:val="0"/>
        <w:adjustRightInd w:val="0"/>
        <w:spacing w:after="0" w:line="240" w:lineRule="auto"/>
        <w:jc w:val="center"/>
        <w:outlineLvl w:val="1"/>
        <w:rPr>
          <w:rFonts w:ascii="Times New Roman" w:eastAsia="Times New Roman" w:hAnsi="Times New Roman" w:cs="Times New Roman"/>
          <w:b/>
          <w:bCs/>
          <w:sz w:val="28"/>
          <w:szCs w:val="28"/>
          <w:lang w:eastAsia="ru-RU"/>
        </w:rPr>
      </w:pPr>
      <w:bookmarkStart w:id="27" w:name="_Toc424025478"/>
      <w:bookmarkStart w:id="28" w:name="_Toc449685442"/>
      <w:bookmarkStart w:id="29" w:name="_Toc17659951"/>
    </w:p>
    <w:p w14:paraId="53380DB2" w14:textId="77777777" w:rsidR="003652F2" w:rsidRPr="00A87E85" w:rsidRDefault="003652F2" w:rsidP="003652F2">
      <w:pPr>
        <w:widowControl w:val="0"/>
        <w:autoSpaceDN w:val="0"/>
        <w:adjustRightInd w:val="0"/>
        <w:spacing w:after="0" w:line="240" w:lineRule="auto"/>
        <w:jc w:val="center"/>
        <w:outlineLvl w:val="1"/>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b/>
          <w:bCs/>
          <w:sz w:val="28"/>
          <w:szCs w:val="28"/>
          <w:lang w:eastAsia="ru-RU"/>
        </w:rPr>
        <w:t>2.3. Общая оценка риска</w:t>
      </w:r>
      <w:bookmarkEnd w:id="27"/>
      <w:bookmarkEnd w:id="28"/>
      <w:bookmarkEnd w:id="29"/>
    </w:p>
    <w:p w14:paraId="2872420D" w14:textId="77777777" w:rsidR="003652F2" w:rsidRPr="00A87E85" w:rsidRDefault="003652F2" w:rsidP="003652F2">
      <w:pPr>
        <w:widowControl w:val="0"/>
        <w:autoSpaceDN w:val="0"/>
        <w:adjustRightInd w:val="0"/>
        <w:spacing w:after="0" w:line="240" w:lineRule="auto"/>
        <w:ind w:firstLine="709"/>
        <w:jc w:val="both"/>
        <w:outlineLvl w:val="1"/>
        <w:rPr>
          <w:rFonts w:ascii="Times New Roman" w:eastAsia="Times New Roman" w:hAnsi="Times New Roman" w:cs="Times New Roman"/>
          <w:b/>
          <w:bCs/>
          <w:sz w:val="28"/>
          <w:szCs w:val="28"/>
          <w:lang w:eastAsia="ru-RU"/>
        </w:rPr>
      </w:pPr>
    </w:p>
    <w:p w14:paraId="425CC52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 числу основных расчетных показателей риска относятся:</w:t>
      </w:r>
    </w:p>
    <w:p w14:paraId="7C03B67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индивидуальный риск;</w:t>
      </w:r>
    </w:p>
    <w:p w14:paraId="357AE80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коллективный риск;</w:t>
      </w:r>
    </w:p>
    <w:p w14:paraId="4723A8B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социальный риск;</w:t>
      </w:r>
    </w:p>
    <w:p w14:paraId="3E0C1DF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материальный риск;</w:t>
      </w:r>
    </w:p>
    <w:p w14:paraId="71E764E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экономический риск.</w:t>
      </w:r>
    </w:p>
    <w:p w14:paraId="5515C9C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lastRenderedPageBreak/>
        <w:t xml:space="preserve">Физический смысл </w:t>
      </w:r>
      <w:r w:rsidRPr="00A87E85">
        <w:rPr>
          <w:rFonts w:ascii="Times New Roman" w:eastAsia="Times New Roman" w:hAnsi="Times New Roman" w:cs="Times New Roman"/>
          <w:iCs/>
          <w:sz w:val="28"/>
          <w:szCs w:val="28"/>
          <w:lang w:eastAsia="ru-RU"/>
        </w:rPr>
        <w:t>индивидуального риска</w:t>
      </w:r>
      <w:r w:rsidRPr="00A87E85">
        <w:rPr>
          <w:rFonts w:ascii="Times New Roman" w:eastAsia="Times New Roman" w:hAnsi="Times New Roman" w:cs="Times New Roman"/>
          <w:sz w:val="28"/>
          <w:szCs w:val="28"/>
          <w:lang w:eastAsia="ru-RU"/>
        </w:rPr>
        <w:t xml:space="preserve"> может быть представлен как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 Индивидуальный риск, являющейся функцией, определяемой на поверхности, прилегающей к опасному объекту, рассчитывается по формуле:</w:t>
      </w:r>
    </w:p>
    <w:p w14:paraId="3FEAC06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
          <w:sz w:val="28"/>
          <w:szCs w:val="28"/>
          <w:lang w:eastAsia="ru-RU"/>
        </w:rPr>
        <w:t>R</w:t>
      </w:r>
      <w:r w:rsidRPr="00A87E85">
        <w:rPr>
          <w:rFonts w:ascii="Times New Roman" w:eastAsia="Times New Roman" w:hAnsi="Times New Roman" w:cs="Times New Roman"/>
          <w:i/>
          <w:sz w:val="28"/>
          <w:szCs w:val="28"/>
          <w:vertAlign w:val="subscript"/>
          <w:lang w:eastAsia="ru-RU"/>
        </w:rPr>
        <w:t>∑</w:t>
      </w:r>
      <w:r w:rsidRPr="00A87E85">
        <w:rPr>
          <w:rFonts w:ascii="Times New Roman" w:eastAsia="Times New Roman" w:hAnsi="Times New Roman" w:cs="Times New Roman"/>
          <w:sz w:val="24"/>
          <w:szCs w:val="24"/>
          <w:lang w:eastAsia="ru-RU"/>
        </w:rPr>
        <w:t> </w: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x, y</w: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 xml:space="preserve"> = </w:t>
      </w:r>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i/>
          <w:sz w:val="28"/>
          <w:szCs w:val="28"/>
          <w:vertAlign w:val="subscript"/>
          <w:lang w:eastAsia="ru-RU"/>
        </w:rPr>
        <w:t>i,j</w:t>
      </w:r>
      <w:r w:rsidRPr="00A87E85">
        <w:rPr>
          <w:rFonts w:ascii="Times New Roman" w:eastAsia="Times New Roman" w:hAnsi="Times New Roman" w:cs="Times New Roman"/>
          <w:i/>
          <w:sz w:val="28"/>
          <w:szCs w:val="28"/>
          <w:lang w:eastAsia="ru-RU"/>
        </w:rPr>
        <w:t>λ</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i/>
          <w:sz w:val="28"/>
          <w:szCs w:val="28"/>
          <w:lang w:eastAsia="ru-RU"/>
        </w:rPr>
        <w:t>E</w:t>
      </w:r>
      <w:r w:rsidRPr="00A87E85">
        <w:rPr>
          <w:rFonts w:ascii="Times New Roman" w:eastAsia="Times New Roman" w:hAnsi="Times New Roman" w:cs="Times New Roman"/>
          <w:i/>
          <w:sz w:val="28"/>
          <w:szCs w:val="28"/>
          <w:vertAlign w:val="subscript"/>
          <w:lang w:eastAsia="ru-RU"/>
        </w:rPr>
        <w:t>ij</w:t>
      </w:r>
      <w:proofErr w:type="spellEnd"/>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i/>
          <w:sz w:val="28"/>
          <w:szCs w:val="28"/>
          <w:lang w:eastAsia="ru-RU"/>
        </w:rPr>
        <w:t>x,y</w:t>
      </w:r>
      <w:proofErr w:type="spellEnd"/>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i/>
          <w:sz w:val="28"/>
          <w:szCs w:val="28"/>
          <w:lang w:eastAsia="ru-RU"/>
        </w:rPr>
        <w:t>P</w:t>
      </w:r>
      <w:r w:rsidRPr="00A87E85">
        <w:rPr>
          <w:rFonts w:ascii="Times New Roman" w:eastAsia="Times New Roman" w:hAnsi="Times New Roman" w:cs="Times New Roman"/>
          <w:i/>
          <w:sz w:val="28"/>
          <w:szCs w:val="28"/>
          <w:vertAlign w:val="subscript"/>
          <w:lang w:eastAsia="ru-RU"/>
        </w:rPr>
        <w:t>j</w:t>
      </w:r>
      <w:proofErr w:type="spellEnd"/>
      <w:r w:rsidRPr="00A87E85">
        <w:rPr>
          <w:rFonts w:ascii="Times New Roman" w:eastAsia="Times New Roman" w:hAnsi="Times New Roman" w:cs="Times New Roman"/>
          <w:sz w:val="28"/>
          <w:szCs w:val="28"/>
          <w:lang w:eastAsia="ru-RU"/>
        </w:rPr>
        <w:t>,</w:t>
      </w:r>
    </w:p>
    <w:p w14:paraId="2BE49CA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где </w:t>
      </w:r>
      <w:proofErr w:type="spellStart"/>
      <w:r w:rsidRPr="00A87E85">
        <w:rPr>
          <w:rFonts w:ascii="Times New Roman" w:eastAsia="Times New Roman" w:hAnsi="Times New Roman" w:cs="Times New Roman"/>
          <w:sz w:val="28"/>
          <w:szCs w:val="28"/>
          <w:lang w:eastAsia="ru-RU"/>
        </w:rPr>
        <w:t>λ</w:t>
      </w:r>
      <w:r w:rsidRPr="00A87E85">
        <w:rPr>
          <w:rFonts w:ascii="Times New Roman" w:eastAsia="Times New Roman" w:hAnsi="Times New Roman" w:cs="Times New Roman"/>
          <w:i/>
          <w:sz w:val="28"/>
          <w:szCs w:val="28"/>
          <w:vertAlign w:val="subscript"/>
          <w:lang w:eastAsia="ru-RU"/>
        </w:rPr>
        <w:t>i</w:t>
      </w:r>
      <w:proofErr w:type="spellEnd"/>
      <w:r w:rsidRPr="00A87E85">
        <w:rPr>
          <w:rFonts w:ascii="Times New Roman" w:eastAsia="Times New Roman" w:hAnsi="Times New Roman" w:cs="Times New Roman"/>
          <w:sz w:val="28"/>
          <w:szCs w:val="28"/>
          <w:lang w:eastAsia="ru-RU"/>
        </w:rPr>
        <w:t xml:space="preserve"> – частота реализации </w:t>
      </w:r>
      <w:r w:rsidRPr="00A87E85">
        <w:rPr>
          <w:rFonts w:ascii="Times New Roman" w:eastAsia="Times New Roman" w:hAnsi="Times New Roman" w:cs="Times New Roman"/>
          <w:i/>
          <w:sz w:val="28"/>
          <w:szCs w:val="28"/>
          <w:lang w:eastAsia="ru-RU"/>
        </w:rPr>
        <w:t>i</w:t>
      </w:r>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sz w:val="28"/>
          <w:szCs w:val="28"/>
          <w:lang w:eastAsia="ru-RU"/>
        </w:rPr>
        <w:t>го</w:t>
      </w:r>
      <w:proofErr w:type="spellEnd"/>
      <w:r w:rsidRPr="00A87E85">
        <w:rPr>
          <w:rFonts w:ascii="Times New Roman" w:eastAsia="Times New Roman" w:hAnsi="Times New Roman" w:cs="Times New Roman"/>
          <w:sz w:val="28"/>
          <w:szCs w:val="28"/>
          <w:lang w:eastAsia="ru-RU"/>
        </w:rPr>
        <w:t xml:space="preserve"> сценария;</w:t>
      </w:r>
    </w:p>
    <w:p w14:paraId="7C5A1C4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roofErr w:type="spellStart"/>
      <w:r w:rsidRPr="00A87E85">
        <w:rPr>
          <w:rFonts w:ascii="Times New Roman" w:eastAsia="Times New Roman" w:hAnsi="Times New Roman" w:cs="Times New Roman"/>
          <w:i/>
          <w:sz w:val="28"/>
          <w:szCs w:val="28"/>
          <w:lang w:eastAsia="ru-RU"/>
        </w:rPr>
        <w:t>E</w:t>
      </w:r>
      <w:r w:rsidRPr="00A87E85">
        <w:rPr>
          <w:rFonts w:ascii="Times New Roman" w:eastAsia="Times New Roman" w:hAnsi="Times New Roman" w:cs="Times New Roman"/>
          <w:i/>
          <w:sz w:val="28"/>
          <w:szCs w:val="28"/>
          <w:vertAlign w:val="subscript"/>
          <w:lang w:eastAsia="ru-RU"/>
        </w:rPr>
        <w:t>ij</w:t>
      </w:r>
      <w:proofErr w:type="spellEnd"/>
      <w:r w:rsidRPr="00A87E85">
        <w:rPr>
          <w:rFonts w:ascii="Times New Roman" w:eastAsia="Times New Roman" w:hAnsi="Times New Roman" w:cs="Times New Roman"/>
          <w:i/>
          <w:sz w:val="28"/>
          <w:szCs w:val="28"/>
          <w:vertAlign w:val="subscript"/>
          <w:lang w:eastAsia="ru-RU"/>
        </w:rPr>
        <w:t> </w: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x, y</w:t>
      </w:r>
      <w:r w:rsidRPr="00A87E85">
        <w:rPr>
          <w:rFonts w:ascii="Times New Roman" w:eastAsia="Times New Roman" w:hAnsi="Times New Roman" w:cs="Times New Roman"/>
          <w:sz w:val="28"/>
          <w:szCs w:val="28"/>
          <w:lang w:eastAsia="ru-RU"/>
        </w:rPr>
        <w:t xml:space="preserve">) – вероятность реализации </w:t>
      </w:r>
      <w:r w:rsidRPr="00A87E85">
        <w:rPr>
          <w:rFonts w:ascii="Times New Roman" w:eastAsia="Times New Roman" w:hAnsi="Times New Roman" w:cs="Times New Roman"/>
          <w:i/>
          <w:sz w:val="28"/>
          <w:szCs w:val="28"/>
          <w:lang w:eastAsia="ru-RU"/>
        </w:rPr>
        <w:t>j</w:t>
      </w:r>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sz w:val="28"/>
          <w:szCs w:val="28"/>
          <w:lang w:eastAsia="ru-RU"/>
        </w:rPr>
        <w:t>го</w:t>
      </w:r>
      <w:proofErr w:type="spellEnd"/>
      <w:r w:rsidRPr="00A87E85">
        <w:rPr>
          <w:rFonts w:ascii="Times New Roman" w:eastAsia="Times New Roman" w:hAnsi="Times New Roman" w:cs="Times New Roman"/>
          <w:sz w:val="28"/>
          <w:szCs w:val="28"/>
          <w:lang w:eastAsia="ru-RU"/>
        </w:rPr>
        <w:t xml:space="preserve"> механизма в точке (</w:t>
      </w:r>
      <w:r w:rsidRPr="00A87E85">
        <w:rPr>
          <w:rFonts w:ascii="Times New Roman" w:eastAsia="Times New Roman" w:hAnsi="Times New Roman" w:cs="Times New Roman"/>
          <w:i/>
          <w:sz w:val="28"/>
          <w:szCs w:val="28"/>
          <w:lang w:eastAsia="ru-RU"/>
        </w:rPr>
        <w:t>x, y</w:t>
      </w:r>
      <w:r w:rsidRPr="00A87E85">
        <w:rPr>
          <w:rFonts w:ascii="Times New Roman" w:eastAsia="Times New Roman" w:hAnsi="Times New Roman" w:cs="Times New Roman"/>
          <w:sz w:val="28"/>
          <w:szCs w:val="28"/>
          <w:lang w:eastAsia="ru-RU"/>
        </w:rPr>
        <w:t xml:space="preserve">) для </w:t>
      </w:r>
      <w:r w:rsidRPr="00A87E85">
        <w:rPr>
          <w:rFonts w:ascii="Times New Roman" w:eastAsia="Times New Roman" w:hAnsi="Times New Roman" w:cs="Times New Roman"/>
          <w:i/>
          <w:sz w:val="28"/>
          <w:szCs w:val="28"/>
          <w:lang w:eastAsia="ru-RU"/>
        </w:rPr>
        <w:t>i</w:t>
      </w:r>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sz w:val="28"/>
          <w:szCs w:val="28"/>
          <w:lang w:eastAsia="ru-RU"/>
        </w:rPr>
        <w:t>го</w:t>
      </w:r>
      <w:proofErr w:type="spellEnd"/>
      <w:r w:rsidRPr="00A87E85">
        <w:rPr>
          <w:rFonts w:ascii="Times New Roman" w:eastAsia="Times New Roman" w:hAnsi="Times New Roman" w:cs="Times New Roman"/>
          <w:sz w:val="28"/>
          <w:szCs w:val="28"/>
          <w:lang w:eastAsia="ru-RU"/>
        </w:rPr>
        <w:t xml:space="preserve"> сценария;</w:t>
      </w:r>
    </w:p>
    <w:p w14:paraId="27FB2AA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roofErr w:type="spellStart"/>
      <w:r w:rsidRPr="00A87E85">
        <w:rPr>
          <w:rFonts w:ascii="Times New Roman" w:eastAsia="Times New Roman" w:hAnsi="Times New Roman" w:cs="Times New Roman"/>
          <w:i/>
          <w:sz w:val="28"/>
          <w:szCs w:val="28"/>
          <w:lang w:eastAsia="ru-RU"/>
        </w:rPr>
        <w:t>P</w:t>
      </w:r>
      <w:r w:rsidRPr="00A87E85">
        <w:rPr>
          <w:rFonts w:ascii="Times New Roman" w:eastAsia="Times New Roman" w:hAnsi="Times New Roman" w:cs="Times New Roman"/>
          <w:i/>
          <w:sz w:val="28"/>
          <w:szCs w:val="28"/>
          <w:vertAlign w:val="subscript"/>
          <w:lang w:eastAsia="ru-RU"/>
        </w:rPr>
        <w:t>j</w:t>
      </w:r>
      <w:proofErr w:type="spellEnd"/>
      <w:r w:rsidRPr="00A87E85">
        <w:rPr>
          <w:rFonts w:ascii="Times New Roman" w:eastAsia="Times New Roman" w:hAnsi="Times New Roman" w:cs="Times New Roman"/>
          <w:sz w:val="28"/>
          <w:szCs w:val="28"/>
          <w:lang w:eastAsia="ru-RU"/>
        </w:rPr>
        <w:t xml:space="preserve"> – вероятность поражения при реализации </w:t>
      </w:r>
      <w:r w:rsidRPr="00A87E85">
        <w:rPr>
          <w:rFonts w:ascii="Times New Roman" w:eastAsia="Times New Roman" w:hAnsi="Times New Roman" w:cs="Times New Roman"/>
          <w:i/>
          <w:sz w:val="28"/>
          <w:szCs w:val="28"/>
          <w:lang w:eastAsia="ru-RU"/>
        </w:rPr>
        <w:t>j</w:t>
      </w:r>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sz w:val="28"/>
          <w:szCs w:val="28"/>
          <w:lang w:eastAsia="ru-RU"/>
        </w:rPr>
        <w:t>го</w:t>
      </w:r>
      <w:proofErr w:type="spellEnd"/>
      <w:r w:rsidRPr="00A87E85">
        <w:rPr>
          <w:rFonts w:ascii="Times New Roman" w:eastAsia="Times New Roman" w:hAnsi="Times New Roman" w:cs="Times New Roman"/>
          <w:sz w:val="28"/>
          <w:szCs w:val="28"/>
          <w:lang w:eastAsia="ru-RU"/>
        </w:rPr>
        <w:t xml:space="preserve"> механизма воздействия.</w:t>
      </w:r>
    </w:p>
    <w:p w14:paraId="699F38B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p w14:paraId="1C503A6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iCs/>
          <w:sz w:val="28"/>
          <w:szCs w:val="28"/>
          <w:lang w:eastAsia="ru-RU"/>
        </w:rPr>
      </w:pPr>
      <w:r w:rsidRPr="00A87E85">
        <w:rPr>
          <w:rFonts w:ascii="Times New Roman" w:eastAsia="Times New Roman" w:hAnsi="Times New Roman" w:cs="Times New Roman"/>
          <w:sz w:val="28"/>
          <w:szCs w:val="28"/>
          <w:lang w:eastAsia="ru-RU"/>
        </w:rPr>
        <w:t xml:space="preserve">Через </w:t>
      </w:r>
      <w:r w:rsidRPr="00A87E85">
        <w:rPr>
          <w:rFonts w:ascii="Times New Roman" w:eastAsia="Times New Roman" w:hAnsi="Times New Roman" w:cs="Times New Roman"/>
          <w:iCs/>
          <w:sz w:val="28"/>
          <w:szCs w:val="28"/>
          <w:lang w:eastAsia="ru-RU"/>
        </w:rPr>
        <w:t xml:space="preserve">индивидуальный риск </w:t>
      </w:r>
      <w:r w:rsidRPr="00A87E85">
        <w:rPr>
          <w:rFonts w:ascii="Times New Roman" w:eastAsia="Times New Roman" w:hAnsi="Times New Roman" w:cs="Times New Roman"/>
          <w:sz w:val="28"/>
          <w:szCs w:val="28"/>
          <w:lang w:eastAsia="ru-RU"/>
        </w:rPr>
        <w:t xml:space="preserve">может быть выражен </w:t>
      </w:r>
      <w:r w:rsidRPr="00A87E85">
        <w:rPr>
          <w:rFonts w:ascii="Times New Roman" w:eastAsia="Times New Roman" w:hAnsi="Times New Roman" w:cs="Times New Roman"/>
          <w:iCs/>
          <w:sz w:val="28"/>
          <w:szCs w:val="28"/>
          <w:lang w:eastAsia="ru-RU"/>
        </w:rPr>
        <w:t>коллективный риск:</w:t>
      </w:r>
    </w:p>
    <w:p w14:paraId="4CDD141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roofErr w:type="spellStart"/>
      <w:proofErr w:type="gramStart"/>
      <w:r w:rsidRPr="00A87E85">
        <w:rPr>
          <w:rFonts w:ascii="Times New Roman" w:eastAsia="Times New Roman" w:hAnsi="Times New Roman" w:cs="Times New Roman"/>
          <w:i/>
          <w:sz w:val="28"/>
          <w:szCs w:val="28"/>
          <w:lang w:eastAsia="ru-RU"/>
        </w:rPr>
        <w:t>R</w:t>
      </w:r>
      <w:proofErr w:type="gramEnd"/>
      <w:r w:rsidRPr="00A87E85">
        <w:rPr>
          <w:rFonts w:ascii="Times New Roman" w:eastAsia="Times New Roman" w:hAnsi="Times New Roman" w:cs="Times New Roman"/>
          <w:sz w:val="28"/>
          <w:szCs w:val="28"/>
          <w:vertAlign w:val="subscript"/>
          <w:lang w:eastAsia="ru-RU"/>
        </w:rPr>
        <w:t>кол</w:t>
      </w:r>
      <w:proofErr w:type="spellEnd"/>
      <w:r w:rsidRPr="00A87E85">
        <w:rPr>
          <w:rFonts w:ascii="Times New Roman" w:eastAsia="Times New Roman" w:hAnsi="Times New Roman" w:cs="Times New Roman"/>
          <w:sz w:val="28"/>
          <w:szCs w:val="28"/>
          <w:lang w:eastAsia="ru-RU"/>
        </w:rPr>
        <w:t xml:space="preserve"> = </w:t>
      </w:r>
      <w:r w:rsidRPr="00A87E85">
        <w:rPr>
          <w:rFonts w:ascii="Times New Roman" w:eastAsia="Times New Roman" w:hAnsi="Times New Roman" w:cs="Times New Roman"/>
          <w:position w:val="-38"/>
          <w:sz w:val="28"/>
          <w:szCs w:val="28"/>
          <w:lang w:eastAsia="ar-SA"/>
        </w:rPr>
        <w:object w:dxaOrig="204" w:dyaOrig="660" w14:anchorId="7B0A1B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33.65pt" o:ole="">
            <v:imagedata r:id="rId22" o:title=""/>
          </v:shape>
          <o:OLEObject Type="Embed" ProgID="Equation.3" ShapeID="_x0000_i1025" DrawAspect="Content" ObjectID="_1753184756" r:id="rId23"/>
        </w:object>
      </w:r>
      <w:r w:rsidRPr="00A87E85">
        <w:rPr>
          <w:rFonts w:ascii="Times New Roman" w:eastAsia="Times New Roman" w:hAnsi="Times New Roman" w:cs="Times New Roman"/>
          <w:i/>
          <w:sz w:val="28"/>
          <w:szCs w:val="28"/>
          <w:lang w:eastAsia="ru-RU"/>
        </w:rPr>
        <w:t xml:space="preserve"> R</w:t>
      </w:r>
      <w:r w:rsidRPr="00A87E85">
        <w:rPr>
          <w:rFonts w:ascii="Times New Roman" w:eastAsia="Times New Roman" w:hAnsi="Times New Roman" w:cs="Times New Roman"/>
          <w:i/>
          <w:sz w:val="28"/>
          <w:szCs w:val="28"/>
          <w:vertAlign w:val="subscript"/>
          <w:lang w:eastAsia="ru-RU"/>
        </w:rPr>
        <w:t>∑</w:t>
      </w:r>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i/>
          <w:sz w:val="28"/>
          <w:szCs w:val="28"/>
          <w:lang w:eastAsia="ru-RU"/>
        </w:rPr>
        <w:t>x,y</w:t>
      </w:r>
      <w:proofErr w:type="spellEnd"/>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N</w:t>
      </w:r>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i/>
          <w:sz w:val="28"/>
          <w:szCs w:val="28"/>
          <w:lang w:eastAsia="ru-RU"/>
        </w:rPr>
        <w:t>x,y</w:t>
      </w:r>
      <w:proofErr w:type="spellEnd"/>
      <w:r w:rsidRPr="00A87E85">
        <w:rPr>
          <w:rFonts w:ascii="Times New Roman" w:eastAsia="Times New Roman" w:hAnsi="Times New Roman" w:cs="Times New Roman"/>
          <w:sz w:val="28"/>
          <w:szCs w:val="28"/>
          <w:lang w:eastAsia="ru-RU"/>
        </w:rPr>
        <w:t>)</w:t>
      </w:r>
      <w:proofErr w:type="spellStart"/>
      <w:r w:rsidRPr="00A87E85">
        <w:rPr>
          <w:rFonts w:ascii="Times New Roman" w:eastAsia="Times New Roman" w:hAnsi="Times New Roman" w:cs="Times New Roman"/>
          <w:i/>
          <w:sz w:val="28"/>
          <w:szCs w:val="28"/>
          <w:lang w:eastAsia="ru-RU"/>
        </w:rPr>
        <w:t>dxdy</w:t>
      </w:r>
      <w:proofErr w:type="spellEnd"/>
      <w:r w:rsidRPr="00A87E85">
        <w:rPr>
          <w:rFonts w:ascii="Times New Roman" w:eastAsia="Times New Roman" w:hAnsi="Times New Roman" w:cs="Times New Roman"/>
          <w:sz w:val="28"/>
          <w:szCs w:val="28"/>
          <w:lang w:eastAsia="ru-RU"/>
        </w:rPr>
        <w:t>,</w:t>
      </w:r>
    </w:p>
    <w:p w14:paraId="5857FF8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где </w:t>
      </w:r>
      <w:r w:rsidRPr="00A87E85">
        <w:rPr>
          <w:rFonts w:ascii="Times New Roman" w:eastAsia="Times New Roman" w:hAnsi="Times New Roman" w:cs="Times New Roman"/>
          <w:i/>
          <w:sz w:val="28"/>
          <w:szCs w:val="28"/>
          <w:lang w:eastAsia="ru-RU"/>
        </w:rPr>
        <w:t>N</w: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x,y</w:t>
      </w:r>
      <w:r w:rsidRPr="00A87E85">
        <w:rPr>
          <w:rFonts w:ascii="Times New Roman" w:eastAsia="Times New Roman" w:hAnsi="Times New Roman" w:cs="Times New Roman"/>
          <w:sz w:val="28"/>
          <w:szCs w:val="28"/>
          <w:lang w:eastAsia="ru-RU"/>
        </w:rPr>
        <w:t>) – плотность распределения населения и/или персонала по поверхности, прилегающей к опасному объекту.</w:t>
      </w:r>
    </w:p>
    <w:p w14:paraId="42F1F99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Вероятность реализации события </w:t>
      </w:r>
      <w:r w:rsidRPr="00A87E85">
        <w:rPr>
          <w:rFonts w:ascii="Times New Roman" w:eastAsia="Times New Roman" w:hAnsi="Times New Roman" w:cs="Times New Roman"/>
          <w:i/>
          <w:sz w:val="28"/>
          <w:szCs w:val="28"/>
          <w:lang w:eastAsia="ru-RU"/>
        </w:rPr>
        <w:t>p</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i/>
          <w:sz w:val="28"/>
          <w:szCs w:val="28"/>
          <w:lang w:eastAsia="ru-RU"/>
        </w:rPr>
        <w:t xml:space="preserve"> </w:t>
      </w:r>
      <w:r w:rsidRPr="00A87E85">
        <w:rPr>
          <w:rFonts w:ascii="Times New Roman" w:eastAsia="Times New Roman" w:hAnsi="Times New Roman" w:cs="Times New Roman"/>
          <w:sz w:val="28"/>
          <w:szCs w:val="28"/>
          <w:lang w:eastAsia="ru-RU"/>
        </w:rPr>
        <w:t xml:space="preserve">за рассматриваемый период времени </w:t>
      </w:r>
      <w:r w:rsidRPr="00A87E85">
        <w:rPr>
          <w:rFonts w:ascii="Times New Roman" w:eastAsia="Times New Roman" w:hAnsi="Times New Roman" w:cs="Times New Roman"/>
          <w:i/>
          <w:sz w:val="28"/>
          <w:szCs w:val="28"/>
          <w:lang w:eastAsia="ru-RU"/>
        </w:rPr>
        <w:t>t</w:t>
      </w:r>
      <w:r w:rsidRPr="00A87E85">
        <w:rPr>
          <w:rFonts w:ascii="Times New Roman" w:eastAsia="Times New Roman" w:hAnsi="Times New Roman" w:cs="Times New Roman"/>
          <w:sz w:val="28"/>
          <w:szCs w:val="28"/>
          <w:lang w:eastAsia="ru-RU"/>
        </w:rPr>
        <w:t xml:space="preserve"> может быть связана с частотой реализации этого события </w:t>
      </w:r>
      <w:r w:rsidRPr="00A87E85">
        <w:rPr>
          <w:rFonts w:ascii="Times New Roman" w:eastAsia="Times New Roman" w:hAnsi="Times New Roman" w:cs="Times New Roman"/>
          <w:i/>
          <w:sz w:val="28"/>
          <w:szCs w:val="28"/>
          <w:lang w:eastAsia="ru-RU"/>
        </w:rPr>
        <w:t>λ</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i/>
          <w:sz w:val="28"/>
          <w:szCs w:val="28"/>
          <w:lang w:eastAsia="ru-RU"/>
        </w:rPr>
        <w:t xml:space="preserve"> </w:t>
      </w:r>
      <w:r w:rsidRPr="00A87E85">
        <w:rPr>
          <w:rFonts w:ascii="Times New Roman" w:eastAsia="Times New Roman" w:hAnsi="Times New Roman" w:cs="Times New Roman"/>
          <w:sz w:val="28"/>
          <w:szCs w:val="28"/>
          <w:lang w:eastAsia="ru-RU"/>
        </w:rPr>
        <w:t>(при выполнении условия λ</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t</w:t>
      </w:r>
      <w:r w:rsidRPr="00A87E85">
        <w:rPr>
          <w:rFonts w:ascii="Times New Roman" w:eastAsia="Times New Roman" w:hAnsi="Times New Roman" w:cs="Times New Roman"/>
          <w:sz w:val="28"/>
          <w:szCs w:val="28"/>
          <w:lang w:eastAsia="ru-RU"/>
        </w:rPr>
        <w:t xml:space="preserve"> ≤ 0,01) достаточно просто:</w:t>
      </w:r>
    </w:p>
    <w:p w14:paraId="57FFF34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
          <w:sz w:val="28"/>
          <w:szCs w:val="28"/>
          <w:lang w:eastAsia="ru-RU"/>
        </w:rPr>
        <w:t>p</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sz w:val="28"/>
          <w:szCs w:val="28"/>
          <w:lang w:eastAsia="ru-RU"/>
        </w:rPr>
        <w:t xml:space="preserve"> ≈ </w:t>
      </w:r>
      <w:r w:rsidRPr="00A87E85">
        <w:rPr>
          <w:rFonts w:ascii="Times New Roman" w:eastAsia="Times New Roman" w:hAnsi="Times New Roman" w:cs="Times New Roman"/>
          <w:i/>
          <w:sz w:val="28"/>
          <w:szCs w:val="28"/>
          <w:lang w:eastAsia="ru-RU"/>
        </w:rPr>
        <w:t>λ</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t</w:t>
      </w:r>
      <w:r w:rsidRPr="00A87E85">
        <w:rPr>
          <w:rFonts w:ascii="Times New Roman" w:eastAsia="Times New Roman" w:hAnsi="Times New Roman" w:cs="Times New Roman"/>
          <w:sz w:val="28"/>
          <w:szCs w:val="28"/>
          <w:lang w:eastAsia="ru-RU"/>
        </w:rPr>
        <w:t>.</w:t>
      </w:r>
    </w:p>
    <w:p w14:paraId="1124250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Cs/>
          <w:sz w:val="28"/>
          <w:szCs w:val="28"/>
          <w:lang w:eastAsia="ru-RU"/>
        </w:rPr>
        <w:t xml:space="preserve">Коллективный риск </w:t>
      </w:r>
      <w:r w:rsidRPr="00A87E85">
        <w:rPr>
          <w:rFonts w:ascii="Times New Roman" w:eastAsia="Times New Roman" w:hAnsi="Times New Roman" w:cs="Times New Roman"/>
          <w:sz w:val="28"/>
          <w:szCs w:val="28"/>
          <w:lang w:eastAsia="ru-RU"/>
        </w:rPr>
        <w:t xml:space="preserve">поэтому, по сути, является математическим ожиданием дискретной случайной величины людских потерь </w:t>
      </w:r>
      <w:r w:rsidRPr="00A87E85">
        <w:rPr>
          <w:rFonts w:ascii="Times New Roman" w:eastAsia="Times New Roman" w:hAnsi="Times New Roman" w:cs="Times New Roman"/>
          <w:i/>
          <w:sz w:val="28"/>
          <w:szCs w:val="28"/>
          <w:lang w:eastAsia="ru-RU"/>
        </w:rPr>
        <w:t>N</w:t>
      </w:r>
      <w:r w:rsidRPr="00A87E85">
        <w:rPr>
          <w:rFonts w:ascii="Times New Roman" w:eastAsia="Times New Roman" w:hAnsi="Times New Roman" w:cs="Times New Roman"/>
          <w:sz w:val="28"/>
          <w:szCs w:val="28"/>
          <w:lang w:eastAsia="ru-RU"/>
        </w:rPr>
        <w:t xml:space="preserve"> и может быть рассчитан как:</w:t>
      </w:r>
    </w:p>
    <w:p w14:paraId="32AD9FF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roofErr w:type="spellStart"/>
      <w:proofErr w:type="gramStart"/>
      <w:r w:rsidRPr="00A87E85">
        <w:rPr>
          <w:rFonts w:ascii="Times New Roman" w:eastAsia="Times New Roman" w:hAnsi="Times New Roman" w:cs="Times New Roman"/>
          <w:i/>
          <w:sz w:val="28"/>
          <w:szCs w:val="28"/>
          <w:lang w:eastAsia="ru-RU"/>
        </w:rPr>
        <w:t>R</w:t>
      </w:r>
      <w:proofErr w:type="gramEnd"/>
      <w:r w:rsidRPr="00A87E85">
        <w:rPr>
          <w:rFonts w:ascii="Times New Roman" w:eastAsia="Times New Roman" w:hAnsi="Times New Roman" w:cs="Times New Roman"/>
          <w:sz w:val="28"/>
          <w:szCs w:val="28"/>
          <w:vertAlign w:val="subscript"/>
          <w:lang w:eastAsia="ru-RU"/>
        </w:rPr>
        <w:t>кол</w:t>
      </w:r>
      <w:proofErr w:type="spellEnd"/>
      <w:r w:rsidRPr="00A87E85">
        <w:rPr>
          <w:rFonts w:ascii="Times New Roman" w:eastAsia="Times New Roman" w:hAnsi="Times New Roman" w:cs="Times New Roman"/>
          <w:sz w:val="28"/>
          <w:szCs w:val="28"/>
          <w:lang w:eastAsia="ru-RU"/>
        </w:rPr>
        <w:t xml:space="preserve"> = </w:t>
      </w:r>
      <w:r w:rsidRPr="00A87E85">
        <w:rPr>
          <w:rFonts w:ascii="Times New Roman" w:eastAsia="Times New Roman" w:hAnsi="Times New Roman" w:cs="Times New Roman"/>
          <w:position w:val="-36"/>
          <w:sz w:val="28"/>
          <w:szCs w:val="28"/>
          <w:lang w:eastAsia="ar-SA"/>
        </w:rPr>
        <w:object w:dxaOrig="264" w:dyaOrig="780" w14:anchorId="4DCDBDA3">
          <v:shape id="_x0000_i1026" type="#_x0000_t75" style="width:14.05pt;height:38.35pt" o:ole="">
            <v:imagedata r:id="rId24" o:title=""/>
          </v:shape>
          <o:OLEObject Type="Embed" ProgID="Equation.3" ShapeID="_x0000_i1026" DrawAspect="Content" ObjectID="_1753184757" r:id="rId25"/>
        </w:object>
      </w:r>
      <w:proofErr w:type="spellStart"/>
      <w:r w:rsidRPr="00A87E85">
        <w:rPr>
          <w:rFonts w:ascii="Times New Roman" w:eastAsia="Times New Roman" w:hAnsi="Times New Roman" w:cs="Times New Roman"/>
          <w:i/>
          <w:sz w:val="28"/>
          <w:szCs w:val="28"/>
          <w:lang w:eastAsia="ru-RU"/>
        </w:rPr>
        <w:t>n</w:t>
      </w:r>
      <w:r w:rsidRPr="00A87E85">
        <w:rPr>
          <w:rFonts w:ascii="Times New Roman" w:eastAsia="Times New Roman" w:hAnsi="Times New Roman" w:cs="Times New Roman"/>
          <w:i/>
          <w:sz w:val="28"/>
          <w:szCs w:val="28"/>
          <w:vertAlign w:val="subscript"/>
          <w:lang w:eastAsia="ru-RU"/>
        </w:rPr>
        <w:t>i</w:t>
      </w:r>
      <w:proofErr w:type="spellEnd"/>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vertAlign w:val="subscript"/>
          <w:lang w:eastAsia="ru-RU"/>
        </w:rPr>
        <w:t xml:space="preserve"> </w:t>
      </w:r>
      <w:proofErr w:type="spellStart"/>
      <w:r w:rsidRPr="00A87E85">
        <w:rPr>
          <w:rFonts w:ascii="Times New Roman" w:eastAsia="Times New Roman" w:hAnsi="Times New Roman" w:cs="Times New Roman"/>
          <w:i/>
          <w:sz w:val="28"/>
          <w:szCs w:val="28"/>
          <w:lang w:eastAsia="ru-RU"/>
        </w:rPr>
        <w:t>p</w:t>
      </w:r>
      <w:r w:rsidRPr="00A87E85">
        <w:rPr>
          <w:rFonts w:ascii="Times New Roman" w:eastAsia="Times New Roman" w:hAnsi="Times New Roman" w:cs="Times New Roman"/>
          <w:i/>
          <w:sz w:val="28"/>
          <w:szCs w:val="28"/>
          <w:vertAlign w:val="subscript"/>
          <w:lang w:eastAsia="ru-RU"/>
        </w:rPr>
        <w:t>i</w:t>
      </w:r>
      <w:proofErr w:type="spellEnd"/>
      <w:r w:rsidRPr="00A87E85">
        <w:rPr>
          <w:rFonts w:ascii="Times New Roman" w:eastAsia="Times New Roman" w:hAnsi="Times New Roman" w:cs="Times New Roman"/>
          <w:i/>
          <w:sz w:val="28"/>
          <w:szCs w:val="28"/>
          <w:vertAlign w:val="subscript"/>
          <w:lang w:eastAsia="ru-RU"/>
        </w:rPr>
        <w:t>,</w:t>
      </w:r>
    </w:p>
    <w:p w14:paraId="49DF7EF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где </w:t>
      </w:r>
      <w:r w:rsidRPr="00A87E85">
        <w:rPr>
          <w:rFonts w:ascii="Times New Roman" w:eastAsia="Times New Roman" w:hAnsi="Times New Roman" w:cs="Times New Roman"/>
          <w:i/>
          <w:sz w:val="28"/>
          <w:szCs w:val="28"/>
          <w:lang w:eastAsia="ru-RU"/>
        </w:rPr>
        <w:t>n</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sz w:val="28"/>
          <w:szCs w:val="28"/>
          <w:lang w:eastAsia="ru-RU"/>
        </w:rPr>
        <w:t xml:space="preserve"> – значение величины людских потерь при реализации </w:t>
      </w:r>
      <w:r w:rsidRPr="00A87E85">
        <w:rPr>
          <w:rFonts w:ascii="Times New Roman" w:eastAsia="Times New Roman" w:hAnsi="Times New Roman" w:cs="Times New Roman"/>
          <w:i/>
          <w:sz w:val="28"/>
          <w:szCs w:val="28"/>
          <w:lang w:eastAsia="ru-RU"/>
        </w:rPr>
        <w:t>i</w:t>
      </w:r>
      <w:r w:rsidRPr="00A87E85">
        <w:rPr>
          <w:rFonts w:ascii="Times New Roman" w:eastAsia="Times New Roman" w:hAnsi="Times New Roman" w:cs="Times New Roman"/>
          <w:sz w:val="28"/>
          <w:szCs w:val="28"/>
          <w:lang w:eastAsia="ru-RU"/>
        </w:rPr>
        <w:t xml:space="preserve">-го сценария аварийной ситуации из </w:t>
      </w:r>
      <w:r w:rsidRPr="00A87E85">
        <w:rPr>
          <w:rFonts w:ascii="Times New Roman" w:eastAsia="Times New Roman" w:hAnsi="Times New Roman" w:cs="Times New Roman"/>
          <w:i/>
          <w:sz w:val="28"/>
          <w:szCs w:val="28"/>
          <w:lang w:eastAsia="ru-RU"/>
        </w:rPr>
        <w:t>k</w:t>
      </w:r>
      <w:r w:rsidRPr="00A87E85">
        <w:rPr>
          <w:rFonts w:ascii="Times New Roman" w:eastAsia="Times New Roman" w:hAnsi="Times New Roman" w:cs="Times New Roman"/>
          <w:sz w:val="28"/>
          <w:szCs w:val="28"/>
          <w:lang w:eastAsia="ru-RU"/>
        </w:rPr>
        <w:t xml:space="preserve"> возможных, который может осуществляться с вероятностью равной pi.</w:t>
      </w:r>
    </w:p>
    <w:p w14:paraId="1E1652E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 аналогии с</w:t>
      </w:r>
      <w:r w:rsidRPr="00A87E85">
        <w:rPr>
          <w:rFonts w:ascii="Times New Roman" w:eastAsia="Times New Roman" w:hAnsi="Times New Roman" w:cs="Times New Roman"/>
          <w:iCs/>
          <w:sz w:val="28"/>
          <w:szCs w:val="28"/>
          <w:lang w:eastAsia="ru-RU"/>
        </w:rPr>
        <w:t xml:space="preserve"> коллективным риском</w:t>
      </w:r>
      <w:r w:rsidRPr="00A87E85">
        <w:rPr>
          <w:rFonts w:ascii="Times New Roman" w:eastAsia="Times New Roman" w:hAnsi="Times New Roman" w:cs="Times New Roman"/>
          <w:sz w:val="28"/>
          <w:szCs w:val="28"/>
          <w:lang w:eastAsia="ru-RU"/>
        </w:rPr>
        <w:t xml:space="preserve"> определяется </w:t>
      </w:r>
      <w:r w:rsidRPr="00A87E85">
        <w:rPr>
          <w:rFonts w:ascii="Times New Roman" w:eastAsia="Times New Roman" w:hAnsi="Times New Roman" w:cs="Times New Roman"/>
          <w:iCs/>
          <w:sz w:val="28"/>
          <w:szCs w:val="28"/>
          <w:lang w:eastAsia="ru-RU"/>
        </w:rPr>
        <w:t xml:space="preserve">материальный риск </w:t>
      </w:r>
      <w:r w:rsidRPr="00A87E85">
        <w:rPr>
          <w:rFonts w:ascii="Times New Roman" w:eastAsia="Times New Roman" w:hAnsi="Times New Roman" w:cs="Times New Roman"/>
          <w:sz w:val="28"/>
          <w:szCs w:val="28"/>
          <w:lang w:eastAsia="ru-RU"/>
        </w:rPr>
        <w:t xml:space="preserve">(математическое ожидание дискретной случайной величины материального ущерба </w:t>
      </w:r>
      <w:r w:rsidRPr="00A87E85">
        <w:rPr>
          <w:rFonts w:ascii="Times New Roman" w:eastAsia="Times New Roman" w:hAnsi="Times New Roman" w:cs="Times New Roman"/>
          <w:i/>
          <w:sz w:val="28"/>
          <w:szCs w:val="28"/>
          <w:lang w:eastAsia="ru-RU"/>
        </w:rPr>
        <w:t>G</w:t>
      </w:r>
      <w:r w:rsidRPr="00A87E85">
        <w:rPr>
          <w:rFonts w:ascii="Times New Roman" w:eastAsia="Times New Roman" w:hAnsi="Times New Roman" w:cs="Times New Roman"/>
          <w:sz w:val="28"/>
          <w:szCs w:val="28"/>
          <w:lang w:eastAsia="ru-RU"/>
        </w:rPr>
        <w:t>), который рассчитывается как:</w:t>
      </w:r>
    </w:p>
    <w:p w14:paraId="597614F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roofErr w:type="spellStart"/>
      <w:proofErr w:type="gramStart"/>
      <w:r w:rsidRPr="00A87E85">
        <w:rPr>
          <w:rFonts w:ascii="Times New Roman" w:eastAsia="Times New Roman" w:hAnsi="Times New Roman" w:cs="Times New Roman"/>
          <w:i/>
          <w:sz w:val="28"/>
          <w:szCs w:val="28"/>
          <w:lang w:eastAsia="ru-RU"/>
        </w:rPr>
        <w:t>R</w:t>
      </w:r>
      <w:proofErr w:type="gramEnd"/>
      <w:r w:rsidRPr="00A87E85">
        <w:rPr>
          <w:rFonts w:ascii="Times New Roman" w:eastAsia="Times New Roman" w:hAnsi="Times New Roman" w:cs="Times New Roman"/>
          <w:sz w:val="28"/>
          <w:szCs w:val="28"/>
          <w:vertAlign w:val="subscript"/>
          <w:lang w:eastAsia="ru-RU"/>
        </w:rPr>
        <w:t>мат</w:t>
      </w:r>
      <w:proofErr w:type="spellEnd"/>
      <w:r w:rsidRPr="00A87E85">
        <w:rPr>
          <w:rFonts w:ascii="Times New Roman" w:eastAsia="Times New Roman" w:hAnsi="Times New Roman" w:cs="Times New Roman"/>
          <w:sz w:val="28"/>
          <w:szCs w:val="28"/>
          <w:lang w:eastAsia="ru-RU"/>
        </w:rPr>
        <w:t xml:space="preserve"> = </w:t>
      </w:r>
      <w:r w:rsidRPr="00A87E85">
        <w:rPr>
          <w:rFonts w:ascii="Times New Roman" w:eastAsia="Times New Roman" w:hAnsi="Times New Roman" w:cs="Times New Roman"/>
          <w:position w:val="-36"/>
          <w:sz w:val="28"/>
          <w:szCs w:val="28"/>
          <w:lang w:eastAsia="ar-SA"/>
        </w:rPr>
        <w:object w:dxaOrig="264" w:dyaOrig="780" w14:anchorId="68F102A2">
          <v:shape id="_x0000_i1027" type="#_x0000_t75" style="width:14.05pt;height:38.35pt" o:ole="">
            <v:imagedata r:id="rId24" o:title=""/>
          </v:shape>
          <o:OLEObject Type="Embed" ProgID="Equation.3" ShapeID="_x0000_i1027" DrawAspect="Content" ObjectID="_1753184758" r:id="rId26"/>
        </w:object>
      </w:r>
      <w:proofErr w:type="spellStart"/>
      <w:r w:rsidRPr="00A87E85">
        <w:rPr>
          <w:rFonts w:ascii="Times New Roman" w:eastAsia="Times New Roman" w:hAnsi="Times New Roman" w:cs="Times New Roman"/>
          <w:i/>
          <w:sz w:val="28"/>
          <w:szCs w:val="28"/>
          <w:lang w:eastAsia="ru-RU"/>
        </w:rPr>
        <w:t>g</w:t>
      </w:r>
      <w:r w:rsidRPr="00A87E85">
        <w:rPr>
          <w:rFonts w:ascii="Times New Roman" w:eastAsia="Times New Roman" w:hAnsi="Times New Roman" w:cs="Times New Roman"/>
          <w:i/>
          <w:sz w:val="28"/>
          <w:szCs w:val="28"/>
          <w:vertAlign w:val="subscript"/>
          <w:lang w:eastAsia="ru-RU"/>
        </w:rPr>
        <w:t>i</w:t>
      </w:r>
      <w:proofErr w:type="spellEnd"/>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vertAlign w:val="subscript"/>
          <w:lang w:eastAsia="ru-RU"/>
        </w:rPr>
        <w:t xml:space="preserve"> </w:t>
      </w:r>
      <w:proofErr w:type="spellStart"/>
      <w:r w:rsidRPr="00A87E85">
        <w:rPr>
          <w:rFonts w:ascii="Times New Roman" w:eastAsia="Times New Roman" w:hAnsi="Times New Roman" w:cs="Times New Roman"/>
          <w:i/>
          <w:sz w:val="28"/>
          <w:szCs w:val="28"/>
          <w:lang w:eastAsia="ru-RU"/>
        </w:rPr>
        <w:t>p</w:t>
      </w:r>
      <w:r w:rsidRPr="00A87E85">
        <w:rPr>
          <w:rFonts w:ascii="Times New Roman" w:eastAsia="Times New Roman" w:hAnsi="Times New Roman" w:cs="Times New Roman"/>
          <w:i/>
          <w:sz w:val="28"/>
          <w:szCs w:val="28"/>
          <w:vertAlign w:val="subscript"/>
          <w:lang w:eastAsia="ru-RU"/>
        </w:rPr>
        <w:t>i</w:t>
      </w:r>
      <w:proofErr w:type="spellEnd"/>
      <w:r w:rsidRPr="00A87E85">
        <w:rPr>
          <w:rFonts w:ascii="Times New Roman" w:eastAsia="Times New Roman" w:hAnsi="Times New Roman" w:cs="Times New Roman"/>
          <w:i/>
          <w:sz w:val="28"/>
          <w:szCs w:val="28"/>
          <w:vertAlign w:val="subscript"/>
          <w:lang w:eastAsia="ru-RU"/>
        </w:rPr>
        <w:t>,</w:t>
      </w:r>
    </w:p>
    <w:p w14:paraId="2210484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где </w:t>
      </w:r>
      <w:r w:rsidRPr="00A87E85">
        <w:rPr>
          <w:rFonts w:ascii="Times New Roman" w:eastAsia="Times New Roman" w:hAnsi="Times New Roman" w:cs="Times New Roman"/>
          <w:i/>
          <w:sz w:val="28"/>
          <w:szCs w:val="28"/>
          <w:lang w:eastAsia="ru-RU"/>
        </w:rPr>
        <w:t>g</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sz w:val="28"/>
          <w:szCs w:val="28"/>
          <w:lang w:eastAsia="ru-RU"/>
        </w:rPr>
        <w:t xml:space="preserve"> – значение стоимостной оценки материального ущерба при реализации </w:t>
      </w:r>
      <w:r w:rsidRPr="00A87E85">
        <w:rPr>
          <w:rFonts w:ascii="Times New Roman" w:eastAsia="Times New Roman" w:hAnsi="Times New Roman" w:cs="Times New Roman"/>
          <w:i/>
          <w:sz w:val="28"/>
          <w:szCs w:val="28"/>
          <w:lang w:eastAsia="ru-RU"/>
        </w:rPr>
        <w:t>i</w:t>
      </w:r>
      <w:r w:rsidRPr="00A87E85">
        <w:rPr>
          <w:rFonts w:ascii="Times New Roman" w:eastAsia="Times New Roman" w:hAnsi="Times New Roman" w:cs="Times New Roman"/>
          <w:sz w:val="28"/>
          <w:szCs w:val="28"/>
          <w:lang w:eastAsia="ru-RU"/>
        </w:rPr>
        <w:t xml:space="preserve">-го сценария аварийной ситуации из </w:t>
      </w:r>
      <w:r w:rsidRPr="00A87E85">
        <w:rPr>
          <w:rFonts w:ascii="Times New Roman" w:eastAsia="Times New Roman" w:hAnsi="Times New Roman" w:cs="Times New Roman"/>
          <w:i/>
          <w:sz w:val="28"/>
          <w:szCs w:val="28"/>
          <w:lang w:eastAsia="ru-RU"/>
        </w:rPr>
        <w:t>k</w:t>
      </w:r>
      <w:r w:rsidRPr="00A87E85">
        <w:rPr>
          <w:rFonts w:ascii="Times New Roman" w:eastAsia="Times New Roman" w:hAnsi="Times New Roman" w:cs="Times New Roman"/>
          <w:sz w:val="28"/>
          <w:szCs w:val="28"/>
          <w:lang w:eastAsia="ru-RU"/>
        </w:rPr>
        <w:t xml:space="preserve"> возможных, который может осуществляться с вероятностью равной pi.</w:t>
      </w:r>
    </w:p>
    <w:p w14:paraId="65B1131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Для любой случайной величины </w:t>
      </w:r>
      <w:r w:rsidRPr="00A87E85">
        <w:rPr>
          <w:rFonts w:ascii="Times New Roman" w:eastAsia="Times New Roman" w:hAnsi="Times New Roman" w:cs="Times New Roman"/>
          <w:i/>
          <w:sz w:val="28"/>
          <w:szCs w:val="28"/>
          <w:lang w:eastAsia="ru-RU"/>
        </w:rPr>
        <w:t>Y</w:t>
      </w:r>
      <w:r w:rsidRPr="00A87E85">
        <w:rPr>
          <w:rFonts w:ascii="Times New Roman" w:eastAsia="Times New Roman" w:hAnsi="Times New Roman" w:cs="Times New Roman"/>
          <w:sz w:val="28"/>
          <w:szCs w:val="28"/>
          <w:lang w:eastAsia="ru-RU"/>
        </w:rPr>
        <w:t xml:space="preserve"> (будь то дискретная случайная величина людских потерь </w:t>
      </w:r>
      <w:r w:rsidRPr="00A87E85">
        <w:rPr>
          <w:rFonts w:ascii="Times New Roman" w:eastAsia="Times New Roman" w:hAnsi="Times New Roman" w:cs="Times New Roman"/>
          <w:i/>
          <w:sz w:val="28"/>
          <w:szCs w:val="28"/>
          <w:lang w:eastAsia="ru-RU"/>
        </w:rPr>
        <w:t>N</w:t>
      </w:r>
      <w:r w:rsidRPr="00A87E85">
        <w:rPr>
          <w:rFonts w:ascii="Times New Roman" w:eastAsia="Times New Roman" w:hAnsi="Times New Roman" w:cs="Times New Roman"/>
          <w:sz w:val="28"/>
          <w:szCs w:val="28"/>
          <w:lang w:eastAsia="ru-RU"/>
        </w:rPr>
        <w:t xml:space="preserve"> или дискретная случайная величина материального ущерба </w:t>
      </w:r>
      <w:r w:rsidRPr="00A87E85">
        <w:rPr>
          <w:rFonts w:ascii="Times New Roman" w:eastAsia="Times New Roman" w:hAnsi="Times New Roman" w:cs="Times New Roman"/>
          <w:i/>
          <w:sz w:val="28"/>
          <w:szCs w:val="28"/>
          <w:lang w:eastAsia="ru-RU"/>
        </w:rPr>
        <w:t>G</w:t>
      </w:r>
      <w:r w:rsidRPr="00A87E85">
        <w:rPr>
          <w:rFonts w:ascii="Times New Roman" w:eastAsia="Times New Roman" w:hAnsi="Times New Roman" w:cs="Times New Roman"/>
          <w:sz w:val="28"/>
          <w:szCs w:val="28"/>
          <w:lang w:eastAsia="ru-RU"/>
        </w:rPr>
        <w:t>) универсальной характеристикой</w:t>
      </w:r>
      <w:r w:rsidRPr="00A87E85">
        <w:rPr>
          <w:rFonts w:ascii="Times New Roman" w:eastAsia="Times New Roman" w:hAnsi="Times New Roman" w:cs="Times New Roman"/>
          <w:i/>
          <w:iCs/>
          <w:sz w:val="28"/>
          <w:szCs w:val="28"/>
          <w:lang w:eastAsia="ru-RU"/>
        </w:rPr>
        <w:t xml:space="preserve"> </w:t>
      </w:r>
      <w:r w:rsidRPr="00A87E85">
        <w:rPr>
          <w:rFonts w:ascii="Times New Roman" w:eastAsia="Times New Roman" w:hAnsi="Times New Roman" w:cs="Times New Roman"/>
          <w:sz w:val="28"/>
          <w:szCs w:val="28"/>
          <w:lang w:eastAsia="ru-RU"/>
        </w:rPr>
        <w:t xml:space="preserve">является ее функция распределения </w:t>
      </w:r>
      <w:r w:rsidRPr="00A87E85">
        <w:rPr>
          <w:rFonts w:ascii="Times New Roman" w:eastAsia="Times New Roman" w:hAnsi="Times New Roman" w:cs="Times New Roman"/>
          <w:i/>
          <w:sz w:val="28"/>
          <w:szCs w:val="28"/>
          <w:lang w:eastAsia="ru-RU"/>
        </w:rPr>
        <w:t>F</w: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y</w:t>
      </w:r>
      <w:r w:rsidRPr="00A87E85">
        <w:rPr>
          <w:rFonts w:ascii="Times New Roman" w:eastAsia="Times New Roman" w:hAnsi="Times New Roman" w:cs="Times New Roman"/>
          <w:sz w:val="28"/>
          <w:szCs w:val="28"/>
          <w:lang w:eastAsia="ru-RU"/>
        </w:rPr>
        <w:t xml:space="preserve">), равная вероятности </w:t>
      </w:r>
      <w:r w:rsidRPr="00A87E85">
        <w:rPr>
          <w:rFonts w:ascii="Times New Roman" w:eastAsia="Times New Roman" w:hAnsi="Times New Roman" w:cs="Times New Roman"/>
          <w:i/>
          <w:sz w:val="28"/>
          <w:szCs w:val="28"/>
          <w:lang w:eastAsia="ru-RU"/>
        </w:rPr>
        <w:t xml:space="preserve">Р </w:t>
      </w:r>
      <w:r w:rsidRPr="00A87E85">
        <w:rPr>
          <w:rFonts w:ascii="Times New Roman" w:eastAsia="Times New Roman" w:hAnsi="Times New Roman" w:cs="Times New Roman"/>
          <w:sz w:val="28"/>
          <w:szCs w:val="28"/>
          <w:lang w:eastAsia="ru-RU"/>
        </w:rPr>
        <w:t xml:space="preserve">того, что случайная </w:t>
      </w:r>
      <w:r w:rsidRPr="00A87E85">
        <w:rPr>
          <w:rFonts w:ascii="Times New Roman" w:eastAsia="Times New Roman" w:hAnsi="Times New Roman" w:cs="Times New Roman"/>
          <w:sz w:val="28"/>
          <w:szCs w:val="28"/>
          <w:lang w:eastAsia="ru-RU"/>
        </w:rPr>
        <w:lastRenderedPageBreak/>
        <w:t xml:space="preserve">величина </w:t>
      </w:r>
      <w:r w:rsidRPr="00A87E85">
        <w:rPr>
          <w:rFonts w:ascii="Times New Roman" w:eastAsia="Times New Roman" w:hAnsi="Times New Roman" w:cs="Times New Roman"/>
          <w:i/>
          <w:sz w:val="28"/>
          <w:szCs w:val="28"/>
          <w:lang w:eastAsia="ru-RU"/>
        </w:rPr>
        <w:t>Y</w:t>
      </w:r>
      <w:r w:rsidRPr="00A87E85">
        <w:rPr>
          <w:rFonts w:ascii="Times New Roman" w:eastAsia="Times New Roman" w:hAnsi="Times New Roman" w:cs="Times New Roman"/>
          <w:sz w:val="28"/>
          <w:szCs w:val="28"/>
          <w:lang w:eastAsia="ru-RU"/>
        </w:rPr>
        <w:t xml:space="preserve"> примет значение меньше </w:t>
      </w:r>
      <w:r w:rsidRPr="00A87E85">
        <w:rPr>
          <w:rFonts w:ascii="Times New Roman" w:eastAsia="Times New Roman" w:hAnsi="Times New Roman" w:cs="Times New Roman"/>
          <w:i/>
          <w:sz w:val="28"/>
          <w:szCs w:val="28"/>
          <w:lang w:eastAsia="ru-RU"/>
        </w:rPr>
        <w:t>у</w:t>
      </w:r>
      <w:r w:rsidRPr="00A87E85">
        <w:rPr>
          <w:rFonts w:ascii="Times New Roman" w:eastAsia="Times New Roman" w:hAnsi="Times New Roman" w:cs="Times New Roman"/>
          <w:sz w:val="28"/>
          <w:szCs w:val="28"/>
          <w:lang w:eastAsia="ru-RU"/>
        </w:rPr>
        <w:t>:</w:t>
      </w:r>
    </w:p>
    <w:p w14:paraId="5535867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
          <w:sz w:val="28"/>
          <w:szCs w:val="28"/>
          <w:lang w:eastAsia="ru-RU"/>
        </w:rPr>
        <w:t>F</w: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y</w:t>
      </w:r>
      <w:r w:rsidRPr="00A87E85">
        <w:rPr>
          <w:rFonts w:ascii="Times New Roman" w:eastAsia="Times New Roman" w:hAnsi="Times New Roman" w:cs="Times New Roman"/>
          <w:sz w:val="28"/>
          <w:szCs w:val="28"/>
          <w:lang w:eastAsia="ru-RU"/>
        </w:rPr>
        <w:t xml:space="preserve">) = </w:t>
      </w:r>
      <w:r w:rsidRPr="00A87E85">
        <w:rPr>
          <w:rFonts w:ascii="Times New Roman" w:eastAsia="Times New Roman" w:hAnsi="Times New Roman" w:cs="Times New Roman"/>
          <w:i/>
          <w:sz w:val="28"/>
          <w:szCs w:val="28"/>
          <w:lang w:eastAsia="ru-RU"/>
        </w:rPr>
        <w:t>Р</w:t>
      </w:r>
      <w:r w:rsidRPr="00A87E85">
        <w:rPr>
          <w:rFonts w:ascii="Times New Roman" w:eastAsia="Times New Roman" w:hAnsi="Times New Roman" w:cs="Times New Roman"/>
          <w:sz w:val="28"/>
          <w:szCs w:val="28"/>
          <w:lang w:eastAsia="ru-RU"/>
        </w:rPr>
        <w:t xml:space="preserve"> (</w:t>
      </w:r>
      <w:r w:rsidRPr="00A87E85">
        <w:rPr>
          <w:rFonts w:ascii="Times New Roman" w:eastAsia="Times New Roman" w:hAnsi="Times New Roman" w:cs="Times New Roman"/>
          <w:i/>
          <w:sz w:val="28"/>
          <w:szCs w:val="28"/>
          <w:lang w:eastAsia="ru-RU"/>
        </w:rPr>
        <w:t>Y</w:t>
      </w:r>
      <w:r w:rsidRPr="00A87E85">
        <w:rPr>
          <w:rFonts w:ascii="Times New Roman" w:eastAsia="Times New Roman" w:hAnsi="Times New Roman" w:cs="Times New Roman"/>
          <w:sz w:val="28"/>
          <w:szCs w:val="28"/>
          <w:lang w:eastAsia="ru-RU"/>
        </w:rPr>
        <w:t xml:space="preserve"> &lt; </w:t>
      </w:r>
      <w:r w:rsidRPr="00A87E85">
        <w:rPr>
          <w:rFonts w:ascii="Times New Roman" w:eastAsia="Times New Roman" w:hAnsi="Times New Roman" w:cs="Times New Roman"/>
          <w:i/>
          <w:sz w:val="28"/>
          <w:szCs w:val="28"/>
          <w:lang w:eastAsia="ru-RU"/>
        </w:rPr>
        <w:t>у</w:t>
      </w:r>
      <w:r w:rsidRPr="00A87E85">
        <w:rPr>
          <w:rFonts w:ascii="Times New Roman" w:eastAsia="Times New Roman" w:hAnsi="Times New Roman" w:cs="Times New Roman"/>
          <w:sz w:val="28"/>
          <w:szCs w:val="28"/>
          <w:lang w:eastAsia="ru-RU"/>
        </w:rPr>
        <w:t>).</w:t>
      </w:r>
    </w:p>
    <w:p w14:paraId="017520F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В практике расчета показателей риска обычно используют дополнительную функцию распределения случайной величины, равную вероятности </w:t>
      </w:r>
      <w:r w:rsidRPr="00A87E85">
        <w:rPr>
          <w:rFonts w:ascii="Times New Roman" w:eastAsia="Times New Roman" w:hAnsi="Times New Roman" w:cs="Times New Roman"/>
          <w:i/>
          <w:sz w:val="28"/>
          <w:szCs w:val="28"/>
          <w:lang w:eastAsia="ru-RU"/>
        </w:rPr>
        <w:t>Р</w:t>
      </w:r>
      <w:r w:rsidRPr="00A87E85">
        <w:rPr>
          <w:rFonts w:ascii="Times New Roman" w:eastAsia="Times New Roman" w:hAnsi="Times New Roman" w:cs="Times New Roman"/>
          <w:sz w:val="28"/>
          <w:szCs w:val="28"/>
          <w:lang w:eastAsia="ru-RU"/>
        </w:rPr>
        <w:t xml:space="preserve"> того, что случайная величина </w:t>
      </w:r>
      <w:r w:rsidRPr="00A87E85">
        <w:rPr>
          <w:rFonts w:ascii="Times New Roman" w:eastAsia="Times New Roman" w:hAnsi="Times New Roman" w:cs="Times New Roman"/>
          <w:i/>
          <w:sz w:val="28"/>
          <w:szCs w:val="28"/>
          <w:lang w:eastAsia="ru-RU"/>
        </w:rPr>
        <w:t>Y</w:t>
      </w:r>
      <w:r w:rsidRPr="00A87E85">
        <w:rPr>
          <w:rFonts w:ascii="Times New Roman" w:eastAsia="Times New Roman" w:hAnsi="Times New Roman" w:cs="Times New Roman"/>
          <w:sz w:val="28"/>
          <w:szCs w:val="28"/>
          <w:lang w:eastAsia="ru-RU"/>
        </w:rPr>
        <w:t xml:space="preserve"> примет значение не меньше </w:t>
      </w:r>
      <w:r w:rsidRPr="00A87E85">
        <w:rPr>
          <w:rFonts w:ascii="Times New Roman" w:eastAsia="Times New Roman" w:hAnsi="Times New Roman" w:cs="Times New Roman"/>
          <w:i/>
          <w:sz w:val="28"/>
          <w:szCs w:val="28"/>
          <w:lang w:eastAsia="ru-RU"/>
        </w:rPr>
        <w:t>у</w:t>
      </w:r>
      <w:r w:rsidRPr="00A87E85">
        <w:rPr>
          <w:rFonts w:ascii="Times New Roman" w:eastAsia="Times New Roman" w:hAnsi="Times New Roman" w:cs="Times New Roman"/>
          <w:sz w:val="28"/>
          <w:szCs w:val="28"/>
          <w:lang w:eastAsia="ru-RU"/>
        </w:rPr>
        <w:t>:</w:t>
      </w:r>
    </w:p>
    <w:p w14:paraId="057D3B2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position w:val="-4"/>
          <w:sz w:val="28"/>
          <w:szCs w:val="28"/>
          <w:lang w:eastAsia="ar-SA"/>
        </w:rPr>
        <w:object w:dxaOrig="276" w:dyaOrig="324" w14:anchorId="00FEFAB0">
          <v:shape id="_x0000_i1028" type="#_x0000_t75" style="width:14.05pt;height:15.9pt" o:ole="">
            <v:imagedata r:id="rId27" o:title=""/>
          </v:shape>
          <o:OLEObject Type="Embed" ProgID="Equation.3" ShapeID="_x0000_i1028" DrawAspect="Content" ObjectID="_1753184759" r:id="rId28"/>
        </w:objec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у</w:t>
      </w:r>
      <w:r w:rsidRPr="00A87E85">
        <w:rPr>
          <w:rFonts w:ascii="Times New Roman" w:eastAsia="Times New Roman" w:hAnsi="Times New Roman" w:cs="Times New Roman"/>
          <w:sz w:val="28"/>
          <w:szCs w:val="28"/>
          <w:lang w:eastAsia="ru-RU"/>
        </w:rPr>
        <w:t xml:space="preserve">) = 1 – </w:t>
      </w:r>
      <w:proofErr w:type="gramStart"/>
      <w:r w:rsidRPr="00A87E85">
        <w:rPr>
          <w:rFonts w:ascii="Times New Roman" w:eastAsia="Times New Roman" w:hAnsi="Times New Roman" w:cs="Times New Roman"/>
          <w:i/>
          <w:sz w:val="28"/>
          <w:szCs w:val="28"/>
          <w:lang w:eastAsia="ru-RU"/>
        </w:rPr>
        <w:t>Р</w:t>
      </w:r>
      <w:proofErr w:type="gramEnd"/>
      <w:r w:rsidRPr="00A87E85">
        <w:rPr>
          <w:rFonts w:ascii="Times New Roman" w:eastAsia="Times New Roman" w:hAnsi="Times New Roman" w:cs="Times New Roman"/>
          <w:sz w:val="28"/>
          <w:szCs w:val="28"/>
          <w:lang w:eastAsia="ru-RU"/>
        </w:rPr>
        <w:t xml:space="preserve"> (</w:t>
      </w:r>
      <w:r w:rsidRPr="00A87E85">
        <w:rPr>
          <w:rFonts w:ascii="Times New Roman" w:eastAsia="Times New Roman" w:hAnsi="Times New Roman" w:cs="Times New Roman"/>
          <w:i/>
          <w:sz w:val="28"/>
          <w:szCs w:val="28"/>
          <w:lang w:eastAsia="ru-RU"/>
        </w:rPr>
        <w:t>Y</w:t>
      </w:r>
      <w:r w:rsidRPr="00A87E85">
        <w:rPr>
          <w:rFonts w:ascii="Times New Roman" w:eastAsia="Times New Roman" w:hAnsi="Times New Roman" w:cs="Times New Roman"/>
          <w:sz w:val="28"/>
          <w:szCs w:val="28"/>
          <w:lang w:eastAsia="ru-RU"/>
        </w:rPr>
        <w:t xml:space="preserve"> &lt;у) = </w:t>
      </w:r>
      <w:r w:rsidRPr="00A87E85">
        <w:rPr>
          <w:rFonts w:ascii="Times New Roman" w:eastAsia="Times New Roman" w:hAnsi="Times New Roman" w:cs="Times New Roman"/>
          <w:i/>
          <w:sz w:val="28"/>
          <w:szCs w:val="28"/>
          <w:lang w:eastAsia="ru-RU"/>
        </w:rPr>
        <w:t>Р</w:t>
      </w:r>
      <w:r w:rsidRPr="00A87E85">
        <w:rPr>
          <w:rFonts w:ascii="Times New Roman" w:eastAsia="Times New Roman" w:hAnsi="Times New Roman" w:cs="Times New Roman"/>
          <w:sz w:val="28"/>
          <w:szCs w:val="28"/>
          <w:lang w:eastAsia="ru-RU"/>
        </w:rPr>
        <w:t xml:space="preserve"> (</w:t>
      </w:r>
      <w:r w:rsidRPr="00A87E85">
        <w:rPr>
          <w:rFonts w:ascii="Times New Roman" w:eastAsia="Times New Roman" w:hAnsi="Times New Roman" w:cs="Times New Roman"/>
          <w:i/>
          <w:sz w:val="28"/>
          <w:szCs w:val="28"/>
          <w:lang w:eastAsia="ru-RU"/>
        </w:rPr>
        <w:t>Y</w:t>
      </w:r>
      <w:r w:rsidRPr="00A87E85">
        <w:rPr>
          <w:rFonts w:ascii="Times New Roman" w:eastAsia="Times New Roman" w:hAnsi="Times New Roman" w:cs="Times New Roman"/>
          <w:sz w:val="28"/>
          <w:szCs w:val="28"/>
          <w:lang w:eastAsia="ru-RU"/>
        </w:rPr>
        <w:t xml:space="preserve"> ≥ </w:t>
      </w:r>
      <w:r w:rsidRPr="00A87E85">
        <w:rPr>
          <w:rFonts w:ascii="Times New Roman" w:eastAsia="Times New Roman" w:hAnsi="Times New Roman" w:cs="Times New Roman"/>
          <w:i/>
          <w:sz w:val="28"/>
          <w:szCs w:val="28"/>
          <w:lang w:eastAsia="ru-RU"/>
        </w:rPr>
        <w:t>у</w:t>
      </w:r>
      <w:r w:rsidRPr="00A87E85">
        <w:rPr>
          <w:rFonts w:ascii="Times New Roman" w:eastAsia="Times New Roman" w:hAnsi="Times New Roman" w:cs="Times New Roman"/>
          <w:sz w:val="28"/>
          <w:szCs w:val="28"/>
          <w:lang w:eastAsia="ru-RU"/>
        </w:rPr>
        <w:t>),</w:t>
      </w:r>
    </w:p>
    <w:p w14:paraId="3053283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которая может быть выражена через значения </w:t>
      </w:r>
      <w:r w:rsidRPr="00A87E85">
        <w:rPr>
          <w:rFonts w:ascii="Times New Roman" w:eastAsia="Times New Roman" w:hAnsi="Times New Roman" w:cs="Times New Roman"/>
          <w:i/>
          <w:sz w:val="28"/>
          <w:szCs w:val="28"/>
          <w:lang w:eastAsia="ru-RU"/>
        </w:rPr>
        <w:t>p</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sz w:val="28"/>
          <w:szCs w:val="28"/>
          <w:lang w:eastAsia="ru-RU"/>
        </w:rPr>
        <w:t xml:space="preserve"> и </w:t>
      </w:r>
      <w:r w:rsidRPr="00A87E85">
        <w:rPr>
          <w:rFonts w:ascii="Times New Roman" w:eastAsia="Times New Roman" w:hAnsi="Times New Roman" w:cs="Times New Roman"/>
          <w:i/>
          <w:sz w:val="28"/>
          <w:szCs w:val="28"/>
          <w:lang w:eastAsia="ru-RU"/>
        </w:rPr>
        <w:t>у</w:t>
      </w:r>
      <w:r w:rsidRPr="00A87E85">
        <w:rPr>
          <w:rFonts w:ascii="Times New Roman" w:eastAsia="Times New Roman" w:hAnsi="Times New Roman" w:cs="Times New Roman"/>
          <w:i/>
          <w:sz w:val="28"/>
          <w:szCs w:val="28"/>
          <w:vertAlign w:val="subscript"/>
          <w:lang w:eastAsia="ru-RU"/>
        </w:rPr>
        <w:t>i</w:t>
      </w:r>
      <w:r w:rsidRPr="00A87E85">
        <w:rPr>
          <w:rFonts w:ascii="Times New Roman" w:eastAsia="Times New Roman" w:hAnsi="Times New Roman" w:cs="Times New Roman"/>
          <w:sz w:val="28"/>
          <w:szCs w:val="28"/>
          <w:lang w:eastAsia="ru-RU"/>
        </w:rPr>
        <w:t xml:space="preserve"> следующим образом:</w:t>
      </w:r>
    </w:p>
    <w:p w14:paraId="013A1A7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noProof/>
          <w:sz w:val="28"/>
          <w:szCs w:val="28"/>
          <w:lang w:eastAsia="ru-RU"/>
        </w:rPr>
        <w:drawing>
          <wp:inline distT="0" distB="0" distL="0" distR="0" wp14:anchorId="4922AE71" wp14:editId="528B0542">
            <wp:extent cx="2228850" cy="17907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8850" cy="1790700"/>
                    </a:xfrm>
                    <a:prstGeom prst="rect">
                      <a:avLst/>
                    </a:prstGeom>
                    <a:noFill/>
                    <a:ln>
                      <a:noFill/>
                    </a:ln>
                  </pic:spPr>
                </pic:pic>
              </a:graphicData>
            </a:graphic>
          </wp:inline>
        </w:drawing>
      </w:r>
    </w:p>
    <w:p w14:paraId="2D16B51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где   </w:t>
      </w:r>
      <w:proofErr w:type="gramStart"/>
      <w:r w:rsidRPr="00A87E85">
        <w:rPr>
          <w:rFonts w:ascii="Times New Roman" w:eastAsia="Times New Roman" w:hAnsi="Times New Roman" w:cs="Times New Roman"/>
          <w:i/>
          <w:sz w:val="28"/>
          <w:szCs w:val="28"/>
          <w:lang w:eastAsia="ru-RU"/>
        </w:rPr>
        <w:t>p</w:t>
      </w:r>
      <w:proofErr w:type="gramEnd"/>
      <w:r w:rsidRPr="00A87E85">
        <w:rPr>
          <w:rFonts w:ascii="Times New Roman" w:eastAsia="Times New Roman" w:hAnsi="Times New Roman" w:cs="Times New Roman"/>
          <w:i/>
          <w:sz w:val="28"/>
          <w:szCs w:val="28"/>
          <w:vertAlign w:val="subscript"/>
          <w:lang w:eastAsia="ru-RU"/>
        </w:rPr>
        <w:t>о</w:t>
      </w:r>
      <w:r w:rsidRPr="00A87E85">
        <w:rPr>
          <w:rFonts w:ascii="Times New Roman" w:eastAsia="Times New Roman" w:hAnsi="Times New Roman" w:cs="Times New Roman"/>
          <w:sz w:val="28"/>
          <w:szCs w:val="28"/>
          <w:lang w:eastAsia="ru-RU"/>
        </w:rPr>
        <w:t xml:space="preserve"> = 1 – </w:t>
      </w:r>
      <w:r w:rsidRPr="00A87E85">
        <w:rPr>
          <w:rFonts w:ascii="Times New Roman" w:eastAsia="Times New Roman" w:hAnsi="Times New Roman" w:cs="Times New Roman"/>
          <w:i/>
          <w:sz w:val="28"/>
          <w:szCs w:val="28"/>
          <w:vertAlign w:val="subscript"/>
          <w:lang w:eastAsia="ru-RU"/>
        </w:rPr>
        <w:t xml:space="preserve"> </w:t>
      </w:r>
      <w:r w:rsidRPr="00A87E85">
        <w:rPr>
          <w:rFonts w:ascii="Times New Roman" w:eastAsia="Times New Roman" w:hAnsi="Times New Roman" w:cs="Times New Roman"/>
          <w:position w:val="-36"/>
          <w:sz w:val="28"/>
          <w:szCs w:val="28"/>
          <w:lang w:eastAsia="ar-SA"/>
        </w:rPr>
        <w:object w:dxaOrig="264" w:dyaOrig="780" w14:anchorId="50E3F2C0">
          <v:shape id="_x0000_i1029" type="#_x0000_t75" style="width:14.05pt;height:38.35pt" o:ole="">
            <v:imagedata r:id="rId24" o:title=""/>
          </v:shape>
          <o:OLEObject Type="Embed" ProgID="Equation.3" ShapeID="_x0000_i1029" DrawAspect="Content" ObjectID="_1753184760" r:id="rId30"/>
        </w:object>
      </w:r>
      <w:r w:rsidRPr="00A87E85">
        <w:rPr>
          <w:rFonts w:ascii="Times New Roman" w:eastAsia="Times New Roman" w:hAnsi="Times New Roman" w:cs="Times New Roman"/>
          <w:i/>
          <w:sz w:val="28"/>
          <w:szCs w:val="28"/>
          <w:vertAlign w:val="subscript"/>
          <w:lang w:eastAsia="ru-RU"/>
        </w:rPr>
        <w:t xml:space="preserve"> </w:t>
      </w:r>
      <w:proofErr w:type="spellStart"/>
      <w:r w:rsidRPr="00A87E85">
        <w:rPr>
          <w:rFonts w:ascii="Times New Roman" w:eastAsia="Times New Roman" w:hAnsi="Times New Roman" w:cs="Times New Roman"/>
          <w:i/>
          <w:sz w:val="28"/>
          <w:szCs w:val="28"/>
          <w:lang w:eastAsia="ru-RU"/>
        </w:rPr>
        <w:t>p</w:t>
      </w:r>
      <w:r w:rsidRPr="00A87E85">
        <w:rPr>
          <w:rFonts w:ascii="Times New Roman" w:eastAsia="Times New Roman" w:hAnsi="Times New Roman" w:cs="Times New Roman"/>
          <w:i/>
          <w:sz w:val="28"/>
          <w:szCs w:val="28"/>
          <w:vertAlign w:val="subscript"/>
          <w:lang w:eastAsia="ru-RU"/>
        </w:rPr>
        <w:t>i</w:t>
      </w:r>
      <w:proofErr w:type="spellEnd"/>
      <w:r w:rsidRPr="00A87E85">
        <w:rPr>
          <w:rFonts w:ascii="Times New Roman" w:eastAsia="Times New Roman" w:hAnsi="Times New Roman" w:cs="Times New Roman"/>
          <w:i/>
          <w:sz w:val="28"/>
          <w:szCs w:val="28"/>
          <w:vertAlign w:val="subscript"/>
          <w:lang w:eastAsia="ru-RU"/>
        </w:rPr>
        <w:t xml:space="preserve"> </w:t>
      </w:r>
      <w:r w:rsidRPr="00A87E85">
        <w:rPr>
          <w:rFonts w:ascii="Times New Roman" w:eastAsia="Times New Roman" w:hAnsi="Times New Roman" w:cs="Times New Roman"/>
          <w:sz w:val="28"/>
          <w:szCs w:val="28"/>
          <w:lang w:eastAsia="ru-RU"/>
        </w:rPr>
        <w:t xml:space="preserve">  есть вероятность безаварийной эксплуатации.</w:t>
      </w:r>
    </w:p>
    <w:p w14:paraId="5B2E11B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Зависимость между вероятностью реализации </w:t>
      </w:r>
      <w:r w:rsidRPr="00A87E85">
        <w:rPr>
          <w:rFonts w:ascii="Times New Roman" w:eastAsia="Times New Roman" w:hAnsi="Times New Roman" w:cs="Times New Roman"/>
          <w:position w:val="-4"/>
          <w:sz w:val="28"/>
          <w:szCs w:val="28"/>
          <w:lang w:eastAsia="ar-SA"/>
        </w:rPr>
        <w:object w:dxaOrig="276" w:dyaOrig="324" w14:anchorId="53E48E29">
          <v:shape id="_x0000_i1030" type="#_x0000_t75" style="width:14.05pt;height:15.9pt" o:ole="">
            <v:imagedata r:id="rId27" o:title=""/>
          </v:shape>
          <o:OLEObject Type="Embed" ProgID="Equation.3" ShapeID="_x0000_i1030" DrawAspect="Content" ObjectID="_1753184761" r:id="rId31"/>
        </w:object>
      </w:r>
      <w:r w:rsidRPr="00A87E85">
        <w:rPr>
          <w:rFonts w:ascii="Times New Roman" w:eastAsia="Times New Roman" w:hAnsi="Times New Roman" w:cs="Times New Roman"/>
          <w:sz w:val="28"/>
          <w:szCs w:val="28"/>
          <w:lang w:eastAsia="ru-RU"/>
        </w:rPr>
        <w:t>(</w:t>
      </w:r>
      <w:r w:rsidRPr="00A87E85">
        <w:rPr>
          <w:rFonts w:ascii="Times New Roman" w:eastAsia="Times New Roman" w:hAnsi="Times New Roman" w:cs="Times New Roman"/>
          <w:i/>
          <w:sz w:val="28"/>
          <w:szCs w:val="28"/>
          <w:lang w:eastAsia="ru-RU"/>
        </w:rPr>
        <w:t>у</w:t>
      </w:r>
      <w:r w:rsidRPr="00A87E85">
        <w:rPr>
          <w:rFonts w:ascii="Times New Roman" w:eastAsia="Times New Roman" w:hAnsi="Times New Roman" w:cs="Times New Roman"/>
          <w:sz w:val="28"/>
          <w:szCs w:val="28"/>
          <w:lang w:eastAsia="ru-RU"/>
        </w:rPr>
        <w:t xml:space="preserve">) и величиной значения случайной величины </w:t>
      </w:r>
      <w:r w:rsidRPr="00A87E85">
        <w:rPr>
          <w:rFonts w:ascii="Times New Roman" w:eastAsia="Times New Roman" w:hAnsi="Times New Roman" w:cs="Times New Roman"/>
          <w:i/>
          <w:sz w:val="28"/>
          <w:szCs w:val="28"/>
          <w:lang w:eastAsia="ru-RU"/>
        </w:rPr>
        <w:t>Y</w:t>
      </w:r>
      <w:r w:rsidRPr="00A87E85">
        <w:rPr>
          <w:rFonts w:ascii="Times New Roman" w:eastAsia="Times New Roman" w:hAnsi="Times New Roman" w:cs="Times New Roman"/>
          <w:sz w:val="28"/>
          <w:szCs w:val="28"/>
          <w:lang w:eastAsia="ru-RU"/>
        </w:rPr>
        <w:t xml:space="preserve"> строится в виде </w:t>
      </w:r>
      <w:r w:rsidRPr="00A87E85">
        <w:rPr>
          <w:rFonts w:ascii="Times New Roman" w:eastAsia="Times New Roman" w:hAnsi="Times New Roman" w:cs="Times New Roman"/>
          <w:i/>
          <w:sz w:val="28"/>
          <w:szCs w:val="28"/>
          <w:lang w:eastAsia="ru-RU"/>
        </w:rPr>
        <w:t>F/Y </w:t>
      </w:r>
      <w:r w:rsidRPr="00A87E85">
        <w:rPr>
          <w:rFonts w:ascii="Times New Roman" w:eastAsia="Times New Roman" w:hAnsi="Times New Roman" w:cs="Times New Roman"/>
          <w:sz w:val="28"/>
          <w:szCs w:val="28"/>
          <w:lang w:eastAsia="ru-RU"/>
        </w:rPr>
        <w:t>- диаграммы. Как показатели риска F</w:t>
      </w:r>
      <w:r w:rsidRPr="00A87E85">
        <w:rPr>
          <w:rFonts w:ascii="Times New Roman" w:eastAsia="Times New Roman" w:hAnsi="Times New Roman" w:cs="Times New Roman"/>
          <w:i/>
          <w:sz w:val="28"/>
          <w:szCs w:val="28"/>
          <w:lang w:eastAsia="ru-RU"/>
        </w:rPr>
        <w:t>/N </w:t>
      </w:r>
      <w:r w:rsidRPr="00A87E85">
        <w:rPr>
          <w:rFonts w:ascii="Times New Roman" w:eastAsia="Times New Roman" w:hAnsi="Times New Roman" w:cs="Times New Roman"/>
          <w:sz w:val="28"/>
          <w:szCs w:val="28"/>
          <w:lang w:eastAsia="ru-RU"/>
        </w:rPr>
        <w:t>- и F</w:t>
      </w:r>
      <w:r w:rsidRPr="00A87E85">
        <w:rPr>
          <w:rFonts w:ascii="Times New Roman" w:eastAsia="Times New Roman" w:hAnsi="Times New Roman" w:cs="Times New Roman"/>
          <w:i/>
          <w:sz w:val="28"/>
          <w:szCs w:val="28"/>
          <w:lang w:eastAsia="ru-RU"/>
        </w:rPr>
        <w:t>/G </w:t>
      </w:r>
      <w:r w:rsidRPr="00A87E85">
        <w:rPr>
          <w:rFonts w:ascii="Times New Roman" w:eastAsia="Times New Roman" w:hAnsi="Times New Roman" w:cs="Times New Roman"/>
          <w:sz w:val="28"/>
          <w:szCs w:val="28"/>
          <w:lang w:eastAsia="ru-RU"/>
        </w:rPr>
        <w:t>- диаграммы называются кривыми социального или экономического риска, соответственно.</w:t>
      </w:r>
    </w:p>
    <w:p w14:paraId="116AFC84"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Расчет проведен с использованием укрупненных показателей без разделения на персонал объектов и население жилой зоны.</w:t>
      </w:r>
    </w:p>
    <w:p w14:paraId="506615AA"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расчете коллективного риска учитываются поправочные коэффициенты (К</w:t>
      </w:r>
      <w:r w:rsidRPr="00A87E85">
        <w:rPr>
          <w:rFonts w:ascii="Times New Roman" w:eastAsia="Times New Roman" w:hAnsi="Times New Roman" w:cs="Times New Roman"/>
          <w:sz w:val="28"/>
          <w:szCs w:val="28"/>
          <w:vertAlign w:val="subscript"/>
          <w:lang w:eastAsia="ru-RU"/>
        </w:rPr>
        <w:t>1</w:t>
      </w:r>
      <w:r w:rsidRPr="00A87E85">
        <w:rPr>
          <w:rFonts w:ascii="Times New Roman" w:eastAsia="Times New Roman" w:hAnsi="Times New Roman" w:cs="Times New Roman"/>
          <w:sz w:val="28"/>
          <w:szCs w:val="28"/>
          <w:lang w:eastAsia="ru-RU"/>
        </w:rPr>
        <w:t xml:space="preserve"> – количество объектов, К</w:t>
      </w:r>
      <w:r w:rsidRPr="00A87E85">
        <w:rPr>
          <w:rFonts w:ascii="Times New Roman" w:eastAsia="Times New Roman" w:hAnsi="Times New Roman" w:cs="Times New Roman"/>
          <w:sz w:val="28"/>
          <w:szCs w:val="28"/>
          <w:vertAlign w:val="subscript"/>
          <w:lang w:eastAsia="ru-RU"/>
        </w:rPr>
        <w:t xml:space="preserve">2 </w:t>
      </w:r>
      <w:r w:rsidRPr="00A87E85">
        <w:rPr>
          <w:rFonts w:ascii="Times New Roman" w:eastAsia="Times New Roman" w:hAnsi="Times New Roman" w:cs="Times New Roman"/>
          <w:sz w:val="28"/>
          <w:szCs w:val="28"/>
          <w:lang w:eastAsia="ru-RU"/>
        </w:rPr>
        <w:t>– протяженность технологических сетей, К</w:t>
      </w:r>
      <w:r w:rsidRPr="00A87E85">
        <w:rPr>
          <w:rFonts w:ascii="Times New Roman" w:eastAsia="Times New Roman" w:hAnsi="Times New Roman" w:cs="Times New Roman"/>
          <w:sz w:val="28"/>
          <w:szCs w:val="28"/>
          <w:vertAlign w:val="subscript"/>
          <w:lang w:eastAsia="ru-RU"/>
        </w:rPr>
        <w:t>3</w:t>
      </w:r>
      <w:r w:rsidRPr="00A87E85">
        <w:rPr>
          <w:rFonts w:ascii="Times New Roman" w:eastAsia="Times New Roman" w:hAnsi="Times New Roman" w:cs="Times New Roman"/>
          <w:sz w:val="28"/>
          <w:szCs w:val="28"/>
          <w:lang w:eastAsia="ru-RU"/>
        </w:rPr>
        <w:t xml:space="preserve"> – периодичность доставки опасных грузов, К</w:t>
      </w:r>
      <w:r w:rsidRPr="00A87E85">
        <w:rPr>
          <w:rFonts w:ascii="Times New Roman" w:eastAsia="Times New Roman" w:hAnsi="Times New Roman" w:cs="Times New Roman"/>
          <w:sz w:val="28"/>
          <w:szCs w:val="28"/>
          <w:vertAlign w:val="subscript"/>
          <w:lang w:eastAsia="ru-RU"/>
        </w:rPr>
        <w:t>4</w:t>
      </w:r>
      <w:r w:rsidRPr="00A87E85">
        <w:rPr>
          <w:rFonts w:ascii="Times New Roman" w:eastAsia="Times New Roman" w:hAnsi="Times New Roman" w:cs="Times New Roman"/>
          <w:sz w:val="28"/>
          <w:szCs w:val="28"/>
          <w:lang w:eastAsia="ru-RU"/>
        </w:rPr>
        <w:t xml:space="preserve"> время пребывания опасных грузов на объекте).</w:t>
      </w:r>
    </w:p>
    <w:p w14:paraId="775A000F"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lang w:eastAsia="ru-RU"/>
        </w:rPr>
      </w:pPr>
    </w:p>
    <w:p w14:paraId="52C12F77"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right"/>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Таблица 2.3.1 </w:t>
      </w:r>
    </w:p>
    <w:p w14:paraId="5846D759"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lang w:eastAsia="ru-RU"/>
        </w:rPr>
      </w:pPr>
    </w:p>
    <w:p w14:paraId="30C0597C"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bCs/>
          <w:noProof/>
          <w:sz w:val="28"/>
          <w:szCs w:val="28"/>
          <w:lang w:eastAsia="ru-RU"/>
        </w:rPr>
      </w:pPr>
      <w:r w:rsidRPr="00A87E85">
        <w:rPr>
          <w:rFonts w:ascii="Times New Roman" w:eastAsia="Times New Roman" w:hAnsi="Times New Roman" w:cs="Times New Roman"/>
          <w:b/>
          <w:bCs/>
          <w:sz w:val="28"/>
          <w:szCs w:val="28"/>
          <w:lang w:eastAsia="ru-RU"/>
        </w:rPr>
        <w:t xml:space="preserve">Сводные данные по расчетным показателям погибших и пострадавших среди населения при возникновении ЧС </w:t>
      </w:r>
      <w:r w:rsidRPr="00A87E85">
        <w:rPr>
          <w:rFonts w:ascii="Times New Roman" w:eastAsia="Times New Roman" w:hAnsi="Times New Roman" w:cs="Times New Roman"/>
          <w:b/>
          <w:bCs/>
          <w:sz w:val="28"/>
          <w:szCs w:val="28"/>
          <w:lang w:eastAsia="ru-RU"/>
        </w:rPr>
        <w:br/>
        <w:t>на территории</w:t>
      </w:r>
      <w:r w:rsidRPr="00A87E85">
        <w:rPr>
          <w:rFonts w:ascii="Times New Roman" w:eastAsia="Times New Roman" w:hAnsi="Times New Roman" w:cs="Times New Roman"/>
          <w:b/>
          <w:bCs/>
          <w:noProof/>
          <w:sz w:val="28"/>
          <w:szCs w:val="28"/>
          <w:lang w:eastAsia="ru-RU"/>
        </w:rPr>
        <w:t xml:space="preserve"> поселения</w:t>
      </w:r>
    </w:p>
    <w:p w14:paraId="5E35AFF4"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noProof/>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361"/>
        <w:gridCol w:w="1281"/>
        <w:gridCol w:w="1543"/>
        <w:gridCol w:w="1701"/>
        <w:gridCol w:w="1370"/>
      </w:tblGrid>
      <w:tr w:rsidR="003652F2" w:rsidRPr="00A87E85" w14:paraId="1E0B3CCA" w14:textId="77777777" w:rsidTr="00843F03">
        <w:tc>
          <w:tcPr>
            <w:tcW w:w="1100" w:type="pct"/>
            <w:vMerge w:val="restart"/>
            <w:vAlign w:val="center"/>
          </w:tcPr>
          <w:p w14:paraId="4CAC0F89"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Аварийные</w:t>
            </w:r>
          </w:p>
          <w:p w14:paraId="7FDCEA2F"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сценарии</w:t>
            </w:r>
          </w:p>
          <w:p w14:paraId="59111119"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(наиболее опасные)</w:t>
            </w:r>
          </w:p>
        </w:tc>
        <w:tc>
          <w:tcPr>
            <w:tcW w:w="3900" w:type="pct"/>
            <w:gridSpan w:val="5"/>
            <w:vAlign w:val="center"/>
          </w:tcPr>
          <w:p w14:paraId="7EC9C804"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Параметры</w:t>
            </w:r>
          </w:p>
        </w:tc>
      </w:tr>
      <w:tr w:rsidR="003652F2" w:rsidRPr="00A87E85" w14:paraId="0B1FACFC" w14:textId="77777777" w:rsidTr="00843F03">
        <w:trPr>
          <w:trHeight w:val="562"/>
        </w:trPr>
        <w:tc>
          <w:tcPr>
            <w:tcW w:w="1100" w:type="pct"/>
            <w:vMerge/>
            <w:vAlign w:val="center"/>
          </w:tcPr>
          <w:p w14:paraId="3027C443"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p>
        </w:tc>
        <w:tc>
          <w:tcPr>
            <w:tcW w:w="711" w:type="pct"/>
            <w:vAlign w:val="center"/>
          </w:tcPr>
          <w:p w14:paraId="00A0FEA2"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Вероятность</w:t>
            </w:r>
          </w:p>
          <w:p w14:paraId="3B553A7C"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События</w:t>
            </w:r>
          </w:p>
        </w:tc>
        <w:tc>
          <w:tcPr>
            <w:tcW w:w="696" w:type="pct"/>
            <w:vAlign w:val="center"/>
          </w:tcPr>
          <w:p w14:paraId="4FB17247"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Количество погибших</w:t>
            </w:r>
          </w:p>
        </w:tc>
        <w:tc>
          <w:tcPr>
            <w:tcW w:w="837" w:type="pct"/>
            <w:vAlign w:val="center"/>
          </w:tcPr>
          <w:p w14:paraId="6579DAD1"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Количество</w:t>
            </w:r>
          </w:p>
          <w:p w14:paraId="0ECC79A4"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пострадавших</w:t>
            </w:r>
          </w:p>
        </w:tc>
        <w:tc>
          <w:tcPr>
            <w:tcW w:w="922" w:type="pct"/>
            <w:vAlign w:val="center"/>
          </w:tcPr>
          <w:p w14:paraId="556349C4"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Коллективный риск: гибели/</w:t>
            </w:r>
          </w:p>
          <w:p w14:paraId="5D11BF17"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травмирования</w:t>
            </w:r>
          </w:p>
        </w:tc>
        <w:tc>
          <w:tcPr>
            <w:tcW w:w="734" w:type="pct"/>
            <w:vAlign w:val="center"/>
          </w:tcPr>
          <w:p w14:paraId="0CDCBBDC" w14:textId="77777777" w:rsidR="003652F2" w:rsidRPr="00A87E85" w:rsidRDefault="003652F2" w:rsidP="00843F03">
            <w:pPr>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Примечания</w:t>
            </w:r>
          </w:p>
        </w:tc>
      </w:tr>
      <w:tr w:rsidR="003652F2" w:rsidRPr="00A87E85" w14:paraId="3BF1DCA3" w14:textId="77777777" w:rsidTr="00843F03">
        <w:tc>
          <w:tcPr>
            <w:tcW w:w="1100" w:type="pct"/>
            <w:vAlign w:val="center"/>
          </w:tcPr>
          <w:p w14:paraId="593BECA7"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Авария при перевозке АХОВ (по железной дороге на проектируемой зоне)</w:t>
            </w:r>
          </w:p>
        </w:tc>
        <w:tc>
          <w:tcPr>
            <w:tcW w:w="711" w:type="pct"/>
            <w:vAlign w:val="center"/>
          </w:tcPr>
          <w:p w14:paraId="6AF2A9D8" w14:textId="77777777" w:rsidR="003652F2" w:rsidRPr="00A87E85" w:rsidRDefault="003652F2" w:rsidP="00843F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2,4*10</w:t>
            </w:r>
            <w:r w:rsidRPr="00A87E85">
              <w:rPr>
                <w:rFonts w:ascii="Times New Roman" w:eastAsia="Times New Roman" w:hAnsi="Times New Roman" w:cs="Times New Roman"/>
                <w:kern w:val="2"/>
                <w:sz w:val="20"/>
                <w:szCs w:val="20"/>
                <w:vertAlign w:val="superscript"/>
              </w:rPr>
              <w:t>-7</w:t>
            </w:r>
          </w:p>
        </w:tc>
        <w:tc>
          <w:tcPr>
            <w:tcW w:w="696" w:type="pct"/>
            <w:vAlign w:val="center"/>
          </w:tcPr>
          <w:p w14:paraId="7A6AA1E0"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35</w:t>
            </w:r>
          </w:p>
        </w:tc>
        <w:tc>
          <w:tcPr>
            <w:tcW w:w="837" w:type="pct"/>
            <w:vAlign w:val="center"/>
          </w:tcPr>
          <w:p w14:paraId="67D1097B"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65</w:t>
            </w:r>
          </w:p>
        </w:tc>
        <w:tc>
          <w:tcPr>
            <w:tcW w:w="922" w:type="pct"/>
            <w:vAlign w:val="center"/>
          </w:tcPr>
          <w:p w14:paraId="59659E4E"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0,0000000504/</w:t>
            </w:r>
          </w:p>
          <w:p w14:paraId="2A770262"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0,0000000936</w:t>
            </w:r>
          </w:p>
        </w:tc>
        <w:tc>
          <w:tcPr>
            <w:tcW w:w="734" w:type="pct"/>
            <w:vAlign w:val="center"/>
          </w:tcPr>
          <w:p w14:paraId="32A34098"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Доставка до 1 АЦ в неделю</w:t>
            </w:r>
          </w:p>
        </w:tc>
      </w:tr>
      <w:tr w:rsidR="003652F2" w:rsidRPr="00A87E85" w14:paraId="17226AAE" w14:textId="77777777" w:rsidTr="00843F03">
        <w:tc>
          <w:tcPr>
            <w:tcW w:w="1100" w:type="pct"/>
            <w:vAlign w:val="center"/>
          </w:tcPr>
          <w:p w14:paraId="48AA35C0"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 xml:space="preserve">Авария при перевозке ГСМ (по </w:t>
            </w:r>
            <w:r w:rsidRPr="00A87E85">
              <w:rPr>
                <w:rFonts w:ascii="Times New Roman" w:eastAsia="Times New Roman" w:hAnsi="Times New Roman" w:cs="Times New Roman"/>
                <w:kern w:val="2"/>
                <w:sz w:val="20"/>
                <w:szCs w:val="20"/>
              </w:rPr>
              <w:lastRenderedPageBreak/>
              <w:t>автодорогам, на проектируемой зоне)</w:t>
            </w:r>
          </w:p>
        </w:tc>
        <w:tc>
          <w:tcPr>
            <w:tcW w:w="711" w:type="pct"/>
            <w:vAlign w:val="center"/>
          </w:tcPr>
          <w:p w14:paraId="44DCED1A" w14:textId="77777777" w:rsidR="003652F2" w:rsidRPr="00A87E85" w:rsidRDefault="003652F2" w:rsidP="00843F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lastRenderedPageBreak/>
              <w:t>2,4*10</w:t>
            </w:r>
            <w:r w:rsidRPr="00A87E85">
              <w:rPr>
                <w:rFonts w:ascii="Times New Roman" w:eastAsia="Times New Roman" w:hAnsi="Times New Roman" w:cs="Times New Roman"/>
                <w:kern w:val="2"/>
                <w:sz w:val="20"/>
                <w:szCs w:val="20"/>
                <w:vertAlign w:val="superscript"/>
              </w:rPr>
              <w:t>-7</w:t>
            </w:r>
          </w:p>
        </w:tc>
        <w:tc>
          <w:tcPr>
            <w:tcW w:w="696" w:type="pct"/>
            <w:vAlign w:val="center"/>
          </w:tcPr>
          <w:p w14:paraId="6A80DCED"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w:t>
            </w:r>
          </w:p>
        </w:tc>
        <w:tc>
          <w:tcPr>
            <w:tcW w:w="837" w:type="pct"/>
            <w:vAlign w:val="center"/>
          </w:tcPr>
          <w:p w14:paraId="6CA8722C"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10</w:t>
            </w:r>
          </w:p>
        </w:tc>
        <w:tc>
          <w:tcPr>
            <w:tcW w:w="922" w:type="pct"/>
            <w:vAlign w:val="center"/>
          </w:tcPr>
          <w:p w14:paraId="1530E86A"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0,00000006/</w:t>
            </w:r>
          </w:p>
          <w:p w14:paraId="1050E9AD"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0,0000003</w:t>
            </w:r>
          </w:p>
        </w:tc>
        <w:tc>
          <w:tcPr>
            <w:tcW w:w="734" w:type="pct"/>
            <w:vAlign w:val="center"/>
          </w:tcPr>
          <w:p w14:paraId="0B214A0C"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Доставка до 3 АЦ в сутки</w:t>
            </w:r>
          </w:p>
        </w:tc>
      </w:tr>
      <w:tr w:rsidR="003652F2" w:rsidRPr="00A87E85" w14:paraId="256EC84E" w14:textId="77777777" w:rsidTr="00843F03">
        <w:tc>
          <w:tcPr>
            <w:tcW w:w="1100" w:type="pct"/>
            <w:vAlign w:val="center"/>
          </w:tcPr>
          <w:p w14:paraId="1E635128"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lastRenderedPageBreak/>
              <w:t>Авария при перевозке СУГ (по автодорогам, на проектируемой зоне)</w:t>
            </w:r>
          </w:p>
        </w:tc>
        <w:tc>
          <w:tcPr>
            <w:tcW w:w="711" w:type="pct"/>
            <w:vAlign w:val="center"/>
          </w:tcPr>
          <w:p w14:paraId="632D2AFE" w14:textId="77777777" w:rsidR="003652F2" w:rsidRPr="00A87E85" w:rsidRDefault="003652F2" w:rsidP="00843F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2,4*10</w:t>
            </w:r>
            <w:r w:rsidRPr="00A87E85">
              <w:rPr>
                <w:rFonts w:ascii="Times New Roman" w:eastAsia="Times New Roman" w:hAnsi="Times New Roman" w:cs="Times New Roman"/>
                <w:kern w:val="2"/>
                <w:sz w:val="20"/>
                <w:szCs w:val="20"/>
                <w:vertAlign w:val="superscript"/>
              </w:rPr>
              <w:t>-7</w:t>
            </w:r>
          </w:p>
        </w:tc>
        <w:tc>
          <w:tcPr>
            <w:tcW w:w="696" w:type="pct"/>
            <w:vAlign w:val="center"/>
          </w:tcPr>
          <w:p w14:paraId="56D74CB5"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w:t>
            </w:r>
          </w:p>
        </w:tc>
        <w:tc>
          <w:tcPr>
            <w:tcW w:w="837" w:type="pct"/>
            <w:vAlign w:val="center"/>
          </w:tcPr>
          <w:p w14:paraId="1CA68DF4"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10</w:t>
            </w:r>
          </w:p>
        </w:tc>
        <w:tc>
          <w:tcPr>
            <w:tcW w:w="922" w:type="pct"/>
            <w:vAlign w:val="center"/>
          </w:tcPr>
          <w:p w14:paraId="3CA08715"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0,00000006/</w:t>
            </w:r>
          </w:p>
          <w:p w14:paraId="756B085E"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0,0000003</w:t>
            </w:r>
          </w:p>
        </w:tc>
        <w:tc>
          <w:tcPr>
            <w:tcW w:w="734" w:type="pct"/>
            <w:vAlign w:val="center"/>
          </w:tcPr>
          <w:p w14:paraId="262CF2E3"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Доставка до 3 АЦ в сутки</w:t>
            </w:r>
          </w:p>
        </w:tc>
      </w:tr>
      <w:tr w:rsidR="003652F2" w:rsidRPr="00A87E85" w14:paraId="40D6ADCE" w14:textId="77777777" w:rsidTr="00843F03">
        <w:tc>
          <w:tcPr>
            <w:tcW w:w="1100" w:type="pct"/>
            <w:vAlign w:val="center"/>
          </w:tcPr>
          <w:p w14:paraId="26072A02"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Пожар в 3-этажном здании</w:t>
            </w:r>
          </w:p>
        </w:tc>
        <w:tc>
          <w:tcPr>
            <w:tcW w:w="711" w:type="pct"/>
            <w:vAlign w:val="center"/>
          </w:tcPr>
          <w:p w14:paraId="7BE3681D" w14:textId="77777777" w:rsidR="003652F2" w:rsidRPr="00A87E85" w:rsidRDefault="003652F2" w:rsidP="00843F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 10</w:t>
            </w:r>
            <w:r w:rsidRPr="00A87E85">
              <w:rPr>
                <w:rFonts w:ascii="Times New Roman" w:eastAsia="Times New Roman" w:hAnsi="Times New Roman" w:cs="Times New Roman"/>
                <w:kern w:val="2"/>
                <w:sz w:val="20"/>
                <w:szCs w:val="20"/>
                <w:vertAlign w:val="superscript"/>
              </w:rPr>
              <w:t>-4</w:t>
            </w:r>
          </w:p>
        </w:tc>
        <w:tc>
          <w:tcPr>
            <w:tcW w:w="696" w:type="pct"/>
            <w:vAlign w:val="center"/>
          </w:tcPr>
          <w:p w14:paraId="5E1E151F"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w:t>
            </w:r>
          </w:p>
        </w:tc>
        <w:tc>
          <w:tcPr>
            <w:tcW w:w="837" w:type="pct"/>
            <w:vAlign w:val="center"/>
          </w:tcPr>
          <w:p w14:paraId="431D3861"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w:t>
            </w:r>
          </w:p>
        </w:tc>
        <w:tc>
          <w:tcPr>
            <w:tcW w:w="922" w:type="pct"/>
            <w:vAlign w:val="center"/>
          </w:tcPr>
          <w:p w14:paraId="5308AD37"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0,0016/0,004</w:t>
            </w:r>
          </w:p>
        </w:tc>
        <w:tc>
          <w:tcPr>
            <w:tcW w:w="734" w:type="pct"/>
            <w:vAlign w:val="center"/>
          </w:tcPr>
          <w:p w14:paraId="0EE9F7DE"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0,05%</w:t>
            </w:r>
          </w:p>
        </w:tc>
      </w:tr>
      <w:tr w:rsidR="003652F2" w:rsidRPr="00A87E85" w14:paraId="4EC719B1" w14:textId="77777777" w:rsidTr="00843F03">
        <w:tc>
          <w:tcPr>
            <w:tcW w:w="1100" w:type="pct"/>
            <w:vAlign w:val="center"/>
          </w:tcPr>
          <w:p w14:paraId="06D68D7C"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Пожар в 1-2-этажном здании</w:t>
            </w:r>
          </w:p>
        </w:tc>
        <w:tc>
          <w:tcPr>
            <w:tcW w:w="711" w:type="pct"/>
            <w:vAlign w:val="center"/>
          </w:tcPr>
          <w:p w14:paraId="6FFE72C2" w14:textId="77777777" w:rsidR="003652F2" w:rsidRPr="00A87E85" w:rsidRDefault="003652F2" w:rsidP="00843F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 10</w:t>
            </w:r>
            <w:r w:rsidRPr="00A87E85">
              <w:rPr>
                <w:rFonts w:ascii="Times New Roman" w:eastAsia="Times New Roman" w:hAnsi="Times New Roman" w:cs="Times New Roman"/>
                <w:kern w:val="2"/>
                <w:sz w:val="20"/>
                <w:szCs w:val="20"/>
                <w:vertAlign w:val="superscript"/>
              </w:rPr>
              <w:t>-4</w:t>
            </w:r>
          </w:p>
        </w:tc>
        <w:tc>
          <w:tcPr>
            <w:tcW w:w="696" w:type="pct"/>
            <w:vAlign w:val="center"/>
          </w:tcPr>
          <w:p w14:paraId="0F857CD5"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w:t>
            </w:r>
          </w:p>
        </w:tc>
        <w:tc>
          <w:tcPr>
            <w:tcW w:w="837" w:type="pct"/>
            <w:vAlign w:val="center"/>
          </w:tcPr>
          <w:p w14:paraId="0F12B0B4"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w:t>
            </w:r>
          </w:p>
        </w:tc>
        <w:tc>
          <w:tcPr>
            <w:tcW w:w="922" w:type="pct"/>
            <w:vAlign w:val="center"/>
          </w:tcPr>
          <w:p w14:paraId="5B119B24"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0,057/0,114</w:t>
            </w:r>
          </w:p>
        </w:tc>
        <w:tc>
          <w:tcPr>
            <w:tcW w:w="734" w:type="pct"/>
            <w:vAlign w:val="center"/>
          </w:tcPr>
          <w:p w14:paraId="4D79A54B"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99,5%</w:t>
            </w:r>
          </w:p>
        </w:tc>
      </w:tr>
      <w:tr w:rsidR="003652F2" w:rsidRPr="00A87E85" w14:paraId="38787660" w14:textId="77777777" w:rsidTr="00843F03">
        <w:tc>
          <w:tcPr>
            <w:tcW w:w="3344" w:type="pct"/>
            <w:gridSpan w:val="4"/>
            <w:vAlign w:val="center"/>
          </w:tcPr>
          <w:p w14:paraId="47318746"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Коллективный риск гибели</w:t>
            </w:r>
          </w:p>
        </w:tc>
        <w:tc>
          <w:tcPr>
            <w:tcW w:w="922" w:type="pct"/>
          </w:tcPr>
          <w:p w14:paraId="521F5874"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0,0586001704</w:t>
            </w:r>
          </w:p>
        </w:tc>
        <w:tc>
          <w:tcPr>
            <w:tcW w:w="734" w:type="pct"/>
            <w:vAlign w:val="center"/>
          </w:tcPr>
          <w:p w14:paraId="179133AF"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p>
        </w:tc>
      </w:tr>
      <w:tr w:rsidR="003652F2" w:rsidRPr="00A87E85" w14:paraId="3EF66B23" w14:textId="77777777" w:rsidTr="00843F03">
        <w:trPr>
          <w:trHeight w:val="186"/>
        </w:trPr>
        <w:tc>
          <w:tcPr>
            <w:tcW w:w="3344" w:type="pct"/>
            <w:gridSpan w:val="4"/>
            <w:vAlign w:val="center"/>
          </w:tcPr>
          <w:p w14:paraId="00620464"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Коллективный риск травмирования</w:t>
            </w:r>
          </w:p>
        </w:tc>
        <w:tc>
          <w:tcPr>
            <w:tcW w:w="922" w:type="pct"/>
          </w:tcPr>
          <w:p w14:paraId="4B4F16B1"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0,1180006936</w:t>
            </w:r>
          </w:p>
        </w:tc>
        <w:tc>
          <w:tcPr>
            <w:tcW w:w="734" w:type="pct"/>
            <w:vAlign w:val="center"/>
          </w:tcPr>
          <w:p w14:paraId="34265E24" w14:textId="77777777" w:rsidR="003652F2" w:rsidRPr="00A87E85" w:rsidRDefault="003652F2" w:rsidP="00843F03">
            <w:pPr>
              <w:spacing w:after="0" w:line="240" w:lineRule="auto"/>
              <w:jc w:val="center"/>
              <w:rPr>
                <w:rFonts w:ascii="Times New Roman" w:eastAsia="Times New Roman" w:hAnsi="Times New Roman" w:cs="Times New Roman"/>
                <w:kern w:val="2"/>
                <w:sz w:val="20"/>
                <w:szCs w:val="20"/>
              </w:rPr>
            </w:pPr>
          </w:p>
        </w:tc>
      </w:tr>
    </w:tbl>
    <w:p w14:paraId="0E78F25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sz w:val="28"/>
          <w:szCs w:val="28"/>
          <w:lang w:eastAsia="ru-RU"/>
        </w:rPr>
      </w:pPr>
    </w:p>
    <w:p w14:paraId="50F49D4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b/>
          <w:bCs/>
          <w:sz w:val="28"/>
          <w:szCs w:val="28"/>
          <w:lang w:eastAsia="ru-RU"/>
        </w:rPr>
        <w:t xml:space="preserve">Выводы: </w:t>
      </w:r>
    </w:p>
    <w:p w14:paraId="5343CD0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Выполненные расчеты и проведенный анализ показателей коллективного и индивидуального риска на проектируемой территории свидетельствуют о том, что вся территории населенных пунктов поселения расположена в зоне условно приемлемого риска (по вероятным потерям в случае возникновения источников ЧС техногенного характера).</w:t>
      </w:r>
    </w:p>
    <w:p w14:paraId="6B1D132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Уязвимость территории поселения к источникам природных, техногенных и биолого-социальных ЧС оценивается как средняя по Курской области.</w:t>
      </w:r>
    </w:p>
    <w:p w14:paraId="5575A7C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Наибольшую вероятность и поражающее воздействие на территории поселения будут иметь источники чрезвычайных ситуаций техногенного (аварии на системах и объектах жизнеобеспечения, транспорте, потенциально опасных объектах, пожары в зданиях и сооружениях), природного (опасные геологические процессы, опасные метеорологические и гидрологические явления и процессы, природные пожары) и биолого-социального (болезни животных, людей, растений) характера.  </w:t>
      </w:r>
    </w:p>
    <w:p w14:paraId="1DB3201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Наибольшая тяжесть последствий (материальный и социальный ущерб) на территории поселения будет нанесен при авариях с разливом АХОВ, авариях с СУГ.</w:t>
      </w:r>
    </w:p>
    <w:p w14:paraId="7BE2EA2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Наибольшее количество пострадавших (по критерию нарушения условий жизнедеятельности) прогнозируется при авариях на объектах жизнеобеспечения.  </w:t>
      </w:r>
    </w:p>
    <w:p w14:paraId="4B3E6F5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Границы территории поселения, входящей в зону условно приемлемого риска по вероятным потерям в случае возникновения источников ЧС техногенного характера, нанесены на Карту территорий, подверженных риску возникновения чрезвычайных ситуаций природного и техногенного характера и совпадают с границами зоны поражения хлором при авариях на автомобильном транспорте.</w:t>
      </w:r>
    </w:p>
    <w:p w14:paraId="3541BF29" w14:textId="77777777" w:rsidR="003652F2" w:rsidRPr="00A87E85" w:rsidRDefault="003652F2" w:rsidP="003652F2">
      <w:pPr>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br w:type="page"/>
      </w:r>
    </w:p>
    <w:p w14:paraId="364F52F9" w14:textId="77777777" w:rsidR="003652F2" w:rsidRPr="00A87E85" w:rsidRDefault="003652F2" w:rsidP="003652F2">
      <w:pPr>
        <w:widowControl w:val="0"/>
        <w:tabs>
          <w:tab w:val="left" w:pos="993"/>
          <w:tab w:val="left" w:pos="8641"/>
        </w:tabs>
        <w:spacing w:after="0" w:line="240" w:lineRule="auto"/>
        <w:jc w:val="center"/>
        <w:outlineLvl w:val="0"/>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lastRenderedPageBreak/>
        <w:t>3. ОЦЕНКА ПОТЕНЦИАЛЬНОЙ ОПАСНОСТИ СУЩЕСТВУЮЩИХ И ПЛАНИРУЕМЫХ ДЛЯ РАЗМЕЩЕНИЯ ОБЪЕКТОВ МЕСТНОГО ЗНАЧЕНИЯ, ПРОЕКТИРУЕМОЙ ТЕРРИТОРИИ</w:t>
      </w:r>
    </w:p>
    <w:p w14:paraId="1C2EF473" w14:textId="77777777" w:rsidR="003652F2" w:rsidRPr="00A87E85" w:rsidRDefault="003652F2" w:rsidP="003652F2">
      <w:pPr>
        <w:widowControl w:val="0"/>
        <w:tabs>
          <w:tab w:val="left" w:pos="993"/>
          <w:tab w:val="left" w:pos="8641"/>
        </w:tabs>
        <w:spacing w:after="0" w:line="240" w:lineRule="auto"/>
        <w:jc w:val="center"/>
        <w:outlineLvl w:val="0"/>
        <w:rPr>
          <w:rFonts w:ascii="Times New Roman" w:eastAsia="Times New Roman" w:hAnsi="Times New Roman" w:cs="Times New Roman"/>
          <w:sz w:val="28"/>
          <w:szCs w:val="28"/>
          <w:lang w:eastAsia="ru-RU"/>
        </w:rPr>
      </w:pPr>
    </w:p>
    <w:p w14:paraId="50649906" w14:textId="77777777" w:rsidR="003652F2" w:rsidRPr="00A87E85" w:rsidRDefault="003652F2" w:rsidP="003652F2">
      <w:pPr>
        <w:widowControl w:val="0"/>
        <w:tabs>
          <w:tab w:val="left" w:pos="993"/>
          <w:tab w:val="left" w:pos="8641"/>
        </w:tabs>
        <w:spacing w:after="0" w:line="240" w:lineRule="auto"/>
        <w:jc w:val="center"/>
        <w:outlineLvl w:val="1"/>
        <w:rPr>
          <w:rFonts w:ascii="Times New Roman" w:eastAsia="Times New Roman" w:hAnsi="Times New Roman" w:cs="Times New Roman"/>
          <w:b/>
          <w:sz w:val="28"/>
          <w:szCs w:val="28"/>
          <w:lang w:eastAsia="ru-RU"/>
        </w:rPr>
      </w:pPr>
      <w:bookmarkStart w:id="30" w:name="_Toc449685444"/>
      <w:bookmarkStart w:id="31" w:name="_Toc424025480"/>
      <w:bookmarkStart w:id="32" w:name="_Toc17659953"/>
      <w:r w:rsidRPr="00A87E85">
        <w:rPr>
          <w:rFonts w:ascii="Times New Roman" w:eastAsia="Times New Roman" w:hAnsi="Times New Roman" w:cs="Times New Roman"/>
          <w:b/>
          <w:sz w:val="28"/>
          <w:szCs w:val="28"/>
          <w:lang w:eastAsia="ru-RU"/>
        </w:rPr>
        <w:t xml:space="preserve">3.1. Оценка потенциальной опасности источников чрезвычайных ситуаций техногенного характера на территории </w:t>
      </w:r>
      <w:bookmarkEnd w:id="30"/>
      <w:bookmarkEnd w:id="31"/>
      <w:bookmarkEnd w:id="32"/>
      <w:r w:rsidRPr="00A87E85">
        <w:rPr>
          <w:rFonts w:ascii="Times New Roman" w:eastAsia="Times New Roman" w:hAnsi="Times New Roman" w:cs="Times New Roman"/>
          <w:b/>
          <w:sz w:val="28"/>
          <w:szCs w:val="28"/>
          <w:lang w:eastAsia="ru-RU"/>
        </w:rPr>
        <w:t>поселения</w:t>
      </w:r>
    </w:p>
    <w:p w14:paraId="3E4F4C54" w14:textId="77777777" w:rsidR="003652F2" w:rsidRPr="00A87E85" w:rsidRDefault="003652F2" w:rsidP="003652F2">
      <w:pPr>
        <w:widowControl w:val="0"/>
        <w:tabs>
          <w:tab w:val="left" w:pos="993"/>
          <w:tab w:val="left" w:pos="8641"/>
        </w:tabs>
        <w:spacing w:after="0" w:line="240" w:lineRule="auto"/>
        <w:ind w:firstLine="709"/>
        <w:jc w:val="center"/>
        <w:outlineLvl w:val="1"/>
        <w:rPr>
          <w:rFonts w:ascii="Times New Roman" w:eastAsia="Times New Roman" w:hAnsi="Times New Roman" w:cs="Times New Roman"/>
          <w:b/>
          <w:sz w:val="28"/>
          <w:szCs w:val="28"/>
          <w:lang w:eastAsia="ru-RU"/>
        </w:rPr>
      </w:pPr>
    </w:p>
    <w:p w14:paraId="0330017E"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К возникновению наиболее масштабных ЧС на территории поселения могут привести: радиационная авария на Курской атомной электростанции (далее – АЭС), аварии (технические инциденты) на линиях электро-, газоснабжения, водопроводных сетях, аварии на взрывопожароопасных объектах, аварийные ситуации на автомобильных дорогах с выбросом аварийно химически опасных веществ (далее – АХОВ) и взрывопожароопасных веществ.</w:t>
      </w:r>
    </w:p>
    <w:p w14:paraId="63B6037B"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Показатель приемлемого риска возникновения природных ЧС составляет 0,1х10</w:t>
      </w:r>
      <w:r w:rsidRPr="00A87E85">
        <w:rPr>
          <w:rFonts w:ascii="Times New Roman" w:eastAsia="Times New Roman" w:hAnsi="Times New Roman" w:cs="Times New Roman"/>
          <w:sz w:val="28"/>
          <w:szCs w:val="28"/>
          <w:vertAlign w:val="superscript"/>
          <w:lang w:eastAsia="x-none"/>
        </w:rPr>
        <w:t>-5</w:t>
      </w:r>
      <w:r w:rsidRPr="00A87E85">
        <w:rPr>
          <w:rFonts w:ascii="Times New Roman" w:eastAsia="Times New Roman" w:hAnsi="Times New Roman" w:cs="Times New Roman"/>
          <w:sz w:val="28"/>
          <w:szCs w:val="28"/>
          <w:lang w:eastAsia="x-none"/>
        </w:rPr>
        <w:t>, уровень условно-приемлемого риска (метеорологические явления, геологические процессы).</w:t>
      </w:r>
    </w:p>
    <w:p w14:paraId="58B0752E"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Основным следствием этих аварий (технических инцидентов) по признаку отнесения к ЧС является нарушение условий жизнедеятельности населения, материальный ущерб, ущерб здоровью граждан, нанесение ущерба природной среде.</w:t>
      </w:r>
    </w:p>
    <w:p w14:paraId="048C3AFC" w14:textId="77777777" w:rsidR="003652F2" w:rsidRPr="00A87E85" w:rsidRDefault="003652F2" w:rsidP="003652F2">
      <w:pPr>
        <w:widowControl w:val="0"/>
        <w:tabs>
          <w:tab w:val="left" w:pos="993"/>
          <w:tab w:val="left" w:pos="1134"/>
        </w:tabs>
        <w:spacing w:before="5" w:after="0" w:line="240" w:lineRule="auto"/>
        <w:ind w:firstLine="709"/>
        <w:jc w:val="both"/>
        <w:rPr>
          <w:rFonts w:ascii="Times New Roman" w:eastAsia="Times New Roman" w:hAnsi="Times New Roman" w:cs="Times New Roman"/>
          <w:b/>
          <w:iCs/>
          <w:snapToGrid w:val="0"/>
          <w:sz w:val="28"/>
          <w:szCs w:val="28"/>
          <w:lang w:eastAsia="ru-RU"/>
        </w:rPr>
      </w:pPr>
      <w:r w:rsidRPr="00A87E85">
        <w:rPr>
          <w:rFonts w:ascii="Times New Roman" w:eastAsia="Times New Roman" w:hAnsi="Times New Roman" w:cs="Times New Roman"/>
          <w:b/>
          <w:iCs/>
          <w:sz w:val="28"/>
          <w:szCs w:val="28"/>
          <w:lang w:eastAsia="ru-RU"/>
        </w:rPr>
        <w:t>I</w:t>
      </w:r>
      <w:r w:rsidRPr="00A87E85">
        <w:rPr>
          <w:rFonts w:ascii="Times New Roman" w:eastAsia="Times New Roman" w:hAnsi="Times New Roman" w:cs="Times New Roman"/>
          <w:b/>
          <w:iCs/>
          <w:snapToGrid w:val="0"/>
          <w:sz w:val="28"/>
          <w:szCs w:val="28"/>
          <w:lang w:eastAsia="ru-RU"/>
        </w:rPr>
        <w:t>. Аварии на Курской АЭС</w:t>
      </w:r>
    </w:p>
    <w:p w14:paraId="12BF7DC9"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Площадка Курской АЭС расположена в центральной части Курской области на территории муниципального образования «Город Курчатов» на расстоянии 3 км от города Курчатова, в 40 км от города Курска и в 35 км от поселения.</w:t>
      </w:r>
    </w:p>
    <w:p w14:paraId="57495040"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Курской АЭС эксплуатируются четыре энергоблока с канальными реакторами РБМК-1000.</w:t>
      </w:r>
    </w:p>
    <w:p w14:paraId="329884FD" w14:textId="77777777" w:rsidR="003652F2" w:rsidRPr="00A87E85" w:rsidRDefault="003652F2" w:rsidP="003652F2">
      <w:pPr>
        <w:widowControl w:val="0"/>
        <w:tabs>
          <w:tab w:val="left" w:pos="993"/>
          <w:tab w:val="left" w:pos="1134"/>
        </w:tabs>
        <w:spacing w:before="5"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Каждый энергоблок включает в себя следующее оборудование: </w:t>
      </w:r>
    </w:p>
    <w:p w14:paraId="20329A4E" w14:textId="77777777" w:rsidR="003652F2" w:rsidRPr="00A87E85" w:rsidRDefault="003652F2" w:rsidP="003652F2">
      <w:pPr>
        <w:widowControl w:val="0"/>
        <w:tabs>
          <w:tab w:val="left" w:pos="993"/>
          <w:tab w:val="left" w:pos="1134"/>
        </w:tabs>
        <w:spacing w:before="5"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уран-графитовый реактор большой мощности канального типа, кипящий со вспомогательными системами;</w:t>
      </w:r>
    </w:p>
    <w:p w14:paraId="5056653F" w14:textId="77777777" w:rsidR="003652F2" w:rsidRPr="00A87E85" w:rsidRDefault="003652F2" w:rsidP="003652F2">
      <w:pPr>
        <w:widowControl w:val="0"/>
        <w:tabs>
          <w:tab w:val="left" w:pos="993"/>
          <w:tab w:val="left" w:pos="1134"/>
        </w:tabs>
        <w:spacing w:before="5"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две турбины К-500-65/3000;</w:t>
      </w:r>
    </w:p>
    <w:p w14:paraId="1D770398"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два генератора мощностью 500 МВт каждый.</w:t>
      </w:r>
    </w:p>
    <w:p w14:paraId="79D1B2A9"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При возможной радиационной аварии (запроектной) потребуется: </w:t>
      </w:r>
    </w:p>
    <w:p w14:paraId="7CBFF26E"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введение в действие планов мероприятий по защите персонала и населения;</w:t>
      </w:r>
    </w:p>
    <w:p w14:paraId="6AC45BA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выполнение обязательных мер по эвакуации, отселению населения;</w:t>
      </w:r>
    </w:p>
    <w:p w14:paraId="09FDBD1D"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проведение йодной профилактики;</w:t>
      </w:r>
    </w:p>
    <w:p w14:paraId="664CBD1A"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выполнение мер по ограничению потребления загрязненных продуктов.</w:t>
      </w:r>
    </w:p>
    <w:p w14:paraId="28FF77C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Способ защиты – укрытие в убежищах и противорадиационных укрытиях (далее – ПРУ) с последующей обязательной эвакуацией из зоны заражения. Пострадавшим необходимо оказать первую помощь, отправить людей из очага поражения на медицинское обследование.</w:t>
      </w:r>
    </w:p>
    <w:p w14:paraId="6BA38F6B"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lastRenderedPageBreak/>
        <w:t>Поселение расположено северо-западнее Курской АЭС и строящейся Курской АЭС-2 на удалении около 35 километров.</w:t>
      </w:r>
    </w:p>
    <w:p w14:paraId="7CC1F28E"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соответствии с СП 165.1325800.2014 «СНиП 2.01.51-90 Инженерно-технические мероприятия по гражданской обороне» территория поселения не находится в зоне возможного радиоактивного загрязнения в случае общей радиационной аварии на Курской АЭС.</w:t>
      </w:r>
    </w:p>
    <w:p w14:paraId="37832700" w14:textId="77777777" w:rsidR="003652F2" w:rsidRPr="00A87E85" w:rsidRDefault="003652F2" w:rsidP="003652F2">
      <w:pPr>
        <w:widowControl w:val="0"/>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радиационной аварии на Курской АЭС эвакуация населения поселения не планируется. Предусмотрен прием эваконаселения из г.</w:t>
      </w:r>
      <w:r w:rsidRPr="00A87E85">
        <w:rPr>
          <w:rFonts w:ascii="Times New Roman" w:eastAsia="Times New Roman" w:hAnsi="Times New Roman" w:cs="Times New Roman"/>
          <w:sz w:val="24"/>
          <w:szCs w:val="24"/>
          <w:lang w:eastAsia="ru-RU"/>
        </w:rPr>
        <w:t> </w:t>
      </w:r>
      <w:r w:rsidRPr="00A87E85">
        <w:rPr>
          <w:rFonts w:ascii="Times New Roman" w:eastAsia="Times New Roman" w:hAnsi="Times New Roman" w:cs="Times New Roman"/>
          <w:sz w:val="28"/>
          <w:szCs w:val="28"/>
          <w:lang w:eastAsia="ru-RU"/>
        </w:rPr>
        <w:t>Курчатова.</w:t>
      </w:r>
    </w:p>
    <w:p w14:paraId="3D7BF6C1" w14:textId="77777777" w:rsidR="003652F2" w:rsidRPr="00A87E85" w:rsidRDefault="003652F2" w:rsidP="003652F2">
      <w:pPr>
        <w:keepNext/>
        <w:spacing w:after="0" w:line="240" w:lineRule="auto"/>
        <w:ind w:firstLine="709"/>
        <w:rPr>
          <w:rFonts w:ascii="Times New Roman" w:eastAsia="Calibri" w:hAnsi="Times New Roman" w:cs="Times New Roman"/>
          <w:b/>
          <w:iCs/>
          <w:sz w:val="28"/>
          <w:szCs w:val="28"/>
          <w:lang w:eastAsia="ru-RU"/>
        </w:rPr>
      </w:pPr>
      <w:r w:rsidRPr="00A87E85">
        <w:rPr>
          <w:rFonts w:ascii="Times New Roman" w:eastAsia="Calibri" w:hAnsi="Times New Roman" w:cs="Times New Roman"/>
          <w:b/>
          <w:iCs/>
          <w:sz w:val="28"/>
          <w:szCs w:val="28"/>
          <w:lang w:val="en-US" w:eastAsia="ru-RU"/>
        </w:rPr>
        <w:t>II</w:t>
      </w:r>
      <w:r w:rsidRPr="00A87E85">
        <w:rPr>
          <w:rFonts w:ascii="Times New Roman" w:eastAsia="Calibri" w:hAnsi="Times New Roman" w:cs="Times New Roman"/>
          <w:b/>
          <w:iCs/>
          <w:sz w:val="28"/>
          <w:szCs w:val="28"/>
          <w:lang w:eastAsia="ru-RU"/>
        </w:rPr>
        <w:t>. Разгерметизация емкостей с АХОВ</w:t>
      </w:r>
    </w:p>
    <w:p w14:paraId="57B61617"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К объектам, аварии на которых могут привести к образованию зон ЧС на территории поселения, относится:</w:t>
      </w:r>
    </w:p>
    <w:p w14:paraId="7F7A513C"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железная дорога федерального значения Льгов – Брянск Орловско-Курского региона ОАО РЖД, по которой транспортируется аварийно химически опасные вещества хлор, аммиак в 57 т цистернах каждое и другие вещества.</w:t>
      </w:r>
    </w:p>
    <w:p w14:paraId="128B65AF"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Прогнозирование масштабов зон заражения выполнено в соответствии с Методикой прогнозирования масштабов заражения ядовитыми сильнодействующими веществами при авариях (разрушениях) на химически опасных объектах и транспорте (РД 52.04.253-90,</w:t>
      </w:r>
      <w:r w:rsidRPr="00A87E85">
        <w:rPr>
          <w:rFonts w:ascii="Times New Roman" w:eastAsia="Times New Roman" w:hAnsi="Times New Roman" w:cs="Times New Roman"/>
          <w:sz w:val="24"/>
          <w:szCs w:val="24"/>
          <w:lang w:eastAsia="ru-RU"/>
        </w:rPr>
        <w:t xml:space="preserve"> </w:t>
      </w:r>
      <w:r w:rsidRPr="00A87E85">
        <w:rPr>
          <w:rFonts w:ascii="Times New Roman" w:eastAsia="Times New Roman" w:hAnsi="Times New Roman" w:cs="Times New Roman"/>
          <w:sz w:val="28"/>
          <w:szCs w:val="28"/>
          <w:lang w:eastAsia="ru-RU"/>
        </w:rPr>
        <w:t>утверждена начальником ГО СССР и Председателем Госкомгидромета СССР 23 марта 1990 года).</w:t>
      </w:r>
    </w:p>
    <w:p w14:paraId="08C899D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Методика оценки радиационной и химической обстановки по данным разведки гражданской обороны, МО СССР, 1980 год применяется только в части определения возможных потерь населения в очагах химического поражения.</w:t>
      </w:r>
    </w:p>
    <w:p w14:paraId="12C331A4"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заблаговременном прогнозировании масштабов заражения на случай производственных аварий в качестве исходных данных принимается самый неблагоприятный вариант:</w:t>
      </w:r>
    </w:p>
    <w:p w14:paraId="65541434" w14:textId="77777777" w:rsidR="003652F2" w:rsidRPr="00A87E85" w:rsidRDefault="003652F2" w:rsidP="003652F2">
      <w:pPr>
        <w:widowControl w:val="0"/>
        <w:tabs>
          <w:tab w:val="left" w:pos="993"/>
        </w:tabs>
        <w:autoSpaceDN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1. Емкости, содержащие АХОВ, разрушаются полностью (уровень заполнения 95 %):</w:t>
      </w:r>
    </w:p>
    <w:p w14:paraId="6597EE7F"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автомобильная емкость с хлором – 1 т, 6 т;</w:t>
      </w:r>
    </w:p>
    <w:p w14:paraId="10A575A7"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автомобильная емкость с аммиаком – 8 м</w:t>
      </w:r>
      <w:r w:rsidRPr="00A87E85">
        <w:rPr>
          <w:rFonts w:ascii="Times New Roman" w:eastAsia="Times New Roman" w:hAnsi="Times New Roman" w:cs="Times New Roman"/>
          <w:sz w:val="28"/>
          <w:szCs w:val="28"/>
          <w:vertAlign w:val="superscript"/>
          <w:lang w:eastAsia="ru-RU"/>
        </w:rPr>
        <w:t>3</w:t>
      </w:r>
      <w:r w:rsidRPr="00A87E85">
        <w:rPr>
          <w:rFonts w:ascii="Times New Roman" w:eastAsia="Times New Roman" w:hAnsi="Times New Roman" w:cs="Times New Roman"/>
          <w:sz w:val="28"/>
          <w:szCs w:val="28"/>
          <w:lang w:eastAsia="ru-RU"/>
        </w:rPr>
        <w:t>, 6 т;</w:t>
      </w:r>
    </w:p>
    <w:p w14:paraId="369F3048"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2. Толщина свободного разлития – 0,05 м.</w:t>
      </w:r>
    </w:p>
    <w:p w14:paraId="140BFEDE"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3. Метеорологические условия – инверсия. </w:t>
      </w:r>
    </w:p>
    <w:p w14:paraId="2B3D53C8"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4. Скорость приземного ветра – 1 м/с.</w:t>
      </w:r>
    </w:p>
    <w:p w14:paraId="6AC3DDEB"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5. Направление ветра от очага ЧС – в сторону территории объекта.</w:t>
      </w:r>
    </w:p>
    <w:p w14:paraId="77257E66"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6. Температура окружающего воздуха – плюс 20 </w:t>
      </w:r>
      <w:r w:rsidRPr="00A87E85">
        <w:rPr>
          <w:rFonts w:ascii="Times New Roman" w:eastAsia="Times New Roman" w:hAnsi="Times New Roman" w:cs="Times New Roman"/>
          <w:sz w:val="28"/>
          <w:szCs w:val="28"/>
          <w:vertAlign w:val="superscript"/>
          <w:lang w:eastAsia="ru-RU"/>
        </w:rPr>
        <w:t>о</w:t>
      </w:r>
      <w:r w:rsidRPr="00A87E85">
        <w:rPr>
          <w:rFonts w:ascii="Times New Roman" w:eastAsia="Times New Roman" w:hAnsi="Times New Roman" w:cs="Times New Roman"/>
          <w:sz w:val="28"/>
          <w:szCs w:val="28"/>
          <w:lang w:eastAsia="ru-RU"/>
        </w:rPr>
        <w:t>С.</w:t>
      </w:r>
    </w:p>
    <w:p w14:paraId="746EFCD2"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7. Время от начала аварии – 1 час.</w:t>
      </w:r>
    </w:p>
    <w:p w14:paraId="60E60889" w14:textId="77777777" w:rsidR="003652F2" w:rsidRPr="00A87E85" w:rsidRDefault="003652F2" w:rsidP="003652F2">
      <w:pPr>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br w:type="page"/>
      </w:r>
    </w:p>
    <w:p w14:paraId="73E26089" w14:textId="77777777" w:rsidR="003652F2" w:rsidRPr="00A87E85" w:rsidRDefault="003652F2" w:rsidP="003652F2">
      <w:pPr>
        <w:keepNext/>
        <w:suppressAutoHyphens/>
        <w:spacing w:after="0" w:line="240" w:lineRule="auto"/>
        <w:ind w:firstLine="709"/>
        <w:jc w:val="right"/>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lastRenderedPageBreak/>
        <w:t>Таблица 3.1.1</w:t>
      </w:r>
    </w:p>
    <w:p w14:paraId="4E9E4FC5" w14:textId="77777777" w:rsidR="003652F2" w:rsidRPr="00A87E85" w:rsidRDefault="003652F2" w:rsidP="003652F2">
      <w:pPr>
        <w:keepNext/>
        <w:suppressAutoHyphens/>
        <w:spacing w:after="0" w:line="240" w:lineRule="auto"/>
        <w:ind w:firstLine="709"/>
        <w:jc w:val="both"/>
        <w:rPr>
          <w:rFonts w:ascii="Times New Roman" w:eastAsia="Calibri" w:hAnsi="Times New Roman" w:cs="Times New Roman"/>
          <w:b/>
          <w:snapToGrid w:val="0"/>
          <w:sz w:val="28"/>
          <w:szCs w:val="28"/>
          <w:lang w:eastAsia="ru-RU"/>
        </w:rPr>
      </w:pPr>
    </w:p>
    <w:p w14:paraId="2A6716E7" w14:textId="77777777" w:rsidR="003652F2" w:rsidRPr="00A87E85" w:rsidRDefault="003652F2" w:rsidP="003652F2">
      <w:pPr>
        <w:keepNext/>
        <w:suppressAutoHyphens/>
        <w:spacing w:after="0" w:line="240" w:lineRule="auto"/>
        <w:jc w:val="center"/>
        <w:rPr>
          <w:rFonts w:ascii="Times New Roman" w:eastAsia="Calibri" w:hAnsi="Times New Roman" w:cs="Times New Roman"/>
          <w:b/>
          <w:snapToGrid w:val="0"/>
          <w:sz w:val="28"/>
          <w:szCs w:val="28"/>
          <w:lang w:eastAsia="ru-RU"/>
        </w:rPr>
      </w:pPr>
      <w:r w:rsidRPr="00A87E85">
        <w:rPr>
          <w:rFonts w:ascii="Times New Roman" w:eastAsia="Calibri" w:hAnsi="Times New Roman" w:cs="Times New Roman"/>
          <w:b/>
          <w:snapToGrid w:val="0"/>
          <w:sz w:val="28"/>
          <w:szCs w:val="28"/>
          <w:lang w:eastAsia="ru-RU"/>
        </w:rPr>
        <w:t>Угловые размеры зоны возможного заражения АХОВ в зависимости от скорости ветра</w:t>
      </w:r>
    </w:p>
    <w:p w14:paraId="4FE669B1" w14:textId="77777777" w:rsidR="003652F2" w:rsidRPr="00A87E85" w:rsidRDefault="003652F2" w:rsidP="003652F2">
      <w:pPr>
        <w:keepNext/>
        <w:suppressAutoHyphens/>
        <w:spacing w:after="0" w:line="240" w:lineRule="auto"/>
        <w:jc w:val="center"/>
        <w:rPr>
          <w:rFonts w:ascii="Times New Roman" w:eastAsia="Calibri" w:hAnsi="Times New Roman" w:cs="Times New Roman"/>
          <w:b/>
          <w:snapToGrid w:val="0"/>
          <w:sz w:val="28"/>
          <w:szCs w:val="28"/>
          <w:lang w:eastAsia="ru-RU"/>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1"/>
        <w:gridCol w:w="1563"/>
        <w:gridCol w:w="1421"/>
        <w:gridCol w:w="1279"/>
        <w:gridCol w:w="1828"/>
      </w:tblGrid>
      <w:tr w:rsidR="003652F2" w:rsidRPr="00A87E85" w14:paraId="1A316BA6" w14:textId="77777777" w:rsidTr="00843F03">
        <w:trPr>
          <w:trHeight w:val="381"/>
        </w:trPr>
        <w:tc>
          <w:tcPr>
            <w:tcW w:w="29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199F8"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napToGrid w:val="0"/>
                <w:sz w:val="20"/>
                <w:szCs w:val="20"/>
                <w:lang w:eastAsia="ar-SA"/>
              </w:rPr>
            </w:pPr>
            <w:r w:rsidRPr="00A87E85">
              <w:rPr>
                <w:rFonts w:ascii="Times New Roman" w:eastAsia="Times New Roman" w:hAnsi="Times New Roman" w:cs="Times New Roman"/>
                <w:b/>
                <w:bCs/>
                <w:snapToGrid w:val="0"/>
                <w:sz w:val="20"/>
                <w:szCs w:val="20"/>
                <w:lang w:eastAsia="ru-RU"/>
              </w:rPr>
              <w:t>Скорость ветра, м/с</w:t>
            </w:r>
          </w:p>
        </w:tc>
        <w:tc>
          <w:tcPr>
            <w:tcW w:w="15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CA3CD"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napToGrid w:val="0"/>
                <w:sz w:val="20"/>
                <w:szCs w:val="20"/>
                <w:lang w:eastAsia="ar-SA"/>
              </w:rPr>
            </w:pPr>
            <w:r w:rsidRPr="00A87E85">
              <w:rPr>
                <w:rFonts w:ascii="Times New Roman" w:eastAsia="Times New Roman" w:hAnsi="Times New Roman" w:cs="Times New Roman"/>
                <w:b/>
                <w:bCs/>
                <w:snapToGrid w:val="0"/>
                <w:sz w:val="20"/>
                <w:szCs w:val="20"/>
                <w:lang w:eastAsia="ru-RU"/>
              </w:rPr>
              <w:sym w:font="Symbol" w:char="F03C"/>
            </w:r>
            <w:r w:rsidRPr="00A87E85">
              <w:rPr>
                <w:rFonts w:ascii="Times New Roman" w:eastAsia="Times New Roman" w:hAnsi="Times New Roman" w:cs="Times New Roman"/>
                <w:b/>
                <w:bCs/>
                <w:snapToGrid w:val="0"/>
                <w:sz w:val="20"/>
                <w:szCs w:val="20"/>
                <w:lang w:eastAsia="ru-RU"/>
              </w:rPr>
              <w:t xml:space="preserve"> 0,6</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4A7BF"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napToGrid w:val="0"/>
                <w:sz w:val="20"/>
                <w:szCs w:val="20"/>
                <w:lang w:eastAsia="ar-SA"/>
              </w:rPr>
            </w:pPr>
            <w:r w:rsidRPr="00A87E85">
              <w:rPr>
                <w:rFonts w:ascii="Times New Roman" w:eastAsia="Times New Roman" w:hAnsi="Times New Roman" w:cs="Times New Roman"/>
                <w:b/>
                <w:bCs/>
                <w:snapToGrid w:val="0"/>
                <w:sz w:val="20"/>
                <w:szCs w:val="20"/>
                <w:lang w:eastAsia="ru-RU"/>
              </w:rPr>
              <w:t>0,6 - 1,0</w:t>
            </w:r>
          </w:p>
        </w:tc>
        <w:tc>
          <w:tcPr>
            <w:tcW w:w="12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40DAD"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napToGrid w:val="0"/>
                <w:sz w:val="20"/>
                <w:szCs w:val="20"/>
                <w:lang w:eastAsia="ar-SA"/>
              </w:rPr>
            </w:pPr>
            <w:r w:rsidRPr="00A87E85">
              <w:rPr>
                <w:rFonts w:ascii="Times New Roman" w:eastAsia="Times New Roman" w:hAnsi="Times New Roman" w:cs="Times New Roman"/>
                <w:b/>
                <w:bCs/>
                <w:snapToGrid w:val="0"/>
                <w:sz w:val="20"/>
                <w:szCs w:val="20"/>
                <w:lang w:eastAsia="ru-RU"/>
              </w:rPr>
              <w:t>1,1 - 2,0</w:t>
            </w:r>
          </w:p>
        </w:tc>
        <w:tc>
          <w:tcPr>
            <w:tcW w:w="18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D74A9"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napToGrid w:val="0"/>
                <w:sz w:val="20"/>
                <w:szCs w:val="20"/>
                <w:lang w:eastAsia="ar-SA"/>
              </w:rPr>
            </w:pPr>
            <w:r w:rsidRPr="00A87E85">
              <w:rPr>
                <w:rFonts w:ascii="Times New Roman" w:eastAsia="Times New Roman" w:hAnsi="Times New Roman" w:cs="Times New Roman"/>
                <w:b/>
                <w:bCs/>
                <w:snapToGrid w:val="0"/>
                <w:sz w:val="20"/>
                <w:szCs w:val="20"/>
                <w:lang w:eastAsia="ru-RU"/>
              </w:rPr>
              <w:sym w:font="Symbol" w:char="F03E"/>
            </w:r>
            <w:r w:rsidRPr="00A87E85">
              <w:rPr>
                <w:rFonts w:ascii="Times New Roman" w:eastAsia="Times New Roman" w:hAnsi="Times New Roman" w:cs="Times New Roman"/>
                <w:b/>
                <w:bCs/>
                <w:snapToGrid w:val="0"/>
                <w:sz w:val="20"/>
                <w:szCs w:val="20"/>
                <w:lang w:eastAsia="ru-RU"/>
              </w:rPr>
              <w:t xml:space="preserve"> 2,0</w:t>
            </w:r>
          </w:p>
        </w:tc>
      </w:tr>
      <w:tr w:rsidR="003652F2" w:rsidRPr="00A87E85" w14:paraId="1842E632" w14:textId="77777777" w:rsidTr="00843F03">
        <w:trPr>
          <w:trHeight w:val="306"/>
        </w:trPr>
        <w:tc>
          <w:tcPr>
            <w:tcW w:w="2981" w:type="dxa"/>
            <w:tcBorders>
              <w:top w:val="single" w:sz="4" w:space="0" w:color="auto"/>
              <w:left w:val="single" w:sz="4" w:space="0" w:color="auto"/>
              <w:bottom w:val="single" w:sz="4" w:space="0" w:color="auto"/>
              <w:right w:val="single" w:sz="4" w:space="0" w:color="auto"/>
            </w:tcBorders>
            <w:vAlign w:val="center"/>
            <w:hideMark/>
          </w:tcPr>
          <w:p w14:paraId="74FB7ED7"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Угловой размер, град</w:t>
            </w:r>
          </w:p>
        </w:tc>
        <w:tc>
          <w:tcPr>
            <w:tcW w:w="1563" w:type="dxa"/>
            <w:tcBorders>
              <w:top w:val="single" w:sz="4" w:space="0" w:color="auto"/>
              <w:left w:val="single" w:sz="4" w:space="0" w:color="auto"/>
              <w:bottom w:val="single" w:sz="4" w:space="0" w:color="auto"/>
              <w:right w:val="single" w:sz="4" w:space="0" w:color="auto"/>
            </w:tcBorders>
            <w:vAlign w:val="center"/>
            <w:hideMark/>
          </w:tcPr>
          <w:p w14:paraId="6F3DFF81"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360</w:t>
            </w:r>
          </w:p>
        </w:tc>
        <w:tc>
          <w:tcPr>
            <w:tcW w:w="1421" w:type="dxa"/>
            <w:tcBorders>
              <w:top w:val="single" w:sz="4" w:space="0" w:color="auto"/>
              <w:left w:val="single" w:sz="4" w:space="0" w:color="auto"/>
              <w:bottom w:val="single" w:sz="4" w:space="0" w:color="auto"/>
              <w:right w:val="single" w:sz="4" w:space="0" w:color="auto"/>
            </w:tcBorders>
            <w:vAlign w:val="center"/>
            <w:hideMark/>
          </w:tcPr>
          <w:p w14:paraId="387FEC61"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180</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E9C0A1A"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90</w:t>
            </w:r>
          </w:p>
        </w:tc>
        <w:tc>
          <w:tcPr>
            <w:tcW w:w="1828" w:type="dxa"/>
            <w:tcBorders>
              <w:top w:val="single" w:sz="4" w:space="0" w:color="auto"/>
              <w:left w:val="single" w:sz="4" w:space="0" w:color="auto"/>
              <w:bottom w:val="single" w:sz="4" w:space="0" w:color="auto"/>
              <w:right w:val="single" w:sz="4" w:space="0" w:color="auto"/>
            </w:tcBorders>
            <w:vAlign w:val="center"/>
            <w:hideMark/>
          </w:tcPr>
          <w:p w14:paraId="633C3826"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45</w:t>
            </w:r>
          </w:p>
        </w:tc>
      </w:tr>
    </w:tbl>
    <w:p w14:paraId="5985BE37" w14:textId="77777777" w:rsidR="003652F2" w:rsidRPr="00A87E85" w:rsidRDefault="003652F2" w:rsidP="003652F2">
      <w:pPr>
        <w:keepNext/>
        <w:widowControl w:val="0"/>
        <w:spacing w:after="0" w:line="240" w:lineRule="auto"/>
        <w:jc w:val="both"/>
        <w:rPr>
          <w:rFonts w:ascii="Times New Roman" w:eastAsia="Calibri" w:hAnsi="Times New Roman" w:cs="Times New Roman"/>
          <w:snapToGrid w:val="0"/>
          <w:sz w:val="24"/>
          <w:szCs w:val="24"/>
          <w:lang w:eastAsia="ru-RU"/>
        </w:rPr>
      </w:pPr>
    </w:p>
    <w:p w14:paraId="7ADF2AB4" w14:textId="77777777" w:rsidR="003652F2" w:rsidRPr="00A87E85" w:rsidRDefault="003652F2" w:rsidP="003652F2">
      <w:pPr>
        <w:widowControl w:val="0"/>
        <w:spacing w:after="0" w:line="240" w:lineRule="auto"/>
        <w:ind w:firstLine="709"/>
        <w:jc w:val="right"/>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Таблица 3.1.2 </w:t>
      </w:r>
    </w:p>
    <w:p w14:paraId="5E763CB7" w14:textId="77777777" w:rsidR="003652F2" w:rsidRPr="00A87E85" w:rsidRDefault="003652F2" w:rsidP="003652F2">
      <w:pPr>
        <w:widowControl w:val="0"/>
        <w:spacing w:after="0" w:line="240" w:lineRule="auto"/>
        <w:jc w:val="center"/>
        <w:rPr>
          <w:rFonts w:ascii="Times New Roman" w:eastAsia="Times New Roman" w:hAnsi="Times New Roman" w:cs="Times New Roman"/>
          <w:b/>
          <w:bCs/>
          <w:sz w:val="28"/>
          <w:szCs w:val="28"/>
          <w:lang w:eastAsia="ru-RU"/>
        </w:rPr>
      </w:pPr>
    </w:p>
    <w:p w14:paraId="79042619" w14:textId="77777777" w:rsidR="003652F2" w:rsidRPr="00A87E85" w:rsidRDefault="003652F2" w:rsidP="003652F2">
      <w:pPr>
        <w:widowControl w:val="0"/>
        <w:spacing w:after="0" w:line="240" w:lineRule="auto"/>
        <w:jc w:val="center"/>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b/>
          <w:bCs/>
          <w:sz w:val="28"/>
          <w:szCs w:val="28"/>
          <w:lang w:eastAsia="ru-RU"/>
        </w:rPr>
        <w:t>Скорости переноса переднего фронта облака</w:t>
      </w:r>
    </w:p>
    <w:p w14:paraId="2F36835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4"/>
        <w:gridCol w:w="2126"/>
        <w:gridCol w:w="1995"/>
        <w:gridCol w:w="2117"/>
      </w:tblGrid>
      <w:tr w:rsidR="003652F2" w:rsidRPr="00A87E85" w14:paraId="595EC2A0" w14:textId="77777777" w:rsidTr="00843F03">
        <w:trPr>
          <w:trHeight w:val="340"/>
        </w:trPr>
        <w:tc>
          <w:tcPr>
            <w:tcW w:w="2834"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14:paraId="5958AC8A" w14:textId="77777777" w:rsidR="003652F2" w:rsidRPr="00A87E85" w:rsidRDefault="003652F2" w:rsidP="00843F03">
            <w:pPr>
              <w:widowControl w:val="0"/>
              <w:spacing w:after="0" w:line="240" w:lineRule="auto"/>
              <w:jc w:val="center"/>
              <w:rPr>
                <w:rFonts w:ascii="Times New Roman" w:eastAsia="Times New Roman" w:hAnsi="Times New Roman" w:cs="Times New Roman"/>
                <w:b/>
                <w:bCs/>
                <w:snapToGrid w:val="0"/>
                <w:sz w:val="20"/>
                <w:szCs w:val="20"/>
                <w:lang w:eastAsia="ar-SA"/>
              </w:rPr>
            </w:pPr>
            <w:r w:rsidRPr="00A87E85">
              <w:rPr>
                <w:rFonts w:ascii="Times New Roman" w:eastAsia="Times New Roman" w:hAnsi="Times New Roman" w:cs="Times New Roman"/>
                <w:b/>
                <w:bCs/>
                <w:snapToGrid w:val="0"/>
                <w:sz w:val="20"/>
                <w:szCs w:val="20"/>
                <w:lang w:eastAsia="ru-RU"/>
              </w:rPr>
              <w:t>Скорость ветра</w:t>
            </w:r>
          </w:p>
          <w:p w14:paraId="39E01C79" w14:textId="77777777" w:rsidR="003652F2" w:rsidRPr="00A87E85" w:rsidRDefault="003652F2" w:rsidP="00843F03">
            <w:pPr>
              <w:widowControl w:val="0"/>
              <w:tabs>
                <w:tab w:val="left" w:pos="708"/>
                <w:tab w:val="left" w:pos="1985"/>
              </w:tabs>
              <w:spacing w:after="0" w:line="240" w:lineRule="auto"/>
              <w:jc w:val="center"/>
              <w:rPr>
                <w:rFonts w:ascii="Times New Roman" w:eastAsia="Times New Roman" w:hAnsi="Times New Roman" w:cs="Times New Roman"/>
                <w:b/>
                <w:bCs/>
                <w:snapToGrid w:val="0"/>
                <w:sz w:val="20"/>
                <w:szCs w:val="20"/>
                <w:lang w:eastAsia="ru-RU"/>
              </w:rPr>
            </w:pPr>
            <w:r w:rsidRPr="00A87E85">
              <w:rPr>
                <w:rFonts w:ascii="Times New Roman" w:eastAsia="Times New Roman" w:hAnsi="Times New Roman" w:cs="Times New Roman"/>
                <w:b/>
                <w:bCs/>
                <w:snapToGrid w:val="0"/>
                <w:sz w:val="20"/>
                <w:szCs w:val="20"/>
                <w:lang w:eastAsia="ru-RU"/>
              </w:rPr>
              <w:t>по данным прогноза, м/с</w:t>
            </w:r>
          </w:p>
        </w:tc>
        <w:tc>
          <w:tcPr>
            <w:tcW w:w="623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5B12ED6"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b/>
                <w:bCs/>
                <w:snapToGrid w:val="0"/>
                <w:sz w:val="20"/>
                <w:szCs w:val="20"/>
                <w:lang w:eastAsia="ar-SA"/>
              </w:rPr>
            </w:pPr>
            <w:r w:rsidRPr="00A87E85">
              <w:rPr>
                <w:rFonts w:ascii="Times New Roman" w:eastAsia="Times New Roman" w:hAnsi="Times New Roman" w:cs="Times New Roman"/>
                <w:b/>
                <w:bCs/>
                <w:snapToGrid w:val="0"/>
                <w:sz w:val="20"/>
                <w:szCs w:val="20"/>
                <w:lang w:eastAsia="ru-RU"/>
              </w:rPr>
              <w:t>Состояние приземного слоя воздуха</w:t>
            </w:r>
          </w:p>
        </w:tc>
      </w:tr>
      <w:tr w:rsidR="003652F2" w:rsidRPr="00A87E85" w14:paraId="791039AF" w14:textId="77777777" w:rsidTr="00843F03">
        <w:trPr>
          <w:trHeight w:val="288"/>
        </w:trPr>
        <w:tc>
          <w:tcPr>
            <w:tcW w:w="2834" w:type="dxa"/>
            <w:vMerge/>
            <w:tcBorders>
              <w:top w:val="single" w:sz="4" w:space="0" w:color="auto"/>
              <w:left w:val="single" w:sz="4" w:space="0" w:color="auto"/>
              <w:bottom w:val="double" w:sz="4" w:space="0" w:color="auto"/>
              <w:right w:val="single" w:sz="4" w:space="0" w:color="auto"/>
            </w:tcBorders>
            <w:shd w:val="clear" w:color="auto" w:fill="auto"/>
            <w:vAlign w:val="center"/>
            <w:hideMark/>
          </w:tcPr>
          <w:p w14:paraId="235D49C5" w14:textId="77777777" w:rsidR="003652F2" w:rsidRPr="00A87E85" w:rsidRDefault="003652F2" w:rsidP="00843F03">
            <w:pPr>
              <w:widowControl w:val="0"/>
              <w:spacing w:after="0" w:line="240" w:lineRule="auto"/>
              <w:rPr>
                <w:rFonts w:ascii="Times New Roman" w:eastAsia="Times New Roman" w:hAnsi="Times New Roman" w:cs="Times New Roman"/>
                <w:b/>
                <w:bCs/>
                <w:snapToGrid w:val="0"/>
                <w:sz w:val="20"/>
                <w:szCs w:val="20"/>
                <w:lang w:eastAsia="ru-RU"/>
              </w:rPr>
            </w:pPr>
          </w:p>
        </w:tc>
        <w:tc>
          <w:tcPr>
            <w:tcW w:w="2126"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4CE3D5A5"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b/>
                <w:bCs/>
                <w:snapToGrid w:val="0"/>
                <w:sz w:val="20"/>
                <w:szCs w:val="20"/>
                <w:lang w:eastAsia="ar-SA"/>
              </w:rPr>
            </w:pPr>
            <w:r w:rsidRPr="00A87E85">
              <w:rPr>
                <w:rFonts w:ascii="Times New Roman" w:eastAsia="Times New Roman" w:hAnsi="Times New Roman" w:cs="Times New Roman"/>
                <w:b/>
                <w:bCs/>
                <w:snapToGrid w:val="0"/>
                <w:sz w:val="20"/>
                <w:szCs w:val="20"/>
                <w:lang w:eastAsia="ru-RU"/>
              </w:rPr>
              <w:t>Инверсия</w:t>
            </w:r>
          </w:p>
        </w:tc>
        <w:tc>
          <w:tcPr>
            <w:tcW w:w="1995"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5B87F4EE"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b/>
                <w:bCs/>
                <w:snapToGrid w:val="0"/>
                <w:sz w:val="20"/>
                <w:szCs w:val="20"/>
                <w:lang w:eastAsia="ar-SA"/>
              </w:rPr>
            </w:pPr>
            <w:r w:rsidRPr="00A87E85">
              <w:rPr>
                <w:rFonts w:ascii="Times New Roman" w:eastAsia="Times New Roman" w:hAnsi="Times New Roman" w:cs="Times New Roman"/>
                <w:b/>
                <w:bCs/>
                <w:snapToGrid w:val="0"/>
                <w:sz w:val="20"/>
                <w:szCs w:val="20"/>
                <w:lang w:eastAsia="ru-RU"/>
              </w:rPr>
              <w:t>Изотермия</w:t>
            </w:r>
          </w:p>
        </w:tc>
        <w:tc>
          <w:tcPr>
            <w:tcW w:w="2117" w:type="dxa"/>
            <w:tcBorders>
              <w:top w:val="single" w:sz="4" w:space="0" w:color="auto"/>
              <w:left w:val="single" w:sz="4" w:space="0" w:color="auto"/>
              <w:bottom w:val="double" w:sz="4" w:space="0" w:color="auto"/>
              <w:right w:val="single" w:sz="4" w:space="0" w:color="auto"/>
            </w:tcBorders>
            <w:shd w:val="clear" w:color="auto" w:fill="auto"/>
            <w:vAlign w:val="center"/>
            <w:hideMark/>
          </w:tcPr>
          <w:p w14:paraId="09CC2E13" w14:textId="77777777" w:rsidR="003652F2" w:rsidRPr="00A87E85" w:rsidRDefault="003652F2" w:rsidP="00843F03">
            <w:pPr>
              <w:widowControl w:val="0"/>
              <w:tabs>
                <w:tab w:val="left" w:pos="708"/>
                <w:tab w:val="left" w:pos="1985"/>
              </w:tabs>
              <w:spacing w:after="0" w:line="240" w:lineRule="auto"/>
              <w:jc w:val="center"/>
              <w:rPr>
                <w:rFonts w:ascii="Times New Roman" w:eastAsia="Times New Roman" w:hAnsi="Times New Roman" w:cs="Times New Roman"/>
                <w:b/>
                <w:bCs/>
                <w:snapToGrid w:val="0"/>
                <w:sz w:val="20"/>
                <w:szCs w:val="20"/>
                <w:lang w:eastAsia="ru-RU"/>
              </w:rPr>
            </w:pPr>
            <w:r w:rsidRPr="00A87E85">
              <w:rPr>
                <w:rFonts w:ascii="Times New Roman" w:eastAsia="Times New Roman" w:hAnsi="Times New Roman" w:cs="Times New Roman"/>
                <w:b/>
                <w:bCs/>
                <w:snapToGrid w:val="0"/>
                <w:sz w:val="20"/>
                <w:szCs w:val="20"/>
                <w:lang w:eastAsia="ru-RU"/>
              </w:rPr>
              <w:t>Конвекция</w:t>
            </w:r>
          </w:p>
        </w:tc>
      </w:tr>
      <w:tr w:rsidR="003652F2" w:rsidRPr="00A87E85" w14:paraId="479F5DF4" w14:textId="77777777" w:rsidTr="00843F03">
        <w:trPr>
          <w:trHeight w:val="252"/>
        </w:trPr>
        <w:tc>
          <w:tcPr>
            <w:tcW w:w="2834" w:type="dxa"/>
            <w:tcBorders>
              <w:top w:val="double" w:sz="4" w:space="0" w:color="auto"/>
              <w:left w:val="single" w:sz="4" w:space="0" w:color="auto"/>
              <w:bottom w:val="single" w:sz="4" w:space="0" w:color="auto"/>
              <w:right w:val="single" w:sz="4" w:space="0" w:color="auto"/>
            </w:tcBorders>
            <w:hideMark/>
          </w:tcPr>
          <w:p w14:paraId="7E81E3E9" w14:textId="77777777" w:rsidR="003652F2" w:rsidRPr="00A87E85" w:rsidRDefault="003652F2" w:rsidP="00843F03">
            <w:pPr>
              <w:widowControl w:val="0"/>
              <w:overflowPunct w:val="0"/>
              <w:autoSpaceDE w:val="0"/>
              <w:spacing w:after="0" w:line="240" w:lineRule="auto"/>
              <w:ind w:right="170" w:hanging="4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w:t>
            </w:r>
          </w:p>
        </w:tc>
        <w:tc>
          <w:tcPr>
            <w:tcW w:w="2126" w:type="dxa"/>
            <w:tcBorders>
              <w:top w:val="double" w:sz="4" w:space="0" w:color="auto"/>
              <w:left w:val="single" w:sz="4" w:space="0" w:color="auto"/>
              <w:bottom w:val="single" w:sz="4" w:space="0" w:color="auto"/>
              <w:right w:val="single" w:sz="4" w:space="0" w:color="auto"/>
            </w:tcBorders>
            <w:hideMark/>
          </w:tcPr>
          <w:p w14:paraId="58114CDE"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5</w:t>
            </w:r>
          </w:p>
        </w:tc>
        <w:tc>
          <w:tcPr>
            <w:tcW w:w="1995" w:type="dxa"/>
            <w:tcBorders>
              <w:top w:val="double" w:sz="4" w:space="0" w:color="auto"/>
              <w:left w:val="single" w:sz="4" w:space="0" w:color="auto"/>
              <w:bottom w:val="single" w:sz="4" w:space="0" w:color="auto"/>
              <w:right w:val="single" w:sz="4" w:space="0" w:color="auto"/>
            </w:tcBorders>
            <w:hideMark/>
          </w:tcPr>
          <w:p w14:paraId="2ABEB7CB"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6</w:t>
            </w:r>
          </w:p>
        </w:tc>
        <w:tc>
          <w:tcPr>
            <w:tcW w:w="2117" w:type="dxa"/>
            <w:tcBorders>
              <w:top w:val="double" w:sz="4" w:space="0" w:color="auto"/>
              <w:left w:val="single" w:sz="4" w:space="0" w:color="auto"/>
              <w:bottom w:val="single" w:sz="4" w:space="0" w:color="auto"/>
              <w:right w:val="single" w:sz="4" w:space="0" w:color="auto"/>
            </w:tcBorders>
            <w:hideMark/>
          </w:tcPr>
          <w:p w14:paraId="719DA3BC"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w:t>
            </w:r>
          </w:p>
        </w:tc>
      </w:tr>
      <w:tr w:rsidR="003652F2" w:rsidRPr="00A87E85" w14:paraId="730E92CB" w14:textId="77777777" w:rsidTr="00843F03">
        <w:trPr>
          <w:trHeight w:val="273"/>
        </w:trPr>
        <w:tc>
          <w:tcPr>
            <w:tcW w:w="2834" w:type="dxa"/>
            <w:tcBorders>
              <w:top w:val="single" w:sz="4" w:space="0" w:color="auto"/>
              <w:left w:val="single" w:sz="4" w:space="0" w:color="auto"/>
              <w:bottom w:val="single" w:sz="4" w:space="0" w:color="auto"/>
              <w:right w:val="single" w:sz="4" w:space="0" w:color="auto"/>
            </w:tcBorders>
            <w:hideMark/>
          </w:tcPr>
          <w:p w14:paraId="47E440D1" w14:textId="77777777" w:rsidR="003652F2" w:rsidRPr="00A87E85" w:rsidRDefault="003652F2" w:rsidP="00843F03">
            <w:pPr>
              <w:widowControl w:val="0"/>
              <w:overflowPunct w:val="0"/>
              <w:autoSpaceDE w:val="0"/>
              <w:spacing w:after="0" w:line="240" w:lineRule="auto"/>
              <w:ind w:right="170" w:hanging="4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w:t>
            </w:r>
          </w:p>
        </w:tc>
        <w:tc>
          <w:tcPr>
            <w:tcW w:w="2126" w:type="dxa"/>
            <w:tcBorders>
              <w:top w:val="single" w:sz="4" w:space="0" w:color="auto"/>
              <w:left w:val="single" w:sz="4" w:space="0" w:color="auto"/>
              <w:bottom w:val="single" w:sz="4" w:space="0" w:color="auto"/>
              <w:right w:val="single" w:sz="4" w:space="0" w:color="auto"/>
            </w:tcBorders>
            <w:hideMark/>
          </w:tcPr>
          <w:p w14:paraId="1A977057"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10</w:t>
            </w:r>
          </w:p>
        </w:tc>
        <w:tc>
          <w:tcPr>
            <w:tcW w:w="1995" w:type="dxa"/>
            <w:tcBorders>
              <w:top w:val="single" w:sz="4" w:space="0" w:color="auto"/>
              <w:left w:val="single" w:sz="4" w:space="0" w:color="auto"/>
              <w:bottom w:val="single" w:sz="4" w:space="0" w:color="auto"/>
              <w:right w:val="single" w:sz="4" w:space="0" w:color="auto"/>
            </w:tcBorders>
            <w:hideMark/>
          </w:tcPr>
          <w:p w14:paraId="3EBD67FD"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12</w:t>
            </w:r>
          </w:p>
        </w:tc>
        <w:tc>
          <w:tcPr>
            <w:tcW w:w="2117" w:type="dxa"/>
            <w:tcBorders>
              <w:top w:val="single" w:sz="4" w:space="0" w:color="auto"/>
              <w:left w:val="single" w:sz="4" w:space="0" w:color="auto"/>
              <w:bottom w:val="single" w:sz="4" w:space="0" w:color="auto"/>
              <w:right w:val="single" w:sz="4" w:space="0" w:color="auto"/>
            </w:tcBorders>
            <w:hideMark/>
          </w:tcPr>
          <w:p w14:paraId="034B1919"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14</w:t>
            </w:r>
          </w:p>
        </w:tc>
      </w:tr>
      <w:tr w:rsidR="003652F2" w:rsidRPr="00A87E85" w14:paraId="634FEA8D" w14:textId="77777777" w:rsidTr="00843F03">
        <w:trPr>
          <w:trHeight w:val="273"/>
        </w:trPr>
        <w:tc>
          <w:tcPr>
            <w:tcW w:w="2834" w:type="dxa"/>
            <w:tcBorders>
              <w:top w:val="single" w:sz="4" w:space="0" w:color="auto"/>
              <w:left w:val="single" w:sz="4" w:space="0" w:color="auto"/>
              <w:bottom w:val="single" w:sz="4" w:space="0" w:color="auto"/>
              <w:right w:val="single" w:sz="4" w:space="0" w:color="auto"/>
            </w:tcBorders>
            <w:hideMark/>
          </w:tcPr>
          <w:p w14:paraId="1122773A" w14:textId="77777777" w:rsidR="003652F2" w:rsidRPr="00A87E85" w:rsidRDefault="003652F2" w:rsidP="00843F03">
            <w:pPr>
              <w:widowControl w:val="0"/>
              <w:overflowPunct w:val="0"/>
              <w:autoSpaceDE w:val="0"/>
              <w:spacing w:after="0" w:line="240" w:lineRule="auto"/>
              <w:ind w:right="170" w:hanging="4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3</w:t>
            </w:r>
          </w:p>
        </w:tc>
        <w:tc>
          <w:tcPr>
            <w:tcW w:w="2126" w:type="dxa"/>
            <w:tcBorders>
              <w:top w:val="single" w:sz="4" w:space="0" w:color="auto"/>
              <w:left w:val="single" w:sz="4" w:space="0" w:color="auto"/>
              <w:bottom w:val="single" w:sz="4" w:space="0" w:color="auto"/>
              <w:right w:val="single" w:sz="4" w:space="0" w:color="auto"/>
            </w:tcBorders>
            <w:hideMark/>
          </w:tcPr>
          <w:p w14:paraId="7244B1D3"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16</w:t>
            </w:r>
          </w:p>
        </w:tc>
        <w:tc>
          <w:tcPr>
            <w:tcW w:w="1995" w:type="dxa"/>
            <w:tcBorders>
              <w:top w:val="single" w:sz="4" w:space="0" w:color="auto"/>
              <w:left w:val="single" w:sz="4" w:space="0" w:color="auto"/>
              <w:bottom w:val="single" w:sz="4" w:space="0" w:color="auto"/>
              <w:right w:val="single" w:sz="4" w:space="0" w:color="auto"/>
            </w:tcBorders>
            <w:hideMark/>
          </w:tcPr>
          <w:p w14:paraId="5066EFFA"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18</w:t>
            </w:r>
          </w:p>
        </w:tc>
        <w:tc>
          <w:tcPr>
            <w:tcW w:w="2117" w:type="dxa"/>
            <w:tcBorders>
              <w:top w:val="single" w:sz="4" w:space="0" w:color="auto"/>
              <w:left w:val="single" w:sz="4" w:space="0" w:color="auto"/>
              <w:bottom w:val="single" w:sz="4" w:space="0" w:color="auto"/>
              <w:right w:val="single" w:sz="4" w:space="0" w:color="auto"/>
            </w:tcBorders>
            <w:hideMark/>
          </w:tcPr>
          <w:p w14:paraId="18111B45"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21</w:t>
            </w:r>
          </w:p>
        </w:tc>
      </w:tr>
      <w:tr w:rsidR="003652F2" w:rsidRPr="00A87E85" w14:paraId="4C31C273" w14:textId="77777777" w:rsidTr="00843F03">
        <w:trPr>
          <w:trHeight w:val="273"/>
        </w:trPr>
        <w:tc>
          <w:tcPr>
            <w:tcW w:w="2834" w:type="dxa"/>
            <w:tcBorders>
              <w:top w:val="single" w:sz="4" w:space="0" w:color="auto"/>
              <w:left w:val="single" w:sz="4" w:space="0" w:color="auto"/>
              <w:bottom w:val="single" w:sz="4" w:space="0" w:color="auto"/>
              <w:right w:val="single" w:sz="4" w:space="0" w:color="auto"/>
            </w:tcBorders>
            <w:hideMark/>
          </w:tcPr>
          <w:p w14:paraId="0BE5FDD1" w14:textId="77777777" w:rsidR="003652F2" w:rsidRPr="00A87E85" w:rsidRDefault="003652F2" w:rsidP="00843F03">
            <w:pPr>
              <w:widowControl w:val="0"/>
              <w:overflowPunct w:val="0"/>
              <w:autoSpaceDE w:val="0"/>
              <w:spacing w:after="0" w:line="240" w:lineRule="auto"/>
              <w:ind w:right="170" w:hanging="4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4</w:t>
            </w:r>
          </w:p>
        </w:tc>
        <w:tc>
          <w:tcPr>
            <w:tcW w:w="2126" w:type="dxa"/>
            <w:tcBorders>
              <w:top w:val="single" w:sz="4" w:space="0" w:color="auto"/>
              <w:left w:val="single" w:sz="4" w:space="0" w:color="auto"/>
              <w:bottom w:val="single" w:sz="4" w:space="0" w:color="auto"/>
              <w:right w:val="single" w:sz="4" w:space="0" w:color="auto"/>
            </w:tcBorders>
            <w:hideMark/>
          </w:tcPr>
          <w:p w14:paraId="1146DF32"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21</w:t>
            </w:r>
          </w:p>
        </w:tc>
        <w:tc>
          <w:tcPr>
            <w:tcW w:w="1995" w:type="dxa"/>
            <w:tcBorders>
              <w:top w:val="single" w:sz="4" w:space="0" w:color="auto"/>
              <w:left w:val="single" w:sz="4" w:space="0" w:color="auto"/>
              <w:bottom w:val="single" w:sz="4" w:space="0" w:color="auto"/>
              <w:right w:val="single" w:sz="4" w:space="0" w:color="auto"/>
            </w:tcBorders>
            <w:hideMark/>
          </w:tcPr>
          <w:p w14:paraId="66ED3157"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24</w:t>
            </w:r>
          </w:p>
        </w:tc>
        <w:tc>
          <w:tcPr>
            <w:tcW w:w="2117" w:type="dxa"/>
            <w:tcBorders>
              <w:top w:val="single" w:sz="4" w:space="0" w:color="auto"/>
              <w:left w:val="single" w:sz="4" w:space="0" w:color="auto"/>
              <w:bottom w:val="single" w:sz="4" w:space="0" w:color="auto"/>
              <w:right w:val="single" w:sz="4" w:space="0" w:color="auto"/>
            </w:tcBorders>
            <w:hideMark/>
          </w:tcPr>
          <w:p w14:paraId="348ACEF1" w14:textId="77777777" w:rsidR="003652F2" w:rsidRPr="00A87E85" w:rsidRDefault="003652F2" w:rsidP="00843F03">
            <w:pPr>
              <w:widowControl w:val="0"/>
              <w:overflowPunct w:val="0"/>
              <w:autoSpaceDE w:val="0"/>
              <w:spacing w:after="0" w:line="240" w:lineRule="auto"/>
              <w:ind w:right="17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28</w:t>
            </w:r>
          </w:p>
        </w:tc>
      </w:tr>
    </w:tbl>
    <w:p w14:paraId="2BFD99E2" w14:textId="77777777" w:rsidR="003652F2" w:rsidRPr="00A87E85" w:rsidRDefault="003652F2" w:rsidP="003652F2">
      <w:pPr>
        <w:widowControl w:val="0"/>
        <w:spacing w:before="120" w:after="0" w:line="240" w:lineRule="auto"/>
        <w:ind w:firstLine="709"/>
        <w:jc w:val="both"/>
        <w:rPr>
          <w:rFonts w:ascii="Times New Roman" w:eastAsia="Times New Roman" w:hAnsi="Times New Roman" w:cs="Times New Roman"/>
          <w:iCs/>
          <w:sz w:val="20"/>
          <w:szCs w:val="20"/>
          <w:lang w:eastAsia="ar-SA"/>
        </w:rPr>
      </w:pPr>
    </w:p>
    <w:p w14:paraId="3B05405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Характеристики зон заражения при аварийных разливах АХОВ (</w:t>
      </w:r>
      <w:r w:rsidRPr="00A87E85">
        <w:rPr>
          <w:rFonts w:ascii="Times New Roman" w:eastAsia="Times New Roman" w:hAnsi="Times New Roman" w:cs="Times New Roman"/>
          <w:iCs/>
          <w:sz w:val="28"/>
          <w:szCs w:val="28"/>
          <w:lang w:eastAsia="ru-RU"/>
        </w:rPr>
        <w:t>хлор, аммиак)</w:t>
      </w:r>
      <w:r w:rsidRPr="00A87E85">
        <w:rPr>
          <w:rFonts w:ascii="Times New Roman" w:eastAsia="Times New Roman" w:hAnsi="Times New Roman" w:cs="Times New Roman"/>
          <w:sz w:val="28"/>
          <w:szCs w:val="28"/>
          <w:lang w:eastAsia="ru-RU"/>
        </w:rPr>
        <w:t xml:space="preserve"> на транспортных магистралях и на предприятиях промышленности приведены в таблицах 3.1.3 и 3.1.4.</w:t>
      </w:r>
    </w:p>
    <w:p w14:paraId="5382A0F3" w14:textId="77777777" w:rsidR="003652F2" w:rsidRPr="00A87E85" w:rsidRDefault="003652F2" w:rsidP="003652F2">
      <w:pPr>
        <w:widowControl w:val="0"/>
        <w:spacing w:after="0" w:line="240" w:lineRule="auto"/>
        <w:ind w:firstLine="709"/>
        <w:jc w:val="right"/>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Таблица 3.1.3</w:t>
      </w:r>
    </w:p>
    <w:p w14:paraId="55656577" w14:textId="77777777" w:rsidR="003652F2" w:rsidRPr="00A87E85" w:rsidRDefault="003652F2" w:rsidP="003652F2">
      <w:pPr>
        <w:widowControl w:val="0"/>
        <w:spacing w:after="0" w:line="240" w:lineRule="auto"/>
        <w:ind w:firstLine="709"/>
        <w:jc w:val="right"/>
        <w:rPr>
          <w:rFonts w:ascii="Times New Roman" w:eastAsia="Times New Roman" w:hAnsi="Times New Roman" w:cs="Times New Roman"/>
          <w:sz w:val="28"/>
          <w:szCs w:val="28"/>
          <w:lang w:eastAsia="ru-RU"/>
        </w:rPr>
      </w:pPr>
    </w:p>
    <w:p w14:paraId="2DF2623E" w14:textId="77777777" w:rsidR="003652F2" w:rsidRPr="00A87E85" w:rsidRDefault="003652F2" w:rsidP="003652F2">
      <w:pPr>
        <w:widowControl w:val="0"/>
        <w:spacing w:after="0" w:line="240" w:lineRule="auto"/>
        <w:jc w:val="center"/>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b/>
          <w:bCs/>
          <w:sz w:val="28"/>
          <w:szCs w:val="28"/>
          <w:lang w:eastAsia="ru-RU"/>
        </w:rPr>
        <w:t>Характеристики зон заражения при аварийных разливах хлора</w:t>
      </w:r>
    </w:p>
    <w:p w14:paraId="46AFC07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sz w:val="28"/>
          <w:szCs w:val="28"/>
          <w:lang w:eastAsia="ru-RU"/>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4536"/>
        <w:gridCol w:w="992"/>
        <w:gridCol w:w="992"/>
        <w:gridCol w:w="992"/>
        <w:gridCol w:w="993"/>
      </w:tblGrid>
      <w:tr w:rsidR="003652F2" w:rsidRPr="00A87E85" w14:paraId="233AEB09" w14:textId="77777777" w:rsidTr="00843F03">
        <w:trPr>
          <w:trHeight w:val="630"/>
          <w:tblHeader/>
        </w:trPr>
        <w:tc>
          <w:tcPr>
            <w:tcW w:w="567" w:type="dxa"/>
            <w:shd w:val="clear" w:color="auto" w:fill="auto"/>
            <w:vAlign w:val="center"/>
            <w:hideMark/>
          </w:tcPr>
          <w:p w14:paraId="5F7743D6" w14:textId="77777777" w:rsidR="003652F2" w:rsidRPr="00A87E85" w:rsidRDefault="003652F2" w:rsidP="00843F03">
            <w:pPr>
              <w:widowControl w:val="0"/>
              <w:tabs>
                <w:tab w:val="left" w:pos="708"/>
                <w:tab w:val="left" w:pos="1985"/>
              </w:tabs>
              <w:spacing w:after="0" w:line="240" w:lineRule="auto"/>
              <w:ind w:left="-18" w:right="-120"/>
              <w:jc w:val="center"/>
              <w:rPr>
                <w:rFonts w:ascii="Times New Roman" w:eastAsia="Times New Roman" w:hAnsi="Times New Roman" w:cs="Times New Roman"/>
                <w:b/>
                <w:snapToGrid w:val="0"/>
                <w:sz w:val="20"/>
                <w:szCs w:val="20"/>
                <w:lang w:eastAsia="ru-RU"/>
              </w:rPr>
            </w:pPr>
            <w:r w:rsidRPr="00A87E85">
              <w:rPr>
                <w:rFonts w:ascii="Times New Roman" w:eastAsia="Times New Roman" w:hAnsi="Times New Roman" w:cs="Times New Roman"/>
                <w:b/>
                <w:snapToGrid w:val="0"/>
                <w:sz w:val="20"/>
                <w:szCs w:val="20"/>
                <w:lang w:eastAsia="ru-RU"/>
              </w:rPr>
              <w:t>№</w:t>
            </w:r>
          </w:p>
          <w:p w14:paraId="7D7241D4" w14:textId="77777777" w:rsidR="003652F2" w:rsidRPr="00A87E85" w:rsidRDefault="003652F2" w:rsidP="00843F03">
            <w:pPr>
              <w:widowControl w:val="0"/>
              <w:tabs>
                <w:tab w:val="left" w:pos="708"/>
                <w:tab w:val="left" w:pos="1985"/>
              </w:tabs>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b/>
                <w:snapToGrid w:val="0"/>
                <w:sz w:val="20"/>
                <w:szCs w:val="20"/>
                <w:lang w:eastAsia="ru-RU"/>
              </w:rPr>
              <w:t xml:space="preserve"> п/п</w:t>
            </w:r>
          </w:p>
        </w:tc>
        <w:tc>
          <w:tcPr>
            <w:tcW w:w="4536" w:type="dxa"/>
            <w:shd w:val="clear" w:color="auto" w:fill="auto"/>
            <w:vAlign w:val="center"/>
            <w:hideMark/>
          </w:tcPr>
          <w:p w14:paraId="23546119" w14:textId="77777777" w:rsidR="003652F2" w:rsidRPr="00A87E85" w:rsidRDefault="003652F2" w:rsidP="00843F03">
            <w:pPr>
              <w:widowControl w:val="0"/>
              <w:tabs>
                <w:tab w:val="left" w:pos="708"/>
                <w:tab w:val="left" w:pos="1985"/>
              </w:tabs>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b/>
                <w:snapToGrid w:val="0"/>
                <w:sz w:val="20"/>
                <w:szCs w:val="20"/>
                <w:lang w:eastAsia="ru-RU"/>
              </w:rPr>
              <w:t>Параметры</w:t>
            </w:r>
          </w:p>
        </w:tc>
        <w:tc>
          <w:tcPr>
            <w:tcW w:w="992" w:type="dxa"/>
            <w:shd w:val="clear" w:color="auto" w:fill="auto"/>
            <w:vAlign w:val="center"/>
            <w:hideMark/>
          </w:tcPr>
          <w:p w14:paraId="771DB1F4"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0,05 т</w:t>
            </w:r>
          </w:p>
        </w:tc>
        <w:tc>
          <w:tcPr>
            <w:tcW w:w="992" w:type="dxa"/>
            <w:shd w:val="clear" w:color="auto" w:fill="auto"/>
            <w:vAlign w:val="center"/>
            <w:hideMark/>
          </w:tcPr>
          <w:p w14:paraId="4940CE7B"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1 т</w:t>
            </w:r>
          </w:p>
        </w:tc>
        <w:tc>
          <w:tcPr>
            <w:tcW w:w="992" w:type="dxa"/>
            <w:shd w:val="clear" w:color="auto" w:fill="auto"/>
            <w:vAlign w:val="center"/>
            <w:hideMark/>
          </w:tcPr>
          <w:p w14:paraId="563E33CD"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6 т</w:t>
            </w:r>
          </w:p>
        </w:tc>
        <w:tc>
          <w:tcPr>
            <w:tcW w:w="993" w:type="dxa"/>
            <w:shd w:val="clear" w:color="auto" w:fill="auto"/>
            <w:vAlign w:val="center"/>
            <w:hideMark/>
          </w:tcPr>
          <w:p w14:paraId="2B5627A0"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b/>
                <w:snapToGrid w:val="0"/>
                <w:sz w:val="20"/>
                <w:szCs w:val="20"/>
                <w:lang w:eastAsia="ru-RU"/>
              </w:rPr>
              <w:t>46 м</w:t>
            </w:r>
            <w:r w:rsidRPr="00A87E85">
              <w:rPr>
                <w:rFonts w:ascii="Times New Roman" w:eastAsia="Times New Roman" w:hAnsi="Times New Roman" w:cs="Times New Roman"/>
                <w:b/>
                <w:snapToGrid w:val="0"/>
                <w:sz w:val="20"/>
                <w:szCs w:val="20"/>
                <w:vertAlign w:val="superscript"/>
                <w:lang w:eastAsia="ru-RU"/>
              </w:rPr>
              <w:t>3</w:t>
            </w:r>
          </w:p>
        </w:tc>
      </w:tr>
      <w:tr w:rsidR="003652F2" w:rsidRPr="00A87E85" w14:paraId="7EABA31E" w14:textId="77777777" w:rsidTr="00843F03">
        <w:trPr>
          <w:trHeight w:val="193"/>
          <w:tblHeader/>
        </w:trPr>
        <w:tc>
          <w:tcPr>
            <w:tcW w:w="567" w:type="dxa"/>
            <w:shd w:val="clear" w:color="auto" w:fill="auto"/>
            <w:vAlign w:val="center"/>
          </w:tcPr>
          <w:p w14:paraId="26577DCE" w14:textId="77777777" w:rsidR="003652F2" w:rsidRPr="00A87E85" w:rsidRDefault="003652F2" w:rsidP="00843F03">
            <w:pPr>
              <w:widowControl w:val="0"/>
              <w:tabs>
                <w:tab w:val="left" w:pos="708"/>
                <w:tab w:val="left" w:pos="1985"/>
              </w:tabs>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1</w:t>
            </w:r>
          </w:p>
        </w:tc>
        <w:tc>
          <w:tcPr>
            <w:tcW w:w="4536" w:type="dxa"/>
            <w:shd w:val="clear" w:color="auto" w:fill="auto"/>
            <w:vAlign w:val="center"/>
          </w:tcPr>
          <w:p w14:paraId="058210E5" w14:textId="77777777" w:rsidR="003652F2" w:rsidRPr="00A87E85" w:rsidRDefault="003652F2" w:rsidP="00843F03">
            <w:pPr>
              <w:widowControl w:val="0"/>
              <w:tabs>
                <w:tab w:val="left" w:pos="708"/>
                <w:tab w:val="left" w:pos="1985"/>
              </w:tabs>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2</w:t>
            </w:r>
          </w:p>
        </w:tc>
        <w:tc>
          <w:tcPr>
            <w:tcW w:w="992" w:type="dxa"/>
            <w:shd w:val="clear" w:color="auto" w:fill="auto"/>
            <w:vAlign w:val="center"/>
          </w:tcPr>
          <w:p w14:paraId="69CED87C"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3</w:t>
            </w:r>
          </w:p>
        </w:tc>
        <w:tc>
          <w:tcPr>
            <w:tcW w:w="992" w:type="dxa"/>
            <w:shd w:val="clear" w:color="auto" w:fill="auto"/>
            <w:vAlign w:val="center"/>
          </w:tcPr>
          <w:p w14:paraId="3F540F33"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4</w:t>
            </w:r>
          </w:p>
        </w:tc>
        <w:tc>
          <w:tcPr>
            <w:tcW w:w="992" w:type="dxa"/>
            <w:shd w:val="clear" w:color="auto" w:fill="auto"/>
            <w:vAlign w:val="center"/>
          </w:tcPr>
          <w:p w14:paraId="16D7DE90"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5</w:t>
            </w:r>
          </w:p>
        </w:tc>
        <w:tc>
          <w:tcPr>
            <w:tcW w:w="993" w:type="dxa"/>
            <w:shd w:val="clear" w:color="auto" w:fill="auto"/>
            <w:vAlign w:val="center"/>
          </w:tcPr>
          <w:p w14:paraId="7281F547"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6</w:t>
            </w:r>
          </w:p>
        </w:tc>
      </w:tr>
      <w:tr w:rsidR="003652F2" w:rsidRPr="00A87E85" w14:paraId="76774775" w14:textId="77777777" w:rsidTr="00843F03">
        <w:trPr>
          <w:trHeight w:val="220"/>
        </w:trPr>
        <w:tc>
          <w:tcPr>
            <w:tcW w:w="567" w:type="dxa"/>
            <w:vAlign w:val="center"/>
            <w:hideMark/>
          </w:tcPr>
          <w:p w14:paraId="199DBFB2"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w:t>
            </w:r>
          </w:p>
        </w:tc>
        <w:tc>
          <w:tcPr>
            <w:tcW w:w="4536" w:type="dxa"/>
            <w:vAlign w:val="center"/>
            <w:hideMark/>
          </w:tcPr>
          <w:p w14:paraId="53CFC4A3"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Степень заполнения цистерны, %</w:t>
            </w:r>
          </w:p>
        </w:tc>
        <w:tc>
          <w:tcPr>
            <w:tcW w:w="992" w:type="dxa"/>
            <w:vAlign w:val="center"/>
            <w:hideMark/>
          </w:tcPr>
          <w:p w14:paraId="64B78B29"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100</w:t>
            </w:r>
          </w:p>
        </w:tc>
        <w:tc>
          <w:tcPr>
            <w:tcW w:w="992" w:type="dxa"/>
            <w:vAlign w:val="center"/>
            <w:hideMark/>
          </w:tcPr>
          <w:p w14:paraId="70629DF3"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95</w:t>
            </w:r>
          </w:p>
        </w:tc>
        <w:tc>
          <w:tcPr>
            <w:tcW w:w="992" w:type="dxa"/>
            <w:vAlign w:val="center"/>
            <w:hideMark/>
          </w:tcPr>
          <w:p w14:paraId="12526F5D"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95</w:t>
            </w:r>
          </w:p>
        </w:tc>
        <w:tc>
          <w:tcPr>
            <w:tcW w:w="993" w:type="dxa"/>
            <w:vAlign w:val="center"/>
            <w:hideMark/>
          </w:tcPr>
          <w:p w14:paraId="7F86EE77"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95</w:t>
            </w:r>
          </w:p>
        </w:tc>
      </w:tr>
      <w:tr w:rsidR="003652F2" w:rsidRPr="00A87E85" w14:paraId="14D194CE" w14:textId="77777777" w:rsidTr="00843F03">
        <w:trPr>
          <w:trHeight w:val="70"/>
        </w:trPr>
        <w:tc>
          <w:tcPr>
            <w:tcW w:w="567" w:type="dxa"/>
            <w:vAlign w:val="center"/>
            <w:hideMark/>
          </w:tcPr>
          <w:p w14:paraId="58FD5A00"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w:t>
            </w:r>
          </w:p>
        </w:tc>
        <w:tc>
          <w:tcPr>
            <w:tcW w:w="4536" w:type="dxa"/>
            <w:vAlign w:val="center"/>
            <w:hideMark/>
          </w:tcPr>
          <w:p w14:paraId="0A728DA4"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Молярная масса АХОВ, кг/кМоль</w:t>
            </w:r>
          </w:p>
        </w:tc>
        <w:tc>
          <w:tcPr>
            <w:tcW w:w="992" w:type="dxa"/>
            <w:vAlign w:val="center"/>
            <w:hideMark/>
          </w:tcPr>
          <w:p w14:paraId="67B085AC" w14:textId="77777777" w:rsidR="003652F2" w:rsidRPr="00A87E85" w:rsidRDefault="003652F2" w:rsidP="00843F03">
            <w:pPr>
              <w:widowControl w:val="0"/>
              <w:tabs>
                <w:tab w:val="center" w:pos="4153"/>
                <w:tab w:val="right" w:pos="8306"/>
              </w:tabs>
              <w:overflowPunct w:val="0"/>
              <w:autoSpaceDE w:val="0"/>
              <w:spacing w:after="0" w:line="240" w:lineRule="auto"/>
              <w:ind w:left="-108" w:right="-108"/>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70,91</w:t>
            </w:r>
          </w:p>
        </w:tc>
        <w:tc>
          <w:tcPr>
            <w:tcW w:w="992" w:type="dxa"/>
            <w:vAlign w:val="center"/>
            <w:hideMark/>
          </w:tcPr>
          <w:p w14:paraId="7A05010E"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70,91</w:t>
            </w:r>
          </w:p>
        </w:tc>
        <w:tc>
          <w:tcPr>
            <w:tcW w:w="992" w:type="dxa"/>
            <w:vAlign w:val="center"/>
            <w:hideMark/>
          </w:tcPr>
          <w:p w14:paraId="2D0673AB"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70,91</w:t>
            </w:r>
          </w:p>
        </w:tc>
        <w:tc>
          <w:tcPr>
            <w:tcW w:w="993" w:type="dxa"/>
            <w:vAlign w:val="center"/>
            <w:hideMark/>
          </w:tcPr>
          <w:p w14:paraId="6B902B14"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70,91</w:t>
            </w:r>
          </w:p>
        </w:tc>
      </w:tr>
      <w:tr w:rsidR="003652F2" w:rsidRPr="00A87E85" w14:paraId="47E22C71" w14:textId="77777777" w:rsidTr="00843F03">
        <w:trPr>
          <w:trHeight w:val="220"/>
        </w:trPr>
        <w:tc>
          <w:tcPr>
            <w:tcW w:w="567" w:type="dxa"/>
            <w:vAlign w:val="center"/>
            <w:hideMark/>
          </w:tcPr>
          <w:p w14:paraId="47466419"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w:t>
            </w:r>
          </w:p>
        </w:tc>
        <w:tc>
          <w:tcPr>
            <w:tcW w:w="4536" w:type="dxa"/>
            <w:vAlign w:val="center"/>
            <w:hideMark/>
          </w:tcPr>
          <w:p w14:paraId="727AF4F0" w14:textId="77777777" w:rsidR="003652F2" w:rsidRPr="00A87E85" w:rsidRDefault="003652F2" w:rsidP="00843F03">
            <w:pPr>
              <w:widowControl w:val="0"/>
              <w:tabs>
                <w:tab w:val="center" w:pos="4153"/>
                <w:tab w:val="right" w:pos="8306"/>
              </w:tabs>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Плотность АХОВ (паров), кг/м</w:t>
            </w:r>
            <w:r w:rsidRPr="00A87E85">
              <w:rPr>
                <w:rFonts w:ascii="Times New Roman" w:eastAsia="Times New Roman" w:hAnsi="Times New Roman" w:cs="Times New Roman"/>
                <w:snapToGrid w:val="0"/>
                <w:sz w:val="20"/>
                <w:szCs w:val="20"/>
                <w:vertAlign w:val="superscript"/>
                <w:lang w:eastAsia="ru-RU"/>
              </w:rPr>
              <w:t>3</w:t>
            </w:r>
          </w:p>
        </w:tc>
        <w:tc>
          <w:tcPr>
            <w:tcW w:w="992" w:type="dxa"/>
            <w:vAlign w:val="center"/>
            <w:hideMark/>
          </w:tcPr>
          <w:p w14:paraId="72137D91"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0,0073</w:t>
            </w:r>
          </w:p>
        </w:tc>
        <w:tc>
          <w:tcPr>
            <w:tcW w:w="992" w:type="dxa"/>
            <w:vAlign w:val="center"/>
            <w:hideMark/>
          </w:tcPr>
          <w:p w14:paraId="70C5108B"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0,0073</w:t>
            </w:r>
          </w:p>
        </w:tc>
        <w:tc>
          <w:tcPr>
            <w:tcW w:w="992" w:type="dxa"/>
            <w:vAlign w:val="center"/>
            <w:hideMark/>
          </w:tcPr>
          <w:p w14:paraId="5318A1DA"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0,0073</w:t>
            </w:r>
          </w:p>
        </w:tc>
        <w:tc>
          <w:tcPr>
            <w:tcW w:w="993" w:type="dxa"/>
            <w:vAlign w:val="center"/>
            <w:hideMark/>
          </w:tcPr>
          <w:p w14:paraId="7305FDB0"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0,0073</w:t>
            </w:r>
          </w:p>
        </w:tc>
      </w:tr>
      <w:tr w:rsidR="003652F2" w:rsidRPr="00A87E85" w14:paraId="1D9E93D0" w14:textId="77777777" w:rsidTr="00843F03">
        <w:trPr>
          <w:trHeight w:val="234"/>
        </w:trPr>
        <w:tc>
          <w:tcPr>
            <w:tcW w:w="567" w:type="dxa"/>
            <w:vAlign w:val="center"/>
            <w:hideMark/>
          </w:tcPr>
          <w:p w14:paraId="4ACFCD48"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w:t>
            </w:r>
          </w:p>
        </w:tc>
        <w:tc>
          <w:tcPr>
            <w:tcW w:w="4536" w:type="dxa"/>
            <w:vAlign w:val="center"/>
            <w:hideMark/>
          </w:tcPr>
          <w:p w14:paraId="21032205" w14:textId="77777777" w:rsidR="003652F2" w:rsidRPr="00A87E85" w:rsidRDefault="003652F2" w:rsidP="00843F03">
            <w:pPr>
              <w:widowControl w:val="0"/>
              <w:tabs>
                <w:tab w:val="center" w:pos="4153"/>
                <w:tab w:val="right" w:pos="8306"/>
              </w:tabs>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Пороговая токсодоза, мг*мин</w:t>
            </w:r>
          </w:p>
        </w:tc>
        <w:tc>
          <w:tcPr>
            <w:tcW w:w="992" w:type="dxa"/>
            <w:vAlign w:val="center"/>
            <w:hideMark/>
          </w:tcPr>
          <w:p w14:paraId="103CCBA6" w14:textId="77777777" w:rsidR="003652F2" w:rsidRPr="00A87E85" w:rsidRDefault="003652F2" w:rsidP="00843F03">
            <w:pPr>
              <w:widowControl w:val="0"/>
              <w:tabs>
                <w:tab w:val="center" w:pos="4153"/>
                <w:tab w:val="right" w:pos="8306"/>
              </w:tabs>
              <w:overflowPunct w:val="0"/>
              <w:autoSpaceDE w:val="0"/>
              <w:spacing w:after="0" w:line="240" w:lineRule="auto"/>
              <w:ind w:left="-108" w:right="-108"/>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0,6</w:t>
            </w:r>
          </w:p>
        </w:tc>
        <w:tc>
          <w:tcPr>
            <w:tcW w:w="992" w:type="dxa"/>
            <w:vAlign w:val="center"/>
            <w:hideMark/>
          </w:tcPr>
          <w:p w14:paraId="075D4AC4" w14:textId="77777777" w:rsidR="003652F2" w:rsidRPr="00A87E85" w:rsidRDefault="003652F2" w:rsidP="00843F03">
            <w:pPr>
              <w:widowControl w:val="0"/>
              <w:tabs>
                <w:tab w:val="center" w:pos="4153"/>
                <w:tab w:val="right" w:pos="8306"/>
              </w:tabs>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0,6</w:t>
            </w:r>
          </w:p>
        </w:tc>
        <w:tc>
          <w:tcPr>
            <w:tcW w:w="992" w:type="dxa"/>
            <w:vAlign w:val="center"/>
            <w:hideMark/>
          </w:tcPr>
          <w:p w14:paraId="210A022B" w14:textId="77777777" w:rsidR="003652F2" w:rsidRPr="00A87E85" w:rsidRDefault="003652F2" w:rsidP="00843F03">
            <w:pPr>
              <w:widowControl w:val="0"/>
              <w:tabs>
                <w:tab w:val="center" w:pos="4153"/>
                <w:tab w:val="right" w:pos="8306"/>
              </w:tabs>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0,6</w:t>
            </w:r>
          </w:p>
        </w:tc>
        <w:tc>
          <w:tcPr>
            <w:tcW w:w="993" w:type="dxa"/>
            <w:vAlign w:val="center"/>
            <w:hideMark/>
          </w:tcPr>
          <w:p w14:paraId="1801F19B" w14:textId="77777777" w:rsidR="003652F2" w:rsidRPr="00A87E85" w:rsidRDefault="003652F2" w:rsidP="00843F03">
            <w:pPr>
              <w:widowControl w:val="0"/>
              <w:tabs>
                <w:tab w:val="center" w:pos="4153"/>
                <w:tab w:val="right" w:pos="8306"/>
              </w:tabs>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0,6</w:t>
            </w:r>
          </w:p>
        </w:tc>
      </w:tr>
      <w:tr w:rsidR="003652F2" w:rsidRPr="00A87E85" w14:paraId="52FEF17E" w14:textId="77777777" w:rsidTr="00843F03">
        <w:trPr>
          <w:trHeight w:val="234"/>
        </w:trPr>
        <w:tc>
          <w:tcPr>
            <w:tcW w:w="567" w:type="dxa"/>
            <w:vAlign w:val="center"/>
            <w:hideMark/>
          </w:tcPr>
          <w:p w14:paraId="6799577F"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c>
          <w:tcPr>
            <w:tcW w:w="4536" w:type="dxa"/>
            <w:vAlign w:val="center"/>
            <w:hideMark/>
          </w:tcPr>
          <w:p w14:paraId="00BE812D" w14:textId="77777777" w:rsidR="003652F2" w:rsidRPr="00A87E85" w:rsidRDefault="003652F2" w:rsidP="00843F03">
            <w:pPr>
              <w:widowControl w:val="0"/>
              <w:tabs>
                <w:tab w:val="center" w:pos="4153"/>
                <w:tab w:val="right" w:pos="8306"/>
              </w:tabs>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Коэффициент хранения АХОВ</w:t>
            </w:r>
          </w:p>
        </w:tc>
        <w:tc>
          <w:tcPr>
            <w:tcW w:w="992" w:type="dxa"/>
            <w:vAlign w:val="center"/>
            <w:hideMark/>
          </w:tcPr>
          <w:p w14:paraId="276E4D40" w14:textId="77777777" w:rsidR="003652F2" w:rsidRPr="00A87E85" w:rsidRDefault="003652F2" w:rsidP="00843F03">
            <w:pPr>
              <w:widowControl w:val="0"/>
              <w:tabs>
                <w:tab w:val="center" w:pos="4153"/>
                <w:tab w:val="right" w:pos="8306"/>
              </w:tabs>
              <w:overflowPunct w:val="0"/>
              <w:autoSpaceDE w:val="0"/>
              <w:spacing w:after="0" w:line="240" w:lineRule="auto"/>
              <w:ind w:left="-108" w:right="-108"/>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0,18</w:t>
            </w:r>
          </w:p>
        </w:tc>
        <w:tc>
          <w:tcPr>
            <w:tcW w:w="992" w:type="dxa"/>
            <w:vAlign w:val="center"/>
            <w:hideMark/>
          </w:tcPr>
          <w:p w14:paraId="4D96690A" w14:textId="77777777" w:rsidR="003652F2" w:rsidRPr="00A87E85" w:rsidRDefault="003652F2" w:rsidP="00843F03">
            <w:pPr>
              <w:widowControl w:val="0"/>
              <w:tabs>
                <w:tab w:val="center" w:pos="4153"/>
                <w:tab w:val="right" w:pos="8306"/>
              </w:tabs>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0,18</w:t>
            </w:r>
          </w:p>
        </w:tc>
        <w:tc>
          <w:tcPr>
            <w:tcW w:w="992" w:type="dxa"/>
            <w:vAlign w:val="center"/>
            <w:hideMark/>
          </w:tcPr>
          <w:p w14:paraId="1E489357" w14:textId="77777777" w:rsidR="003652F2" w:rsidRPr="00A87E85" w:rsidRDefault="003652F2" w:rsidP="00843F03">
            <w:pPr>
              <w:widowControl w:val="0"/>
              <w:tabs>
                <w:tab w:val="center" w:pos="4153"/>
                <w:tab w:val="right" w:pos="8306"/>
              </w:tabs>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0,18</w:t>
            </w:r>
          </w:p>
        </w:tc>
        <w:tc>
          <w:tcPr>
            <w:tcW w:w="993" w:type="dxa"/>
            <w:vAlign w:val="center"/>
            <w:hideMark/>
          </w:tcPr>
          <w:p w14:paraId="61494593" w14:textId="77777777" w:rsidR="003652F2" w:rsidRPr="00A87E85" w:rsidRDefault="003652F2" w:rsidP="00843F03">
            <w:pPr>
              <w:widowControl w:val="0"/>
              <w:tabs>
                <w:tab w:val="center" w:pos="4153"/>
                <w:tab w:val="right" w:pos="8306"/>
              </w:tabs>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0,18</w:t>
            </w:r>
          </w:p>
        </w:tc>
      </w:tr>
      <w:tr w:rsidR="003652F2" w:rsidRPr="00A87E85" w14:paraId="73FE6D55" w14:textId="77777777" w:rsidTr="00843F03">
        <w:trPr>
          <w:trHeight w:val="220"/>
        </w:trPr>
        <w:tc>
          <w:tcPr>
            <w:tcW w:w="567" w:type="dxa"/>
            <w:vAlign w:val="center"/>
            <w:hideMark/>
          </w:tcPr>
          <w:p w14:paraId="1983477E"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6</w:t>
            </w:r>
          </w:p>
        </w:tc>
        <w:tc>
          <w:tcPr>
            <w:tcW w:w="4536" w:type="dxa"/>
            <w:vAlign w:val="center"/>
            <w:hideMark/>
          </w:tcPr>
          <w:p w14:paraId="5C5A62A5" w14:textId="77777777" w:rsidR="003652F2" w:rsidRPr="00A87E85" w:rsidRDefault="003652F2" w:rsidP="00843F03">
            <w:pPr>
              <w:widowControl w:val="0"/>
              <w:tabs>
                <w:tab w:val="right" w:pos="8306"/>
              </w:tabs>
              <w:overflowPunct w:val="0"/>
              <w:autoSpaceDE w:val="0"/>
              <w:spacing w:after="0" w:line="240" w:lineRule="auto"/>
              <w:ind w:right="-115"/>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Коэффициент химико-физических свойств АХОВ</w:t>
            </w:r>
          </w:p>
        </w:tc>
        <w:tc>
          <w:tcPr>
            <w:tcW w:w="992" w:type="dxa"/>
            <w:vAlign w:val="center"/>
            <w:hideMark/>
          </w:tcPr>
          <w:p w14:paraId="128744C9" w14:textId="77777777" w:rsidR="003652F2" w:rsidRPr="00A87E85" w:rsidRDefault="003652F2" w:rsidP="00843F03">
            <w:pPr>
              <w:widowControl w:val="0"/>
              <w:tabs>
                <w:tab w:val="center" w:pos="4153"/>
                <w:tab w:val="right" w:pos="8306"/>
              </w:tabs>
              <w:overflowPunct w:val="0"/>
              <w:autoSpaceDE w:val="0"/>
              <w:spacing w:after="0" w:line="240" w:lineRule="auto"/>
              <w:ind w:left="-108" w:right="-108"/>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0,052</w:t>
            </w:r>
          </w:p>
        </w:tc>
        <w:tc>
          <w:tcPr>
            <w:tcW w:w="992" w:type="dxa"/>
            <w:vAlign w:val="center"/>
            <w:hideMark/>
          </w:tcPr>
          <w:p w14:paraId="6A669B9F" w14:textId="77777777" w:rsidR="003652F2" w:rsidRPr="00A87E85" w:rsidRDefault="003652F2" w:rsidP="00843F03">
            <w:pPr>
              <w:widowControl w:val="0"/>
              <w:tabs>
                <w:tab w:val="center" w:pos="4153"/>
                <w:tab w:val="right" w:pos="8306"/>
              </w:tabs>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0,052</w:t>
            </w:r>
          </w:p>
        </w:tc>
        <w:tc>
          <w:tcPr>
            <w:tcW w:w="992" w:type="dxa"/>
            <w:vAlign w:val="center"/>
            <w:hideMark/>
          </w:tcPr>
          <w:p w14:paraId="7D6D2356" w14:textId="77777777" w:rsidR="003652F2" w:rsidRPr="00A87E85" w:rsidRDefault="003652F2" w:rsidP="00843F03">
            <w:pPr>
              <w:widowControl w:val="0"/>
              <w:tabs>
                <w:tab w:val="center" w:pos="4153"/>
                <w:tab w:val="right" w:pos="8306"/>
              </w:tabs>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0,052</w:t>
            </w:r>
          </w:p>
        </w:tc>
        <w:tc>
          <w:tcPr>
            <w:tcW w:w="993" w:type="dxa"/>
            <w:vAlign w:val="center"/>
            <w:hideMark/>
          </w:tcPr>
          <w:p w14:paraId="5EF18EC1" w14:textId="77777777" w:rsidR="003652F2" w:rsidRPr="00A87E85" w:rsidRDefault="003652F2" w:rsidP="00843F03">
            <w:pPr>
              <w:widowControl w:val="0"/>
              <w:tabs>
                <w:tab w:val="center" w:pos="4153"/>
                <w:tab w:val="right" w:pos="8306"/>
              </w:tabs>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0,052</w:t>
            </w:r>
          </w:p>
        </w:tc>
      </w:tr>
      <w:tr w:rsidR="003652F2" w:rsidRPr="00A87E85" w14:paraId="752B49FF" w14:textId="77777777" w:rsidTr="00843F03">
        <w:trPr>
          <w:trHeight w:val="232"/>
        </w:trPr>
        <w:tc>
          <w:tcPr>
            <w:tcW w:w="567" w:type="dxa"/>
            <w:vAlign w:val="center"/>
            <w:hideMark/>
          </w:tcPr>
          <w:p w14:paraId="02B55350"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7</w:t>
            </w:r>
          </w:p>
        </w:tc>
        <w:tc>
          <w:tcPr>
            <w:tcW w:w="4536" w:type="dxa"/>
            <w:vAlign w:val="center"/>
            <w:hideMark/>
          </w:tcPr>
          <w:p w14:paraId="0149DA3D"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Коэффициент температуры воздуха для Qэ1 и Qэ2</w:t>
            </w:r>
          </w:p>
        </w:tc>
        <w:tc>
          <w:tcPr>
            <w:tcW w:w="992" w:type="dxa"/>
            <w:vAlign w:val="center"/>
            <w:hideMark/>
          </w:tcPr>
          <w:p w14:paraId="09461628"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w:t>
            </w:r>
          </w:p>
        </w:tc>
        <w:tc>
          <w:tcPr>
            <w:tcW w:w="992" w:type="dxa"/>
            <w:vAlign w:val="center"/>
            <w:hideMark/>
          </w:tcPr>
          <w:p w14:paraId="60CCA549"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w:t>
            </w:r>
          </w:p>
        </w:tc>
        <w:tc>
          <w:tcPr>
            <w:tcW w:w="992" w:type="dxa"/>
            <w:vAlign w:val="center"/>
            <w:hideMark/>
          </w:tcPr>
          <w:p w14:paraId="25EDC768"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w:t>
            </w:r>
          </w:p>
        </w:tc>
        <w:tc>
          <w:tcPr>
            <w:tcW w:w="993" w:type="dxa"/>
            <w:vAlign w:val="center"/>
            <w:hideMark/>
          </w:tcPr>
          <w:p w14:paraId="2E079D53"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w:t>
            </w:r>
          </w:p>
        </w:tc>
      </w:tr>
      <w:tr w:rsidR="003652F2" w:rsidRPr="00A87E85" w14:paraId="4BA31E8E" w14:textId="77777777" w:rsidTr="00843F03">
        <w:trPr>
          <w:trHeight w:val="456"/>
        </w:trPr>
        <w:tc>
          <w:tcPr>
            <w:tcW w:w="567" w:type="dxa"/>
            <w:vAlign w:val="center"/>
            <w:hideMark/>
          </w:tcPr>
          <w:p w14:paraId="18C2BB78"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8</w:t>
            </w:r>
          </w:p>
        </w:tc>
        <w:tc>
          <w:tcPr>
            <w:tcW w:w="4536" w:type="dxa"/>
            <w:vAlign w:val="center"/>
            <w:hideMark/>
          </w:tcPr>
          <w:p w14:paraId="019E9994"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Количество выброшенного (разлившегося) при аварии вещества, т</w:t>
            </w:r>
          </w:p>
        </w:tc>
        <w:tc>
          <w:tcPr>
            <w:tcW w:w="992" w:type="dxa"/>
            <w:vAlign w:val="center"/>
            <w:hideMark/>
          </w:tcPr>
          <w:p w14:paraId="3C7671F9"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0,05</w:t>
            </w:r>
          </w:p>
        </w:tc>
        <w:tc>
          <w:tcPr>
            <w:tcW w:w="992" w:type="dxa"/>
            <w:vAlign w:val="center"/>
            <w:hideMark/>
          </w:tcPr>
          <w:p w14:paraId="26FF2192"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0,95</w:t>
            </w:r>
          </w:p>
        </w:tc>
        <w:tc>
          <w:tcPr>
            <w:tcW w:w="992" w:type="dxa"/>
            <w:vAlign w:val="center"/>
            <w:hideMark/>
          </w:tcPr>
          <w:p w14:paraId="24B7A140"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5,4</w:t>
            </w:r>
          </w:p>
        </w:tc>
        <w:tc>
          <w:tcPr>
            <w:tcW w:w="993" w:type="dxa"/>
            <w:vAlign w:val="center"/>
            <w:hideMark/>
          </w:tcPr>
          <w:p w14:paraId="33B1EB78"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67,87</w:t>
            </w:r>
          </w:p>
        </w:tc>
      </w:tr>
      <w:tr w:rsidR="003652F2" w:rsidRPr="00A87E85" w14:paraId="3A66E802" w14:textId="77777777" w:rsidTr="00843F03">
        <w:trPr>
          <w:trHeight w:val="456"/>
        </w:trPr>
        <w:tc>
          <w:tcPr>
            <w:tcW w:w="567" w:type="dxa"/>
            <w:vAlign w:val="center"/>
            <w:hideMark/>
          </w:tcPr>
          <w:p w14:paraId="4BD7FDC2"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w:t>
            </w:r>
          </w:p>
        </w:tc>
        <w:tc>
          <w:tcPr>
            <w:tcW w:w="4536" w:type="dxa"/>
            <w:vAlign w:val="center"/>
            <w:hideMark/>
          </w:tcPr>
          <w:p w14:paraId="382EE2F4"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Эквивалентное количество вещества по первичному облаку, т</w:t>
            </w:r>
          </w:p>
        </w:tc>
        <w:tc>
          <w:tcPr>
            <w:tcW w:w="992" w:type="dxa"/>
            <w:vAlign w:val="center"/>
            <w:hideMark/>
          </w:tcPr>
          <w:p w14:paraId="79C57E8F"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w:t>
            </w:r>
          </w:p>
        </w:tc>
        <w:tc>
          <w:tcPr>
            <w:tcW w:w="992" w:type="dxa"/>
            <w:vAlign w:val="center"/>
            <w:hideMark/>
          </w:tcPr>
          <w:p w14:paraId="28951E93"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0,171</w:t>
            </w:r>
          </w:p>
        </w:tc>
        <w:tc>
          <w:tcPr>
            <w:tcW w:w="992" w:type="dxa"/>
            <w:vAlign w:val="center"/>
            <w:hideMark/>
          </w:tcPr>
          <w:p w14:paraId="7BC2B328"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0,972</w:t>
            </w:r>
          </w:p>
        </w:tc>
        <w:tc>
          <w:tcPr>
            <w:tcW w:w="993" w:type="dxa"/>
            <w:vAlign w:val="center"/>
            <w:hideMark/>
          </w:tcPr>
          <w:p w14:paraId="776009DA"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12,22</w:t>
            </w:r>
          </w:p>
        </w:tc>
      </w:tr>
      <w:tr w:rsidR="003652F2" w:rsidRPr="00A87E85" w14:paraId="15CA788B" w14:textId="77777777" w:rsidTr="00843F03">
        <w:trPr>
          <w:trHeight w:val="469"/>
        </w:trPr>
        <w:tc>
          <w:tcPr>
            <w:tcW w:w="567" w:type="dxa"/>
            <w:vAlign w:val="center"/>
            <w:hideMark/>
          </w:tcPr>
          <w:p w14:paraId="18DF594A"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10</w:t>
            </w:r>
          </w:p>
        </w:tc>
        <w:tc>
          <w:tcPr>
            <w:tcW w:w="4536" w:type="dxa"/>
            <w:vAlign w:val="center"/>
            <w:hideMark/>
          </w:tcPr>
          <w:p w14:paraId="4B712713"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Эквивалентное количество вещества по вторичному облаку, т</w:t>
            </w:r>
          </w:p>
        </w:tc>
        <w:tc>
          <w:tcPr>
            <w:tcW w:w="992" w:type="dxa"/>
            <w:vAlign w:val="center"/>
            <w:hideMark/>
          </w:tcPr>
          <w:p w14:paraId="4EF4F0C6"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0,027</w:t>
            </w:r>
          </w:p>
        </w:tc>
        <w:tc>
          <w:tcPr>
            <w:tcW w:w="992" w:type="dxa"/>
            <w:vAlign w:val="center"/>
            <w:hideMark/>
          </w:tcPr>
          <w:p w14:paraId="25C5B2D9"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0,522</w:t>
            </w:r>
          </w:p>
        </w:tc>
        <w:tc>
          <w:tcPr>
            <w:tcW w:w="992" w:type="dxa"/>
            <w:vAlign w:val="center"/>
            <w:hideMark/>
          </w:tcPr>
          <w:p w14:paraId="2C6AFD49"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2,965</w:t>
            </w:r>
          </w:p>
        </w:tc>
        <w:tc>
          <w:tcPr>
            <w:tcW w:w="993" w:type="dxa"/>
            <w:vAlign w:val="center"/>
            <w:hideMark/>
          </w:tcPr>
          <w:p w14:paraId="1F8393D1"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37,27</w:t>
            </w:r>
          </w:p>
        </w:tc>
      </w:tr>
      <w:tr w:rsidR="003652F2" w:rsidRPr="00A87E85" w14:paraId="01684474" w14:textId="77777777" w:rsidTr="00843F03">
        <w:trPr>
          <w:trHeight w:val="469"/>
        </w:trPr>
        <w:tc>
          <w:tcPr>
            <w:tcW w:w="567" w:type="dxa"/>
            <w:vAlign w:val="center"/>
            <w:hideMark/>
          </w:tcPr>
          <w:p w14:paraId="137F2824"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11</w:t>
            </w:r>
          </w:p>
        </w:tc>
        <w:tc>
          <w:tcPr>
            <w:tcW w:w="4536" w:type="dxa"/>
            <w:vAlign w:val="center"/>
            <w:hideMark/>
          </w:tcPr>
          <w:p w14:paraId="1033B709" w14:textId="77777777" w:rsidR="003652F2" w:rsidRPr="00A87E85" w:rsidRDefault="003652F2" w:rsidP="00843F03">
            <w:pPr>
              <w:widowControl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Время испарения АХОВ с площади разлива,</w:t>
            </w:r>
          </w:p>
          <w:p w14:paraId="2B019276"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ч/мин</w:t>
            </w:r>
          </w:p>
        </w:tc>
        <w:tc>
          <w:tcPr>
            <w:tcW w:w="992" w:type="dxa"/>
            <w:vAlign w:val="center"/>
            <w:hideMark/>
          </w:tcPr>
          <w:p w14:paraId="765C8990"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1:29</w:t>
            </w:r>
          </w:p>
        </w:tc>
        <w:tc>
          <w:tcPr>
            <w:tcW w:w="992" w:type="dxa"/>
            <w:vAlign w:val="center"/>
            <w:hideMark/>
          </w:tcPr>
          <w:p w14:paraId="57164B34"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1:29</w:t>
            </w:r>
          </w:p>
        </w:tc>
        <w:tc>
          <w:tcPr>
            <w:tcW w:w="992" w:type="dxa"/>
            <w:vAlign w:val="center"/>
            <w:hideMark/>
          </w:tcPr>
          <w:p w14:paraId="0D4FE754"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1:29</w:t>
            </w:r>
          </w:p>
        </w:tc>
        <w:tc>
          <w:tcPr>
            <w:tcW w:w="993" w:type="dxa"/>
            <w:vAlign w:val="center"/>
            <w:hideMark/>
          </w:tcPr>
          <w:p w14:paraId="4D6A4866"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1:29</w:t>
            </w:r>
          </w:p>
        </w:tc>
      </w:tr>
      <w:tr w:rsidR="003652F2" w:rsidRPr="00A87E85" w14:paraId="46A1E0D8" w14:textId="77777777" w:rsidTr="00843F03">
        <w:trPr>
          <w:trHeight w:val="118"/>
        </w:trPr>
        <w:tc>
          <w:tcPr>
            <w:tcW w:w="567" w:type="dxa"/>
            <w:vMerge w:val="restart"/>
            <w:vAlign w:val="center"/>
            <w:hideMark/>
          </w:tcPr>
          <w:p w14:paraId="1816CFFD"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w:t>
            </w:r>
          </w:p>
        </w:tc>
        <w:tc>
          <w:tcPr>
            <w:tcW w:w="4536" w:type="dxa"/>
            <w:vAlign w:val="center"/>
            <w:hideMark/>
          </w:tcPr>
          <w:p w14:paraId="3E35D914"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Глубина зоны заражения, км.</w:t>
            </w:r>
          </w:p>
        </w:tc>
        <w:tc>
          <w:tcPr>
            <w:tcW w:w="992" w:type="dxa"/>
            <w:vAlign w:val="center"/>
          </w:tcPr>
          <w:p w14:paraId="32D5B423"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p>
        </w:tc>
        <w:tc>
          <w:tcPr>
            <w:tcW w:w="992" w:type="dxa"/>
            <w:vAlign w:val="center"/>
          </w:tcPr>
          <w:p w14:paraId="4B6C7908"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p>
        </w:tc>
        <w:tc>
          <w:tcPr>
            <w:tcW w:w="992" w:type="dxa"/>
            <w:vAlign w:val="center"/>
          </w:tcPr>
          <w:p w14:paraId="1B6C0B57"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p>
        </w:tc>
        <w:tc>
          <w:tcPr>
            <w:tcW w:w="993" w:type="dxa"/>
            <w:vAlign w:val="center"/>
          </w:tcPr>
          <w:p w14:paraId="1AFBBD82"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p>
        </w:tc>
      </w:tr>
      <w:tr w:rsidR="003652F2" w:rsidRPr="00A87E85" w14:paraId="78863DAD" w14:textId="77777777" w:rsidTr="00843F03">
        <w:trPr>
          <w:trHeight w:val="109"/>
        </w:trPr>
        <w:tc>
          <w:tcPr>
            <w:tcW w:w="567" w:type="dxa"/>
            <w:vMerge/>
            <w:vAlign w:val="center"/>
            <w:hideMark/>
          </w:tcPr>
          <w:p w14:paraId="4B3B9649"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536" w:type="dxa"/>
            <w:vAlign w:val="center"/>
            <w:hideMark/>
          </w:tcPr>
          <w:p w14:paraId="480143DD" w14:textId="77777777" w:rsidR="003652F2" w:rsidRPr="00A87E85" w:rsidRDefault="003652F2" w:rsidP="00843F03">
            <w:pPr>
              <w:widowControl w:val="0"/>
              <w:overflowPunct w:val="0"/>
              <w:autoSpaceDE w:val="0"/>
              <w:spacing w:after="0" w:line="240" w:lineRule="auto"/>
              <w:ind w:firstLine="318"/>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Первичным облаком</w:t>
            </w:r>
          </w:p>
        </w:tc>
        <w:tc>
          <w:tcPr>
            <w:tcW w:w="992" w:type="dxa"/>
            <w:vAlign w:val="center"/>
            <w:hideMark/>
          </w:tcPr>
          <w:p w14:paraId="73954ADA"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0,34</w:t>
            </w:r>
          </w:p>
        </w:tc>
        <w:tc>
          <w:tcPr>
            <w:tcW w:w="992" w:type="dxa"/>
            <w:vAlign w:val="center"/>
            <w:hideMark/>
          </w:tcPr>
          <w:p w14:paraId="416577AB"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1,58</w:t>
            </w:r>
          </w:p>
        </w:tc>
        <w:tc>
          <w:tcPr>
            <w:tcW w:w="992" w:type="dxa"/>
            <w:vAlign w:val="center"/>
            <w:hideMark/>
          </w:tcPr>
          <w:p w14:paraId="6CACB94E"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4,7</w:t>
            </w:r>
          </w:p>
        </w:tc>
        <w:tc>
          <w:tcPr>
            <w:tcW w:w="993" w:type="dxa"/>
            <w:vAlign w:val="center"/>
            <w:hideMark/>
          </w:tcPr>
          <w:p w14:paraId="394DCB8A"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21,5</w:t>
            </w:r>
          </w:p>
        </w:tc>
      </w:tr>
      <w:tr w:rsidR="003652F2" w:rsidRPr="00A87E85" w14:paraId="745F0542" w14:textId="77777777" w:rsidTr="00843F03">
        <w:trPr>
          <w:trHeight w:val="63"/>
        </w:trPr>
        <w:tc>
          <w:tcPr>
            <w:tcW w:w="567" w:type="dxa"/>
            <w:vMerge/>
            <w:vAlign w:val="center"/>
            <w:hideMark/>
          </w:tcPr>
          <w:p w14:paraId="50F9202A"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536" w:type="dxa"/>
            <w:vAlign w:val="center"/>
            <w:hideMark/>
          </w:tcPr>
          <w:p w14:paraId="0053D117" w14:textId="77777777" w:rsidR="003652F2" w:rsidRPr="00A87E85" w:rsidRDefault="003652F2" w:rsidP="00843F03">
            <w:pPr>
              <w:widowControl w:val="0"/>
              <w:overflowPunct w:val="0"/>
              <w:autoSpaceDE w:val="0"/>
              <w:spacing w:after="0" w:line="240" w:lineRule="auto"/>
              <w:ind w:firstLine="318"/>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Вторичным облаком</w:t>
            </w:r>
          </w:p>
        </w:tc>
        <w:tc>
          <w:tcPr>
            <w:tcW w:w="992" w:type="dxa"/>
            <w:vAlign w:val="center"/>
            <w:hideMark/>
          </w:tcPr>
          <w:p w14:paraId="2A890D10"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0,58</w:t>
            </w:r>
          </w:p>
        </w:tc>
        <w:tc>
          <w:tcPr>
            <w:tcW w:w="992" w:type="dxa"/>
            <w:vAlign w:val="center"/>
            <w:hideMark/>
          </w:tcPr>
          <w:p w14:paraId="66C6F102"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3,2</w:t>
            </w:r>
          </w:p>
        </w:tc>
        <w:tc>
          <w:tcPr>
            <w:tcW w:w="992" w:type="dxa"/>
            <w:vAlign w:val="center"/>
            <w:hideMark/>
          </w:tcPr>
          <w:p w14:paraId="7918CBEA"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9,1</w:t>
            </w:r>
          </w:p>
        </w:tc>
        <w:tc>
          <w:tcPr>
            <w:tcW w:w="993" w:type="dxa"/>
            <w:vAlign w:val="center"/>
            <w:hideMark/>
          </w:tcPr>
          <w:p w14:paraId="4753C951"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43,4</w:t>
            </w:r>
          </w:p>
        </w:tc>
      </w:tr>
      <w:tr w:rsidR="003652F2" w:rsidRPr="00A87E85" w14:paraId="0F4EBB18" w14:textId="77777777" w:rsidTr="00843F03">
        <w:trPr>
          <w:trHeight w:val="63"/>
        </w:trPr>
        <w:tc>
          <w:tcPr>
            <w:tcW w:w="567" w:type="dxa"/>
            <w:vMerge/>
            <w:vAlign w:val="center"/>
          </w:tcPr>
          <w:p w14:paraId="7C59B733"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536" w:type="dxa"/>
            <w:vAlign w:val="center"/>
          </w:tcPr>
          <w:p w14:paraId="18D6140B" w14:textId="77777777" w:rsidR="003652F2" w:rsidRPr="00A87E85" w:rsidRDefault="003652F2" w:rsidP="00843F03">
            <w:pPr>
              <w:widowControl w:val="0"/>
              <w:overflowPunct w:val="0"/>
              <w:autoSpaceDE w:val="0"/>
              <w:spacing w:after="0" w:line="240" w:lineRule="auto"/>
              <w:ind w:firstLine="318"/>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Полная</w:t>
            </w:r>
          </w:p>
        </w:tc>
        <w:tc>
          <w:tcPr>
            <w:tcW w:w="992" w:type="dxa"/>
            <w:vAlign w:val="center"/>
          </w:tcPr>
          <w:p w14:paraId="67CBAEDA"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0,71</w:t>
            </w:r>
          </w:p>
        </w:tc>
        <w:tc>
          <w:tcPr>
            <w:tcW w:w="992" w:type="dxa"/>
            <w:vAlign w:val="center"/>
          </w:tcPr>
          <w:p w14:paraId="0BFFDEA1"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4,0</w:t>
            </w:r>
          </w:p>
        </w:tc>
        <w:tc>
          <w:tcPr>
            <w:tcW w:w="992" w:type="dxa"/>
            <w:vAlign w:val="center"/>
          </w:tcPr>
          <w:p w14:paraId="720C7C82"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11,4</w:t>
            </w:r>
          </w:p>
        </w:tc>
        <w:tc>
          <w:tcPr>
            <w:tcW w:w="993" w:type="dxa"/>
            <w:vAlign w:val="center"/>
          </w:tcPr>
          <w:p w14:paraId="64118601"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54,1</w:t>
            </w:r>
          </w:p>
        </w:tc>
      </w:tr>
      <w:tr w:rsidR="003652F2" w:rsidRPr="00A87E85" w14:paraId="3FB47230" w14:textId="77777777" w:rsidTr="00843F03">
        <w:trPr>
          <w:trHeight w:val="456"/>
        </w:trPr>
        <w:tc>
          <w:tcPr>
            <w:tcW w:w="567" w:type="dxa"/>
            <w:vAlign w:val="center"/>
            <w:hideMark/>
          </w:tcPr>
          <w:p w14:paraId="5A6C3C51"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13</w:t>
            </w:r>
          </w:p>
        </w:tc>
        <w:tc>
          <w:tcPr>
            <w:tcW w:w="4536" w:type="dxa"/>
            <w:vAlign w:val="center"/>
            <w:hideMark/>
          </w:tcPr>
          <w:p w14:paraId="0552DCE6"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Предельно возможная глубина переноса воздушных масс, км</w:t>
            </w:r>
          </w:p>
        </w:tc>
        <w:tc>
          <w:tcPr>
            <w:tcW w:w="992" w:type="dxa"/>
            <w:vAlign w:val="center"/>
            <w:hideMark/>
          </w:tcPr>
          <w:p w14:paraId="56F1257E"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c>
          <w:tcPr>
            <w:tcW w:w="992" w:type="dxa"/>
            <w:vAlign w:val="center"/>
            <w:hideMark/>
          </w:tcPr>
          <w:p w14:paraId="7C38269D"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c>
          <w:tcPr>
            <w:tcW w:w="992" w:type="dxa"/>
            <w:vAlign w:val="center"/>
            <w:hideMark/>
          </w:tcPr>
          <w:p w14:paraId="112E5F0E"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c>
          <w:tcPr>
            <w:tcW w:w="993" w:type="dxa"/>
            <w:vAlign w:val="center"/>
            <w:hideMark/>
          </w:tcPr>
          <w:p w14:paraId="3B01660A"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r>
      <w:tr w:rsidR="003652F2" w:rsidRPr="00A87E85" w14:paraId="4AEF7935" w14:textId="77777777" w:rsidTr="00843F03">
        <w:trPr>
          <w:trHeight w:val="220"/>
        </w:trPr>
        <w:tc>
          <w:tcPr>
            <w:tcW w:w="567" w:type="dxa"/>
            <w:vAlign w:val="center"/>
            <w:hideMark/>
          </w:tcPr>
          <w:p w14:paraId="088D6C24"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lastRenderedPageBreak/>
              <w:t>14</w:t>
            </w:r>
          </w:p>
        </w:tc>
        <w:tc>
          <w:tcPr>
            <w:tcW w:w="4536" w:type="dxa"/>
            <w:vAlign w:val="center"/>
            <w:hideMark/>
          </w:tcPr>
          <w:p w14:paraId="347A463E"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Глубина зоны заражения АХОВ за 1 час, км</w:t>
            </w:r>
          </w:p>
        </w:tc>
        <w:tc>
          <w:tcPr>
            <w:tcW w:w="992" w:type="dxa"/>
            <w:vAlign w:val="center"/>
            <w:hideMark/>
          </w:tcPr>
          <w:p w14:paraId="51E595F5"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0,71</w:t>
            </w:r>
          </w:p>
        </w:tc>
        <w:tc>
          <w:tcPr>
            <w:tcW w:w="992" w:type="dxa"/>
            <w:vAlign w:val="center"/>
            <w:hideMark/>
          </w:tcPr>
          <w:p w14:paraId="6FB6C53F"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4,0</w:t>
            </w:r>
          </w:p>
        </w:tc>
        <w:tc>
          <w:tcPr>
            <w:tcW w:w="992" w:type="dxa"/>
            <w:vAlign w:val="center"/>
            <w:hideMark/>
          </w:tcPr>
          <w:p w14:paraId="51B9FBA5"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c>
          <w:tcPr>
            <w:tcW w:w="993" w:type="dxa"/>
            <w:vAlign w:val="center"/>
            <w:hideMark/>
          </w:tcPr>
          <w:p w14:paraId="66F7C939"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r>
      <w:tr w:rsidR="003652F2" w:rsidRPr="00A87E85" w14:paraId="5E3E8718" w14:textId="77777777" w:rsidTr="00843F03">
        <w:trPr>
          <w:trHeight w:val="469"/>
        </w:trPr>
        <w:tc>
          <w:tcPr>
            <w:tcW w:w="567" w:type="dxa"/>
            <w:vAlign w:val="center"/>
            <w:hideMark/>
          </w:tcPr>
          <w:p w14:paraId="6009B680"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15</w:t>
            </w:r>
          </w:p>
        </w:tc>
        <w:tc>
          <w:tcPr>
            <w:tcW w:w="4536" w:type="dxa"/>
            <w:vAlign w:val="center"/>
            <w:hideMark/>
          </w:tcPr>
          <w:p w14:paraId="6FAB3AF1"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Предельно возможная глубина зоны заражения АХОВ, км</w:t>
            </w:r>
          </w:p>
        </w:tc>
        <w:tc>
          <w:tcPr>
            <w:tcW w:w="992" w:type="dxa"/>
            <w:vAlign w:val="center"/>
            <w:hideMark/>
          </w:tcPr>
          <w:p w14:paraId="170125B7"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0,87</w:t>
            </w:r>
          </w:p>
        </w:tc>
        <w:tc>
          <w:tcPr>
            <w:tcW w:w="992" w:type="dxa"/>
            <w:vAlign w:val="center"/>
            <w:hideMark/>
          </w:tcPr>
          <w:p w14:paraId="2210A231"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4,65</w:t>
            </w:r>
          </w:p>
        </w:tc>
        <w:tc>
          <w:tcPr>
            <w:tcW w:w="992" w:type="dxa"/>
            <w:vAlign w:val="center"/>
            <w:hideMark/>
          </w:tcPr>
          <w:p w14:paraId="732AFAEE"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13,3</w:t>
            </w:r>
          </w:p>
        </w:tc>
        <w:tc>
          <w:tcPr>
            <w:tcW w:w="993" w:type="dxa"/>
            <w:vAlign w:val="center"/>
            <w:hideMark/>
          </w:tcPr>
          <w:p w14:paraId="52E96117"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64,27</w:t>
            </w:r>
          </w:p>
        </w:tc>
      </w:tr>
      <w:tr w:rsidR="003652F2" w:rsidRPr="00A87E85" w14:paraId="46B6B267" w14:textId="77777777" w:rsidTr="00843F03">
        <w:trPr>
          <w:trHeight w:val="201"/>
        </w:trPr>
        <w:tc>
          <w:tcPr>
            <w:tcW w:w="567" w:type="dxa"/>
            <w:vMerge w:val="restart"/>
            <w:vAlign w:val="center"/>
            <w:hideMark/>
          </w:tcPr>
          <w:p w14:paraId="1FD19876"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16</w:t>
            </w:r>
          </w:p>
        </w:tc>
        <w:tc>
          <w:tcPr>
            <w:tcW w:w="4536" w:type="dxa"/>
            <w:vAlign w:val="center"/>
            <w:hideMark/>
          </w:tcPr>
          <w:p w14:paraId="46D29A31"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Площадь зоны заражения облаком АХОВ, км</w:t>
            </w:r>
            <w:r w:rsidRPr="00A87E85">
              <w:rPr>
                <w:rFonts w:ascii="Times New Roman" w:eastAsia="Times New Roman" w:hAnsi="Times New Roman" w:cs="Times New Roman"/>
                <w:sz w:val="20"/>
                <w:szCs w:val="20"/>
                <w:vertAlign w:val="superscript"/>
                <w:lang w:eastAsia="ru-RU"/>
              </w:rPr>
              <w:t>2</w:t>
            </w:r>
          </w:p>
        </w:tc>
        <w:tc>
          <w:tcPr>
            <w:tcW w:w="992" w:type="dxa"/>
            <w:vAlign w:val="center"/>
          </w:tcPr>
          <w:p w14:paraId="187233E7"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p>
        </w:tc>
        <w:tc>
          <w:tcPr>
            <w:tcW w:w="992" w:type="dxa"/>
            <w:vAlign w:val="center"/>
          </w:tcPr>
          <w:p w14:paraId="703DE02F"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p>
        </w:tc>
        <w:tc>
          <w:tcPr>
            <w:tcW w:w="992" w:type="dxa"/>
            <w:vAlign w:val="center"/>
          </w:tcPr>
          <w:p w14:paraId="10CE5EEB"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p>
        </w:tc>
        <w:tc>
          <w:tcPr>
            <w:tcW w:w="993" w:type="dxa"/>
            <w:vAlign w:val="center"/>
          </w:tcPr>
          <w:p w14:paraId="581C09F4"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p>
        </w:tc>
      </w:tr>
      <w:tr w:rsidR="003652F2" w:rsidRPr="00A87E85" w14:paraId="66F6DF7F" w14:textId="77777777" w:rsidTr="00843F03">
        <w:trPr>
          <w:trHeight w:val="217"/>
        </w:trPr>
        <w:tc>
          <w:tcPr>
            <w:tcW w:w="567" w:type="dxa"/>
            <w:vMerge/>
            <w:vAlign w:val="center"/>
            <w:hideMark/>
          </w:tcPr>
          <w:p w14:paraId="69E6EE4F"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536" w:type="dxa"/>
            <w:vAlign w:val="center"/>
            <w:hideMark/>
          </w:tcPr>
          <w:p w14:paraId="5B51452F" w14:textId="77777777" w:rsidR="003652F2" w:rsidRPr="00A87E85" w:rsidRDefault="003652F2" w:rsidP="00843F03">
            <w:pPr>
              <w:widowControl w:val="0"/>
              <w:overflowPunct w:val="0"/>
              <w:autoSpaceDE w:val="0"/>
              <w:spacing w:after="0" w:line="240" w:lineRule="auto"/>
              <w:ind w:left="417"/>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Возможная</w:t>
            </w:r>
          </w:p>
        </w:tc>
        <w:tc>
          <w:tcPr>
            <w:tcW w:w="992" w:type="dxa"/>
            <w:vAlign w:val="center"/>
            <w:hideMark/>
          </w:tcPr>
          <w:p w14:paraId="57D7F8E9"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0,89</w:t>
            </w:r>
          </w:p>
        </w:tc>
        <w:tc>
          <w:tcPr>
            <w:tcW w:w="992" w:type="dxa"/>
            <w:vAlign w:val="center"/>
            <w:hideMark/>
          </w:tcPr>
          <w:p w14:paraId="1374DE82"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25,41</w:t>
            </w:r>
          </w:p>
        </w:tc>
        <w:tc>
          <w:tcPr>
            <w:tcW w:w="992" w:type="dxa"/>
            <w:vAlign w:val="center"/>
            <w:hideMark/>
          </w:tcPr>
          <w:p w14:paraId="0588EF3B"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39,24</w:t>
            </w:r>
          </w:p>
        </w:tc>
        <w:tc>
          <w:tcPr>
            <w:tcW w:w="993" w:type="dxa"/>
            <w:vAlign w:val="center"/>
            <w:hideMark/>
          </w:tcPr>
          <w:p w14:paraId="714E6147"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39,24</w:t>
            </w:r>
          </w:p>
        </w:tc>
      </w:tr>
      <w:tr w:rsidR="003652F2" w:rsidRPr="00A87E85" w14:paraId="6FFA9103" w14:textId="77777777" w:rsidTr="00843F03">
        <w:trPr>
          <w:trHeight w:val="79"/>
        </w:trPr>
        <w:tc>
          <w:tcPr>
            <w:tcW w:w="567" w:type="dxa"/>
            <w:vMerge/>
            <w:vAlign w:val="center"/>
            <w:hideMark/>
          </w:tcPr>
          <w:p w14:paraId="27E8EAF9"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536" w:type="dxa"/>
            <w:vAlign w:val="center"/>
            <w:hideMark/>
          </w:tcPr>
          <w:p w14:paraId="2D8B1226" w14:textId="77777777" w:rsidR="003652F2" w:rsidRPr="00A87E85" w:rsidRDefault="003652F2" w:rsidP="00843F03">
            <w:pPr>
              <w:widowControl w:val="0"/>
              <w:overflowPunct w:val="0"/>
              <w:autoSpaceDE w:val="0"/>
              <w:spacing w:after="0" w:line="240" w:lineRule="auto"/>
              <w:ind w:left="417"/>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Фактическая</w:t>
            </w:r>
          </w:p>
        </w:tc>
        <w:tc>
          <w:tcPr>
            <w:tcW w:w="992" w:type="dxa"/>
            <w:vAlign w:val="center"/>
            <w:hideMark/>
          </w:tcPr>
          <w:p w14:paraId="4B43FE6A" w14:textId="77777777" w:rsidR="003652F2" w:rsidRPr="00A87E85" w:rsidRDefault="003652F2" w:rsidP="00843F03">
            <w:pPr>
              <w:widowControl w:val="0"/>
              <w:overflowPunct w:val="0"/>
              <w:autoSpaceDE w:val="0"/>
              <w:spacing w:after="0" w:line="240" w:lineRule="auto"/>
              <w:ind w:left="-108" w:right="-108"/>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0,046</w:t>
            </w:r>
          </w:p>
        </w:tc>
        <w:tc>
          <w:tcPr>
            <w:tcW w:w="992" w:type="dxa"/>
            <w:vAlign w:val="center"/>
            <w:hideMark/>
          </w:tcPr>
          <w:p w14:paraId="0A8414B5"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1,34</w:t>
            </w:r>
          </w:p>
        </w:tc>
        <w:tc>
          <w:tcPr>
            <w:tcW w:w="992" w:type="dxa"/>
            <w:vAlign w:val="center"/>
            <w:hideMark/>
          </w:tcPr>
          <w:p w14:paraId="081B2253"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2,025</w:t>
            </w:r>
          </w:p>
        </w:tc>
        <w:tc>
          <w:tcPr>
            <w:tcW w:w="993" w:type="dxa"/>
            <w:vAlign w:val="center"/>
            <w:hideMark/>
          </w:tcPr>
          <w:p w14:paraId="140070F8" w14:textId="77777777" w:rsidR="003652F2" w:rsidRPr="00A87E85" w:rsidRDefault="003652F2" w:rsidP="00843F03">
            <w:pPr>
              <w:widowControl w:val="0"/>
              <w:overflowPunct w:val="0"/>
              <w:autoSpaceDE w:val="0"/>
              <w:spacing w:after="0" w:line="240" w:lineRule="auto"/>
              <w:ind w:left="-101" w:right="-107"/>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2,025</w:t>
            </w:r>
          </w:p>
        </w:tc>
      </w:tr>
    </w:tbl>
    <w:p w14:paraId="7A9A25C2" w14:textId="77777777" w:rsidR="003652F2" w:rsidRPr="00A87E85" w:rsidRDefault="003652F2" w:rsidP="003652F2">
      <w:pPr>
        <w:widowControl w:val="0"/>
        <w:spacing w:after="0" w:line="240" w:lineRule="auto"/>
        <w:ind w:right="-142"/>
        <w:jc w:val="right"/>
        <w:rPr>
          <w:rFonts w:ascii="Times New Roman" w:eastAsia="Times New Roman" w:hAnsi="Times New Roman" w:cs="Times New Roman"/>
          <w:sz w:val="28"/>
          <w:szCs w:val="28"/>
          <w:lang w:eastAsia="ru-RU"/>
        </w:rPr>
      </w:pPr>
    </w:p>
    <w:p w14:paraId="06A7857B" w14:textId="77777777" w:rsidR="003652F2" w:rsidRPr="00A87E85" w:rsidRDefault="003652F2" w:rsidP="003652F2">
      <w:pPr>
        <w:widowControl w:val="0"/>
        <w:spacing w:after="0" w:line="240" w:lineRule="auto"/>
        <w:jc w:val="right"/>
        <w:rPr>
          <w:rFonts w:ascii="Times New Roman" w:eastAsia="Times New Roman" w:hAnsi="Times New Roman" w:cs="Times New Roman"/>
          <w:i/>
          <w:sz w:val="28"/>
          <w:szCs w:val="28"/>
          <w:lang w:eastAsia="ru-RU"/>
        </w:rPr>
      </w:pPr>
      <w:r w:rsidRPr="00A87E85">
        <w:rPr>
          <w:rFonts w:ascii="Times New Roman" w:eastAsia="Times New Roman" w:hAnsi="Times New Roman" w:cs="Times New Roman"/>
          <w:sz w:val="28"/>
          <w:szCs w:val="28"/>
          <w:lang w:eastAsia="ru-RU"/>
        </w:rPr>
        <w:t>Таблица 3.1.4</w:t>
      </w:r>
    </w:p>
    <w:p w14:paraId="63B878DA" w14:textId="77777777" w:rsidR="003652F2" w:rsidRPr="00A87E85" w:rsidRDefault="003652F2" w:rsidP="003652F2">
      <w:pPr>
        <w:widowControl w:val="0"/>
        <w:spacing w:after="0" w:line="240" w:lineRule="auto"/>
        <w:ind w:right="-142"/>
        <w:jc w:val="right"/>
        <w:rPr>
          <w:rFonts w:ascii="Times New Roman" w:eastAsia="Times New Roman" w:hAnsi="Times New Roman" w:cs="Times New Roman"/>
          <w:sz w:val="28"/>
          <w:szCs w:val="28"/>
          <w:lang w:eastAsia="ru-RU"/>
        </w:rPr>
      </w:pPr>
    </w:p>
    <w:p w14:paraId="370133BD" w14:textId="77777777" w:rsidR="003652F2" w:rsidRPr="00A87E85" w:rsidRDefault="003652F2" w:rsidP="003652F2">
      <w:pPr>
        <w:widowControl w:val="0"/>
        <w:spacing w:after="0" w:line="240" w:lineRule="auto"/>
        <w:ind w:right="-142"/>
        <w:jc w:val="center"/>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b/>
          <w:bCs/>
          <w:sz w:val="28"/>
          <w:szCs w:val="28"/>
          <w:lang w:eastAsia="ru-RU"/>
        </w:rPr>
        <w:t>Характеристики зон заражения при аварийных разливах аммиака</w:t>
      </w:r>
    </w:p>
    <w:p w14:paraId="442AACC1" w14:textId="77777777" w:rsidR="003652F2" w:rsidRPr="00A87E85" w:rsidRDefault="003652F2" w:rsidP="003652F2">
      <w:pPr>
        <w:widowControl w:val="0"/>
        <w:spacing w:after="0" w:line="240" w:lineRule="auto"/>
        <w:ind w:right="-142" w:firstLine="567"/>
        <w:jc w:val="both"/>
        <w:rPr>
          <w:rFonts w:ascii="Times New Roman" w:eastAsia="Times New Roman" w:hAnsi="Times New Roman" w:cs="Times New Roman"/>
          <w:b/>
          <w:sz w:val="28"/>
          <w:szCs w:val="28"/>
          <w:lang w:eastAsia="ar-SA"/>
        </w:rPr>
      </w:pPr>
    </w:p>
    <w:tbl>
      <w:tblPr>
        <w:tblW w:w="89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931"/>
        <w:gridCol w:w="803"/>
        <w:gridCol w:w="807"/>
        <w:gridCol w:w="806"/>
        <w:gridCol w:w="941"/>
      </w:tblGrid>
      <w:tr w:rsidR="003652F2" w:rsidRPr="00A87E85" w14:paraId="2B30DE20" w14:textId="77777777" w:rsidTr="00843F03">
        <w:trPr>
          <w:trHeight w:val="518"/>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252D0" w14:textId="77777777" w:rsidR="003652F2" w:rsidRPr="00A87E85" w:rsidRDefault="003652F2" w:rsidP="00843F03">
            <w:pPr>
              <w:widowControl w:val="0"/>
              <w:tabs>
                <w:tab w:val="left" w:pos="708"/>
                <w:tab w:val="left" w:pos="1985"/>
              </w:tabs>
              <w:spacing w:after="0" w:line="240" w:lineRule="auto"/>
              <w:ind w:left="-18" w:right="-120"/>
              <w:jc w:val="center"/>
              <w:rPr>
                <w:rFonts w:ascii="Times New Roman" w:eastAsia="Times New Roman" w:hAnsi="Times New Roman" w:cs="Times New Roman"/>
                <w:b/>
                <w:snapToGrid w:val="0"/>
                <w:sz w:val="20"/>
                <w:szCs w:val="20"/>
                <w:lang w:eastAsia="ru-RU"/>
              </w:rPr>
            </w:pPr>
            <w:bookmarkStart w:id="33" w:name="_Hlk115096282"/>
            <w:r w:rsidRPr="00A87E85">
              <w:rPr>
                <w:rFonts w:ascii="Times New Roman" w:eastAsia="Times New Roman" w:hAnsi="Times New Roman" w:cs="Times New Roman"/>
                <w:b/>
                <w:snapToGrid w:val="0"/>
                <w:sz w:val="20"/>
                <w:szCs w:val="20"/>
                <w:lang w:eastAsia="ru-RU"/>
              </w:rPr>
              <w:t xml:space="preserve">№ </w:t>
            </w:r>
          </w:p>
          <w:p w14:paraId="099FC238" w14:textId="77777777" w:rsidR="003652F2" w:rsidRPr="00A87E85" w:rsidRDefault="003652F2" w:rsidP="00843F03">
            <w:pPr>
              <w:widowControl w:val="0"/>
              <w:tabs>
                <w:tab w:val="left" w:pos="708"/>
                <w:tab w:val="left" w:pos="1985"/>
              </w:tabs>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b/>
                <w:snapToGrid w:val="0"/>
                <w:sz w:val="20"/>
                <w:szCs w:val="20"/>
                <w:lang w:eastAsia="ru-RU"/>
              </w:rPr>
              <w:t>п/п</w:t>
            </w:r>
          </w:p>
        </w:tc>
        <w:tc>
          <w:tcPr>
            <w:tcW w:w="4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A8ADA" w14:textId="77777777" w:rsidR="003652F2" w:rsidRPr="00A87E85" w:rsidRDefault="003652F2" w:rsidP="00843F03">
            <w:pPr>
              <w:widowControl w:val="0"/>
              <w:tabs>
                <w:tab w:val="left" w:pos="708"/>
                <w:tab w:val="left" w:pos="1985"/>
              </w:tabs>
              <w:spacing w:after="0" w:line="240" w:lineRule="auto"/>
              <w:ind w:left="-18" w:right="-120"/>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b/>
                <w:snapToGrid w:val="0"/>
                <w:sz w:val="20"/>
                <w:szCs w:val="20"/>
                <w:lang w:eastAsia="ru-RU"/>
              </w:rPr>
              <w:t>Параметры</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DA2FD"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b/>
                <w:sz w:val="20"/>
                <w:szCs w:val="20"/>
                <w:lang w:eastAsia="ar-SA"/>
              </w:rPr>
            </w:pPr>
            <w:r w:rsidRPr="00A87E85">
              <w:rPr>
                <w:rFonts w:ascii="Times New Roman" w:eastAsia="Times New Roman" w:hAnsi="Times New Roman" w:cs="Times New Roman"/>
                <w:b/>
                <w:sz w:val="20"/>
                <w:szCs w:val="20"/>
                <w:lang w:eastAsia="ru-RU"/>
              </w:rPr>
              <w:t>0,15 т</w:t>
            </w:r>
          </w:p>
        </w:tc>
        <w:tc>
          <w:tcPr>
            <w:tcW w:w="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29CEC"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6 т</w:t>
            </w:r>
          </w:p>
        </w:tc>
        <w:tc>
          <w:tcPr>
            <w:tcW w:w="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B01D9"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8 т</w:t>
            </w:r>
          </w:p>
        </w:tc>
        <w:tc>
          <w:tcPr>
            <w:tcW w:w="9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529BD3" w14:textId="77777777" w:rsidR="003652F2" w:rsidRPr="00A87E85" w:rsidRDefault="003652F2" w:rsidP="00843F03">
            <w:pPr>
              <w:widowControl w:val="0"/>
              <w:overflowPunct w:val="0"/>
              <w:autoSpaceDE w:val="0"/>
              <w:spacing w:after="0" w:line="240" w:lineRule="auto"/>
              <w:ind w:left="-18" w:right="-120"/>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b/>
                <w:snapToGrid w:val="0"/>
                <w:sz w:val="20"/>
                <w:szCs w:val="20"/>
                <w:lang w:eastAsia="ru-RU"/>
              </w:rPr>
              <w:t>54 м</w:t>
            </w:r>
            <w:r w:rsidRPr="00A87E85">
              <w:rPr>
                <w:rFonts w:ascii="Times New Roman" w:eastAsia="Times New Roman" w:hAnsi="Times New Roman" w:cs="Times New Roman"/>
                <w:b/>
                <w:snapToGrid w:val="0"/>
                <w:sz w:val="20"/>
                <w:szCs w:val="20"/>
                <w:vertAlign w:val="superscript"/>
                <w:lang w:eastAsia="ru-RU"/>
              </w:rPr>
              <w:t>3</w:t>
            </w:r>
          </w:p>
        </w:tc>
      </w:tr>
      <w:bookmarkEnd w:id="33"/>
      <w:tr w:rsidR="003652F2" w:rsidRPr="00A87E85" w14:paraId="05E0DAF1" w14:textId="77777777" w:rsidTr="00843F03">
        <w:trPr>
          <w:trHeight w:val="181"/>
        </w:trPr>
        <w:tc>
          <w:tcPr>
            <w:tcW w:w="709" w:type="dxa"/>
            <w:tcBorders>
              <w:top w:val="double" w:sz="4" w:space="0" w:color="auto"/>
              <w:left w:val="single" w:sz="4" w:space="0" w:color="auto"/>
              <w:bottom w:val="single" w:sz="4" w:space="0" w:color="auto"/>
              <w:right w:val="single" w:sz="4" w:space="0" w:color="auto"/>
            </w:tcBorders>
            <w:vAlign w:val="center"/>
            <w:hideMark/>
          </w:tcPr>
          <w:p w14:paraId="0CC62E65"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w:t>
            </w:r>
          </w:p>
        </w:tc>
        <w:tc>
          <w:tcPr>
            <w:tcW w:w="4931" w:type="dxa"/>
            <w:tcBorders>
              <w:top w:val="double" w:sz="4" w:space="0" w:color="auto"/>
              <w:left w:val="single" w:sz="4" w:space="0" w:color="auto"/>
              <w:bottom w:val="single" w:sz="4" w:space="0" w:color="auto"/>
              <w:right w:val="single" w:sz="4" w:space="0" w:color="auto"/>
            </w:tcBorders>
            <w:vAlign w:val="center"/>
            <w:hideMark/>
          </w:tcPr>
          <w:p w14:paraId="29EE9815"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Степень заполнения цистерны, %</w:t>
            </w:r>
          </w:p>
        </w:tc>
        <w:tc>
          <w:tcPr>
            <w:tcW w:w="803" w:type="dxa"/>
            <w:tcBorders>
              <w:top w:val="double" w:sz="4" w:space="0" w:color="auto"/>
              <w:left w:val="single" w:sz="4" w:space="0" w:color="auto"/>
              <w:bottom w:val="single" w:sz="4" w:space="0" w:color="auto"/>
              <w:right w:val="single" w:sz="4" w:space="0" w:color="auto"/>
            </w:tcBorders>
            <w:vAlign w:val="center"/>
            <w:hideMark/>
          </w:tcPr>
          <w:p w14:paraId="414D2ABB"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95</w:t>
            </w:r>
          </w:p>
        </w:tc>
        <w:tc>
          <w:tcPr>
            <w:tcW w:w="807" w:type="dxa"/>
            <w:tcBorders>
              <w:top w:val="double" w:sz="4" w:space="0" w:color="auto"/>
              <w:left w:val="single" w:sz="4" w:space="0" w:color="auto"/>
              <w:bottom w:val="single" w:sz="4" w:space="0" w:color="auto"/>
              <w:right w:val="single" w:sz="4" w:space="0" w:color="auto"/>
            </w:tcBorders>
            <w:vAlign w:val="center"/>
            <w:hideMark/>
          </w:tcPr>
          <w:p w14:paraId="486D1E40"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95</w:t>
            </w:r>
          </w:p>
        </w:tc>
        <w:tc>
          <w:tcPr>
            <w:tcW w:w="806" w:type="dxa"/>
            <w:tcBorders>
              <w:top w:val="double" w:sz="4" w:space="0" w:color="auto"/>
              <w:left w:val="single" w:sz="4" w:space="0" w:color="auto"/>
              <w:bottom w:val="single" w:sz="4" w:space="0" w:color="auto"/>
              <w:right w:val="single" w:sz="4" w:space="0" w:color="auto"/>
            </w:tcBorders>
            <w:vAlign w:val="center"/>
            <w:hideMark/>
          </w:tcPr>
          <w:p w14:paraId="1D2E60AF"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95</w:t>
            </w:r>
          </w:p>
        </w:tc>
        <w:tc>
          <w:tcPr>
            <w:tcW w:w="941" w:type="dxa"/>
            <w:tcBorders>
              <w:top w:val="double" w:sz="4" w:space="0" w:color="auto"/>
              <w:left w:val="single" w:sz="4" w:space="0" w:color="auto"/>
              <w:bottom w:val="single" w:sz="4" w:space="0" w:color="auto"/>
              <w:right w:val="single" w:sz="4" w:space="0" w:color="auto"/>
            </w:tcBorders>
            <w:vAlign w:val="center"/>
            <w:hideMark/>
          </w:tcPr>
          <w:p w14:paraId="173FCE7A"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95</w:t>
            </w:r>
          </w:p>
        </w:tc>
      </w:tr>
      <w:tr w:rsidR="003652F2" w:rsidRPr="00A87E85" w14:paraId="1430602B" w14:textId="77777777" w:rsidTr="00843F03">
        <w:trPr>
          <w:trHeight w:val="58"/>
        </w:trPr>
        <w:tc>
          <w:tcPr>
            <w:tcW w:w="709" w:type="dxa"/>
            <w:tcBorders>
              <w:top w:val="single" w:sz="4" w:space="0" w:color="auto"/>
              <w:left w:val="single" w:sz="4" w:space="0" w:color="auto"/>
              <w:bottom w:val="single" w:sz="4" w:space="0" w:color="auto"/>
              <w:right w:val="single" w:sz="4" w:space="0" w:color="auto"/>
            </w:tcBorders>
            <w:vAlign w:val="center"/>
            <w:hideMark/>
          </w:tcPr>
          <w:p w14:paraId="1E3C0101"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w:t>
            </w:r>
          </w:p>
        </w:tc>
        <w:tc>
          <w:tcPr>
            <w:tcW w:w="4931" w:type="dxa"/>
            <w:tcBorders>
              <w:top w:val="single" w:sz="4" w:space="0" w:color="auto"/>
              <w:left w:val="single" w:sz="4" w:space="0" w:color="auto"/>
              <w:bottom w:val="single" w:sz="4" w:space="0" w:color="auto"/>
              <w:right w:val="single" w:sz="4" w:space="0" w:color="auto"/>
            </w:tcBorders>
            <w:vAlign w:val="center"/>
            <w:hideMark/>
          </w:tcPr>
          <w:p w14:paraId="7EFF58B4"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Молярная масса АХОВ, кг/кМоль</w:t>
            </w:r>
          </w:p>
        </w:tc>
        <w:tc>
          <w:tcPr>
            <w:tcW w:w="803" w:type="dxa"/>
            <w:tcBorders>
              <w:top w:val="single" w:sz="4" w:space="0" w:color="auto"/>
              <w:left w:val="single" w:sz="4" w:space="0" w:color="auto"/>
              <w:bottom w:val="single" w:sz="4" w:space="0" w:color="auto"/>
              <w:right w:val="single" w:sz="4" w:space="0" w:color="auto"/>
            </w:tcBorders>
            <w:vAlign w:val="center"/>
            <w:hideMark/>
          </w:tcPr>
          <w:p w14:paraId="24FAED53"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17,03</w:t>
            </w:r>
          </w:p>
        </w:tc>
        <w:tc>
          <w:tcPr>
            <w:tcW w:w="807" w:type="dxa"/>
            <w:tcBorders>
              <w:top w:val="single" w:sz="4" w:space="0" w:color="auto"/>
              <w:left w:val="single" w:sz="4" w:space="0" w:color="auto"/>
              <w:bottom w:val="single" w:sz="4" w:space="0" w:color="auto"/>
              <w:right w:val="single" w:sz="4" w:space="0" w:color="auto"/>
            </w:tcBorders>
            <w:vAlign w:val="center"/>
            <w:hideMark/>
          </w:tcPr>
          <w:p w14:paraId="496F4D69"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17,03</w:t>
            </w:r>
          </w:p>
        </w:tc>
        <w:tc>
          <w:tcPr>
            <w:tcW w:w="806" w:type="dxa"/>
            <w:tcBorders>
              <w:top w:val="single" w:sz="4" w:space="0" w:color="auto"/>
              <w:left w:val="single" w:sz="4" w:space="0" w:color="auto"/>
              <w:bottom w:val="single" w:sz="4" w:space="0" w:color="auto"/>
              <w:right w:val="single" w:sz="4" w:space="0" w:color="auto"/>
            </w:tcBorders>
            <w:vAlign w:val="center"/>
            <w:hideMark/>
          </w:tcPr>
          <w:p w14:paraId="4DF9A131"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17,03</w:t>
            </w:r>
          </w:p>
        </w:tc>
        <w:tc>
          <w:tcPr>
            <w:tcW w:w="941" w:type="dxa"/>
            <w:tcBorders>
              <w:top w:val="single" w:sz="4" w:space="0" w:color="auto"/>
              <w:left w:val="single" w:sz="4" w:space="0" w:color="auto"/>
              <w:bottom w:val="single" w:sz="4" w:space="0" w:color="auto"/>
              <w:right w:val="single" w:sz="4" w:space="0" w:color="auto"/>
            </w:tcBorders>
            <w:vAlign w:val="center"/>
            <w:hideMark/>
          </w:tcPr>
          <w:p w14:paraId="7CA9ABCA"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17,03</w:t>
            </w:r>
          </w:p>
        </w:tc>
      </w:tr>
      <w:tr w:rsidR="003652F2" w:rsidRPr="00A87E85" w14:paraId="78A22D72" w14:textId="77777777" w:rsidTr="00843F03">
        <w:trPr>
          <w:trHeight w:val="181"/>
        </w:trPr>
        <w:tc>
          <w:tcPr>
            <w:tcW w:w="709" w:type="dxa"/>
            <w:tcBorders>
              <w:top w:val="single" w:sz="4" w:space="0" w:color="auto"/>
              <w:left w:val="single" w:sz="4" w:space="0" w:color="auto"/>
              <w:bottom w:val="single" w:sz="4" w:space="0" w:color="auto"/>
              <w:right w:val="single" w:sz="4" w:space="0" w:color="auto"/>
            </w:tcBorders>
            <w:vAlign w:val="center"/>
            <w:hideMark/>
          </w:tcPr>
          <w:p w14:paraId="1EE607CC"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w:t>
            </w:r>
          </w:p>
        </w:tc>
        <w:tc>
          <w:tcPr>
            <w:tcW w:w="4931" w:type="dxa"/>
            <w:tcBorders>
              <w:top w:val="single" w:sz="4" w:space="0" w:color="auto"/>
              <w:left w:val="single" w:sz="4" w:space="0" w:color="auto"/>
              <w:bottom w:val="single" w:sz="4" w:space="0" w:color="auto"/>
              <w:right w:val="single" w:sz="4" w:space="0" w:color="auto"/>
            </w:tcBorders>
            <w:vAlign w:val="center"/>
            <w:hideMark/>
          </w:tcPr>
          <w:p w14:paraId="79C5DD18" w14:textId="77777777" w:rsidR="003652F2" w:rsidRPr="00A87E85" w:rsidRDefault="003652F2" w:rsidP="00843F03">
            <w:pPr>
              <w:widowControl w:val="0"/>
              <w:tabs>
                <w:tab w:val="center" w:pos="4153"/>
                <w:tab w:val="right" w:pos="8306"/>
              </w:tabs>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Плотность АХОВ (паров), кг/м</w:t>
            </w:r>
            <w:r w:rsidRPr="00A87E85">
              <w:rPr>
                <w:rFonts w:ascii="Times New Roman" w:eastAsia="Times New Roman" w:hAnsi="Times New Roman" w:cs="Times New Roman"/>
                <w:snapToGrid w:val="0"/>
                <w:sz w:val="20"/>
                <w:szCs w:val="20"/>
                <w:vertAlign w:val="superscript"/>
                <w:lang w:eastAsia="ru-RU"/>
              </w:rPr>
              <w:t>3</w:t>
            </w:r>
          </w:p>
        </w:tc>
        <w:tc>
          <w:tcPr>
            <w:tcW w:w="803" w:type="dxa"/>
            <w:tcBorders>
              <w:top w:val="single" w:sz="4" w:space="0" w:color="auto"/>
              <w:left w:val="single" w:sz="4" w:space="0" w:color="auto"/>
              <w:bottom w:val="single" w:sz="4" w:space="0" w:color="auto"/>
              <w:right w:val="single" w:sz="4" w:space="0" w:color="auto"/>
            </w:tcBorders>
            <w:vAlign w:val="center"/>
            <w:hideMark/>
          </w:tcPr>
          <w:p w14:paraId="36BFE691"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0,0017</w:t>
            </w:r>
          </w:p>
        </w:tc>
        <w:tc>
          <w:tcPr>
            <w:tcW w:w="807" w:type="dxa"/>
            <w:tcBorders>
              <w:top w:val="single" w:sz="4" w:space="0" w:color="auto"/>
              <w:left w:val="single" w:sz="4" w:space="0" w:color="auto"/>
              <w:bottom w:val="single" w:sz="4" w:space="0" w:color="auto"/>
              <w:right w:val="single" w:sz="4" w:space="0" w:color="auto"/>
            </w:tcBorders>
            <w:vAlign w:val="center"/>
            <w:hideMark/>
          </w:tcPr>
          <w:p w14:paraId="7AFD2476"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0,0017</w:t>
            </w:r>
          </w:p>
        </w:tc>
        <w:tc>
          <w:tcPr>
            <w:tcW w:w="806" w:type="dxa"/>
            <w:tcBorders>
              <w:top w:val="single" w:sz="4" w:space="0" w:color="auto"/>
              <w:left w:val="single" w:sz="4" w:space="0" w:color="auto"/>
              <w:bottom w:val="single" w:sz="4" w:space="0" w:color="auto"/>
              <w:right w:val="single" w:sz="4" w:space="0" w:color="auto"/>
            </w:tcBorders>
            <w:vAlign w:val="center"/>
            <w:hideMark/>
          </w:tcPr>
          <w:p w14:paraId="5C6CB043"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0,0017</w:t>
            </w:r>
          </w:p>
        </w:tc>
        <w:tc>
          <w:tcPr>
            <w:tcW w:w="941" w:type="dxa"/>
            <w:tcBorders>
              <w:top w:val="single" w:sz="4" w:space="0" w:color="auto"/>
              <w:left w:val="single" w:sz="4" w:space="0" w:color="auto"/>
              <w:bottom w:val="single" w:sz="4" w:space="0" w:color="auto"/>
              <w:right w:val="single" w:sz="4" w:space="0" w:color="auto"/>
            </w:tcBorders>
            <w:vAlign w:val="center"/>
            <w:hideMark/>
          </w:tcPr>
          <w:p w14:paraId="50B2DBAC"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0,0017</w:t>
            </w:r>
          </w:p>
        </w:tc>
      </w:tr>
      <w:tr w:rsidR="003652F2" w:rsidRPr="00A87E85" w14:paraId="1E65CC2A" w14:textId="77777777" w:rsidTr="00843F03">
        <w:trPr>
          <w:trHeight w:val="192"/>
        </w:trPr>
        <w:tc>
          <w:tcPr>
            <w:tcW w:w="709" w:type="dxa"/>
            <w:tcBorders>
              <w:top w:val="single" w:sz="4" w:space="0" w:color="auto"/>
              <w:left w:val="single" w:sz="4" w:space="0" w:color="auto"/>
              <w:bottom w:val="single" w:sz="4" w:space="0" w:color="auto"/>
              <w:right w:val="single" w:sz="4" w:space="0" w:color="auto"/>
            </w:tcBorders>
            <w:vAlign w:val="center"/>
            <w:hideMark/>
          </w:tcPr>
          <w:p w14:paraId="00B67810"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w:t>
            </w:r>
          </w:p>
        </w:tc>
        <w:tc>
          <w:tcPr>
            <w:tcW w:w="4931" w:type="dxa"/>
            <w:tcBorders>
              <w:top w:val="single" w:sz="4" w:space="0" w:color="auto"/>
              <w:left w:val="single" w:sz="4" w:space="0" w:color="auto"/>
              <w:bottom w:val="single" w:sz="4" w:space="0" w:color="auto"/>
              <w:right w:val="single" w:sz="4" w:space="0" w:color="auto"/>
            </w:tcBorders>
            <w:vAlign w:val="center"/>
            <w:hideMark/>
          </w:tcPr>
          <w:p w14:paraId="7328A4D9" w14:textId="77777777" w:rsidR="003652F2" w:rsidRPr="00A87E85" w:rsidRDefault="003652F2" w:rsidP="00843F03">
            <w:pPr>
              <w:widowControl w:val="0"/>
              <w:tabs>
                <w:tab w:val="center" w:pos="4153"/>
                <w:tab w:val="right" w:pos="8306"/>
              </w:tabs>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Пороговая токсодоза, мг*мин</w:t>
            </w:r>
          </w:p>
        </w:tc>
        <w:tc>
          <w:tcPr>
            <w:tcW w:w="803" w:type="dxa"/>
            <w:tcBorders>
              <w:top w:val="single" w:sz="4" w:space="0" w:color="auto"/>
              <w:left w:val="single" w:sz="4" w:space="0" w:color="auto"/>
              <w:bottom w:val="single" w:sz="4" w:space="0" w:color="auto"/>
              <w:right w:val="single" w:sz="4" w:space="0" w:color="auto"/>
            </w:tcBorders>
            <w:vAlign w:val="center"/>
            <w:hideMark/>
          </w:tcPr>
          <w:p w14:paraId="79490B05"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15</w:t>
            </w:r>
          </w:p>
        </w:tc>
        <w:tc>
          <w:tcPr>
            <w:tcW w:w="807" w:type="dxa"/>
            <w:tcBorders>
              <w:top w:val="single" w:sz="4" w:space="0" w:color="auto"/>
              <w:left w:val="single" w:sz="4" w:space="0" w:color="auto"/>
              <w:bottom w:val="single" w:sz="4" w:space="0" w:color="auto"/>
              <w:right w:val="single" w:sz="4" w:space="0" w:color="auto"/>
            </w:tcBorders>
            <w:vAlign w:val="center"/>
            <w:hideMark/>
          </w:tcPr>
          <w:p w14:paraId="0238C3AB"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15</w:t>
            </w:r>
          </w:p>
        </w:tc>
        <w:tc>
          <w:tcPr>
            <w:tcW w:w="806" w:type="dxa"/>
            <w:tcBorders>
              <w:top w:val="single" w:sz="4" w:space="0" w:color="auto"/>
              <w:left w:val="single" w:sz="4" w:space="0" w:color="auto"/>
              <w:bottom w:val="single" w:sz="4" w:space="0" w:color="auto"/>
              <w:right w:val="single" w:sz="4" w:space="0" w:color="auto"/>
            </w:tcBorders>
            <w:vAlign w:val="center"/>
            <w:hideMark/>
          </w:tcPr>
          <w:p w14:paraId="56B72C8B"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15</w:t>
            </w:r>
          </w:p>
        </w:tc>
        <w:tc>
          <w:tcPr>
            <w:tcW w:w="941" w:type="dxa"/>
            <w:tcBorders>
              <w:top w:val="single" w:sz="4" w:space="0" w:color="auto"/>
              <w:left w:val="single" w:sz="4" w:space="0" w:color="auto"/>
              <w:bottom w:val="single" w:sz="4" w:space="0" w:color="auto"/>
              <w:right w:val="single" w:sz="4" w:space="0" w:color="auto"/>
            </w:tcBorders>
            <w:vAlign w:val="center"/>
            <w:hideMark/>
          </w:tcPr>
          <w:p w14:paraId="4C34BDE5"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15</w:t>
            </w:r>
          </w:p>
        </w:tc>
      </w:tr>
      <w:tr w:rsidR="003652F2" w:rsidRPr="00A87E85" w14:paraId="7C1D6803" w14:textId="77777777" w:rsidTr="00843F03">
        <w:trPr>
          <w:trHeight w:val="192"/>
        </w:trPr>
        <w:tc>
          <w:tcPr>
            <w:tcW w:w="709" w:type="dxa"/>
            <w:tcBorders>
              <w:top w:val="single" w:sz="4" w:space="0" w:color="auto"/>
              <w:left w:val="single" w:sz="4" w:space="0" w:color="auto"/>
              <w:bottom w:val="single" w:sz="4" w:space="0" w:color="auto"/>
              <w:right w:val="single" w:sz="4" w:space="0" w:color="auto"/>
            </w:tcBorders>
            <w:vAlign w:val="center"/>
            <w:hideMark/>
          </w:tcPr>
          <w:p w14:paraId="42563628"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c>
          <w:tcPr>
            <w:tcW w:w="4931" w:type="dxa"/>
            <w:tcBorders>
              <w:top w:val="single" w:sz="4" w:space="0" w:color="auto"/>
              <w:left w:val="single" w:sz="4" w:space="0" w:color="auto"/>
              <w:bottom w:val="single" w:sz="4" w:space="0" w:color="auto"/>
              <w:right w:val="single" w:sz="4" w:space="0" w:color="auto"/>
            </w:tcBorders>
            <w:vAlign w:val="center"/>
            <w:hideMark/>
          </w:tcPr>
          <w:p w14:paraId="006880A4" w14:textId="77777777" w:rsidR="003652F2" w:rsidRPr="00A87E85" w:rsidRDefault="003652F2" w:rsidP="00843F03">
            <w:pPr>
              <w:widowControl w:val="0"/>
              <w:tabs>
                <w:tab w:val="center" w:pos="4153"/>
                <w:tab w:val="right" w:pos="8306"/>
              </w:tabs>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Коэффициент хранения АХОВ</w:t>
            </w:r>
          </w:p>
        </w:tc>
        <w:tc>
          <w:tcPr>
            <w:tcW w:w="803" w:type="dxa"/>
            <w:tcBorders>
              <w:top w:val="single" w:sz="4" w:space="0" w:color="auto"/>
              <w:left w:val="single" w:sz="4" w:space="0" w:color="auto"/>
              <w:bottom w:val="single" w:sz="4" w:space="0" w:color="auto"/>
              <w:right w:val="single" w:sz="4" w:space="0" w:color="auto"/>
            </w:tcBorders>
            <w:vAlign w:val="center"/>
            <w:hideMark/>
          </w:tcPr>
          <w:p w14:paraId="441BBA77"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0,01</w:t>
            </w:r>
          </w:p>
        </w:tc>
        <w:tc>
          <w:tcPr>
            <w:tcW w:w="807" w:type="dxa"/>
            <w:tcBorders>
              <w:top w:val="single" w:sz="4" w:space="0" w:color="auto"/>
              <w:left w:val="single" w:sz="4" w:space="0" w:color="auto"/>
              <w:bottom w:val="single" w:sz="4" w:space="0" w:color="auto"/>
              <w:right w:val="single" w:sz="4" w:space="0" w:color="auto"/>
            </w:tcBorders>
            <w:vAlign w:val="center"/>
            <w:hideMark/>
          </w:tcPr>
          <w:p w14:paraId="76CD4B7C"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0,01</w:t>
            </w:r>
          </w:p>
        </w:tc>
        <w:tc>
          <w:tcPr>
            <w:tcW w:w="806" w:type="dxa"/>
            <w:tcBorders>
              <w:top w:val="single" w:sz="4" w:space="0" w:color="auto"/>
              <w:left w:val="single" w:sz="4" w:space="0" w:color="auto"/>
              <w:bottom w:val="single" w:sz="4" w:space="0" w:color="auto"/>
              <w:right w:val="single" w:sz="4" w:space="0" w:color="auto"/>
            </w:tcBorders>
            <w:vAlign w:val="center"/>
            <w:hideMark/>
          </w:tcPr>
          <w:p w14:paraId="3CD5BD9F"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0,01</w:t>
            </w:r>
          </w:p>
        </w:tc>
        <w:tc>
          <w:tcPr>
            <w:tcW w:w="941" w:type="dxa"/>
            <w:tcBorders>
              <w:top w:val="single" w:sz="4" w:space="0" w:color="auto"/>
              <w:left w:val="single" w:sz="4" w:space="0" w:color="auto"/>
              <w:bottom w:val="single" w:sz="4" w:space="0" w:color="auto"/>
              <w:right w:val="single" w:sz="4" w:space="0" w:color="auto"/>
            </w:tcBorders>
            <w:vAlign w:val="center"/>
            <w:hideMark/>
          </w:tcPr>
          <w:p w14:paraId="6ED8540D"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0,01</w:t>
            </w:r>
          </w:p>
        </w:tc>
      </w:tr>
      <w:tr w:rsidR="003652F2" w:rsidRPr="00A87E85" w14:paraId="7AC4E90E" w14:textId="77777777" w:rsidTr="00843F03">
        <w:trPr>
          <w:trHeight w:val="181"/>
        </w:trPr>
        <w:tc>
          <w:tcPr>
            <w:tcW w:w="709" w:type="dxa"/>
            <w:tcBorders>
              <w:top w:val="single" w:sz="4" w:space="0" w:color="auto"/>
              <w:left w:val="single" w:sz="4" w:space="0" w:color="auto"/>
              <w:bottom w:val="single" w:sz="4" w:space="0" w:color="auto"/>
              <w:right w:val="single" w:sz="4" w:space="0" w:color="auto"/>
            </w:tcBorders>
            <w:vAlign w:val="center"/>
            <w:hideMark/>
          </w:tcPr>
          <w:p w14:paraId="0F2C2D82"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6</w:t>
            </w:r>
          </w:p>
        </w:tc>
        <w:tc>
          <w:tcPr>
            <w:tcW w:w="4931" w:type="dxa"/>
            <w:tcBorders>
              <w:top w:val="single" w:sz="4" w:space="0" w:color="auto"/>
              <w:left w:val="single" w:sz="4" w:space="0" w:color="auto"/>
              <w:bottom w:val="single" w:sz="4" w:space="0" w:color="auto"/>
              <w:right w:val="single" w:sz="4" w:space="0" w:color="auto"/>
            </w:tcBorders>
            <w:vAlign w:val="center"/>
            <w:hideMark/>
          </w:tcPr>
          <w:p w14:paraId="2CDA95CA" w14:textId="77777777" w:rsidR="003652F2" w:rsidRPr="00A87E85" w:rsidRDefault="003652F2" w:rsidP="00843F03">
            <w:pPr>
              <w:widowControl w:val="0"/>
              <w:tabs>
                <w:tab w:val="right" w:pos="8306"/>
              </w:tabs>
              <w:overflowPunct w:val="0"/>
              <w:autoSpaceDE w:val="0"/>
              <w:spacing w:after="0" w:line="240" w:lineRule="auto"/>
              <w:ind w:right="-115"/>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Коэффициент химико-физических свойств АХОВ</w:t>
            </w:r>
          </w:p>
        </w:tc>
        <w:tc>
          <w:tcPr>
            <w:tcW w:w="803" w:type="dxa"/>
            <w:tcBorders>
              <w:top w:val="single" w:sz="4" w:space="0" w:color="auto"/>
              <w:left w:val="single" w:sz="4" w:space="0" w:color="auto"/>
              <w:bottom w:val="single" w:sz="4" w:space="0" w:color="auto"/>
              <w:right w:val="single" w:sz="4" w:space="0" w:color="auto"/>
            </w:tcBorders>
            <w:vAlign w:val="center"/>
            <w:hideMark/>
          </w:tcPr>
          <w:p w14:paraId="58B13DBF"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0,025</w:t>
            </w:r>
          </w:p>
        </w:tc>
        <w:tc>
          <w:tcPr>
            <w:tcW w:w="807" w:type="dxa"/>
            <w:tcBorders>
              <w:top w:val="single" w:sz="4" w:space="0" w:color="auto"/>
              <w:left w:val="single" w:sz="4" w:space="0" w:color="auto"/>
              <w:bottom w:val="single" w:sz="4" w:space="0" w:color="auto"/>
              <w:right w:val="single" w:sz="4" w:space="0" w:color="auto"/>
            </w:tcBorders>
            <w:vAlign w:val="center"/>
            <w:hideMark/>
          </w:tcPr>
          <w:p w14:paraId="229AC0A6"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0,025</w:t>
            </w:r>
          </w:p>
        </w:tc>
        <w:tc>
          <w:tcPr>
            <w:tcW w:w="806" w:type="dxa"/>
            <w:tcBorders>
              <w:top w:val="single" w:sz="4" w:space="0" w:color="auto"/>
              <w:left w:val="single" w:sz="4" w:space="0" w:color="auto"/>
              <w:bottom w:val="single" w:sz="4" w:space="0" w:color="auto"/>
              <w:right w:val="single" w:sz="4" w:space="0" w:color="auto"/>
            </w:tcBorders>
            <w:vAlign w:val="center"/>
            <w:hideMark/>
          </w:tcPr>
          <w:p w14:paraId="25DD683D"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0,025</w:t>
            </w:r>
          </w:p>
        </w:tc>
        <w:tc>
          <w:tcPr>
            <w:tcW w:w="941" w:type="dxa"/>
            <w:tcBorders>
              <w:top w:val="single" w:sz="4" w:space="0" w:color="auto"/>
              <w:left w:val="single" w:sz="4" w:space="0" w:color="auto"/>
              <w:bottom w:val="single" w:sz="4" w:space="0" w:color="auto"/>
              <w:right w:val="single" w:sz="4" w:space="0" w:color="auto"/>
            </w:tcBorders>
            <w:vAlign w:val="center"/>
            <w:hideMark/>
          </w:tcPr>
          <w:p w14:paraId="39F4AE06"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0,025</w:t>
            </w:r>
          </w:p>
        </w:tc>
      </w:tr>
      <w:tr w:rsidR="003652F2" w:rsidRPr="00A87E85" w14:paraId="18F32566" w14:textId="77777777" w:rsidTr="00843F03">
        <w:trPr>
          <w:trHeight w:val="191"/>
        </w:trPr>
        <w:tc>
          <w:tcPr>
            <w:tcW w:w="709" w:type="dxa"/>
            <w:tcBorders>
              <w:top w:val="single" w:sz="4" w:space="0" w:color="auto"/>
              <w:left w:val="single" w:sz="4" w:space="0" w:color="auto"/>
              <w:bottom w:val="single" w:sz="4" w:space="0" w:color="auto"/>
              <w:right w:val="single" w:sz="4" w:space="0" w:color="auto"/>
            </w:tcBorders>
            <w:vAlign w:val="center"/>
            <w:hideMark/>
          </w:tcPr>
          <w:p w14:paraId="6F2DA5DC"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7</w:t>
            </w:r>
          </w:p>
        </w:tc>
        <w:tc>
          <w:tcPr>
            <w:tcW w:w="4931" w:type="dxa"/>
            <w:tcBorders>
              <w:top w:val="single" w:sz="4" w:space="0" w:color="auto"/>
              <w:left w:val="single" w:sz="4" w:space="0" w:color="auto"/>
              <w:bottom w:val="single" w:sz="4" w:space="0" w:color="auto"/>
              <w:right w:val="single" w:sz="4" w:space="0" w:color="auto"/>
            </w:tcBorders>
            <w:vAlign w:val="center"/>
            <w:hideMark/>
          </w:tcPr>
          <w:p w14:paraId="4540D8CA"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Коэффициент температуры воздуха для Qэ1 и Qэ2</w:t>
            </w:r>
          </w:p>
        </w:tc>
        <w:tc>
          <w:tcPr>
            <w:tcW w:w="803" w:type="dxa"/>
            <w:tcBorders>
              <w:top w:val="single" w:sz="4" w:space="0" w:color="auto"/>
              <w:left w:val="single" w:sz="4" w:space="0" w:color="auto"/>
              <w:bottom w:val="single" w:sz="4" w:space="0" w:color="auto"/>
              <w:right w:val="single" w:sz="4" w:space="0" w:color="auto"/>
            </w:tcBorders>
            <w:vAlign w:val="center"/>
            <w:hideMark/>
          </w:tcPr>
          <w:p w14:paraId="63C99E90"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w:t>
            </w:r>
          </w:p>
        </w:tc>
        <w:tc>
          <w:tcPr>
            <w:tcW w:w="807" w:type="dxa"/>
            <w:tcBorders>
              <w:top w:val="single" w:sz="4" w:space="0" w:color="auto"/>
              <w:left w:val="single" w:sz="4" w:space="0" w:color="auto"/>
              <w:bottom w:val="single" w:sz="4" w:space="0" w:color="auto"/>
              <w:right w:val="single" w:sz="4" w:space="0" w:color="auto"/>
            </w:tcBorders>
            <w:vAlign w:val="center"/>
            <w:hideMark/>
          </w:tcPr>
          <w:p w14:paraId="48D4EAB4" w14:textId="77777777" w:rsidR="003652F2" w:rsidRPr="00A87E85" w:rsidRDefault="003652F2" w:rsidP="00843F03">
            <w:pPr>
              <w:widowControl w:val="0"/>
              <w:tabs>
                <w:tab w:val="center" w:pos="4153"/>
                <w:tab w:val="right" w:pos="8306"/>
              </w:tabs>
              <w:overflowPunct w:val="0"/>
              <w:autoSpaceDE w:val="0"/>
              <w:spacing w:after="0" w:line="240" w:lineRule="auto"/>
              <w:ind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w:t>
            </w:r>
          </w:p>
        </w:tc>
        <w:tc>
          <w:tcPr>
            <w:tcW w:w="806" w:type="dxa"/>
            <w:tcBorders>
              <w:top w:val="single" w:sz="4" w:space="0" w:color="auto"/>
              <w:left w:val="single" w:sz="4" w:space="0" w:color="auto"/>
              <w:bottom w:val="single" w:sz="4" w:space="0" w:color="auto"/>
              <w:right w:val="single" w:sz="4" w:space="0" w:color="auto"/>
            </w:tcBorders>
            <w:vAlign w:val="center"/>
            <w:hideMark/>
          </w:tcPr>
          <w:p w14:paraId="2B3CE6EA"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w:t>
            </w:r>
          </w:p>
        </w:tc>
        <w:tc>
          <w:tcPr>
            <w:tcW w:w="941" w:type="dxa"/>
            <w:tcBorders>
              <w:top w:val="single" w:sz="4" w:space="0" w:color="auto"/>
              <w:left w:val="single" w:sz="4" w:space="0" w:color="auto"/>
              <w:bottom w:val="single" w:sz="4" w:space="0" w:color="auto"/>
              <w:right w:val="single" w:sz="4" w:space="0" w:color="auto"/>
            </w:tcBorders>
            <w:vAlign w:val="center"/>
            <w:hideMark/>
          </w:tcPr>
          <w:p w14:paraId="5A736B95"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w:t>
            </w:r>
          </w:p>
        </w:tc>
      </w:tr>
      <w:tr w:rsidR="003652F2" w:rsidRPr="00A87E85" w14:paraId="30D6FAC2" w14:textId="77777777" w:rsidTr="00843F03">
        <w:trPr>
          <w:trHeight w:val="375"/>
        </w:trPr>
        <w:tc>
          <w:tcPr>
            <w:tcW w:w="709" w:type="dxa"/>
            <w:tcBorders>
              <w:top w:val="single" w:sz="4" w:space="0" w:color="auto"/>
              <w:left w:val="single" w:sz="4" w:space="0" w:color="auto"/>
              <w:bottom w:val="single" w:sz="4" w:space="0" w:color="auto"/>
              <w:right w:val="single" w:sz="4" w:space="0" w:color="auto"/>
            </w:tcBorders>
            <w:vAlign w:val="center"/>
            <w:hideMark/>
          </w:tcPr>
          <w:p w14:paraId="42EE6D9B"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8</w:t>
            </w:r>
          </w:p>
        </w:tc>
        <w:tc>
          <w:tcPr>
            <w:tcW w:w="4931" w:type="dxa"/>
            <w:tcBorders>
              <w:top w:val="single" w:sz="4" w:space="0" w:color="auto"/>
              <w:left w:val="single" w:sz="4" w:space="0" w:color="auto"/>
              <w:bottom w:val="single" w:sz="4" w:space="0" w:color="auto"/>
              <w:right w:val="single" w:sz="4" w:space="0" w:color="auto"/>
            </w:tcBorders>
            <w:vAlign w:val="center"/>
            <w:hideMark/>
          </w:tcPr>
          <w:p w14:paraId="4FEFABF3"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Количество выброшенного (разлившегося) при аварии вещества, т</w:t>
            </w:r>
          </w:p>
        </w:tc>
        <w:tc>
          <w:tcPr>
            <w:tcW w:w="803" w:type="dxa"/>
            <w:tcBorders>
              <w:top w:val="single" w:sz="4" w:space="0" w:color="auto"/>
              <w:left w:val="single" w:sz="4" w:space="0" w:color="auto"/>
              <w:bottom w:val="single" w:sz="4" w:space="0" w:color="auto"/>
              <w:right w:val="single" w:sz="4" w:space="0" w:color="auto"/>
            </w:tcBorders>
            <w:vAlign w:val="center"/>
            <w:hideMark/>
          </w:tcPr>
          <w:p w14:paraId="38A45E8C"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0,14</w:t>
            </w:r>
          </w:p>
        </w:tc>
        <w:tc>
          <w:tcPr>
            <w:tcW w:w="807" w:type="dxa"/>
            <w:tcBorders>
              <w:top w:val="single" w:sz="4" w:space="0" w:color="auto"/>
              <w:left w:val="single" w:sz="4" w:space="0" w:color="auto"/>
              <w:bottom w:val="single" w:sz="4" w:space="0" w:color="auto"/>
              <w:right w:val="single" w:sz="4" w:space="0" w:color="auto"/>
            </w:tcBorders>
            <w:vAlign w:val="center"/>
            <w:hideMark/>
          </w:tcPr>
          <w:p w14:paraId="14CBEF76"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5,4</w:t>
            </w:r>
          </w:p>
        </w:tc>
        <w:tc>
          <w:tcPr>
            <w:tcW w:w="806" w:type="dxa"/>
            <w:tcBorders>
              <w:top w:val="single" w:sz="4" w:space="0" w:color="auto"/>
              <w:left w:val="single" w:sz="4" w:space="0" w:color="auto"/>
              <w:bottom w:val="single" w:sz="4" w:space="0" w:color="auto"/>
              <w:right w:val="single" w:sz="4" w:space="0" w:color="auto"/>
            </w:tcBorders>
            <w:vAlign w:val="center"/>
            <w:hideMark/>
          </w:tcPr>
          <w:p w14:paraId="6EAE4A18"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5,18</w:t>
            </w:r>
          </w:p>
        </w:tc>
        <w:tc>
          <w:tcPr>
            <w:tcW w:w="941" w:type="dxa"/>
            <w:tcBorders>
              <w:top w:val="single" w:sz="4" w:space="0" w:color="auto"/>
              <w:left w:val="single" w:sz="4" w:space="0" w:color="auto"/>
              <w:bottom w:val="single" w:sz="4" w:space="0" w:color="auto"/>
              <w:right w:val="single" w:sz="4" w:space="0" w:color="auto"/>
            </w:tcBorders>
            <w:vAlign w:val="center"/>
            <w:hideMark/>
          </w:tcPr>
          <w:p w14:paraId="2F5D7ED2"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34,94</w:t>
            </w:r>
          </w:p>
        </w:tc>
      </w:tr>
      <w:tr w:rsidR="003652F2" w:rsidRPr="00A87E85" w14:paraId="25868D55" w14:textId="77777777" w:rsidTr="00843F03">
        <w:trPr>
          <w:trHeight w:val="375"/>
        </w:trPr>
        <w:tc>
          <w:tcPr>
            <w:tcW w:w="709" w:type="dxa"/>
            <w:tcBorders>
              <w:top w:val="single" w:sz="4" w:space="0" w:color="auto"/>
              <w:left w:val="single" w:sz="4" w:space="0" w:color="auto"/>
              <w:bottom w:val="single" w:sz="4" w:space="0" w:color="auto"/>
              <w:right w:val="single" w:sz="4" w:space="0" w:color="auto"/>
            </w:tcBorders>
            <w:vAlign w:val="center"/>
            <w:hideMark/>
          </w:tcPr>
          <w:p w14:paraId="425EAE5B"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w:t>
            </w:r>
          </w:p>
        </w:tc>
        <w:tc>
          <w:tcPr>
            <w:tcW w:w="4931" w:type="dxa"/>
            <w:tcBorders>
              <w:top w:val="single" w:sz="4" w:space="0" w:color="auto"/>
              <w:left w:val="single" w:sz="4" w:space="0" w:color="auto"/>
              <w:bottom w:val="single" w:sz="4" w:space="0" w:color="auto"/>
              <w:right w:val="single" w:sz="4" w:space="0" w:color="auto"/>
            </w:tcBorders>
            <w:vAlign w:val="center"/>
            <w:hideMark/>
          </w:tcPr>
          <w:p w14:paraId="4553B6A5"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Эквивалентное количество вещества по первичному облаку, т</w:t>
            </w:r>
          </w:p>
        </w:tc>
        <w:tc>
          <w:tcPr>
            <w:tcW w:w="803" w:type="dxa"/>
            <w:tcBorders>
              <w:top w:val="single" w:sz="4" w:space="0" w:color="auto"/>
              <w:left w:val="single" w:sz="4" w:space="0" w:color="auto"/>
              <w:bottom w:val="single" w:sz="4" w:space="0" w:color="auto"/>
              <w:right w:val="single" w:sz="4" w:space="0" w:color="auto"/>
            </w:tcBorders>
            <w:vAlign w:val="center"/>
            <w:hideMark/>
          </w:tcPr>
          <w:p w14:paraId="3792ACC3"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6E-05</w:t>
            </w:r>
          </w:p>
        </w:tc>
        <w:tc>
          <w:tcPr>
            <w:tcW w:w="807" w:type="dxa"/>
            <w:tcBorders>
              <w:top w:val="single" w:sz="4" w:space="0" w:color="auto"/>
              <w:left w:val="single" w:sz="4" w:space="0" w:color="auto"/>
              <w:bottom w:val="single" w:sz="4" w:space="0" w:color="auto"/>
              <w:right w:val="single" w:sz="4" w:space="0" w:color="auto"/>
            </w:tcBorders>
            <w:vAlign w:val="center"/>
            <w:hideMark/>
          </w:tcPr>
          <w:p w14:paraId="10FA7FFF"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0,002</w:t>
            </w:r>
          </w:p>
        </w:tc>
        <w:tc>
          <w:tcPr>
            <w:tcW w:w="806" w:type="dxa"/>
            <w:tcBorders>
              <w:top w:val="single" w:sz="4" w:space="0" w:color="auto"/>
              <w:left w:val="single" w:sz="4" w:space="0" w:color="auto"/>
              <w:bottom w:val="single" w:sz="4" w:space="0" w:color="auto"/>
              <w:right w:val="single" w:sz="4" w:space="0" w:color="auto"/>
            </w:tcBorders>
            <w:vAlign w:val="center"/>
            <w:hideMark/>
          </w:tcPr>
          <w:p w14:paraId="750D143A"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0,002</w:t>
            </w:r>
          </w:p>
        </w:tc>
        <w:tc>
          <w:tcPr>
            <w:tcW w:w="941" w:type="dxa"/>
            <w:tcBorders>
              <w:top w:val="single" w:sz="4" w:space="0" w:color="auto"/>
              <w:left w:val="single" w:sz="4" w:space="0" w:color="auto"/>
              <w:bottom w:val="single" w:sz="4" w:space="0" w:color="auto"/>
              <w:right w:val="single" w:sz="4" w:space="0" w:color="auto"/>
            </w:tcBorders>
            <w:vAlign w:val="center"/>
            <w:hideMark/>
          </w:tcPr>
          <w:p w14:paraId="11CDF6ED"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0,014</w:t>
            </w:r>
          </w:p>
        </w:tc>
      </w:tr>
      <w:tr w:rsidR="003652F2" w:rsidRPr="00A87E85" w14:paraId="782CEBD0" w14:textId="77777777" w:rsidTr="00843F03">
        <w:trPr>
          <w:trHeight w:val="386"/>
        </w:trPr>
        <w:tc>
          <w:tcPr>
            <w:tcW w:w="709" w:type="dxa"/>
            <w:tcBorders>
              <w:top w:val="single" w:sz="4" w:space="0" w:color="auto"/>
              <w:left w:val="single" w:sz="4" w:space="0" w:color="auto"/>
              <w:bottom w:val="single" w:sz="4" w:space="0" w:color="auto"/>
              <w:right w:val="single" w:sz="4" w:space="0" w:color="auto"/>
            </w:tcBorders>
            <w:vAlign w:val="center"/>
            <w:hideMark/>
          </w:tcPr>
          <w:p w14:paraId="35E8C84D"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10</w:t>
            </w:r>
          </w:p>
        </w:tc>
        <w:tc>
          <w:tcPr>
            <w:tcW w:w="4931" w:type="dxa"/>
            <w:tcBorders>
              <w:top w:val="single" w:sz="4" w:space="0" w:color="auto"/>
              <w:left w:val="single" w:sz="4" w:space="0" w:color="auto"/>
              <w:bottom w:val="single" w:sz="4" w:space="0" w:color="auto"/>
              <w:right w:val="single" w:sz="4" w:space="0" w:color="auto"/>
            </w:tcBorders>
            <w:vAlign w:val="center"/>
            <w:hideMark/>
          </w:tcPr>
          <w:p w14:paraId="3E590452"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Эквивалентное количество вещества по вторичному облаку, т</w:t>
            </w:r>
          </w:p>
        </w:tc>
        <w:tc>
          <w:tcPr>
            <w:tcW w:w="803" w:type="dxa"/>
            <w:tcBorders>
              <w:top w:val="single" w:sz="4" w:space="0" w:color="auto"/>
              <w:left w:val="single" w:sz="4" w:space="0" w:color="auto"/>
              <w:bottom w:val="single" w:sz="4" w:space="0" w:color="auto"/>
              <w:right w:val="single" w:sz="4" w:space="0" w:color="auto"/>
            </w:tcBorders>
            <w:vAlign w:val="center"/>
            <w:hideMark/>
          </w:tcPr>
          <w:p w14:paraId="7807892A" w14:textId="77777777" w:rsidR="003652F2" w:rsidRPr="00A87E85" w:rsidRDefault="003652F2" w:rsidP="00843F03">
            <w:pPr>
              <w:widowControl w:val="0"/>
              <w:tabs>
                <w:tab w:val="center" w:pos="4153"/>
                <w:tab w:val="right" w:pos="8306"/>
              </w:tabs>
              <w:overflowPunct w:val="0"/>
              <w:autoSpaceDE w:val="0"/>
              <w:spacing w:after="0" w:line="240" w:lineRule="auto"/>
              <w:ind w:left="-101" w:right="-171"/>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0,0041</w:t>
            </w:r>
          </w:p>
        </w:tc>
        <w:tc>
          <w:tcPr>
            <w:tcW w:w="807" w:type="dxa"/>
            <w:tcBorders>
              <w:top w:val="single" w:sz="4" w:space="0" w:color="auto"/>
              <w:left w:val="single" w:sz="4" w:space="0" w:color="auto"/>
              <w:bottom w:val="single" w:sz="4" w:space="0" w:color="auto"/>
              <w:right w:val="single" w:sz="4" w:space="0" w:color="auto"/>
            </w:tcBorders>
            <w:vAlign w:val="center"/>
            <w:hideMark/>
          </w:tcPr>
          <w:p w14:paraId="5426061E"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0,157</w:t>
            </w:r>
          </w:p>
        </w:tc>
        <w:tc>
          <w:tcPr>
            <w:tcW w:w="806" w:type="dxa"/>
            <w:tcBorders>
              <w:top w:val="single" w:sz="4" w:space="0" w:color="auto"/>
              <w:left w:val="single" w:sz="4" w:space="0" w:color="auto"/>
              <w:bottom w:val="single" w:sz="4" w:space="0" w:color="auto"/>
              <w:right w:val="single" w:sz="4" w:space="0" w:color="auto"/>
            </w:tcBorders>
            <w:vAlign w:val="center"/>
            <w:hideMark/>
          </w:tcPr>
          <w:p w14:paraId="51C5A276"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0,150</w:t>
            </w:r>
          </w:p>
        </w:tc>
        <w:tc>
          <w:tcPr>
            <w:tcW w:w="941" w:type="dxa"/>
            <w:tcBorders>
              <w:top w:val="single" w:sz="4" w:space="0" w:color="auto"/>
              <w:left w:val="single" w:sz="4" w:space="0" w:color="auto"/>
              <w:bottom w:val="single" w:sz="4" w:space="0" w:color="auto"/>
              <w:right w:val="single" w:sz="4" w:space="0" w:color="auto"/>
            </w:tcBorders>
            <w:vAlign w:val="center"/>
            <w:hideMark/>
          </w:tcPr>
          <w:p w14:paraId="25F6627C"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1,016</w:t>
            </w:r>
          </w:p>
        </w:tc>
      </w:tr>
      <w:tr w:rsidR="003652F2" w:rsidRPr="00A87E85" w14:paraId="6AFDD523" w14:textId="77777777" w:rsidTr="00843F03">
        <w:trPr>
          <w:trHeight w:val="386"/>
        </w:trPr>
        <w:tc>
          <w:tcPr>
            <w:tcW w:w="709" w:type="dxa"/>
            <w:tcBorders>
              <w:top w:val="single" w:sz="4" w:space="0" w:color="auto"/>
              <w:left w:val="single" w:sz="4" w:space="0" w:color="auto"/>
              <w:bottom w:val="single" w:sz="4" w:space="0" w:color="auto"/>
              <w:right w:val="single" w:sz="4" w:space="0" w:color="auto"/>
            </w:tcBorders>
            <w:vAlign w:val="center"/>
            <w:hideMark/>
          </w:tcPr>
          <w:p w14:paraId="6E5F7050"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11</w:t>
            </w:r>
          </w:p>
        </w:tc>
        <w:tc>
          <w:tcPr>
            <w:tcW w:w="4931" w:type="dxa"/>
            <w:tcBorders>
              <w:top w:val="single" w:sz="4" w:space="0" w:color="auto"/>
              <w:left w:val="single" w:sz="4" w:space="0" w:color="auto"/>
              <w:bottom w:val="single" w:sz="4" w:space="0" w:color="auto"/>
              <w:right w:val="single" w:sz="4" w:space="0" w:color="auto"/>
            </w:tcBorders>
            <w:vAlign w:val="center"/>
            <w:hideMark/>
          </w:tcPr>
          <w:p w14:paraId="5E64A0AD" w14:textId="77777777" w:rsidR="003652F2" w:rsidRPr="00A87E85" w:rsidRDefault="003652F2" w:rsidP="00843F03">
            <w:pPr>
              <w:widowControl w:val="0"/>
              <w:spacing w:after="0" w:line="240" w:lineRule="auto"/>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Время испарения АХОВ с площади разлива,</w:t>
            </w:r>
          </w:p>
          <w:p w14:paraId="5574F12D"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ч : мин</w:t>
            </w:r>
          </w:p>
        </w:tc>
        <w:tc>
          <w:tcPr>
            <w:tcW w:w="803" w:type="dxa"/>
            <w:tcBorders>
              <w:top w:val="single" w:sz="4" w:space="0" w:color="auto"/>
              <w:left w:val="single" w:sz="4" w:space="0" w:color="auto"/>
              <w:bottom w:val="single" w:sz="4" w:space="0" w:color="auto"/>
              <w:right w:val="single" w:sz="4" w:space="0" w:color="auto"/>
            </w:tcBorders>
            <w:vAlign w:val="center"/>
            <w:hideMark/>
          </w:tcPr>
          <w:p w14:paraId="02552D82"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1:21</w:t>
            </w:r>
          </w:p>
        </w:tc>
        <w:tc>
          <w:tcPr>
            <w:tcW w:w="807" w:type="dxa"/>
            <w:tcBorders>
              <w:top w:val="single" w:sz="4" w:space="0" w:color="auto"/>
              <w:left w:val="single" w:sz="4" w:space="0" w:color="auto"/>
              <w:bottom w:val="single" w:sz="4" w:space="0" w:color="auto"/>
              <w:right w:val="single" w:sz="4" w:space="0" w:color="auto"/>
            </w:tcBorders>
            <w:vAlign w:val="center"/>
            <w:hideMark/>
          </w:tcPr>
          <w:p w14:paraId="18BF85C2"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1:21</w:t>
            </w:r>
          </w:p>
        </w:tc>
        <w:tc>
          <w:tcPr>
            <w:tcW w:w="806" w:type="dxa"/>
            <w:tcBorders>
              <w:top w:val="single" w:sz="4" w:space="0" w:color="auto"/>
              <w:left w:val="single" w:sz="4" w:space="0" w:color="auto"/>
              <w:bottom w:val="single" w:sz="4" w:space="0" w:color="auto"/>
              <w:right w:val="single" w:sz="4" w:space="0" w:color="auto"/>
            </w:tcBorders>
            <w:vAlign w:val="center"/>
            <w:hideMark/>
          </w:tcPr>
          <w:p w14:paraId="067B196E"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1:21</w:t>
            </w:r>
          </w:p>
        </w:tc>
        <w:tc>
          <w:tcPr>
            <w:tcW w:w="941" w:type="dxa"/>
            <w:tcBorders>
              <w:top w:val="single" w:sz="4" w:space="0" w:color="auto"/>
              <w:left w:val="single" w:sz="4" w:space="0" w:color="auto"/>
              <w:bottom w:val="single" w:sz="4" w:space="0" w:color="auto"/>
              <w:right w:val="single" w:sz="4" w:space="0" w:color="auto"/>
            </w:tcBorders>
            <w:vAlign w:val="center"/>
            <w:hideMark/>
          </w:tcPr>
          <w:p w14:paraId="3B8B530C"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1:21</w:t>
            </w:r>
          </w:p>
        </w:tc>
      </w:tr>
      <w:tr w:rsidR="003652F2" w:rsidRPr="00A87E85" w14:paraId="52AAF9D8" w14:textId="77777777" w:rsidTr="00843F03">
        <w:trPr>
          <w:trHeight w:val="97"/>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6E6A17E"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12</w:t>
            </w:r>
          </w:p>
        </w:tc>
        <w:tc>
          <w:tcPr>
            <w:tcW w:w="4931" w:type="dxa"/>
            <w:tcBorders>
              <w:top w:val="single" w:sz="4" w:space="0" w:color="auto"/>
              <w:left w:val="single" w:sz="4" w:space="0" w:color="auto"/>
              <w:bottom w:val="nil"/>
              <w:right w:val="single" w:sz="4" w:space="0" w:color="auto"/>
            </w:tcBorders>
            <w:vAlign w:val="center"/>
            <w:hideMark/>
          </w:tcPr>
          <w:p w14:paraId="78CE2953"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Глубина зоны заражения, км.</w:t>
            </w:r>
          </w:p>
        </w:tc>
        <w:tc>
          <w:tcPr>
            <w:tcW w:w="803" w:type="dxa"/>
            <w:tcBorders>
              <w:top w:val="single" w:sz="4" w:space="0" w:color="auto"/>
              <w:left w:val="single" w:sz="4" w:space="0" w:color="auto"/>
              <w:bottom w:val="nil"/>
              <w:right w:val="single" w:sz="4" w:space="0" w:color="auto"/>
            </w:tcBorders>
            <w:vAlign w:val="center"/>
          </w:tcPr>
          <w:p w14:paraId="18144B18"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p>
        </w:tc>
        <w:tc>
          <w:tcPr>
            <w:tcW w:w="807" w:type="dxa"/>
            <w:tcBorders>
              <w:top w:val="single" w:sz="4" w:space="0" w:color="auto"/>
              <w:left w:val="single" w:sz="4" w:space="0" w:color="auto"/>
              <w:bottom w:val="nil"/>
              <w:right w:val="single" w:sz="4" w:space="0" w:color="auto"/>
            </w:tcBorders>
            <w:vAlign w:val="center"/>
          </w:tcPr>
          <w:p w14:paraId="5D918799"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p>
        </w:tc>
        <w:tc>
          <w:tcPr>
            <w:tcW w:w="806" w:type="dxa"/>
            <w:tcBorders>
              <w:top w:val="single" w:sz="4" w:space="0" w:color="auto"/>
              <w:left w:val="single" w:sz="4" w:space="0" w:color="auto"/>
              <w:bottom w:val="nil"/>
              <w:right w:val="single" w:sz="4" w:space="0" w:color="auto"/>
            </w:tcBorders>
            <w:vAlign w:val="center"/>
          </w:tcPr>
          <w:p w14:paraId="330BD50B"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p>
        </w:tc>
        <w:tc>
          <w:tcPr>
            <w:tcW w:w="941" w:type="dxa"/>
            <w:tcBorders>
              <w:top w:val="single" w:sz="4" w:space="0" w:color="auto"/>
              <w:left w:val="single" w:sz="4" w:space="0" w:color="auto"/>
              <w:bottom w:val="nil"/>
              <w:right w:val="single" w:sz="4" w:space="0" w:color="auto"/>
            </w:tcBorders>
            <w:vAlign w:val="center"/>
          </w:tcPr>
          <w:p w14:paraId="67F8E661"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p>
        </w:tc>
      </w:tr>
      <w:tr w:rsidR="003652F2" w:rsidRPr="00A87E85" w14:paraId="6E8807FE" w14:textId="77777777" w:rsidTr="00843F03">
        <w:trPr>
          <w:trHeight w:val="89"/>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3FAECF"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931" w:type="dxa"/>
            <w:tcBorders>
              <w:top w:val="nil"/>
              <w:left w:val="single" w:sz="4" w:space="0" w:color="auto"/>
              <w:bottom w:val="nil"/>
              <w:right w:val="single" w:sz="4" w:space="0" w:color="auto"/>
            </w:tcBorders>
            <w:vAlign w:val="center"/>
            <w:hideMark/>
          </w:tcPr>
          <w:p w14:paraId="1A21FECA" w14:textId="77777777" w:rsidR="003652F2" w:rsidRPr="00A87E85" w:rsidRDefault="003652F2" w:rsidP="00843F03">
            <w:pPr>
              <w:widowControl w:val="0"/>
              <w:overflowPunct w:val="0"/>
              <w:autoSpaceDE w:val="0"/>
              <w:spacing w:after="0" w:line="240" w:lineRule="auto"/>
              <w:ind w:firstLine="318"/>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Первичным облаком</w:t>
            </w:r>
          </w:p>
        </w:tc>
        <w:tc>
          <w:tcPr>
            <w:tcW w:w="803" w:type="dxa"/>
            <w:tcBorders>
              <w:top w:val="nil"/>
              <w:left w:val="single" w:sz="4" w:space="0" w:color="auto"/>
              <w:bottom w:val="nil"/>
              <w:right w:val="single" w:sz="4" w:space="0" w:color="auto"/>
            </w:tcBorders>
            <w:vAlign w:val="center"/>
            <w:hideMark/>
          </w:tcPr>
          <w:p w14:paraId="253838B7"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0,002</w:t>
            </w:r>
          </w:p>
        </w:tc>
        <w:tc>
          <w:tcPr>
            <w:tcW w:w="807" w:type="dxa"/>
            <w:tcBorders>
              <w:top w:val="nil"/>
              <w:left w:val="single" w:sz="4" w:space="0" w:color="auto"/>
              <w:bottom w:val="nil"/>
              <w:right w:val="single" w:sz="4" w:space="0" w:color="auto"/>
            </w:tcBorders>
            <w:vAlign w:val="center"/>
            <w:hideMark/>
          </w:tcPr>
          <w:p w14:paraId="78E49A32"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0,082</w:t>
            </w:r>
          </w:p>
        </w:tc>
        <w:tc>
          <w:tcPr>
            <w:tcW w:w="806" w:type="dxa"/>
            <w:tcBorders>
              <w:top w:val="nil"/>
              <w:left w:val="single" w:sz="4" w:space="0" w:color="auto"/>
              <w:bottom w:val="nil"/>
              <w:right w:val="single" w:sz="4" w:space="0" w:color="auto"/>
            </w:tcBorders>
            <w:vAlign w:val="center"/>
            <w:hideMark/>
          </w:tcPr>
          <w:p w14:paraId="74FC6892"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0,079</w:t>
            </w:r>
          </w:p>
        </w:tc>
        <w:tc>
          <w:tcPr>
            <w:tcW w:w="941" w:type="dxa"/>
            <w:tcBorders>
              <w:top w:val="nil"/>
              <w:left w:val="single" w:sz="4" w:space="0" w:color="auto"/>
              <w:bottom w:val="nil"/>
              <w:right w:val="single" w:sz="4" w:space="0" w:color="auto"/>
            </w:tcBorders>
            <w:vAlign w:val="center"/>
            <w:hideMark/>
          </w:tcPr>
          <w:p w14:paraId="1244A559"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0,43</w:t>
            </w:r>
          </w:p>
        </w:tc>
      </w:tr>
      <w:tr w:rsidR="003652F2" w:rsidRPr="00A87E85" w14:paraId="13C49B21" w14:textId="77777777" w:rsidTr="00843F03">
        <w:trPr>
          <w:trHeight w:val="52"/>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3A7921B"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931" w:type="dxa"/>
            <w:tcBorders>
              <w:top w:val="nil"/>
              <w:left w:val="single" w:sz="4" w:space="0" w:color="auto"/>
              <w:bottom w:val="nil"/>
              <w:right w:val="single" w:sz="4" w:space="0" w:color="auto"/>
            </w:tcBorders>
            <w:vAlign w:val="center"/>
            <w:hideMark/>
          </w:tcPr>
          <w:p w14:paraId="7E9D194E" w14:textId="77777777" w:rsidR="003652F2" w:rsidRPr="00A87E85" w:rsidRDefault="003652F2" w:rsidP="00843F03">
            <w:pPr>
              <w:widowControl w:val="0"/>
              <w:overflowPunct w:val="0"/>
              <w:autoSpaceDE w:val="0"/>
              <w:spacing w:after="0" w:line="240" w:lineRule="auto"/>
              <w:ind w:firstLine="318"/>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Вторичным облаком</w:t>
            </w:r>
          </w:p>
        </w:tc>
        <w:tc>
          <w:tcPr>
            <w:tcW w:w="803" w:type="dxa"/>
            <w:tcBorders>
              <w:top w:val="nil"/>
              <w:left w:val="single" w:sz="4" w:space="0" w:color="auto"/>
              <w:bottom w:val="nil"/>
              <w:right w:val="single" w:sz="4" w:space="0" w:color="auto"/>
            </w:tcBorders>
            <w:vAlign w:val="center"/>
            <w:hideMark/>
          </w:tcPr>
          <w:p w14:paraId="6BE0BD25"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0,16</w:t>
            </w:r>
          </w:p>
        </w:tc>
        <w:tc>
          <w:tcPr>
            <w:tcW w:w="807" w:type="dxa"/>
            <w:tcBorders>
              <w:top w:val="nil"/>
              <w:left w:val="single" w:sz="4" w:space="0" w:color="auto"/>
              <w:bottom w:val="nil"/>
              <w:right w:val="single" w:sz="4" w:space="0" w:color="auto"/>
            </w:tcBorders>
            <w:vAlign w:val="center"/>
            <w:hideMark/>
          </w:tcPr>
          <w:p w14:paraId="27C51F5E"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1,522</w:t>
            </w:r>
          </w:p>
        </w:tc>
        <w:tc>
          <w:tcPr>
            <w:tcW w:w="806" w:type="dxa"/>
            <w:tcBorders>
              <w:top w:val="nil"/>
              <w:left w:val="single" w:sz="4" w:space="0" w:color="auto"/>
              <w:bottom w:val="nil"/>
              <w:right w:val="single" w:sz="4" w:space="0" w:color="auto"/>
            </w:tcBorders>
            <w:vAlign w:val="center"/>
            <w:hideMark/>
          </w:tcPr>
          <w:p w14:paraId="5051146B"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1,491</w:t>
            </w:r>
          </w:p>
        </w:tc>
        <w:tc>
          <w:tcPr>
            <w:tcW w:w="941" w:type="dxa"/>
            <w:tcBorders>
              <w:top w:val="nil"/>
              <w:left w:val="single" w:sz="4" w:space="0" w:color="auto"/>
              <w:bottom w:val="nil"/>
              <w:right w:val="single" w:sz="4" w:space="0" w:color="auto"/>
            </w:tcBorders>
            <w:vAlign w:val="center"/>
            <w:hideMark/>
          </w:tcPr>
          <w:p w14:paraId="51891A59"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4,8</w:t>
            </w:r>
          </w:p>
        </w:tc>
      </w:tr>
      <w:tr w:rsidR="003652F2" w:rsidRPr="00A87E85" w14:paraId="3FFF477C" w14:textId="77777777" w:rsidTr="00843F03">
        <w:trPr>
          <w:trHeight w:val="108"/>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8800FCF"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931" w:type="dxa"/>
            <w:tcBorders>
              <w:top w:val="nil"/>
              <w:left w:val="single" w:sz="4" w:space="0" w:color="auto"/>
              <w:bottom w:val="single" w:sz="4" w:space="0" w:color="auto"/>
              <w:right w:val="single" w:sz="4" w:space="0" w:color="auto"/>
            </w:tcBorders>
            <w:vAlign w:val="center"/>
            <w:hideMark/>
          </w:tcPr>
          <w:p w14:paraId="63EB7BB2" w14:textId="77777777" w:rsidR="003652F2" w:rsidRPr="00A87E85" w:rsidRDefault="003652F2" w:rsidP="00843F03">
            <w:pPr>
              <w:widowControl w:val="0"/>
              <w:overflowPunct w:val="0"/>
              <w:autoSpaceDE w:val="0"/>
              <w:spacing w:after="0" w:line="240" w:lineRule="auto"/>
              <w:ind w:firstLine="318"/>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Полная</w:t>
            </w:r>
          </w:p>
        </w:tc>
        <w:tc>
          <w:tcPr>
            <w:tcW w:w="803" w:type="dxa"/>
            <w:tcBorders>
              <w:top w:val="nil"/>
              <w:left w:val="single" w:sz="4" w:space="0" w:color="auto"/>
              <w:bottom w:val="single" w:sz="4" w:space="0" w:color="auto"/>
              <w:right w:val="single" w:sz="4" w:space="0" w:color="auto"/>
            </w:tcBorders>
            <w:vAlign w:val="center"/>
            <w:hideMark/>
          </w:tcPr>
          <w:p w14:paraId="5BF55379"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0,16</w:t>
            </w:r>
          </w:p>
        </w:tc>
        <w:tc>
          <w:tcPr>
            <w:tcW w:w="807" w:type="dxa"/>
            <w:tcBorders>
              <w:top w:val="nil"/>
              <w:left w:val="single" w:sz="4" w:space="0" w:color="auto"/>
              <w:bottom w:val="single" w:sz="4" w:space="0" w:color="auto"/>
              <w:right w:val="single" w:sz="4" w:space="0" w:color="auto"/>
            </w:tcBorders>
            <w:vAlign w:val="center"/>
            <w:hideMark/>
          </w:tcPr>
          <w:p w14:paraId="6D9033CD"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1,563</w:t>
            </w:r>
          </w:p>
        </w:tc>
        <w:tc>
          <w:tcPr>
            <w:tcW w:w="806" w:type="dxa"/>
            <w:tcBorders>
              <w:top w:val="nil"/>
              <w:left w:val="single" w:sz="4" w:space="0" w:color="auto"/>
              <w:bottom w:val="single" w:sz="4" w:space="0" w:color="auto"/>
              <w:right w:val="single" w:sz="4" w:space="0" w:color="auto"/>
            </w:tcBorders>
            <w:vAlign w:val="center"/>
            <w:hideMark/>
          </w:tcPr>
          <w:p w14:paraId="5020406C"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1,530</w:t>
            </w:r>
          </w:p>
        </w:tc>
        <w:tc>
          <w:tcPr>
            <w:tcW w:w="941" w:type="dxa"/>
            <w:tcBorders>
              <w:top w:val="nil"/>
              <w:left w:val="single" w:sz="4" w:space="0" w:color="auto"/>
              <w:bottom w:val="single" w:sz="4" w:space="0" w:color="auto"/>
              <w:right w:val="single" w:sz="4" w:space="0" w:color="auto"/>
            </w:tcBorders>
            <w:vAlign w:val="center"/>
            <w:hideMark/>
          </w:tcPr>
          <w:p w14:paraId="0054604E"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5,0</w:t>
            </w:r>
          </w:p>
        </w:tc>
      </w:tr>
      <w:tr w:rsidR="003652F2" w:rsidRPr="00A87E85" w14:paraId="4283149C" w14:textId="77777777" w:rsidTr="00843F03">
        <w:trPr>
          <w:trHeight w:val="375"/>
        </w:trPr>
        <w:tc>
          <w:tcPr>
            <w:tcW w:w="709" w:type="dxa"/>
            <w:tcBorders>
              <w:top w:val="single" w:sz="4" w:space="0" w:color="auto"/>
              <w:left w:val="single" w:sz="4" w:space="0" w:color="auto"/>
              <w:bottom w:val="single" w:sz="4" w:space="0" w:color="auto"/>
              <w:right w:val="single" w:sz="4" w:space="0" w:color="auto"/>
            </w:tcBorders>
            <w:vAlign w:val="center"/>
            <w:hideMark/>
          </w:tcPr>
          <w:p w14:paraId="3F662DE6"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13</w:t>
            </w:r>
          </w:p>
        </w:tc>
        <w:tc>
          <w:tcPr>
            <w:tcW w:w="4931" w:type="dxa"/>
            <w:tcBorders>
              <w:top w:val="single" w:sz="4" w:space="0" w:color="auto"/>
              <w:left w:val="single" w:sz="4" w:space="0" w:color="auto"/>
              <w:bottom w:val="single" w:sz="4" w:space="0" w:color="auto"/>
              <w:right w:val="single" w:sz="4" w:space="0" w:color="auto"/>
            </w:tcBorders>
            <w:vAlign w:val="center"/>
            <w:hideMark/>
          </w:tcPr>
          <w:p w14:paraId="4DFBAE37"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Предельно возможная глубина переноса воздушных масс, км</w:t>
            </w:r>
          </w:p>
        </w:tc>
        <w:tc>
          <w:tcPr>
            <w:tcW w:w="803" w:type="dxa"/>
            <w:tcBorders>
              <w:top w:val="single" w:sz="4" w:space="0" w:color="auto"/>
              <w:left w:val="single" w:sz="4" w:space="0" w:color="auto"/>
              <w:bottom w:val="single" w:sz="4" w:space="0" w:color="auto"/>
              <w:right w:val="single" w:sz="4" w:space="0" w:color="auto"/>
            </w:tcBorders>
            <w:vAlign w:val="center"/>
            <w:hideMark/>
          </w:tcPr>
          <w:p w14:paraId="4B574FC4"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c>
          <w:tcPr>
            <w:tcW w:w="807" w:type="dxa"/>
            <w:tcBorders>
              <w:top w:val="single" w:sz="4" w:space="0" w:color="auto"/>
              <w:left w:val="single" w:sz="4" w:space="0" w:color="auto"/>
              <w:bottom w:val="single" w:sz="4" w:space="0" w:color="auto"/>
              <w:right w:val="single" w:sz="4" w:space="0" w:color="auto"/>
            </w:tcBorders>
            <w:vAlign w:val="center"/>
            <w:hideMark/>
          </w:tcPr>
          <w:p w14:paraId="6F9BFF99"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c>
          <w:tcPr>
            <w:tcW w:w="806" w:type="dxa"/>
            <w:tcBorders>
              <w:top w:val="single" w:sz="4" w:space="0" w:color="auto"/>
              <w:left w:val="single" w:sz="4" w:space="0" w:color="auto"/>
              <w:bottom w:val="single" w:sz="4" w:space="0" w:color="auto"/>
              <w:right w:val="single" w:sz="4" w:space="0" w:color="auto"/>
            </w:tcBorders>
            <w:vAlign w:val="center"/>
            <w:hideMark/>
          </w:tcPr>
          <w:p w14:paraId="4EA971EA"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c>
          <w:tcPr>
            <w:tcW w:w="941" w:type="dxa"/>
            <w:tcBorders>
              <w:top w:val="single" w:sz="4" w:space="0" w:color="auto"/>
              <w:left w:val="single" w:sz="4" w:space="0" w:color="auto"/>
              <w:bottom w:val="single" w:sz="4" w:space="0" w:color="auto"/>
              <w:right w:val="single" w:sz="4" w:space="0" w:color="auto"/>
            </w:tcBorders>
            <w:vAlign w:val="center"/>
            <w:hideMark/>
          </w:tcPr>
          <w:p w14:paraId="5583F60C"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w:t>
            </w:r>
          </w:p>
        </w:tc>
      </w:tr>
      <w:tr w:rsidR="003652F2" w:rsidRPr="00A87E85" w14:paraId="37E430C0" w14:textId="77777777" w:rsidTr="00843F03">
        <w:trPr>
          <w:trHeight w:val="181"/>
        </w:trPr>
        <w:tc>
          <w:tcPr>
            <w:tcW w:w="709" w:type="dxa"/>
            <w:tcBorders>
              <w:top w:val="single" w:sz="4" w:space="0" w:color="auto"/>
              <w:left w:val="single" w:sz="4" w:space="0" w:color="auto"/>
              <w:bottom w:val="single" w:sz="4" w:space="0" w:color="auto"/>
              <w:right w:val="single" w:sz="4" w:space="0" w:color="auto"/>
            </w:tcBorders>
            <w:vAlign w:val="center"/>
            <w:hideMark/>
          </w:tcPr>
          <w:p w14:paraId="39BA6DE1"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14</w:t>
            </w:r>
          </w:p>
        </w:tc>
        <w:tc>
          <w:tcPr>
            <w:tcW w:w="4931" w:type="dxa"/>
            <w:tcBorders>
              <w:top w:val="single" w:sz="4" w:space="0" w:color="auto"/>
              <w:left w:val="single" w:sz="4" w:space="0" w:color="auto"/>
              <w:bottom w:val="single" w:sz="4" w:space="0" w:color="auto"/>
              <w:right w:val="single" w:sz="4" w:space="0" w:color="auto"/>
            </w:tcBorders>
            <w:vAlign w:val="center"/>
            <w:hideMark/>
          </w:tcPr>
          <w:p w14:paraId="401615F9"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napToGrid w:val="0"/>
                <w:sz w:val="20"/>
                <w:szCs w:val="20"/>
                <w:lang w:eastAsia="ru-RU"/>
              </w:rPr>
              <w:t>Глубина зоны заражения АХОВ за 1 час, км</w:t>
            </w:r>
          </w:p>
        </w:tc>
        <w:tc>
          <w:tcPr>
            <w:tcW w:w="803" w:type="dxa"/>
            <w:tcBorders>
              <w:top w:val="single" w:sz="4" w:space="0" w:color="auto"/>
              <w:left w:val="single" w:sz="4" w:space="0" w:color="auto"/>
              <w:bottom w:val="single" w:sz="4" w:space="0" w:color="auto"/>
              <w:right w:val="single" w:sz="4" w:space="0" w:color="auto"/>
            </w:tcBorders>
            <w:vAlign w:val="center"/>
            <w:hideMark/>
          </w:tcPr>
          <w:p w14:paraId="2A55C501"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0,16</w:t>
            </w:r>
          </w:p>
        </w:tc>
        <w:tc>
          <w:tcPr>
            <w:tcW w:w="807" w:type="dxa"/>
            <w:tcBorders>
              <w:top w:val="single" w:sz="4" w:space="0" w:color="auto"/>
              <w:left w:val="single" w:sz="4" w:space="0" w:color="auto"/>
              <w:bottom w:val="single" w:sz="4" w:space="0" w:color="auto"/>
              <w:right w:val="single" w:sz="4" w:space="0" w:color="auto"/>
            </w:tcBorders>
            <w:vAlign w:val="center"/>
            <w:hideMark/>
          </w:tcPr>
          <w:p w14:paraId="37737F25"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1,5</w:t>
            </w:r>
          </w:p>
        </w:tc>
        <w:tc>
          <w:tcPr>
            <w:tcW w:w="806" w:type="dxa"/>
            <w:tcBorders>
              <w:top w:val="single" w:sz="4" w:space="0" w:color="auto"/>
              <w:left w:val="single" w:sz="4" w:space="0" w:color="auto"/>
              <w:bottom w:val="single" w:sz="4" w:space="0" w:color="auto"/>
              <w:right w:val="single" w:sz="4" w:space="0" w:color="auto"/>
            </w:tcBorders>
            <w:vAlign w:val="center"/>
            <w:hideMark/>
          </w:tcPr>
          <w:p w14:paraId="64E188BA"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1,53</w:t>
            </w:r>
          </w:p>
        </w:tc>
        <w:tc>
          <w:tcPr>
            <w:tcW w:w="941" w:type="dxa"/>
            <w:tcBorders>
              <w:top w:val="single" w:sz="4" w:space="0" w:color="auto"/>
              <w:left w:val="single" w:sz="4" w:space="0" w:color="auto"/>
              <w:bottom w:val="single" w:sz="4" w:space="0" w:color="auto"/>
              <w:right w:val="single" w:sz="4" w:space="0" w:color="auto"/>
            </w:tcBorders>
            <w:vAlign w:val="center"/>
            <w:hideMark/>
          </w:tcPr>
          <w:p w14:paraId="3B47430E"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5,0</w:t>
            </w:r>
          </w:p>
        </w:tc>
      </w:tr>
      <w:tr w:rsidR="003652F2" w:rsidRPr="00A87E85" w14:paraId="37ADD493" w14:textId="77777777" w:rsidTr="00843F03">
        <w:trPr>
          <w:trHeight w:val="386"/>
        </w:trPr>
        <w:tc>
          <w:tcPr>
            <w:tcW w:w="709" w:type="dxa"/>
            <w:tcBorders>
              <w:top w:val="single" w:sz="4" w:space="0" w:color="auto"/>
              <w:left w:val="single" w:sz="4" w:space="0" w:color="auto"/>
              <w:bottom w:val="single" w:sz="4" w:space="0" w:color="auto"/>
              <w:right w:val="single" w:sz="4" w:space="0" w:color="auto"/>
            </w:tcBorders>
            <w:vAlign w:val="center"/>
            <w:hideMark/>
          </w:tcPr>
          <w:p w14:paraId="482F0639"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15</w:t>
            </w:r>
          </w:p>
        </w:tc>
        <w:tc>
          <w:tcPr>
            <w:tcW w:w="4931" w:type="dxa"/>
            <w:tcBorders>
              <w:top w:val="single" w:sz="4" w:space="0" w:color="auto"/>
              <w:left w:val="single" w:sz="4" w:space="0" w:color="auto"/>
              <w:bottom w:val="single" w:sz="4" w:space="0" w:color="auto"/>
              <w:right w:val="single" w:sz="4" w:space="0" w:color="auto"/>
            </w:tcBorders>
            <w:vAlign w:val="center"/>
            <w:hideMark/>
          </w:tcPr>
          <w:p w14:paraId="4F0E95B1"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Предельно возможная глубина зоны заражения АХОВ, км</w:t>
            </w:r>
          </w:p>
        </w:tc>
        <w:tc>
          <w:tcPr>
            <w:tcW w:w="803" w:type="dxa"/>
            <w:tcBorders>
              <w:top w:val="single" w:sz="4" w:space="0" w:color="auto"/>
              <w:left w:val="single" w:sz="4" w:space="0" w:color="auto"/>
              <w:bottom w:val="single" w:sz="4" w:space="0" w:color="auto"/>
              <w:right w:val="single" w:sz="4" w:space="0" w:color="auto"/>
            </w:tcBorders>
            <w:vAlign w:val="center"/>
            <w:hideMark/>
          </w:tcPr>
          <w:p w14:paraId="7D919119"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0,20</w:t>
            </w:r>
          </w:p>
        </w:tc>
        <w:tc>
          <w:tcPr>
            <w:tcW w:w="807" w:type="dxa"/>
            <w:tcBorders>
              <w:top w:val="single" w:sz="4" w:space="0" w:color="auto"/>
              <w:left w:val="single" w:sz="4" w:space="0" w:color="auto"/>
              <w:bottom w:val="single" w:sz="4" w:space="0" w:color="auto"/>
              <w:right w:val="single" w:sz="4" w:space="0" w:color="auto"/>
            </w:tcBorders>
            <w:vAlign w:val="center"/>
            <w:hideMark/>
          </w:tcPr>
          <w:p w14:paraId="54785834"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1,8</w:t>
            </w:r>
          </w:p>
        </w:tc>
        <w:tc>
          <w:tcPr>
            <w:tcW w:w="806" w:type="dxa"/>
            <w:tcBorders>
              <w:top w:val="single" w:sz="4" w:space="0" w:color="auto"/>
              <w:left w:val="single" w:sz="4" w:space="0" w:color="auto"/>
              <w:bottom w:val="single" w:sz="4" w:space="0" w:color="auto"/>
              <w:right w:val="single" w:sz="4" w:space="0" w:color="auto"/>
            </w:tcBorders>
            <w:vAlign w:val="center"/>
            <w:hideMark/>
          </w:tcPr>
          <w:p w14:paraId="27DCA0ED"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1,732</w:t>
            </w:r>
          </w:p>
        </w:tc>
        <w:tc>
          <w:tcPr>
            <w:tcW w:w="941" w:type="dxa"/>
            <w:tcBorders>
              <w:top w:val="single" w:sz="4" w:space="0" w:color="auto"/>
              <w:left w:val="single" w:sz="4" w:space="0" w:color="auto"/>
              <w:bottom w:val="single" w:sz="4" w:space="0" w:color="auto"/>
              <w:right w:val="single" w:sz="4" w:space="0" w:color="auto"/>
            </w:tcBorders>
            <w:vAlign w:val="center"/>
            <w:hideMark/>
          </w:tcPr>
          <w:p w14:paraId="56167C5D"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5,629</w:t>
            </w:r>
          </w:p>
        </w:tc>
      </w:tr>
      <w:tr w:rsidR="003652F2" w:rsidRPr="00A87E85" w14:paraId="65439EAE" w14:textId="77777777" w:rsidTr="00843F03">
        <w:trPr>
          <w:trHeight w:val="165"/>
        </w:trPr>
        <w:tc>
          <w:tcPr>
            <w:tcW w:w="709" w:type="dxa"/>
            <w:vMerge w:val="restart"/>
            <w:tcBorders>
              <w:top w:val="single" w:sz="4" w:space="0" w:color="auto"/>
              <w:left w:val="single" w:sz="4" w:space="0" w:color="auto"/>
              <w:bottom w:val="single" w:sz="4" w:space="0" w:color="auto"/>
              <w:right w:val="single" w:sz="4" w:space="0" w:color="auto"/>
            </w:tcBorders>
            <w:vAlign w:val="center"/>
            <w:hideMark/>
          </w:tcPr>
          <w:p w14:paraId="22C0EE9C" w14:textId="77777777" w:rsidR="003652F2" w:rsidRPr="00A87E85" w:rsidRDefault="003652F2" w:rsidP="00843F03">
            <w:pPr>
              <w:widowControl w:val="0"/>
              <w:overflowPunct w:val="0"/>
              <w:autoSpaceDE w:val="0"/>
              <w:spacing w:after="0" w:line="240" w:lineRule="auto"/>
              <w:ind w:left="-108" w:right="-109"/>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16</w:t>
            </w:r>
          </w:p>
        </w:tc>
        <w:tc>
          <w:tcPr>
            <w:tcW w:w="4931" w:type="dxa"/>
            <w:tcBorders>
              <w:top w:val="single" w:sz="4" w:space="0" w:color="auto"/>
              <w:left w:val="single" w:sz="4" w:space="0" w:color="auto"/>
              <w:bottom w:val="nil"/>
              <w:right w:val="single" w:sz="4" w:space="0" w:color="auto"/>
            </w:tcBorders>
            <w:vAlign w:val="center"/>
            <w:hideMark/>
          </w:tcPr>
          <w:p w14:paraId="5E8E9D07"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Площадь зоны заражения облаком АХОВ, км</w:t>
            </w:r>
            <w:r w:rsidRPr="00A87E85">
              <w:rPr>
                <w:rFonts w:ascii="Times New Roman" w:eastAsia="Times New Roman" w:hAnsi="Times New Roman" w:cs="Times New Roman"/>
                <w:sz w:val="20"/>
                <w:szCs w:val="20"/>
                <w:vertAlign w:val="superscript"/>
                <w:lang w:eastAsia="ru-RU"/>
              </w:rPr>
              <w:t>2</w:t>
            </w:r>
          </w:p>
        </w:tc>
        <w:tc>
          <w:tcPr>
            <w:tcW w:w="803" w:type="dxa"/>
            <w:tcBorders>
              <w:top w:val="single" w:sz="4" w:space="0" w:color="auto"/>
              <w:left w:val="single" w:sz="4" w:space="0" w:color="auto"/>
              <w:bottom w:val="nil"/>
              <w:right w:val="single" w:sz="4" w:space="0" w:color="auto"/>
            </w:tcBorders>
            <w:vAlign w:val="center"/>
          </w:tcPr>
          <w:p w14:paraId="202B04E4"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p>
        </w:tc>
        <w:tc>
          <w:tcPr>
            <w:tcW w:w="807" w:type="dxa"/>
            <w:tcBorders>
              <w:top w:val="single" w:sz="4" w:space="0" w:color="auto"/>
              <w:left w:val="single" w:sz="4" w:space="0" w:color="auto"/>
              <w:bottom w:val="nil"/>
              <w:right w:val="single" w:sz="4" w:space="0" w:color="auto"/>
            </w:tcBorders>
            <w:vAlign w:val="center"/>
          </w:tcPr>
          <w:p w14:paraId="2D674F29"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p>
        </w:tc>
        <w:tc>
          <w:tcPr>
            <w:tcW w:w="806" w:type="dxa"/>
            <w:tcBorders>
              <w:top w:val="single" w:sz="4" w:space="0" w:color="auto"/>
              <w:left w:val="single" w:sz="4" w:space="0" w:color="auto"/>
              <w:bottom w:val="nil"/>
              <w:right w:val="single" w:sz="4" w:space="0" w:color="auto"/>
            </w:tcBorders>
            <w:vAlign w:val="center"/>
          </w:tcPr>
          <w:p w14:paraId="6F549170"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p>
        </w:tc>
        <w:tc>
          <w:tcPr>
            <w:tcW w:w="941" w:type="dxa"/>
            <w:tcBorders>
              <w:top w:val="single" w:sz="4" w:space="0" w:color="auto"/>
              <w:left w:val="single" w:sz="4" w:space="0" w:color="auto"/>
              <w:bottom w:val="nil"/>
              <w:right w:val="single" w:sz="4" w:space="0" w:color="auto"/>
            </w:tcBorders>
            <w:vAlign w:val="center"/>
          </w:tcPr>
          <w:p w14:paraId="1A5C62B6"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p>
        </w:tc>
      </w:tr>
      <w:tr w:rsidR="003652F2" w:rsidRPr="00A87E85" w14:paraId="12B80104" w14:textId="77777777" w:rsidTr="00843F03">
        <w:trPr>
          <w:trHeight w:val="178"/>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2B6CBF"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931" w:type="dxa"/>
            <w:tcBorders>
              <w:top w:val="nil"/>
              <w:left w:val="single" w:sz="4" w:space="0" w:color="auto"/>
              <w:bottom w:val="nil"/>
              <w:right w:val="single" w:sz="4" w:space="0" w:color="auto"/>
            </w:tcBorders>
            <w:vAlign w:val="center"/>
            <w:hideMark/>
          </w:tcPr>
          <w:p w14:paraId="12F7DF0A" w14:textId="77777777" w:rsidR="003652F2" w:rsidRPr="00A87E85" w:rsidRDefault="003652F2" w:rsidP="00843F03">
            <w:pPr>
              <w:widowControl w:val="0"/>
              <w:overflowPunct w:val="0"/>
              <w:autoSpaceDE w:val="0"/>
              <w:spacing w:after="0" w:line="240" w:lineRule="auto"/>
              <w:ind w:left="417"/>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Возможная</w:t>
            </w:r>
          </w:p>
        </w:tc>
        <w:tc>
          <w:tcPr>
            <w:tcW w:w="803" w:type="dxa"/>
            <w:tcBorders>
              <w:top w:val="nil"/>
              <w:left w:val="single" w:sz="4" w:space="0" w:color="auto"/>
              <w:bottom w:val="nil"/>
              <w:right w:val="single" w:sz="4" w:space="0" w:color="auto"/>
            </w:tcBorders>
            <w:vAlign w:val="center"/>
            <w:hideMark/>
          </w:tcPr>
          <w:p w14:paraId="4A343BA7"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0,04</w:t>
            </w:r>
          </w:p>
        </w:tc>
        <w:tc>
          <w:tcPr>
            <w:tcW w:w="807" w:type="dxa"/>
            <w:tcBorders>
              <w:top w:val="nil"/>
              <w:left w:val="single" w:sz="4" w:space="0" w:color="auto"/>
              <w:bottom w:val="nil"/>
              <w:right w:val="single" w:sz="4" w:space="0" w:color="auto"/>
            </w:tcBorders>
            <w:vAlign w:val="center"/>
            <w:hideMark/>
          </w:tcPr>
          <w:p w14:paraId="50E15846"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3,83</w:t>
            </w:r>
          </w:p>
        </w:tc>
        <w:tc>
          <w:tcPr>
            <w:tcW w:w="806" w:type="dxa"/>
            <w:tcBorders>
              <w:top w:val="nil"/>
              <w:left w:val="single" w:sz="4" w:space="0" w:color="auto"/>
              <w:bottom w:val="nil"/>
              <w:right w:val="single" w:sz="4" w:space="0" w:color="auto"/>
            </w:tcBorders>
            <w:vAlign w:val="center"/>
            <w:hideMark/>
          </w:tcPr>
          <w:p w14:paraId="700450C4"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3,66</w:t>
            </w:r>
          </w:p>
        </w:tc>
        <w:tc>
          <w:tcPr>
            <w:tcW w:w="941" w:type="dxa"/>
            <w:tcBorders>
              <w:top w:val="nil"/>
              <w:left w:val="single" w:sz="4" w:space="0" w:color="auto"/>
              <w:bottom w:val="nil"/>
              <w:right w:val="single" w:sz="4" w:space="0" w:color="auto"/>
            </w:tcBorders>
            <w:vAlign w:val="center"/>
            <w:hideMark/>
          </w:tcPr>
          <w:p w14:paraId="709B5926"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39,21</w:t>
            </w:r>
          </w:p>
        </w:tc>
      </w:tr>
      <w:tr w:rsidR="003652F2" w:rsidRPr="00A87E85" w14:paraId="0663F4C1" w14:textId="77777777" w:rsidTr="00843F03">
        <w:trPr>
          <w:trHeight w:val="6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80BB3D2"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4931" w:type="dxa"/>
            <w:tcBorders>
              <w:top w:val="nil"/>
              <w:left w:val="single" w:sz="4" w:space="0" w:color="auto"/>
              <w:bottom w:val="single" w:sz="4" w:space="0" w:color="auto"/>
              <w:right w:val="single" w:sz="4" w:space="0" w:color="auto"/>
            </w:tcBorders>
            <w:vAlign w:val="center"/>
            <w:hideMark/>
          </w:tcPr>
          <w:p w14:paraId="33FE5010" w14:textId="77777777" w:rsidR="003652F2" w:rsidRPr="00A87E85" w:rsidRDefault="003652F2" w:rsidP="00843F03">
            <w:pPr>
              <w:widowControl w:val="0"/>
              <w:overflowPunct w:val="0"/>
              <w:autoSpaceDE w:val="0"/>
              <w:spacing w:after="0" w:line="240" w:lineRule="auto"/>
              <w:ind w:left="417"/>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Фактическая</w:t>
            </w:r>
          </w:p>
        </w:tc>
        <w:tc>
          <w:tcPr>
            <w:tcW w:w="803" w:type="dxa"/>
            <w:tcBorders>
              <w:top w:val="nil"/>
              <w:left w:val="single" w:sz="4" w:space="0" w:color="auto"/>
              <w:bottom w:val="single" w:sz="4" w:space="0" w:color="auto"/>
              <w:right w:val="single" w:sz="4" w:space="0" w:color="auto"/>
            </w:tcBorders>
            <w:vAlign w:val="center"/>
            <w:hideMark/>
          </w:tcPr>
          <w:p w14:paraId="3E52484F"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0,002</w:t>
            </w:r>
          </w:p>
        </w:tc>
        <w:tc>
          <w:tcPr>
            <w:tcW w:w="807" w:type="dxa"/>
            <w:tcBorders>
              <w:top w:val="nil"/>
              <w:left w:val="single" w:sz="4" w:space="0" w:color="auto"/>
              <w:bottom w:val="single" w:sz="4" w:space="0" w:color="auto"/>
              <w:right w:val="single" w:sz="4" w:space="0" w:color="auto"/>
            </w:tcBorders>
            <w:vAlign w:val="center"/>
            <w:hideMark/>
          </w:tcPr>
          <w:p w14:paraId="75ACD803"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0,19</w:t>
            </w:r>
          </w:p>
        </w:tc>
        <w:tc>
          <w:tcPr>
            <w:tcW w:w="806" w:type="dxa"/>
            <w:tcBorders>
              <w:top w:val="nil"/>
              <w:left w:val="single" w:sz="4" w:space="0" w:color="auto"/>
              <w:bottom w:val="single" w:sz="4" w:space="0" w:color="auto"/>
              <w:right w:val="single" w:sz="4" w:space="0" w:color="auto"/>
            </w:tcBorders>
            <w:vAlign w:val="center"/>
            <w:hideMark/>
          </w:tcPr>
          <w:p w14:paraId="02E7D8B7"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0,19</w:t>
            </w:r>
          </w:p>
        </w:tc>
        <w:tc>
          <w:tcPr>
            <w:tcW w:w="941" w:type="dxa"/>
            <w:tcBorders>
              <w:top w:val="nil"/>
              <w:left w:val="single" w:sz="4" w:space="0" w:color="auto"/>
              <w:bottom w:val="single" w:sz="4" w:space="0" w:color="auto"/>
              <w:right w:val="single" w:sz="4" w:space="0" w:color="auto"/>
            </w:tcBorders>
            <w:vAlign w:val="center"/>
            <w:hideMark/>
          </w:tcPr>
          <w:p w14:paraId="13718E12" w14:textId="77777777" w:rsidR="003652F2" w:rsidRPr="00A87E85" w:rsidRDefault="003652F2" w:rsidP="00843F03">
            <w:pPr>
              <w:widowControl w:val="0"/>
              <w:overflowPunct w:val="0"/>
              <w:autoSpaceDE w:val="0"/>
              <w:spacing w:after="0" w:line="240" w:lineRule="auto"/>
              <w:ind w:left="-101" w:right="-171"/>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2,024</w:t>
            </w:r>
          </w:p>
        </w:tc>
      </w:tr>
    </w:tbl>
    <w:p w14:paraId="43B13AA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b/>
          <w:iCs/>
          <w:sz w:val="28"/>
          <w:szCs w:val="28"/>
          <w:lang w:eastAsia="ru-RU"/>
        </w:rPr>
      </w:pPr>
    </w:p>
    <w:p w14:paraId="0124B8E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b/>
          <w:iCs/>
          <w:sz w:val="28"/>
          <w:szCs w:val="28"/>
          <w:lang w:eastAsia="ar-SA"/>
        </w:rPr>
      </w:pPr>
      <w:r w:rsidRPr="00A87E85">
        <w:rPr>
          <w:rFonts w:ascii="Times New Roman" w:eastAsia="Times New Roman" w:hAnsi="Times New Roman" w:cs="Times New Roman"/>
          <w:b/>
          <w:iCs/>
          <w:sz w:val="28"/>
          <w:szCs w:val="28"/>
          <w:lang w:eastAsia="ru-RU"/>
        </w:rPr>
        <w:t>Выводы:</w:t>
      </w:r>
    </w:p>
    <w:p w14:paraId="78D6E071"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1. При авариях в рассмотренных вариантах в течение расчетного часа поражающие факторы АХОВ могут оказать свое влияние на следующие территории:</w:t>
      </w:r>
    </w:p>
    <w:p w14:paraId="666D3D6B"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радиусе 4 км – при аварии на автомобильной дороге, пары хлора;</w:t>
      </w:r>
    </w:p>
    <w:p w14:paraId="07DA2CAF"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радиусе 1,5 км – при аварии на автомобильной дороге, пары аммиака.</w:t>
      </w:r>
    </w:p>
    <w:p w14:paraId="57F0DDE2"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2. При разливе (выбросе) опасных веществ в результате аварии транспортного средства возможно образование зон химического заражения </w:t>
      </w:r>
      <w:r w:rsidRPr="00A87E85">
        <w:rPr>
          <w:rFonts w:ascii="Times New Roman" w:eastAsia="Times New Roman" w:hAnsi="Times New Roman" w:cs="Times New Roman"/>
          <w:sz w:val="28"/>
          <w:szCs w:val="28"/>
          <w:lang w:eastAsia="ru-RU"/>
        </w:rPr>
        <w:lastRenderedPageBreak/>
        <w:t>(площадь зоны возможного заражения может составить от 0,04 до 39,24 км</w:t>
      </w:r>
      <w:r w:rsidRPr="00A87E85">
        <w:rPr>
          <w:rFonts w:ascii="Times New Roman" w:eastAsia="Times New Roman" w:hAnsi="Times New Roman" w:cs="Times New Roman"/>
          <w:sz w:val="28"/>
          <w:szCs w:val="28"/>
          <w:vertAlign w:val="superscript"/>
          <w:lang w:eastAsia="ru-RU"/>
        </w:rPr>
        <w:t>2</w:t>
      </w:r>
      <w:r w:rsidRPr="00A87E85">
        <w:rPr>
          <w:rFonts w:ascii="Times New Roman" w:eastAsia="Times New Roman" w:hAnsi="Times New Roman" w:cs="Times New Roman"/>
          <w:sz w:val="28"/>
          <w:szCs w:val="28"/>
          <w:lang w:eastAsia="ru-RU"/>
        </w:rPr>
        <w:t>.</w:t>
      </w:r>
    </w:p>
    <w:p w14:paraId="4E7D1CAA"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3. Ожидаемые потери граждан без средств индивидуальной защиты могут составить:</w:t>
      </w:r>
    </w:p>
    <w:p w14:paraId="30C17F60"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безвозвратные потери – 10 %;</w:t>
      </w:r>
    </w:p>
    <w:p w14:paraId="0A4042A5"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санитарные потери тяжелой и средней форм тяжести (выход людей из строя на срок не менее чем на 2 - 3 недели с обязательной госпитализацией) – 15 %;</w:t>
      </w:r>
    </w:p>
    <w:p w14:paraId="5E497354"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санитарные потери легкой формы тяжести – 20 %;</w:t>
      </w:r>
    </w:p>
    <w:p w14:paraId="42DA50FB"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пороговые воздействия – 55 %.</w:t>
      </w:r>
    </w:p>
    <w:p w14:paraId="4C618380"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Следует отметить, что оценки зон заражения АХОВ, выполненные в соответствии с Методикой прогнозирования масштабов заражения ядовитыми сильнодействующими веществами при авариях (разрушениях) на химически опасных объектах и транспорте (РД 52.04.253-90,</w:t>
      </w:r>
      <w:r w:rsidRPr="00A87E85">
        <w:rPr>
          <w:rFonts w:ascii="Times New Roman" w:eastAsia="Times New Roman" w:hAnsi="Times New Roman" w:cs="Times New Roman"/>
          <w:sz w:val="24"/>
          <w:szCs w:val="24"/>
          <w:lang w:eastAsia="ru-RU"/>
        </w:rPr>
        <w:t xml:space="preserve"> </w:t>
      </w:r>
      <w:r w:rsidRPr="00A87E85">
        <w:rPr>
          <w:rFonts w:ascii="Times New Roman" w:eastAsia="Times New Roman" w:hAnsi="Times New Roman" w:cs="Times New Roman"/>
          <w:sz w:val="28"/>
          <w:szCs w:val="28"/>
          <w:lang w:eastAsia="ru-RU"/>
        </w:rPr>
        <w:t>утверждена начальником ГО СССР и Председателем Госкомгидромета СССР 23 марта 1990 года) следует рассматривать как завышенные (консервативные) вследствие выбора наиболее неблагоприятных условий развития аварии.</w:t>
      </w:r>
    </w:p>
    <w:p w14:paraId="53FEA8EE"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iCs/>
          <w:sz w:val="28"/>
          <w:szCs w:val="28"/>
          <w:lang w:eastAsia="ru-RU"/>
        </w:rPr>
      </w:pPr>
      <w:r w:rsidRPr="00A87E85">
        <w:rPr>
          <w:rFonts w:ascii="Times New Roman" w:eastAsia="Times New Roman" w:hAnsi="Times New Roman" w:cs="Times New Roman"/>
          <w:iCs/>
          <w:sz w:val="28"/>
          <w:szCs w:val="28"/>
          <w:lang w:eastAsia="ru-RU"/>
        </w:rPr>
        <w:t>Решения по предупреждению ЧС в результате аварий с АХОВ включают:</w:t>
      </w:r>
    </w:p>
    <w:p w14:paraId="6BA38DB9"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экстренную эвакуацию в направлении, перпендикулярном направлению ветра и указанном в передаваемом сигнале оповещения ГО;</w:t>
      </w:r>
    </w:p>
    <w:p w14:paraId="7C80D52F"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сокращение инфильтрации наружного воздуха и уменьшение возможности поступления ядовитых веществ внутрь помещений путем установки современных конструкций остекления и дверных проемов;</w:t>
      </w:r>
    </w:p>
    <w:p w14:paraId="757F6A53"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хранение в помещениях объекта (больницы, поликлиники, школы) средств индивидуальной защиты (противогазов). Предлагается использовать для защиты органов дыхания фильтрующий противогаз ГП</w:t>
      </w:r>
      <w:r w:rsidRPr="00A87E85">
        <w:rPr>
          <w:rFonts w:ascii="Times New Roman" w:eastAsia="Times New Roman" w:hAnsi="Times New Roman" w:cs="Times New Roman"/>
          <w:sz w:val="28"/>
          <w:szCs w:val="28"/>
          <w:lang w:eastAsia="ru-RU"/>
        </w:rPr>
        <w:noBreakHyphen/>
        <w:t>7В с коробками по виду АХОВ.</w:t>
      </w:r>
    </w:p>
    <w:p w14:paraId="341EF4E7"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Times New Roman" w:hAnsi="Times New Roman" w:cs="Times New Roman"/>
          <w:b/>
          <w:snapToGrid w:val="0"/>
          <w:kern w:val="2"/>
          <w:sz w:val="28"/>
          <w:szCs w:val="28"/>
        </w:rPr>
      </w:pPr>
      <w:r w:rsidRPr="00A87E85">
        <w:rPr>
          <w:rFonts w:ascii="Times New Roman" w:eastAsia="Times New Roman" w:hAnsi="Times New Roman" w:cs="Times New Roman"/>
          <w:b/>
          <w:snapToGrid w:val="0"/>
          <w:kern w:val="2"/>
          <w:sz w:val="28"/>
          <w:szCs w:val="28"/>
        </w:rPr>
        <w:t>III. Аварии с горюче-смазочных материалов (далее – ГСМ) и сжиженного углеводородного газа (далее – СУГ) на ближайших транспортных магистралях, нефтебазах и автозаправочных станциях (далее – АЗС)</w:t>
      </w:r>
    </w:p>
    <w:p w14:paraId="22A61A69"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По территории сельсовета проходит железная дорога федерального значения Льгов – Брянск Орловско-Курского региона ОАО РЖД по которой транспортируются: ГСМ в ж/д цистернах – 57 т, СУГ в автоцистернах емкостью 7,4 и 40,5 т и другие вещества.</w:t>
      </w:r>
    </w:p>
    <w:p w14:paraId="594FF57A"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По территории сельсовета также проходят автомобильные дороги местного значения, по которым перевозятся ГСМ в автоцистернах – 16300 литров, СУГ в автоцистернах емкостью 11 м</w:t>
      </w:r>
      <w:r w:rsidRPr="00A87E85">
        <w:rPr>
          <w:rFonts w:ascii="Times New Roman" w:eastAsia="Times New Roman" w:hAnsi="Times New Roman" w:cs="Times New Roman"/>
          <w:kern w:val="2"/>
          <w:sz w:val="28"/>
          <w:szCs w:val="28"/>
          <w:vertAlign w:val="superscript"/>
        </w:rPr>
        <w:t>3</w:t>
      </w:r>
      <w:r w:rsidRPr="00A87E85">
        <w:rPr>
          <w:rFonts w:ascii="Times New Roman" w:eastAsia="Times New Roman" w:hAnsi="Times New Roman" w:cs="Times New Roman"/>
          <w:kern w:val="2"/>
          <w:sz w:val="28"/>
          <w:szCs w:val="28"/>
        </w:rPr>
        <w:t>.</w:t>
      </w:r>
    </w:p>
    <w:p w14:paraId="6B892029"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В качестве наиболее вероятных аварийных ситуаций на транспортных магистралях, которые могут привести к возникновению поражающих факторов, в подразделе рассмотрены: </w:t>
      </w:r>
    </w:p>
    <w:p w14:paraId="06A3B2BE" w14:textId="77777777" w:rsidR="003652F2" w:rsidRPr="00A87E85" w:rsidRDefault="003652F2" w:rsidP="003652F2">
      <w:pPr>
        <w:tabs>
          <w:tab w:val="left" w:pos="1134"/>
        </w:tabs>
        <w:suppressAutoHyphens/>
        <w:spacing w:after="0" w:line="240" w:lineRule="auto"/>
        <w:ind w:firstLine="709"/>
        <w:jc w:val="both"/>
        <w:rPr>
          <w:rFonts w:ascii="Times New Roman" w:eastAsia="Calibri" w:hAnsi="Times New Roman" w:cs="Times New Roman"/>
          <w:snapToGrid w:val="0"/>
          <w:sz w:val="28"/>
          <w:lang w:eastAsia="ru-RU"/>
        </w:rPr>
      </w:pPr>
      <w:r w:rsidRPr="00A87E85">
        <w:rPr>
          <w:rFonts w:ascii="Times New Roman" w:eastAsia="Calibri" w:hAnsi="Times New Roman" w:cs="Times New Roman"/>
          <w:snapToGrid w:val="0"/>
          <w:sz w:val="28"/>
          <w:lang w:eastAsia="ru-RU"/>
        </w:rPr>
        <w:t>разлив (утечка) из цистерны ГСМ, СУГ;</w:t>
      </w:r>
    </w:p>
    <w:p w14:paraId="510CE196" w14:textId="77777777" w:rsidR="003652F2" w:rsidRPr="00A87E85" w:rsidRDefault="003652F2" w:rsidP="003652F2">
      <w:pPr>
        <w:tabs>
          <w:tab w:val="left" w:pos="1134"/>
        </w:tabs>
        <w:suppressAutoHyphens/>
        <w:spacing w:after="0" w:line="240" w:lineRule="auto"/>
        <w:ind w:firstLine="709"/>
        <w:jc w:val="both"/>
        <w:rPr>
          <w:rFonts w:ascii="Times New Roman" w:eastAsia="Calibri" w:hAnsi="Times New Roman" w:cs="Times New Roman"/>
          <w:snapToGrid w:val="0"/>
          <w:sz w:val="28"/>
          <w:lang w:eastAsia="ru-RU"/>
        </w:rPr>
      </w:pPr>
      <w:r w:rsidRPr="00A87E85">
        <w:rPr>
          <w:rFonts w:ascii="Times New Roman" w:eastAsia="Calibri" w:hAnsi="Times New Roman" w:cs="Times New Roman"/>
          <w:snapToGrid w:val="0"/>
          <w:sz w:val="28"/>
          <w:lang w:eastAsia="ru-RU"/>
        </w:rPr>
        <w:lastRenderedPageBreak/>
        <w:t>образование зоны разлива ГСМ, СУГ (последующая зона пожара);</w:t>
      </w:r>
    </w:p>
    <w:p w14:paraId="76372B07" w14:textId="77777777" w:rsidR="003652F2" w:rsidRPr="00A87E85" w:rsidRDefault="003652F2" w:rsidP="003652F2">
      <w:pPr>
        <w:tabs>
          <w:tab w:val="left" w:pos="1134"/>
        </w:tabs>
        <w:suppressAutoHyphens/>
        <w:spacing w:after="0" w:line="240" w:lineRule="auto"/>
        <w:ind w:firstLine="709"/>
        <w:jc w:val="both"/>
        <w:rPr>
          <w:rFonts w:ascii="Times New Roman" w:eastAsia="Calibri" w:hAnsi="Times New Roman" w:cs="Times New Roman"/>
          <w:snapToGrid w:val="0"/>
          <w:sz w:val="28"/>
          <w:lang w:eastAsia="ru-RU"/>
        </w:rPr>
      </w:pPr>
      <w:r w:rsidRPr="00A87E85">
        <w:rPr>
          <w:rFonts w:ascii="Times New Roman" w:eastAsia="Calibri" w:hAnsi="Times New Roman" w:cs="Times New Roman"/>
          <w:snapToGrid w:val="0"/>
          <w:sz w:val="28"/>
          <w:lang w:eastAsia="ru-RU"/>
        </w:rPr>
        <w:t>образование зоны взрывоопасных концентраций с последующим взрывом ТВС (зона мгновенного поражения от пожара вспышки);</w:t>
      </w:r>
    </w:p>
    <w:p w14:paraId="3D7AAF31" w14:textId="77777777" w:rsidR="003652F2" w:rsidRPr="00A87E85" w:rsidRDefault="003652F2" w:rsidP="003652F2">
      <w:pPr>
        <w:tabs>
          <w:tab w:val="left" w:pos="1134"/>
        </w:tabs>
        <w:suppressAutoHyphens/>
        <w:spacing w:after="0" w:line="240" w:lineRule="auto"/>
        <w:ind w:firstLine="709"/>
        <w:jc w:val="both"/>
        <w:rPr>
          <w:rFonts w:ascii="Times New Roman" w:eastAsia="Calibri" w:hAnsi="Times New Roman" w:cs="Times New Roman"/>
          <w:snapToGrid w:val="0"/>
          <w:sz w:val="28"/>
          <w:lang w:eastAsia="ru-RU"/>
        </w:rPr>
      </w:pPr>
      <w:r w:rsidRPr="00A87E85">
        <w:rPr>
          <w:rFonts w:ascii="Times New Roman" w:eastAsia="Calibri" w:hAnsi="Times New Roman" w:cs="Times New Roman"/>
          <w:snapToGrid w:val="0"/>
          <w:sz w:val="28"/>
          <w:lang w:eastAsia="ru-RU"/>
        </w:rPr>
        <w:t>образование зоны избыточного давления от воздушной ударной волны;</w:t>
      </w:r>
    </w:p>
    <w:p w14:paraId="269FCA30" w14:textId="77777777" w:rsidR="003652F2" w:rsidRPr="00A87E85" w:rsidRDefault="003652F2" w:rsidP="003652F2">
      <w:pPr>
        <w:tabs>
          <w:tab w:val="left" w:pos="1134"/>
        </w:tabs>
        <w:suppressAutoHyphens/>
        <w:spacing w:after="0" w:line="240" w:lineRule="auto"/>
        <w:ind w:firstLine="709"/>
        <w:jc w:val="both"/>
        <w:rPr>
          <w:rFonts w:ascii="Times New Roman" w:eastAsia="Calibri" w:hAnsi="Times New Roman" w:cs="Times New Roman"/>
          <w:snapToGrid w:val="0"/>
          <w:sz w:val="28"/>
          <w:lang w:eastAsia="ru-RU"/>
        </w:rPr>
      </w:pPr>
      <w:r w:rsidRPr="00A87E85">
        <w:rPr>
          <w:rFonts w:ascii="Times New Roman" w:eastAsia="Calibri" w:hAnsi="Times New Roman" w:cs="Times New Roman"/>
          <w:snapToGrid w:val="0"/>
          <w:sz w:val="28"/>
          <w:lang w:eastAsia="ru-RU"/>
        </w:rPr>
        <w:t>образование зоны опасных тепловых нагрузок при горении ГСМ на площади разлива.</w:t>
      </w:r>
    </w:p>
    <w:p w14:paraId="5B1C4FAE" w14:textId="77777777" w:rsidR="003652F2" w:rsidRPr="00A87E85" w:rsidRDefault="003652F2" w:rsidP="003652F2">
      <w:pPr>
        <w:keepNext/>
        <w:widowControl w:val="0"/>
        <w:spacing w:after="0" w:line="240" w:lineRule="auto"/>
        <w:ind w:firstLine="709"/>
        <w:jc w:val="both"/>
        <w:rPr>
          <w:rFonts w:ascii="Times New Roman" w:eastAsia="Calibri" w:hAnsi="Times New Roman" w:cs="Times New Roman"/>
          <w:snapToGrid w:val="0"/>
          <w:sz w:val="28"/>
          <w:szCs w:val="28"/>
          <w:lang w:eastAsia="ru-RU"/>
        </w:rPr>
      </w:pPr>
      <w:r w:rsidRPr="00A87E85">
        <w:rPr>
          <w:rFonts w:ascii="Times New Roman" w:eastAsia="Calibri" w:hAnsi="Times New Roman" w:cs="Times New Roman"/>
          <w:snapToGrid w:val="0"/>
          <w:sz w:val="28"/>
          <w:szCs w:val="28"/>
          <w:lang w:eastAsia="ru-RU"/>
        </w:rPr>
        <w:t xml:space="preserve">В качестве поражающих факторов были рассмотрены: </w:t>
      </w:r>
    </w:p>
    <w:p w14:paraId="6829A18C" w14:textId="77777777" w:rsidR="003652F2" w:rsidRPr="00A87E85" w:rsidRDefault="003652F2" w:rsidP="003652F2">
      <w:pPr>
        <w:tabs>
          <w:tab w:val="left" w:pos="1134"/>
        </w:tabs>
        <w:suppressAutoHyphens/>
        <w:spacing w:after="0" w:line="240" w:lineRule="auto"/>
        <w:ind w:firstLine="709"/>
        <w:jc w:val="both"/>
        <w:rPr>
          <w:rFonts w:ascii="Times New Roman" w:eastAsia="Calibri" w:hAnsi="Times New Roman" w:cs="Times New Roman"/>
          <w:snapToGrid w:val="0"/>
          <w:sz w:val="28"/>
          <w:lang w:eastAsia="ru-RU"/>
        </w:rPr>
      </w:pPr>
      <w:r w:rsidRPr="00A87E85">
        <w:rPr>
          <w:rFonts w:ascii="Times New Roman" w:eastAsia="Calibri" w:hAnsi="Times New Roman" w:cs="Times New Roman"/>
          <w:snapToGrid w:val="0"/>
          <w:sz w:val="28"/>
          <w:lang w:eastAsia="ru-RU"/>
        </w:rPr>
        <w:t>воздушная ударная волна;</w:t>
      </w:r>
    </w:p>
    <w:p w14:paraId="202761CF" w14:textId="77777777" w:rsidR="003652F2" w:rsidRPr="00A87E85" w:rsidRDefault="003652F2" w:rsidP="003652F2">
      <w:pPr>
        <w:tabs>
          <w:tab w:val="left" w:pos="1134"/>
        </w:tabs>
        <w:suppressAutoHyphens/>
        <w:spacing w:after="0" w:line="240" w:lineRule="auto"/>
        <w:ind w:firstLine="709"/>
        <w:jc w:val="both"/>
        <w:rPr>
          <w:rFonts w:ascii="Times New Roman" w:eastAsia="Calibri" w:hAnsi="Times New Roman" w:cs="Times New Roman"/>
          <w:snapToGrid w:val="0"/>
          <w:sz w:val="28"/>
          <w:lang w:eastAsia="ru-RU"/>
        </w:rPr>
      </w:pPr>
      <w:r w:rsidRPr="00A87E85">
        <w:rPr>
          <w:rFonts w:ascii="Times New Roman" w:eastAsia="Calibri" w:hAnsi="Times New Roman" w:cs="Times New Roman"/>
          <w:snapToGrid w:val="0"/>
          <w:sz w:val="28"/>
          <w:lang w:eastAsia="ru-RU"/>
        </w:rPr>
        <w:t xml:space="preserve">тепловое излучение огневых шаров (пламени вспышки) и горящих разлитий. </w:t>
      </w:r>
    </w:p>
    <w:p w14:paraId="21E015E5"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Для определения зон действия основных поражающих факторов (теплового излучения горящих разлитий и воздушной ударной волны) использовались Методика оценки последствий аварий на пожароопасных взрывоопасных объектах («Сборник методик по прогнозированию возможных аварий, катастроф, стихийных бедствий в ЧС», книга 2, МЧС России, 1994 год), Руководство по определению зон воздействия опасных факторов при аварии с сжиженными газами, горючими жидкостями и аварийно химически опасными веществами на объектах железнодорожного транспорта (1997 год).</w:t>
      </w:r>
    </w:p>
    <w:p w14:paraId="2CB4C7E9"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 xml:space="preserve">Зоны действия основных поражающих факторов при авариях на транспортных коммуникациях (разгерметизация цистерн) рассчитаны для следующих условий: </w:t>
      </w:r>
    </w:p>
    <w:p w14:paraId="2E6607B1"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тип ГСМ (бензин), СУГ (3 класс) – СУГ – 14,5 м</w:t>
      </w:r>
      <w:r w:rsidRPr="00A87E85">
        <w:rPr>
          <w:rFonts w:ascii="Times New Roman" w:eastAsia="Times New Roman" w:hAnsi="Times New Roman" w:cs="Times New Roman"/>
          <w:snapToGrid w:val="0"/>
          <w:sz w:val="28"/>
          <w:szCs w:val="28"/>
          <w:vertAlign w:val="superscript"/>
          <w:lang w:eastAsia="ru-RU"/>
        </w:rPr>
        <w:t>3</w:t>
      </w:r>
      <w:r w:rsidRPr="00A87E85">
        <w:rPr>
          <w:rFonts w:ascii="Times New Roman" w:eastAsia="Times New Roman" w:hAnsi="Times New Roman" w:cs="Times New Roman"/>
          <w:snapToGrid w:val="0"/>
          <w:sz w:val="28"/>
          <w:szCs w:val="28"/>
          <w:lang w:eastAsia="ru-RU"/>
        </w:rPr>
        <w:t>;</w:t>
      </w:r>
    </w:p>
    <w:p w14:paraId="1B41E72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емкость автомобильной цистерны с ГСМ – 8 м</w:t>
      </w:r>
      <w:r w:rsidRPr="00A87E85">
        <w:rPr>
          <w:rFonts w:ascii="Times New Roman" w:eastAsia="Times New Roman" w:hAnsi="Times New Roman" w:cs="Times New Roman"/>
          <w:snapToGrid w:val="0"/>
          <w:sz w:val="28"/>
          <w:szCs w:val="28"/>
          <w:vertAlign w:val="superscript"/>
          <w:lang w:eastAsia="ru-RU"/>
        </w:rPr>
        <w:t>3</w:t>
      </w:r>
      <w:r w:rsidRPr="00A87E85">
        <w:rPr>
          <w:rFonts w:ascii="Times New Roman" w:eastAsia="Times New Roman" w:hAnsi="Times New Roman" w:cs="Times New Roman"/>
          <w:snapToGrid w:val="0"/>
          <w:sz w:val="28"/>
          <w:szCs w:val="28"/>
          <w:lang w:eastAsia="ru-RU"/>
        </w:rPr>
        <w:t>;</w:t>
      </w:r>
    </w:p>
    <w:p w14:paraId="4A4E3C9B"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давление в емкостях с СУГ – 1,6 МПа;</w:t>
      </w:r>
    </w:p>
    <w:p w14:paraId="3677D3EF"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толщина слоя разлития – 0,05 м (0,02 м);</w:t>
      </w:r>
    </w:p>
    <w:p w14:paraId="2E0A588F"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территория – слабо загроможденная;</w:t>
      </w:r>
    </w:p>
    <w:p w14:paraId="5DF42C88"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температура воздуха и почвы – плюс 20 </w:t>
      </w:r>
      <w:r w:rsidRPr="00A87E85">
        <w:rPr>
          <w:rFonts w:ascii="Times New Roman" w:eastAsia="Times New Roman" w:hAnsi="Times New Roman" w:cs="Times New Roman"/>
          <w:snapToGrid w:val="0"/>
          <w:sz w:val="28"/>
          <w:szCs w:val="28"/>
          <w:vertAlign w:val="superscript"/>
          <w:lang w:eastAsia="ru-RU"/>
        </w:rPr>
        <w:t>о</w:t>
      </w:r>
      <w:r w:rsidRPr="00A87E85">
        <w:rPr>
          <w:rFonts w:ascii="Times New Roman" w:eastAsia="Times New Roman" w:hAnsi="Times New Roman" w:cs="Times New Roman"/>
          <w:snapToGrid w:val="0"/>
          <w:sz w:val="28"/>
          <w:szCs w:val="28"/>
          <w:lang w:eastAsia="ru-RU"/>
        </w:rPr>
        <w:t>С;</w:t>
      </w:r>
    </w:p>
    <w:p w14:paraId="7B5D3B4A"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скорость приземного ветра – 1 м/сек;</w:t>
      </w:r>
    </w:p>
    <w:p w14:paraId="42B87693"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возможный дрейф облака ТВС – 15 - 100 м;</w:t>
      </w:r>
    </w:p>
    <w:p w14:paraId="39A9C66F"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класс пожара – В1, С.</w:t>
      </w:r>
    </w:p>
    <w:p w14:paraId="412E72C8" w14:textId="77777777" w:rsidR="003652F2" w:rsidRPr="00A87E85" w:rsidRDefault="003652F2" w:rsidP="003652F2">
      <w:pPr>
        <w:widowControl w:val="0"/>
        <w:tabs>
          <w:tab w:val="left" w:pos="993"/>
        </w:tabs>
        <w:spacing w:after="0" w:line="240" w:lineRule="auto"/>
        <w:ind w:firstLine="709"/>
        <w:jc w:val="right"/>
        <w:rPr>
          <w:rFonts w:ascii="Times New Roman" w:eastAsia="Times New Roman" w:hAnsi="Times New Roman" w:cs="Times New Roman"/>
          <w:bCs/>
          <w:snapToGrid w:val="0"/>
          <w:sz w:val="28"/>
          <w:szCs w:val="28"/>
          <w:lang w:eastAsia="ru-RU"/>
        </w:rPr>
      </w:pPr>
      <w:r w:rsidRPr="00A87E85">
        <w:rPr>
          <w:rFonts w:ascii="Times New Roman" w:eastAsia="Times New Roman" w:hAnsi="Times New Roman" w:cs="Times New Roman"/>
          <w:bCs/>
          <w:snapToGrid w:val="0"/>
          <w:sz w:val="28"/>
          <w:szCs w:val="28"/>
          <w:lang w:eastAsia="ru-RU"/>
        </w:rPr>
        <w:t>Таблица 3.1.5</w:t>
      </w:r>
    </w:p>
    <w:p w14:paraId="2DF6300F" w14:textId="77777777" w:rsidR="003652F2" w:rsidRPr="00A87E85" w:rsidRDefault="003652F2" w:rsidP="003652F2">
      <w:pPr>
        <w:widowControl w:val="0"/>
        <w:tabs>
          <w:tab w:val="left" w:pos="993"/>
        </w:tabs>
        <w:spacing w:after="0" w:line="240" w:lineRule="auto"/>
        <w:ind w:firstLine="709"/>
        <w:jc w:val="right"/>
        <w:rPr>
          <w:rFonts w:ascii="Times New Roman" w:eastAsia="Times New Roman" w:hAnsi="Times New Roman" w:cs="Times New Roman"/>
          <w:b/>
          <w:snapToGrid w:val="0"/>
          <w:sz w:val="20"/>
          <w:szCs w:val="20"/>
          <w:lang w:eastAsia="ru-RU"/>
        </w:rPr>
      </w:pPr>
    </w:p>
    <w:p w14:paraId="589E7B47" w14:textId="77777777" w:rsidR="003652F2" w:rsidRPr="00A87E85" w:rsidRDefault="003652F2" w:rsidP="003652F2">
      <w:pPr>
        <w:widowControl w:val="0"/>
        <w:tabs>
          <w:tab w:val="left" w:pos="993"/>
        </w:tabs>
        <w:spacing w:after="0" w:line="240" w:lineRule="auto"/>
        <w:jc w:val="center"/>
        <w:rPr>
          <w:rFonts w:ascii="Times New Roman" w:eastAsia="Times New Roman" w:hAnsi="Times New Roman" w:cs="Times New Roman"/>
          <w:b/>
          <w:snapToGrid w:val="0"/>
          <w:sz w:val="28"/>
          <w:szCs w:val="28"/>
          <w:lang w:eastAsia="ru-RU"/>
        </w:rPr>
      </w:pPr>
      <w:r w:rsidRPr="00A87E85">
        <w:rPr>
          <w:rFonts w:ascii="Times New Roman" w:eastAsia="Times New Roman" w:hAnsi="Times New Roman" w:cs="Times New Roman"/>
          <w:b/>
          <w:snapToGrid w:val="0"/>
          <w:sz w:val="28"/>
          <w:szCs w:val="28"/>
          <w:lang w:eastAsia="ru-RU"/>
        </w:rPr>
        <w:t>Характеристики зон поражения при авариях с ГСМ и СУГ</w:t>
      </w:r>
    </w:p>
    <w:p w14:paraId="52EC25BD"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b/>
          <w:snapToGrid w:val="0"/>
          <w:sz w:val="20"/>
          <w:szCs w:val="20"/>
          <w:lang w:eastAsia="ru-RU"/>
        </w:rPr>
      </w:pPr>
    </w:p>
    <w:p w14:paraId="4870A06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b/>
          <w:snapToGrid w:val="0"/>
          <w:sz w:val="20"/>
          <w:szCs w:val="20"/>
          <w:lang w:eastAsia="ru-RU"/>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1"/>
        <w:gridCol w:w="885"/>
        <w:gridCol w:w="885"/>
        <w:gridCol w:w="885"/>
        <w:gridCol w:w="886"/>
      </w:tblGrid>
      <w:tr w:rsidR="003652F2" w:rsidRPr="00A87E85" w14:paraId="06243398" w14:textId="77777777" w:rsidTr="00843F03">
        <w:trPr>
          <w:trHeight w:val="143"/>
          <w:tblHeader/>
        </w:trPr>
        <w:tc>
          <w:tcPr>
            <w:tcW w:w="5531" w:type="dxa"/>
            <w:vMerge w:val="restart"/>
            <w:tcBorders>
              <w:top w:val="single" w:sz="4" w:space="0" w:color="auto"/>
              <w:left w:val="single" w:sz="4" w:space="0" w:color="auto"/>
              <w:bottom w:val="double" w:sz="4" w:space="0" w:color="auto"/>
              <w:right w:val="single" w:sz="4" w:space="0" w:color="auto"/>
            </w:tcBorders>
            <w:shd w:val="clear" w:color="auto" w:fill="auto"/>
            <w:vAlign w:val="center"/>
            <w:hideMark/>
          </w:tcPr>
          <w:p w14:paraId="23C72421" w14:textId="77777777" w:rsidR="003652F2" w:rsidRPr="00A87E85" w:rsidRDefault="003652F2" w:rsidP="00843F03">
            <w:pPr>
              <w:widowControl w:val="0"/>
              <w:overflowPunct w:val="0"/>
              <w:autoSpaceDE w:val="0"/>
              <w:spacing w:after="0" w:line="240" w:lineRule="auto"/>
              <w:ind w:left="34" w:firstLine="34"/>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Параметры</w:t>
            </w:r>
          </w:p>
        </w:tc>
        <w:tc>
          <w:tcPr>
            <w:tcW w:w="1770" w:type="dxa"/>
            <w:gridSpan w:val="2"/>
            <w:tcBorders>
              <w:top w:val="single" w:sz="4" w:space="0" w:color="auto"/>
              <w:left w:val="single" w:sz="4" w:space="0" w:color="auto"/>
              <w:bottom w:val="single" w:sz="4" w:space="0" w:color="auto"/>
              <w:right w:val="single" w:sz="4" w:space="0" w:color="auto"/>
            </w:tcBorders>
            <w:shd w:val="clear" w:color="auto" w:fill="auto"/>
            <w:hideMark/>
          </w:tcPr>
          <w:p w14:paraId="29C1D81D"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ж/д цистерна</w:t>
            </w:r>
          </w:p>
        </w:tc>
        <w:tc>
          <w:tcPr>
            <w:tcW w:w="177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C8C8703"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z w:val="20"/>
                <w:szCs w:val="20"/>
                <w:lang w:eastAsia="ar-SA"/>
              </w:rPr>
            </w:pPr>
            <w:r w:rsidRPr="00A87E85">
              <w:rPr>
                <w:rFonts w:ascii="Times New Roman" w:eastAsia="Times New Roman" w:hAnsi="Times New Roman" w:cs="Times New Roman"/>
                <w:b/>
                <w:sz w:val="20"/>
                <w:szCs w:val="20"/>
                <w:lang w:eastAsia="ru-RU"/>
              </w:rPr>
              <w:t>а/д цистерна</w:t>
            </w:r>
          </w:p>
        </w:tc>
      </w:tr>
      <w:tr w:rsidR="003652F2" w:rsidRPr="00A87E85" w14:paraId="7526F3A6" w14:textId="77777777" w:rsidTr="00843F03">
        <w:trPr>
          <w:trHeight w:val="143"/>
          <w:tblHeader/>
        </w:trPr>
        <w:tc>
          <w:tcPr>
            <w:tcW w:w="5531" w:type="dxa"/>
            <w:vMerge/>
            <w:tcBorders>
              <w:top w:val="single" w:sz="4" w:space="0" w:color="auto"/>
              <w:left w:val="single" w:sz="4" w:space="0" w:color="auto"/>
              <w:bottom w:val="double" w:sz="4" w:space="0" w:color="auto"/>
              <w:right w:val="single" w:sz="4" w:space="0" w:color="auto"/>
            </w:tcBorders>
            <w:shd w:val="clear" w:color="auto" w:fill="auto"/>
            <w:vAlign w:val="center"/>
            <w:hideMark/>
          </w:tcPr>
          <w:p w14:paraId="35DBF5DB" w14:textId="77777777" w:rsidR="003652F2" w:rsidRPr="00A87E85" w:rsidRDefault="003652F2" w:rsidP="00843F03">
            <w:pPr>
              <w:widowControl w:val="0"/>
              <w:spacing w:after="0" w:line="240" w:lineRule="auto"/>
              <w:rPr>
                <w:rFonts w:ascii="Times New Roman" w:eastAsia="Times New Roman" w:hAnsi="Times New Roman" w:cs="Times New Roman"/>
                <w:b/>
                <w:snapToGrid w:val="0"/>
                <w:sz w:val="20"/>
                <w:szCs w:val="20"/>
                <w:lang w:eastAsia="ar-SA"/>
              </w:rPr>
            </w:pPr>
          </w:p>
        </w:tc>
        <w:tc>
          <w:tcPr>
            <w:tcW w:w="885" w:type="dxa"/>
            <w:tcBorders>
              <w:top w:val="single" w:sz="4" w:space="0" w:color="auto"/>
              <w:left w:val="single" w:sz="4" w:space="0" w:color="auto"/>
              <w:bottom w:val="double" w:sz="4" w:space="0" w:color="auto"/>
              <w:right w:val="single" w:sz="4" w:space="0" w:color="auto"/>
            </w:tcBorders>
            <w:shd w:val="clear" w:color="auto" w:fill="auto"/>
            <w:hideMark/>
          </w:tcPr>
          <w:p w14:paraId="5273AFC5"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ГСМ</w:t>
            </w:r>
          </w:p>
        </w:tc>
        <w:tc>
          <w:tcPr>
            <w:tcW w:w="885" w:type="dxa"/>
            <w:tcBorders>
              <w:top w:val="single" w:sz="4" w:space="0" w:color="auto"/>
              <w:left w:val="single" w:sz="4" w:space="0" w:color="auto"/>
              <w:bottom w:val="double" w:sz="4" w:space="0" w:color="auto"/>
              <w:right w:val="single" w:sz="4" w:space="0" w:color="auto"/>
            </w:tcBorders>
            <w:shd w:val="clear" w:color="auto" w:fill="auto"/>
            <w:hideMark/>
          </w:tcPr>
          <w:p w14:paraId="3B2AF0E8"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СУГ</w:t>
            </w:r>
          </w:p>
        </w:tc>
        <w:tc>
          <w:tcPr>
            <w:tcW w:w="885" w:type="dxa"/>
            <w:tcBorders>
              <w:top w:val="single" w:sz="4" w:space="0" w:color="auto"/>
              <w:left w:val="single" w:sz="4" w:space="0" w:color="auto"/>
              <w:bottom w:val="double" w:sz="4" w:space="0" w:color="auto"/>
              <w:right w:val="single" w:sz="4" w:space="0" w:color="auto"/>
            </w:tcBorders>
            <w:shd w:val="clear" w:color="auto" w:fill="auto"/>
            <w:hideMark/>
          </w:tcPr>
          <w:p w14:paraId="7968D409"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ГСМ</w:t>
            </w:r>
          </w:p>
        </w:tc>
        <w:tc>
          <w:tcPr>
            <w:tcW w:w="886" w:type="dxa"/>
            <w:tcBorders>
              <w:top w:val="single" w:sz="4" w:space="0" w:color="auto"/>
              <w:left w:val="single" w:sz="4" w:space="0" w:color="auto"/>
              <w:bottom w:val="double" w:sz="4" w:space="0" w:color="auto"/>
              <w:right w:val="single" w:sz="4" w:space="0" w:color="auto"/>
            </w:tcBorders>
            <w:shd w:val="clear" w:color="auto" w:fill="auto"/>
            <w:hideMark/>
          </w:tcPr>
          <w:p w14:paraId="459B62B8"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z w:val="20"/>
                <w:szCs w:val="20"/>
                <w:lang w:eastAsia="ru-RU"/>
              </w:rPr>
              <w:t>СУГ</w:t>
            </w:r>
          </w:p>
        </w:tc>
      </w:tr>
      <w:tr w:rsidR="003652F2" w:rsidRPr="00A87E85" w14:paraId="23B18862" w14:textId="77777777" w:rsidTr="00843F03">
        <w:trPr>
          <w:trHeight w:val="143"/>
          <w:tblHeader/>
        </w:trPr>
        <w:tc>
          <w:tcPr>
            <w:tcW w:w="5531" w:type="dxa"/>
            <w:tcBorders>
              <w:top w:val="single" w:sz="4" w:space="0" w:color="auto"/>
              <w:left w:val="single" w:sz="4" w:space="0" w:color="auto"/>
              <w:bottom w:val="double" w:sz="4" w:space="0" w:color="auto"/>
              <w:right w:val="single" w:sz="4" w:space="0" w:color="auto"/>
            </w:tcBorders>
            <w:shd w:val="clear" w:color="auto" w:fill="auto"/>
            <w:vAlign w:val="center"/>
          </w:tcPr>
          <w:p w14:paraId="725E1A18" w14:textId="77777777" w:rsidR="003652F2" w:rsidRPr="00A87E85" w:rsidRDefault="003652F2" w:rsidP="00843F03">
            <w:pPr>
              <w:widowControl w:val="0"/>
              <w:spacing w:after="0" w:line="240" w:lineRule="auto"/>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ar-SA"/>
              </w:rPr>
              <w:t>1</w:t>
            </w:r>
          </w:p>
        </w:tc>
        <w:tc>
          <w:tcPr>
            <w:tcW w:w="885" w:type="dxa"/>
            <w:tcBorders>
              <w:top w:val="single" w:sz="4" w:space="0" w:color="auto"/>
              <w:left w:val="single" w:sz="4" w:space="0" w:color="auto"/>
              <w:bottom w:val="double" w:sz="4" w:space="0" w:color="auto"/>
              <w:right w:val="single" w:sz="4" w:space="0" w:color="auto"/>
            </w:tcBorders>
            <w:shd w:val="clear" w:color="auto" w:fill="auto"/>
          </w:tcPr>
          <w:p w14:paraId="1F1BEF0D"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napToGrid w:val="0"/>
                <w:sz w:val="20"/>
                <w:szCs w:val="20"/>
                <w:lang w:eastAsia="ru-RU"/>
              </w:rPr>
            </w:pPr>
            <w:r w:rsidRPr="00A87E85">
              <w:rPr>
                <w:rFonts w:ascii="Times New Roman" w:eastAsia="Times New Roman" w:hAnsi="Times New Roman" w:cs="Times New Roman"/>
                <w:b/>
                <w:snapToGrid w:val="0"/>
                <w:sz w:val="20"/>
                <w:szCs w:val="20"/>
                <w:lang w:eastAsia="ru-RU"/>
              </w:rPr>
              <w:t>2</w:t>
            </w:r>
          </w:p>
        </w:tc>
        <w:tc>
          <w:tcPr>
            <w:tcW w:w="885" w:type="dxa"/>
            <w:tcBorders>
              <w:top w:val="single" w:sz="4" w:space="0" w:color="auto"/>
              <w:left w:val="single" w:sz="4" w:space="0" w:color="auto"/>
              <w:bottom w:val="double" w:sz="4" w:space="0" w:color="auto"/>
              <w:right w:val="single" w:sz="4" w:space="0" w:color="auto"/>
            </w:tcBorders>
            <w:shd w:val="clear" w:color="auto" w:fill="auto"/>
          </w:tcPr>
          <w:p w14:paraId="0DAE8198"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napToGrid w:val="0"/>
                <w:sz w:val="20"/>
                <w:szCs w:val="20"/>
                <w:lang w:eastAsia="ru-RU"/>
              </w:rPr>
            </w:pPr>
            <w:r w:rsidRPr="00A87E85">
              <w:rPr>
                <w:rFonts w:ascii="Times New Roman" w:eastAsia="Times New Roman" w:hAnsi="Times New Roman" w:cs="Times New Roman"/>
                <w:b/>
                <w:snapToGrid w:val="0"/>
                <w:sz w:val="20"/>
                <w:szCs w:val="20"/>
                <w:lang w:eastAsia="ru-RU"/>
              </w:rPr>
              <w:t>3</w:t>
            </w:r>
          </w:p>
        </w:tc>
        <w:tc>
          <w:tcPr>
            <w:tcW w:w="885" w:type="dxa"/>
            <w:tcBorders>
              <w:top w:val="single" w:sz="4" w:space="0" w:color="auto"/>
              <w:left w:val="single" w:sz="4" w:space="0" w:color="auto"/>
              <w:bottom w:val="double" w:sz="4" w:space="0" w:color="auto"/>
              <w:right w:val="single" w:sz="4" w:space="0" w:color="auto"/>
            </w:tcBorders>
            <w:shd w:val="clear" w:color="auto" w:fill="auto"/>
          </w:tcPr>
          <w:p w14:paraId="7AAE5CB6"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napToGrid w:val="0"/>
                <w:sz w:val="20"/>
                <w:szCs w:val="20"/>
                <w:lang w:eastAsia="ru-RU"/>
              </w:rPr>
            </w:pPr>
            <w:r w:rsidRPr="00A87E85">
              <w:rPr>
                <w:rFonts w:ascii="Times New Roman" w:eastAsia="Times New Roman" w:hAnsi="Times New Roman" w:cs="Times New Roman"/>
                <w:b/>
                <w:snapToGrid w:val="0"/>
                <w:sz w:val="20"/>
                <w:szCs w:val="20"/>
                <w:lang w:eastAsia="ru-RU"/>
              </w:rPr>
              <w:t>4</w:t>
            </w:r>
          </w:p>
        </w:tc>
        <w:tc>
          <w:tcPr>
            <w:tcW w:w="886" w:type="dxa"/>
            <w:tcBorders>
              <w:top w:val="single" w:sz="4" w:space="0" w:color="auto"/>
              <w:left w:val="single" w:sz="4" w:space="0" w:color="auto"/>
              <w:bottom w:val="double" w:sz="4" w:space="0" w:color="auto"/>
              <w:right w:val="single" w:sz="4" w:space="0" w:color="auto"/>
            </w:tcBorders>
            <w:shd w:val="clear" w:color="auto" w:fill="auto"/>
          </w:tcPr>
          <w:p w14:paraId="0E27B0AD"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sz w:val="20"/>
                <w:szCs w:val="20"/>
                <w:lang w:eastAsia="ru-RU"/>
              </w:rPr>
            </w:pPr>
            <w:r w:rsidRPr="00A87E85">
              <w:rPr>
                <w:rFonts w:ascii="Times New Roman" w:eastAsia="Times New Roman" w:hAnsi="Times New Roman" w:cs="Times New Roman"/>
                <w:b/>
                <w:sz w:val="20"/>
                <w:szCs w:val="20"/>
                <w:lang w:eastAsia="ru-RU"/>
              </w:rPr>
              <w:t>5</w:t>
            </w:r>
          </w:p>
        </w:tc>
      </w:tr>
      <w:tr w:rsidR="003652F2" w:rsidRPr="00A87E85" w14:paraId="19415042" w14:textId="77777777" w:rsidTr="00843F03">
        <w:tc>
          <w:tcPr>
            <w:tcW w:w="5531" w:type="dxa"/>
            <w:tcBorders>
              <w:top w:val="nil"/>
              <w:left w:val="single" w:sz="4" w:space="0" w:color="auto"/>
              <w:bottom w:val="single" w:sz="4" w:space="0" w:color="auto"/>
              <w:right w:val="single" w:sz="4" w:space="0" w:color="auto"/>
            </w:tcBorders>
            <w:shd w:val="clear" w:color="auto" w:fill="auto"/>
            <w:hideMark/>
          </w:tcPr>
          <w:p w14:paraId="6CC9DF88"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Объем резервуара, м</w:t>
            </w:r>
            <w:r w:rsidRPr="00A87E85">
              <w:rPr>
                <w:rFonts w:ascii="Times New Roman" w:eastAsia="Times New Roman" w:hAnsi="Times New Roman" w:cs="Times New Roman"/>
                <w:snapToGrid w:val="0"/>
                <w:sz w:val="20"/>
                <w:szCs w:val="20"/>
                <w:vertAlign w:val="superscript"/>
                <w:lang w:eastAsia="ru-RU"/>
              </w:rPr>
              <w:t>3</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17914CA2"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72</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3C35AFC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73</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72A63A3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8</w:t>
            </w:r>
          </w:p>
        </w:tc>
        <w:tc>
          <w:tcPr>
            <w:tcW w:w="886" w:type="dxa"/>
            <w:tcBorders>
              <w:top w:val="nil"/>
              <w:left w:val="single" w:sz="4" w:space="0" w:color="auto"/>
              <w:bottom w:val="single" w:sz="4" w:space="0" w:color="auto"/>
              <w:right w:val="single" w:sz="4" w:space="0" w:color="auto"/>
            </w:tcBorders>
            <w:shd w:val="clear" w:color="auto" w:fill="auto"/>
            <w:vAlign w:val="center"/>
            <w:hideMark/>
          </w:tcPr>
          <w:p w14:paraId="6E143BA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14,5</w:t>
            </w:r>
          </w:p>
        </w:tc>
      </w:tr>
      <w:tr w:rsidR="003652F2" w:rsidRPr="00A87E85" w14:paraId="318D3065" w14:textId="77777777" w:rsidTr="00843F03">
        <w:tc>
          <w:tcPr>
            <w:tcW w:w="5531" w:type="dxa"/>
            <w:tcBorders>
              <w:top w:val="nil"/>
              <w:left w:val="single" w:sz="4" w:space="0" w:color="auto"/>
              <w:bottom w:val="single" w:sz="4" w:space="0" w:color="auto"/>
              <w:right w:val="single" w:sz="4" w:space="0" w:color="auto"/>
            </w:tcBorders>
            <w:shd w:val="clear" w:color="auto" w:fill="auto"/>
            <w:hideMark/>
          </w:tcPr>
          <w:p w14:paraId="79B0BEAD"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Разрушение емкости с уровнем заполнения, %</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0C8FF6BA"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95</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09F8E510"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85</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2C783FBA"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95</w:t>
            </w:r>
          </w:p>
        </w:tc>
        <w:tc>
          <w:tcPr>
            <w:tcW w:w="886" w:type="dxa"/>
            <w:tcBorders>
              <w:top w:val="nil"/>
              <w:left w:val="single" w:sz="4" w:space="0" w:color="auto"/>
              <w:bottom w:val="single" w:sz="4" w:space="0" w:color="auto"/>
              <w:right w:val="single" w:sz="4" w:space="0" w:color="auto"/>
            </w:tcBorders>
            <w:shd w:val="clear" w:color="auto" w:fill="auto"/>
            <w:vAlign w:val="center"/>
            <w:hideMark/>
          </w:tcPr>
          <w:p w14:paraId="1C317CCB"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85</w:t>
            </w:r>
          </w:p>
        </w:tc>
      </w:tr>
      <w:tr w:rsidR="003652F2" w:rsidRPr="00A87E85" w14:paraId="42EF5B78" w14:textId="77777777" w:rsidTr="00843F03">
        <w:tc>
          <w:tcPr>
            <w:tcW w:w="5531" w:type="dxa"/>
            <w:tcBorders>
              <w:top w:val="nil"/>
              <w:left w:val="single" w:sz="4" w:space="0" w:color="auto"/>
              <w:bottom w:val="single" w:sz="4" w:space="0" w:color="auto"/>
              <w:right w:val="single" w:sz="4" w:space="0" w:color="auto"/>
            </w:tcBorders>
            <w:shd w:val="clear" w:color="auto" w:fill="auto"/>
            <w:hideMark/>
          </w:tcPr>
          <w:p w14:paraId="10865275"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Масса топлива в разлитии, т</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0C161C1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52,67</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474039B4"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48,55</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05F293B3"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5,85</w:t>
            </w:r>
          </w:p>
        </w:tc>
        <w:tc>
          <w:tcPr>
            <w:tcW w:w="886" w:type="dxa"/>
            <w:tcBorders>
              <w:top w:val="nil"/>
              <w:left w:val="single" w:sz="4" w:space="0" w:color="auto"/>
              <w:bottom w:val="single" w:sz="4" w:space="0" w:color="auto"/>
              <w:right w:val="single" w:sz="4" w:space="0" w:color="auto"/>
            </w:tcBorders>
            <w:shd w:val="clear" w:color="auto" w:fill="auto"/>
            <w:vAlign w:val="center"/>
            <w:hideMark/>
          </w:tcPr>
          <w:p w14:paraId="4618DD52"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9,64</w:t>
            </w:r>
          </w:p>
        </w:tc>
      </w:tr>
      <w:tr w:rsidR="003652F2" w:rsidRPr="00A87E85" w14:paraId="5F8C9099" w14:textId="77777777" w:rsidTr="00843F03">
        <w:tc>
          <w:tcPr>
            <w:tcW w:w="5531" w:type="dxa"/>
            <w:tcBorders>
              <w:top w:val="nil"/>
              <w:left w:val="single" w:sz="4" w:space="0" w:color="auto"/>
              <w:bottom w:val="single" w:sz="4" w:space="0" w:color="auto"/>
              <w:right w:val="single" w:sz="4" w:space="0" w:color="auto"/>
            </w:tcBorders>
            <w:shd w:val="clear" w:color="auto" w:fill="auto"/>
            <w:hideMark/>
          </w:tcPr>
          <w:p w14:paraId="7394EBC6"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Эквивалентный радиус разлития, м</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3325FB53"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20,9</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5327644F"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21,0</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29401DA4"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w:t>
            </w:r>
          </w:p>
        </w:tc>
        <w:tc>
          <w:tcPr>
            <w:tcW w:w="886" w:type="dxa"/>
            <w:tcBorders>
              <w:top w:val="nil"/>
              <w:left w:val="single" w:sz="4" w:space="0" w:color="auto"/>
              <w:bottom w:val="single" w:sz="4" w:space="0" w:color="auto"/>
              <w:right w:val="single" w:sz="4" w:space="0" w:color="auto"/>
            </w:tcBorders>
            <w:shd w:val="clear" w:color="auto" w:fill="auto"/>
            <w:vAlign w:val="center"/>
            <w:hideMark/>
          </w:tcPr>
          <w:p w14:paraId="1BBDE87C"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9,4</w:t>
            </w:r>
          </w:p>
        </w:tc>
      </w:tr>
      <w:tr w:rsidR="003652F2" w:rsidRPr="00A87E85" w14:paraId="12221DA8" w14:textId="77777777" w:rsidTr="00843F03">
        <w:tc>
          <w:tcPr>
            <w:tcW w:w="5531" w:type="dxa"/>
            <w:tcBorders>
              <w:top w:val="nil"/>
              <w:left w:val="single" w:sz="4" w:space="0" w:color="auto"/>
              <w:bottom w:val="single" w:sz="4" w:space="0" w:color="auto"/>
              <w:right w:val="single" w:sz="4" w:space="0" w:color="auto"/>
            </w:tcBorders>
            <w:shd w:val="clear" w:color="auto" w:fill="auto"/>
            <w:hideMark/>
          </w:tcPr>
          <w:p w14:paraId="2E941639"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Площадь разлития, м</w:t>
            </w:r>
            <w:r w:rsidRPr="00A87E85">
              <w:rPr>
                <w:rFonts w:ascii="Times New Roman" w:eastAsia="Times New Roman" w:hAnsi="Times New Roman" w:cs="Times New Roman"/>
                <w:snapToGrid w:val="0"/>
                <w:sz w:val="20"/>
                <w:szCs w:val="20"/>
                <w:vertAlign w:val="superscript"/>
                <w:lang w:eastAsia="ru-RU"/>
              </w:rPr>
              <w:t>2</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02255DFB"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1368</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6E930E6B"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1387</w:t>
            </w:r>
          </w:p>
        </w:tc>
        <w:tc>
          <w:tcPr>
            <w:tcW w:w="885" w:type="dxa"/>
            <w:tcBorders>
              <w:top w:val="nil"/>
              <w:left w:val="single" w:sz="4" w:space="0" w:color="auto"/>
              <w:bottom w:val="single" w:sz="4" w:space="0" w:color="auto"/>
              <w:right w:val="single" w:sz="4" w:space="0" w:color="auto"/>
            </w:tcBorders>
            <w:shd w:val="clear" w:color="auto" w:fill="auto"/>
            <w:vAlign w:val="center"/>
            <w:hideMark/>
          </w:tcPr>
          <w:p w14:paraId="1A9D0D78"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152</w:t>
            </w:r>
          </w:p>
        </w:tc>
        <w:tc>
          <w:tcPr>
            <w:tcW w:w="886" w:type="dxa"/>
            <w:tcBorders>
              <w:top w:val="nil"/>
              <w:left w:val="single" w:sz="4" w:space="0" w:color="auto"/>
              <w:bottom w:val="single" w:sz="4" w:space="0" w:color="auto"/>
              <w:right w:val="single" w:sz="4" w:space="0" w:color="auto"/>
            </w:tcBorders>
            <w:shd w:val="clear" w:color="auto" w:fill="auto"/>
            <w:vAlign w:val="center"/>
            <w:hideMark/>
          </w:tcPr>
          <w:p w14:paraId="161A830C"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275,5</w:t>
            </w:r>
          </w:p>
        </w:tc>
      </w:tr>
      <w:tr w:rsidR="003652F2" w:rsidRPr="00A87E85" w14:paraId="49437133"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41D875A5"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Доля топлива участвующая в образовании ГВС</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61CF3"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0,02</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1603B"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0,7</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59BFC"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0,02</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E099C"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0,7</w:t>
            </w:r>
          </w:p>
        </w:tc>
      </w:tr>
      <w:tr w:rsidR="003652F2" w:rsidRPr="00A87E85" w14:paraId="79988E89"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3B5A8EF7"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Масса топлива в ГВС, т</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2B609D"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1,05</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63A6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33,98</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9C6E2C"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0,12</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B4A2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6,75</w:t>
            </w:r>
          </w:p>
        </w:tc>
      </w:tr>
      <w:tr w:rsidR="003652F2" w:rsidRPr="00A87E85" w14:paraId="79500A7F" w14:textId="77777777" w:rsidTr="00843F03">
        <w:tc>
          <w:tcPr>
            <w:tcW w:w="907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CA10BD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b/>
                <w:snapToGrid w:val="0"/>
                <w:sz w:val="20"/>
                <w:szCs w:val="20"/>
                <w:lang w:eastAsia="ar-SA"/>
              </w:rPr>
            </w:pPr>
            <w:r w:rsidRPr="00A87E85">
              <w:rPr>
                <w:rFonts w:ascii="Times New Roman" w:eastAsia="Times New Roman" w:hAnsi="Times New Roman" w:cs="Times New Roman"/>
                <w:b/>
                <w:snapToGrid w:val="0"/>
                <w:sz w:val="20"/>
                <w:szCs w:val="20"/>
                <w:lang w:eastAsia="ru-RU"/>
              </w:rPr>
              <w:t>Зоны воздействия ударной волны на промышленные объекты и людей</w:t>
            </w:r>
          </w:p>
        </w:tc>
      </w:tr>
      <w:tr w:rsidR="003652F2" w:rsidRPr="00A87E85" w14:paraId="2E31DCDF"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0EAFB0C9"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lastRenderedPageBreak/>
              <w:t>Зона полных разрушений, м</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DD23C"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28</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6F8A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92</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DE2A0"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14</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C0AAA"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53</w:t>
            </w:r>
          </w:p>
        </w:tc>
      </w:tr>
      <w:tr w:rsidR="003652F2" w:rsidRPr="00A87E85" w14:paraId="21FDA138"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49F32AEE"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Зона сильных разрушений, м</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2D71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57</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22CA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184</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38BFD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4708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107</w:t>
            </w:r>
          </w:p>
        </w:tc>
      </w:tr>
      <w:tr w:rsidR="003652F2" w:rsidRPr="00A87E85" w14:paraId="346A78AA"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1A1EA156"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Зона средних разрушений, м</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0185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132</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3837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426</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88590"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63</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58CAD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247</w:t>
            </w:r>
          </w:p>
        </w:tc>
      </w:tr>
      <w:tr w:rsidR="003652F2" w:rsidRPr="00A87E85" w14:paraId="1588AE81" w14:textId="77777777" w:rsidTr="00843F03">
        <w:tc>
          <w:tcPr>
            <w:tcW w:w="5531" w:type="dxa"/>
            <w:tcBorders>
              <w:top w:val="single" w:sz="4" w:space="0" w:color="auto"/>
              <w:left w:val="single" w:sz="4" w:space="0" w:color="auto"/>
              <w:bottom w:val="single" w:sz="4" w:space="0" w:color="auto"/>
              <w:right w:val="single" w:sz="4" w:space="0" w:color="auto"/>
            </w:tcBorders>
            <w:hideMark/>
          </w:tcPr>
          <w:p w14:paraId="73A3F46F"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Зона слабых разрушений, м</w:t>
            </w:r>
          </w:p>
        </w:tc>
        <w:tc>
          <w:tcPr>
            <w:tcW w:w="885" w:type="dxa"/>
            <w:tcBorders>
              <w:top w:val="single" w:sz="4" w:space="0" w:color="auto"/>
              <w:left w:val="single" w:sz="4" w:space="0" w:color="auto"/>
              <w:bottom w:val="single" w:sz="4" w:space="0" w:color="auto"/>
              <w:right w:val="single" w:sz="4" w:space="0" w:color="auto"/>
            </w:tcBorders>
            <w:vAlign w:val="center"/>
            <w:hideMark/>
          </w:tcPr>
          <w:p w14:paraId="73E54EF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326</w:t>
            </w:r>
          </w:p>
        </w:tc>
        <w:tc>
          <w:tcPr>
            <w:tcW w:w="885" w:type="dxa"/>
            <w:tcBorders>
              <w:top w:val="single" w:sz="4" w:space="0" w:color="auto"/>
              <w:left w:val="single" w:sz="4" w:space="0" w:color="auto"/>
              <w:bottom w:val="single" w:sz="4" w:space="0" w:color="auto"/>
              <w:right w:val="single" w:sz="4" w:space="0" w:color="auto"/>
            </w:tcBorders>
            <w:vAlign w:val="center"/>
            <w:hideMark/>
          </w:tcPr>
          <w:p w14:paraId="3F144C1A"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1049</w:t>
            </w:r>
          </w:p>
        </w:tc>
        <w:tc>
          <w:tcPr>
            <w:tcW w:w="885" w:type="dxa"/>
            <w:tcBorders>
              <w:top w:val="single" w:sz="4" w:space="0" w:color="auto"/>
              <w:left w:val="single" w:sz="4" w:space="0" w:color="auto"/>
              <w:bottom w:val="single" w:sz="4" w:space="0" w:color="auto"/>
              <w:right w:val="single" w:sz="4" w:space="0" w:color="auto"/>
            </w:tcBorders>
            <w:vAlign w:val="center"/>
            <w:hideMark/>
          </w:tcPr>
          <w:p w14:paraId="08B85598"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155</w:t>
            </w:r>
          </w:p>
        </w:tc>
        <w:tc>
          <w:tcPr>
            <w:tcW w:w="886" w:type="dxa"/>
            <w:tcBorders>
              <w:top w:val="single" w:sz="4" w:space="0" w:color="auto"/>
              <w:left w:val="single" w:sz="4" w:space="0" w:color="auto"/>
              <w:bottom w:val="single" w:sz="4" w:space="0" w:color="auto"/>
              <w:right w:val="single" w:sz="4" w:space="0" w:color="auto"/>
            </w:tcBorders>
            <w:vAlign w:val="center"/>
            <w:hideMark/>
          </w:tcPr>
          <w:p w14:paraId="22B85B0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609</w:t>
            </w:r>
          </w:p>
        </w:tc>
      </w:tr>
      <w:tr w:rsidR="003652F2" w:rsidRPr="00A87E85" w14:paraId="4ECE8CB3" w14:textId="77777777" w:rsidTr="00843F03">
        <w:tc>
          <w:tcPr>
            <w:tcW w:w="5531" w:type="dxa"/>
            <w:tcBorders>
              <w:top w:val="single" w:sz="4" w:space="0" w:color="auto"/>
              <w:left w:val="single" w:sz="4" w:space="0" w:color="auto"/>
              <w:bottom w:val="single" w:sz="4" w:space="0" w:color="auto"/>
              <w:right w:val="single" w:sz="4" w:space="0" w:color="auto"/>
            </w:tcBorders>
            <w:hideMark/>
          </w:tcPr>
          <w:p w14:paraId="379B3C9E"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Зона расстекления (50%), м</w:t>
            </w:r>
          </w:p>
        </w:tc>
        <w:tc>
          <w:tcPr>
            <w:tcW w:w="885" w:type="dxa"/>
            <w:tcBorders>
              <w:top w:val="single" w:sz="4" w:space="0" w:color="auto"/>
              <w:left w:val="single" w:sz="4" w:space="0" w:color="auto"/>
              <w:bottom w:val="single" w:sz="4" w:space="0" w:color="auto"/>
              <w:right w:val="single" w:sz="4" w:space="0" w:color="auto"/>
            </w:tcBorders>
            <w:vAlign w:val="center"/>
            <w:hideMark/>
          </w:tcPr>
          <w:p w14:paraId="59714440"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387</w:t>
            </w:r>
          </w:p>
        </w:tc>
        <w:tc>
          <w:tcPr>
            <w:tcW w:w="885" w:type="dxa"/>
            <w:tcBorders>
              <w:top w:val="single" w:sz="4" w:space="0" w:color="auto"/>
              <w:left w:val="single" w:sz="4" w:space="0" w:color="auto"/>
              <w:bottom w:val="single" w:sz="4" w:space="0" w:color="auto"/>
              <w:right w:val="single" w:sz="4" w:space="0" w:color="auto"/>
            </w:tcBorders>
            <w:vAlign w:val="center"/>
            <w:hideMark/>
          </w:tcPr>
          <w:p w14:paraId="695436B2"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1246</w:t>
            </w:r>
          </w:p>
        </w:tc>
        <w:tc>
          <w:tcPr>
            <w:tcW w:w="885" w:type="dxa"/>
            <w:tcBorders>
              <w:top w:val="single" w:sz="4" w:space="0" w:color="auto"/>
              <w:left w:val="single" w:sz="4" w:space="0" w:color="auto"/>
              <w:bottom w:val="single" w:sz="4" w:space="0" w:color="auto"/>
              <w:right w:val="single" w:sz="4" w:space="0" w:color="auto"/>
            </w:tcBorders>
            <w:vAlign w:val="center"/>
            <w:hideMark/>
          </w:tcPr>
          <w:p w14:paraId="5EC336A2"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185</w:t>
            </w:r>
          </w:p>
        </w:tc>
        <w:tc>
          <w:tcPr>
            <w:tcW w:w="886" w:type="dxa"/>
            <w:tcBorders>
              <w:top w:val="single" w:sz="4" w:space="0" w:color="auto"/>
              <w:left w:val="single" w:sz="4" w:space="0" w:color="auto"/>
              <w:bottom w:val="single" w:sz="4" w:space="0" w:color="auto"/>
              <w:right w:val="single" w:sz="4" w:space="0" w:color="auto"/>
            </w:tcBorders>
            <w:vAlign w:val="center"/>
            <w:hideMark/>
          </w:tcPr>
          <w:p w14:paraId="0213DB3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723</w:t>
            </w:r>
          </w:p>
        </w:tc>
      </w:tr>
      <w:tr w:rsidR="003652F2" w:rsidRPr="00A87E85" w14:paraId="7823D2A6" w14:textId="77777777" w:rsidTr="00843F03">
        <w:tc>
          <w:tcPr>
            <w:tcW w:w="5531" w:type="dxa"/>
            <w:tcBorders>
              <w:top w:val="single" w:sz="4" w:space="0" w:color="auto"/>
              <w:left w:val="single" w:sz="4" w:space="0" w:color="auto"/>
              <w:bottom w:val="single" w:sz="4" w:space="0" w:color="auto"/>
              <w:right w:val="single" w:sz="4" w:space="0" w:color="auto"/>
            </w:tcBorders>
          </w:tcPr>
          <w:p w14:paraId="64F88B31"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Порог поражения 99% людей, м</w:t>
            </w:r>
          </w:p>
        </w:tc>
        <w:tc>
          <w:tcPr>
            <w:tcW w:w="885" w:type="dxa"/>
            <w:tcBorders>
              <w:top w:val="single" w:sz="4" w:space="0" w:color="auto"/>
              <w:left w:val="single" w:sz="4" w:space="0" w:color="auto"/>
              <w:bottom w:val="single" w:sz="4" w:space="0" w:color="auto"/>
              <w:right w:val="single" w:sz="4" w:space="0" w:color="auto"/>
            </w:tcBorders>
            <w:vAlign w:val="center"/>
          </w:tcPr>
          <w:p w14:paraId="2E00B151"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28</w:t>
            </w:r>
          </w:p>
        </w:tc>
        <w:tc>
          <w:tcPr>
            <w:tcW w:w="885" w:type="dxa"/>
            <w:tcBorders>
              <w:top w:val="single" w:sz="4" w:space="0" w:color="auto"/>
              <w:left w:val="single" w:sz="4" w:space="0" w:color="auto"/>
              <w:bottom w:val="single" w:sz="4" w:space="0" w:color="auto"/>
              <w:right w:val="single" w:sz="4" w:space="0" w:color="auto"/>
            </w:tcBorders>
            <w:vAlign w:val="center"/>
          </w:tcPr>
          <w:p w14:paraId="6B9F3415"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92</w:t>
            </w:r>
          </w:p>
        </w:tc>
        <w:tc>
          <w:tcPr>
            <w:tcW w:w="885" w:type="dxa"/>
            <w:tcBorders>
              <w:top w:val="single" w:sz="4" w:space="0" w:color="auto"/>
              <w:left w:val="single" w:sz="4" w:space="0" w:color="auto"/>
              <w:bottom w:val="single" w:sz="4" w:space="0" w:color="auto"/>
              <w:right w:val="single" w:sz="4" w:space="0" w:color="auto"/>
            </w:tcBorders>
            <w:vAlign w:val="center"/>
          </w:tcPr>
          <w:p w14:paraId="559E0AA8"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14</w:t>
            </w:r>
          </w:p>
        </w:tc>
        <w:tc>
          <w:tcPr>
            <w:tcW w:w="886" w:type="dxa"/>
            <w:tcBorders>
              <w:top w:val="single" w:sz="4" w:space="0" w:color="auto"/>
              <w:left w:val="single" w:sz="4" w:space="0" w:color="auto"/>
              <w:bottom w:val="single" w:sz="4" w:space="0" w:color="auto"/>
              <w:right w:val="single" w:sz="4" w:space="0" w:color="auto"/>
            </w:tcBorders>
            <w:vAlign w:val="center"/>
          </w:tcPr>
          <w:p w14:paraId="2B0BA0C8"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53</w:t>
            </w:r>
          </w:p>
        </w:tc>
      </w:tr>
      <w:tr w:rsidR="003652F2" w:rsidRPr="00A87E85" w14:paraId="7D85BC5F" w14:textId="77777777" w:rsidTr="00843F03">
        <w:tc>
          <w:tcPr>
            <w:tcW w:w="5531" w:type="dxa"/>
            <w:tcBorders>
              <w:top w:val="single" w:sz="4" w:space="0" w:color="auto"/>
              <w:left w:val="single" w:sz="4" w:space="0" w:color="auto"/>
              <w:bottom w:val="single" w:sz="4" w:space="0" w:color="auto"/>
              <w:right w:val="single" w:sz="4" w:space="0" w:color="auto"/>
            </w:tcBorders>
          </w:tcPr>
          <w:p w14:paraId="11551AC6"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Порог поражения людей (контузия), м</w:t>
            </w:r>
          </w:p>
        </w:tc>
        <w:tc>
          <w:tcPr>
            <w:tcW w:w="885" w:type="dxa"/>
            <w:tcBorders>
              <w:top w:val="single" w:sz="4" w:space="0" w:color="auto"/>
              <w:left w:val="single" w:sz="4" w:space="0" w:color="auto"/>
              <w:bottom w:val="single" w:sz="4" w:space="0" w:color="auto"/>
              <w:right w:val="single" w:sz="4" w:space="0" w:color="auto"/>
            </w:tcBorders>
            <w:vAlign w:val="center"/>
          </w:tcPr>
          <w:p w14:paraId="08F0EA23"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45</w:t>
            </w:r>
          </w:p>
        </w:tc>
        <w:tc>
          <w:tcPr>
            <w:tcW w:w="885" w:type="dxa"/>
            <w:tcBorders>
              <w:top w:val="single" w:sz="4" w:space="0" w:color="auto"/>
              <w:left w:val="single" w:sz="4" w:space="0" w:color="auto"/>
              <w:bottom w:val="single" w:sz="4" w:space="0" w:color="auto"/>
              <w:right w:val="single" w:sz="4" w:space="0" w:color="auto"/>
            </w:tcBorders>
            <w:vAlign w:val="center"/>
          </w:tcPr>
          <w:p w14:paraId="1D52E9C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144</w:t>
            </w:r>
          </w:p>
        </w:tc>
        <w:tc>
          <w:tcPr>
            <w:tcW w:w="885" w:type="dxa"/>
            <w:tcBorders>
              <w:top w:val="single" w:sz="4" w:space="0" w:color="auto"/>
              <w:left w:val="single" w:sz="4" w:space="0" w:color="auto"/>
              <w:bottom w:val="single" w:sz="4" w:space="0" w:color="auto"/>
              <w:right w:val="single" w:sz="4" w:space="0" w:color="auto"/>
            </w:tcBorders>
            <w:vAlign w:val="center"/>
          </w:tcPr>
          <w:p w14:paraId="10DF3F74"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21</w:t>
            </w:r>
          </w:p>
        </w:tc>
        <w:tc>
          <w:tcPr>
            <w:tcW w:w="886" w:type="dxa"/>
            <w:tcBorders>
              <w:top w:val="single" w:sz="4" w:space="0" w:color="auto"/>
              <w:left w:val="single" w:sz="4" w:space="0" w:color="auto"/>
              <w:bottom w:val="single" w:sz="4" w:space="0" w:color="auto"/>
              <w:right w:val="single" w:sz="4" w:space="0" w:color="auto"/>
            </w:tcBorders>
            <w:vAlign w:val="center"/>
          </w:tcPr>
          <w:p w14:paraId="5F91F58B"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84</w:t>
            </w:r>
          </w:p>
        </w:tc>
      </w:tr>
      <w:tr w:rsidR="003652F2" w:rsidRPr="00A87E85" w14:paraId="0943AE60" w14:textId="77777777" w:rsidTr="00843F03">
        <w:tc>
          <w:tcPr>
            <w:tcW w:w="907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E98716A" w14:textId="77777777" w:rsidR="003652F2" w:rsidRPr="00A87E85" w:rsidRDefault="003652F2" w:rsidP="00843F03">
            <w:pPr>
              <w:widowControl w:val="0"/>
              <w:spacing w:after="0" w:line="240" w:lineRule="auto"/>
              <w:ind w:left="-3" w:firstLine="34"/>
              <w:jc w:val="center"/>
              <w:outlineLvl w:val="3"/>
              <w:rPr>
                <w:rFonts w:ascii="Times New Roman" w:eastAsia="Times New Roman" w:hAnsi="Times New Roman" w:cs="Times New Roman"/>
                <w:b/>
                <w:sz w:val="20"/>
                <w:szCs w:val="20"/>
                <w:lang w:eastAsia="ru-RU"/>
              </w:rPr>
            </w:pPr>
            <w:r w:rsidRPr="00A87E85">
              <w:rPr>
                <w:rFonts w:ascii="Times New Roman" w:eastAsia="Times New Roman" w:hAnsi="Times New Roman" w:cs="Times New Roman"/>
                <w:b/>
                <w:sz w:val="20"/>
                <w:szCs w:val="20"/>
                <w:lang w:eastAsia="ru-RU"/>
              </w:rPr>
              <w:t>Параметры огневого шара (пламени вспышки)</w:t>
            </w:r>
          </w:p>
        </w:tc>
      </w:tr>
      <w:tr w:rsidR="003652F2" w:rsidRPr="00A87E85" w14:paraId="191BAA35"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04855B91"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Радиус огневого шара (пламени вспышки) ОШ(ПВ), м</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6701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26</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7E95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80,5</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FA285"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12,7</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AA22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47,6</w:t>
            </w:r>
          </w:p>
        </w:tc>
      </w:tr>
      <w:tr w:rsidR="003652F2" w:rsidRPr="00A87E85" w14:paraId="06403C95"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555D6647"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Время существования ОШ(ПВ), с</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29A661"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5</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0C95C"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11</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9741C"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2,6</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83E05"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w:t>
            </w:r>
          </w:p>
        </w:tc>
      </w:tr>
      <w:tr w:rsidR="003652F2" w:rsidRPr="00A87E85" w14:paraId="11CC5DEC"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6960CFDB"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Скорость распространения пламени, м/с</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2F972"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43</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8720A"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77</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BCB7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30</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A5CF2"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59</w:t>
            </w:r>
          </w:p>
        </w:tc>
      </w:tr>
      <w:tr w:rsidR="003652F2" w:rsidRPr="00A87E85" w14:paraId="339331D0"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683BEE70"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Величина воздействия теплового потока на здания и сооружения на кромке ОШ(ПВ), кВт/м</w:t>
            </w:r>
            <w:r w:rsidRPr="00A87E85">
              <w:rPr>
                <w:rFonts w:ascii="Times New Roman" w:eastAsia="Times New Roman" w:hAnsi="Times New Roman" w:cs="Times New Roman"/>
                <w:snapToGrid w:val="0"/>
                <w:sz w:val="20"/>
                <w:szCs w:val="20"/>
                <w:vertAlign w:val="superscript"/>
                <w:lang w:eastAsia="ru-RU"/>
              </w:rPr>
              <w:t>2</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7385F"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130</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A6DC1"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220</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1456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130</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60546A"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220</w:t>
            </w:r>
          </w:p>
        </w:tc>
      </w:tr>
      <w:tr w:rsidR="003652F2" w:rsidRPr="00A87E85" w14:paraId="6E0002F8"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30EAC118" w14:textId="77777777" w:rsidR="003652F2" w:rsidRPr="00A87E85" w:rsidRDefault="003652F2" w:rsidP="00843F03">
            <w:pPr>
              <w:widowControl w:val="0"/>
              <w:overflowPunct w:val="0"/>
              <w:autoSpaceDE w:val="0"/>
              <w:spacing w:after="0" w:line="240" w:lineRule="auto"/>
              <w:ind w:left="34" w:hanging="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Индекс теплового излучения на кромке ОШ(ПВ)</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E88F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2994</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93E01"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11995</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C70C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1691</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EF2F8D"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7879</w:t>
            </w:r>
          </w:p>
        </w:tc>
      </w:tr>
      <w:tr w:rsidR="003652F2" w:rsidRPr="00A87E85" w14:paraId="68D6DF8E" w14:textId="77777777" w:rsidTr="00843F03">
        <w:trPr>
          <w:trHeight w:val="225"/>
        </w:trPr>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117EE0A1" w14:textId="77777777" w:rsidR="003652F2" w:rsidRPr="00A87E85" w:rsidRDefault="003652F2" w:rsidP="00843F03">
            <w:pPr>
              <w:widowControl w:val="0"/>
              <w:overflowPunct w:val="0"/>
              <w:autoSpaceDE w:val="0"/>
              <w:spacing w:after="0" w:line="240" w:lineRule="auto"/>
              <w:ind w:left="34" w:hanging="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Доля людей, поражаемых на кромке ОШ(ПВ), %</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7C2FC5"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163A4"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3</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88AEE"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6AC2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0</w:t>
            </w:r>
          </w:p>
        </w:tc>
      </w:tr>
      <w:tr w:rsidR="003652F2" w:rsidRPr="00A87E85" w14:paraId="5F4212EB" w14:textId="77777777" w:rsidTr="00843F03">
        <w:trPr>
          <w:trHeight w:val="70"/>
        </w:trPr>
        <w:tc>
          <w:tcPr>
            <w:tcW w:w="907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164B3BCE" w14:textId="77777777" w:rsidR="003652F2" w:rsidRPr="00A87E85" w:rsidRDefault="003652F2" w:rsidP="00843F03">
            <w:pPr>
              <w:widowControl w:val="0"/>
              <w:spacing w:after="0" w:line="240" w:lineRule="auto"/>
              <w:ind w:left="-3" w:firstLine="34"/>
              <w:jc w:val="center"/>
              <w:outlineLvl w:val="3"/>
              <w:rPr>
                <w:rFonts w:ascii="Times New Roman" w:eastAsia="Times New Roman" w:hAnsi="Times New Roman" w:cs="Times New Roman"/>
                <w:b/>
                <w:sz w:val="20"/>
                <w:szCs w:val="20"/>
                <w:lang w:eastAsia="ru-RU"/>
              </w:rPr>
            </w:pPr>
            <w:r w:rsidRPr="00A87E85">
              <w:rPr>
                <w:rFonts w:ascii="Times New Roman" w:eastAsia="Times New Roman" w:hAnsi="Times New Roman" w:cs="Times New Roman"/>
                <w:b/>
                <w:sz w:val="20"/>
                <w:szCs w:val="20"/>
                <w:lang w:eastAsia="ru-RU"/>
              </w:rPr>
              <w:t>Параметры горения разлития</w:t>
            </w:r>
          </w:p>
        </w:tc>
      </w:tr>
      <w:tr w:rsidR="003652F2" w:rsidRPr="00A87E85" w14:paraId="04F28D5C" w14:textId="77777777" w:rsidTr="00843F03">
        <w:tc>
          <w:tcPr>
            <w:tcW w:w="5531" w:type="dxa"/>
            <w:tcBorders>
              <w:top w:val="single" w:sz="4" w:space="0" w:color="auto"/>
              <w:left w:val="single" w:sz="4" w:space="0" w:color="auto"/>
              <w:bottom w:val="single" w:sz="4" w:space="0" w:color="auto"/>
              <w:right w:val="single" w:sz="4" w:space="0" w:color="auto"/>
            </w:tcBorders>
            <w:shd w:val="clear" w:color="auto" w:fill="auto"/>
            <w:hideMark/>
          </w:tcPr>
          <w:p w14:paraId="04DCAD59" w14:textId="77777777" w:rsidR="003652F2" w:rsidRPr="00A87E85" w:rsidRDefault="003652F2" w:rsidP="00843F03">
            <w:pPr>
              <w:widowControl w:val="0"/>
              <w:tabs>
                <w:tab w:val="left" w:pos="-2235"/>
              </w:tabs>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Ориентировочное время выгорания, мин:сек</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2D8FF"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16:44</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B61D1"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30:21</w:t>
            </w:r>
          </w:p>
        </w:tc>
        <w:tc>
          <w:tcPr>
            <w:tcW w:w="8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444B9"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16:44</w:t>
            </w:r>
          </w:p>
        </w:tc>
        <w:tc>
          <w:tcPr>
            <w:tcW w:w="8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D5715"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30:21</w:t>
            </w:r>
          </w:p>
        </w:tc>
      </w:tr>
      <w:tr w:rsidR="003652F2" w:rsidRPr="00A87E85" w14:paraId="022E42F0" w14:textId="77777777" w:rsidTr="00843F03">
        <w:tc>
          <w:tcPr>
            <w:tcW w:w="5531" w:type="dxa"/>
            <w:tcBorders>
              <w:top w:val="single" w:sz="4" w:space="0" w:color="auto"/>
              <w:left w:val="single" w:sz="4" w:space="0" w:color="auto"/>
              <w:bottom w:val="single" w:sz="4" w:space="0" w:color="auto"/>
              <w:right w:val="single" w:sz="4" w:space="0" w:color="auto"/>
            </w:tcBorders>
            <w:hideMark/>
          </w:tcPr>
          <w:p w14:paraId="6825B5E5" w14:textId="77777777" w:rsidR="003652F2" w:rsidRPr="00A87E85" w:rsidRDefault="003652F2" w:rsidP="00843F03">
            <w:pPr>
              <w:widowControl w:val="0"/>
              <w:tabs>
                <w:tab w:val="left" w:pos="-2235"/>
              </w:tabs>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Величина воздействия теплового потока на здания, сооружения и людей на кромке разлития, кВт/м</w:t>
            </w:r>
            <w:r w:rsidRPr="00A87E85">
              <w:rPr>
                <w:rFonts w:ascii="Times New Roman" w:eastAsia="Times New Roman" w:hAnsi="Times New Roman" w:cs="Times New Roman"/>
                <w:snapToGrid w:val="0"/>
                <w:sz w:val="20"/>
                <w:szCs w:val="20"/>
                <w:vertAlign w:val="superscript"/>
                <w:lang w:eastAsia="ru-RU"/>
              </w:rPr>
              <w:t>2</w:t>
            </w:r>
          </w:p>
        </w:tc>
        <w:tc>
          <w:tcPr>
            <w:tcW w:w="885" w:type="dxa"/>
            <w:tcBorders>
              <w:top w:val="single" w:sz="4" w:space="0" w:color="auto"/>
              <w:left w:val="single" w:sz="4" w:space="0" w:color="auto"/>
              <w:bottom w:val="single" w:sz="4" w:space="0" w:color="auto"/>
              <w:right w:val="single" w:sz="4" w:space="0" w:color="auto"/>
            </w:tcBorders>
            <w:vAlign w:val="center"/>
            <w:hideMark/>
          </w:tcPr>
          <w:p w14:paraId="09C00A3B"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104</w:t>
            </w:r>
          </w:p>
        </w:tc>
        <w:tc>
          <w:tcPr>
            <w:tcW w:w="885" w:type="dxa"/>
            <w:tcBorders>
              <w:top w:val="single" w:sz="4" w:space="0" w:color="auto"/>
              <w:left w:val="single" w:sz="4" w:space="0" w:color="auto"/>
              <w:bottom w:val="single" w:sz="4" w:space="0" w:color="auto"/>
              <w:right w:val="single" w:sz="4" w:space="0" w:color="auto"/>
            </w:tcBorders>
            <w:vAlign w:val="center"/>
            <w:hideMark/>
          </w:tcPr>
          <w:p w14:paraId="27552C7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09977919"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104</w:t>
            </w:r>
          </w:p>
        </w:tc>
        <w:tc>
          <w:tcPr>
            <w:tcW w:w="886" w:type="dxa"/>
            <w:tcBorders>
              <w:top w:val="single" w:sz="4" w:space="0" w:color="auto"/>
              <w:left w:val="single" w:sz="4" w:space="0" w:color="auto"/>
              <w:bottom w:val="single" w:sz="4" w:space="0" w:color="auto"/>
              <w:right w:val="single" w:sz="4" w:space="0" w:color="auto"/>
            </w:tcBorders>
            <w:vAlign w:val="center"/>
            <w:hideMark/>
          </w:tcPr>
          <w:p w14:paraId="130D5979"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200</w:t>
            </w:r>
          </w:p>
        </w:tc>
      </w:tr>
      <w:tr w:rsidR="003652F2" w:rsidRPr="00A87E85" w14:paraId="107FFDD8" w14:textId="77777777" w:rsidTr="00843F03">
        <w:tc>
          <w:tcPr>
            <w:tcW w:w="5531" w:type="dxa"/>
            <w:tcBorders>
              <w:top w:val="single" w:sz="4" w:space="0" w:color="auto"/>
              <w:left w:val="single" w:sz="4" w:space="0" w:color="auto"/>
              <w:bottom w:val="single" w:sz="4" w:space="0" w:color="auto"/>
              <w:right w:val="single" w:sz="4" w:space="0" w:color="auto"/>
            </w:tcBorders>
            <w:hideMark/>
          </w:tcPr>
          <w:p w14:paraId="43CAABB5" w14:textId="77777777" w:rsidR="003652F2" w:rsidRPr="00A87E85" w:rsidRDefault="003652F2" w:rsidP="00843F03">
            <w:pPr>
              <w:widowControl w:val="0"/>
              <w:tabs>
                <w:tab w:val="left" w:pos="-2235"/>
              </w:tabs>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Индекс теплового излучения на кромке горящего разлития</w:t>
            </w:r>
          </w:p>
        </w:tc>
        <w:tc>
          <w:tcPr>
            <w:tcW w:w="885" w:type="dxa"/>
            <w:tcBorders>
              <w:top w:val="single" w:sz="4" w:space="0" w:color="auto"/>
              <w:left w:val="single" w:sz="4" w:space="0" w:color="auto"/>
              <w:bottom w:val="single" w:sz="4" w:space="0" w:color="auto"/>
              <w:right w:val="single" w:sz="4" w:space="0" w:color="auto"/>
            </w:tcBorders>
            <w:vAlign w:val="center"/>
            <w:hideMark/>
          </w:tcPr>
          <w:p w14:paraId="512A134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29345</w:t>
            </w:r>
          </w:p>
        </w:tc>
        <w:tc>
          <w:tcPr>
            <w:tcW w:w="885" w:type="dxa"/>
            <w:tcBorders>
              <w:top w:val="single" w:sz="4" w:space="0" w:color="auto"/>
              <w:left w:val="single" w:sz="4" w:space="0" w:color="auto"/>
              <w:bottom w:val="single" w:sz="4" w:space="0" w:color="auto"/>
              <w:right w:val="single" w:sz="4" w:space="0" w:color="auto"/>
            </w:tcBorders>
            <w:vAlign w:val="center"/>
            <w:hideMark/>
          </w:tcPr>
          <w:p w14:paraId="56325113"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47650</w:t>
            </w:r>
          </w:p>
        </w:tc>
        <w:tc>
          <w:tcPr>
            <w:tcW w:w="885" w:type="dxa"/>
            <w:tcBorders>
              <w:top w:val="single" w:sz="4" w:space="0" w:color="auto"/>
              <w:left w:val="single" w:sz="4" w:space="0" w:color="auto"/>
              <w:bottom w:val="single" w:sz="4" w:space="0" w:color="auto"/>
              <w:right w:val="single" w:sz="4" w:space="0" w:color="auto"/>
            </w:tcBorders>
            <w:vAlign w:val="center"/>
            <w:hideMark/>
          </w:tcPr>
          <w:p w14:paraId="635D2E47"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29345</w:t>
            </w:r>
          </w:p>
        </w:tc>
        <w:tc>
          <w:tcPr>
            <w:tcW w:w="886" w:type="dxa"/>
            <w:tcBorders>
              <w:top w:val="single" w:sz="4" w:space="0" w:color="auto"/>
              <w:left w:val="single" w:sz="4" w:space="0" w:color="auto"/>
              <w:bottom w:val="single" w:sz="4" w:space="0" w:color="auto"/>
              <w:right w:val="single" w:sz="4" w:space="0" w:color="auto"/>
            </w:tcBorders>
            <w:vAlign w:val="center"/>
            <w:hideMark/>
          </w:tcPr>
          <w:p w14:paraId="08C5349C"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47650</w:t>
            </w:r>
          </w:p>
        </w:tc>
      </w:tr>
      <w:tr w:rsidR="003652F2" w:rsidRPr="00A87E85" w14:paraId="7FDB0F90" w14:textId="77777777" w:rsidTr="00843F03">
        <w:tc>
          <w:tcPr>
            <w:tcW w:w="5531" w:type="dxa"/>
            <w:tcBorders>
              <w:top w:val="single" w:sz="4" w:space="0" w:color="auto"/>
              <w:left w:val="single" w:sz="4" w:space="0" w:color="auto"/>
              <w:bottom w:val="single" w:sz="4" w:space="0" w:color="auto"/>
              <w:right w:val="single" w:sz="4" w:space="0" w:color="auto"/>
            </w:tcBorders>
            <w:hideMark/>
          </w:tcPr>
          <w:p w14:paraId="193A11A7" w14:textId="77777777" w:rsidR="003652F2" w:rsidRPr="00A87E85" w:rsidRDefault="003652F2" w:rsidP="00843F03">
            <w:pPr>
              <w:widowControl w:val="0"/>
              <w:overflowPunct w:val="0"/>
              <w:autoSpaceDE w:val="0"/>
              <w:spacing w:after="0" w:line="240" w:lineRule="auto"/>
              <w:ind w:left="34" w:firstLine="34"/>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Доля людей, поражаемых на кромке горения разлития, %</w:t>
            </w:r>
          </w:p>
        </w:tc>
        <w:tc>
          <w:tcPr>
            <w:tcW w:w="885" w:type="dxa"/>
            <w:tcBorders>
              <w:top w:val="single" w:sz="4" w:space="0" w:color="auto"/>
              <w:left w:val="single" w:sz="4" w:space="0" w:color="auto"/>
              <w:bottom w:val="single" w:sz="4" w:space="0" w:color="auto"/>
              <w:right w:val="single" w:sz="4" w:space="0" w:color="auto"/>
            </w:tcBorders>
            <w:vAlign w:val="center"/>
            <w:hideMark/>
          </w:tcPr>
          <w:p w14:paraId="63C3E066"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79</w:t>
            </w:r>
          </w:p>
        </w:tc>
        <w:tc>
          <w:tcPr>
            <w:tcW w:w="885" w:type="dxa"/>
            <w:tcBorders>
              <w:top w:val="single" w:sz="4" w:space="0" w:color="auto"/>
              <w:left w:val="single" w:sz="4" w:space="0" w:color="auto"/>
              <w:bottom w:val="single" w:sz="4" w:space="0" w:color="auto"/>
              <w:right w:val="single" w:sz="4" w:space="0" w:color="auto"/>
            </w:tcBorders>
            <w:vAlign w:val="center"/>
            <w:hideMark/>
          </w:tcPr>
          <w:p w14:paraId="6C8493C0"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35251FC4"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79</w:t>
            </w:r>
          </w:p>
        </w:tc>
        <w:tc>
          <w:tcPr>
            <w:tcW w:w="886" w:type="dxa"/>
            <w:tcBorders>
              <w:top w:val="single" w:sz="4" w:space="0" w:color="auto"/>
              <w:left w:val="single" w:sz="4" w:space="0" w:color="auto"/>
              <w:bottom w:val="single" w:sz="4" w:space="0" w:color="auto"/>
              <w:right w:val="single" w:sz="4" w:space="0" w:color="auto"/>
            </w:tcBorders>
            <w:vAlign w:val="center"/>
            <w:hideMark/>
          </w:tcPr>
          <w:p w14:paraId="6C407525" w14:textId="77777777" w:rsidR="003652F2" w:rsidRPr="00A87E85" w:rsidRDefault="003652F2" w:rsidP="00843F03">
            <w:pPr>
              <w:widowControl w:val="0"/>
              <w:overflowPunct w:val="0"/>
              <w:autoSpaceDE w:val="0"/>
              <w:spacing w:after="0" w:line="240" w:lineRule="auto"/>
              <w:ind w:left="-3" w:firstLine="34"/>
              <w:jc w:val="center"/>
              <w:rPr>
                <w:rFonts w:ascii="Times New Roman" w:eastAsia="Times New Roman" w:hAnsi="Times New Roman" w:cs="Times New Roman"/>
                <w:snapToGrid w:val="0"/>
                <w:sz w:val="20"/>
                <w:szCs w:val="20"/>
                <w:lang w:eastAsia="ar-SA"/>
              </w:rPr>
            </w:pPr>
            <w:r w:rsidRPr="00A87E85">
              <w:rPr>
                <w:rFonts w:ascii="Times New Roman" w:eastAsia="Times New Roman" w:hAnsi="Times New Roman" w:cs="Times New Roman"/>
                <w:snapToGrid w:val="0"/>
                <w:sz w:val="20"/>
                <w:szCs w:val="20"/>
                <w:lang w:eastAsia="ru-RU"/>
              </w:rPr>
              <w:t>100</w:t>
            </w:r>
          </w:p>
        </w:tc>
      </w:tr>
    </w:tbl>
    <w:p w14:paraId="11F102B9" w14:textId="77777777" w:rsidR="003652F2" w:rsidRPr="00A87E85" w:rsidRDefault="003652F2" w:rsidP="003652F2">
      <w:pPr>
        <w:widowControl w:val="0"/>
        <w:spacing w:after="0" w:line="240" w:lineRule="auto"/>
        <w:rPr>
          <w:rFonts w:ascii="Times New Roman" w:eastAsia="Times New Roman" w:hAnsi="Times New Roman" w:cs="Times New Roman"/>
          <w:sz w:val="28"/>
          <w:szCs w:val="28"/>
          <w:lang w:eastAsia="ru-RU"/>
        </w:rPr>
      </w:pPr>
    </w:p>
    <w:p w14:paraId="66022CFA" w14:textId="77777777" w:rsidR="003652F2" w:rsidRPr="00A87E85" w:rsidRDefault="003652F2" w:rsidP="003652F2">
      <w:pPr>
        <w:widowControl w:val="0"/>
        <w:spacing w:after="0" w:line="240" w:lineRule="auto"/>
        <w:ind w:firstLine="709"/>
        <w:jc w:val="right"/>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bCs/>
          <w:sz w:val="28"/>
          <w:szCs w:val="28"/>
          <w:lang w:eastAsia="ru-RU"/>
        </w:rPr>
        <w:t xml:space="preserve">Таблица 3.1.6 </w:t>
      </w:r>
    </w:p>
    <w:p w14:paraId="7C844E61" w14:textId="77777777" w:rsidR="003652F2" w:rsidRPr="00A87E85" w:rsidRDefault="003652F2" w:rsidP="003652F2">
      <w:pPr>
        <w:widowControl w:val="0"/>
        <w:spacing w:after="0" w:line="240" w:lineRule="auto"/>
        <w:ind w:firstLine="709"/>
        <w:rPr>
          <w:rFonts w:ascii="Times New Roman" w:eastAsia="Times New Roman" w:hAnsi="Times New Roman" w:cs="Times New Roman"/>
          <w:b/>
          <w:sz w:val="28"/>
          <w:szCs w:val="28"/>
          <w:lang w:eastAsia="ru-RU"/>
        </w:rPr>
      </w:pPr>
    </w:p>
    <w:p w14:paraId="7ABFDE17" w14:textId="77777777" w:rsidR="003652F2" w:rsidRPr="00A87E85" w:rsidRDefault="003652F2" w:rsidP="003652F2">
      <w:pPr>
        <w:widowControl w:val="0"/>
        <w:spacing w:after="0" w:line="240" w:lineRule="auto"/>
        <w:jc w:val="center"/>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 xml:space="preserve">Предельные параметры для возможного поражения людей </w:t>
      </w:r>
      <w:r w:rsidRPr="00A87E85">
        <w:rPr>
          <w:rFonts w:ascii="Times New Roman" w:eastAsia="Times New Roman" w:hAnsi="Times New Roman" w:cs="Times New Roman"/>
          <w:b/>
          <w:sz w:val="28"/>
          <w:szCs w:val="28"/>
          <w:lang w:eastAsia="ru-RU"/>
        </w:rPr>
        <w:br/>
        <w:t>при аварии СУГ</w:t>
      </w:r>
    </w:p>
    <w:p w14:paraId="2DB80620" w14:textId="77777777" w:rsidR="003652F2" w:rsidRPr="00A87E85" w:rsidRDefault="003652F2" w:rsidP="003652F2">
      <w:pPr>
        <w:widowControl w:val="0"/>
        <w:spacing w:after="0" w:line="240" w:lineRule="auto"/>
        <w:ind w:firstLine="709"/>
        <w:rPr>
          <w:rFonts w:ascii="Times New Roman" w:eastAsia="Times New Roman" w:hAnsi="Times New Roman" w:cs="Times New Roman"/>
          <w:b/>
          <w:sz w:val="28"/>
          <w:szCs w:val="28"/>
          <w:lang w:eastAsia="ru-RU"/>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552"/>
        <w:gridCol w:w="2834"/>
      </w:tblGrid>
      <w:tr w:rsidR="003652F2" w:rsidRPr="00A87E85" w14:paraId="6B9F3FDF" w14:textId="77777777" w:rsidTr="00843F03">
        <w:tc>
          <w:tcPr>
            <w:tcW w:w="3686" w:type="dxa"/>
            <w:tcBorders>
              <w:top w:val="single" w:sz="4" w:space="0" w:color="auto"/>
              <w:left w:val="single" w:sz="4" w:space="0" w:color="auto"/>
              <w:bottom w:val="double" w:sz="4" w:space="0" w:color="auto"/>
              <w:right w:val="single" w:sz="4" w:space="0" w:color="auto"/>
            </w:tcBorders>
            <w:shd w:val="clear" w:color="auto" w:fill="FFFFFF"/>
            <w:vAlign w:val="center"/>
          </w:tcPr>
          <w:p w14:paraId="07CFD784" w14:textId="77777777" w:rsidR="003652F2" w:rsidRPr="00A87E85" w:rsidRDefault="003652F2" w:rsidP="00843F03">
            <w:pPr>
              <w:widowControl w:val="0"/>
              <w:tabs>
                <w:tab w:val="left" w:pos="708"/>
                <w:tab w:val="left" w:pos="1985"/>
              </w:tabs>
              <w:spacing w:after="0" w:line="240" w:lineRule="auto"/>
              <w:jc w:val="center"/>
              <w:rPr>
                <w:rFonts w:ascii="Times New Roman" w:eastAsia="Times New Roman" w:hAnsi="Times New Roman" w:cs="Times New Roman"/>
                <w:b/>
                <w:bCs/>
                <w:snapToGrid w:val="0"/>
                <w:sz w:val="20"/>
                <w:szCs w:val="20"/>
                <w:lang w:eastAsia="ru-RU"/>
              </w:rPr>
            </w:pPr>
            <w:r w:rsidRPr="00A87E85">
              <w:rPr>
                <w:rFonts w:ascii="Times New Roman" w:eastAsia="Times New Roman" w:hAnsi="Times New Roman" w:cs="Times New Roman"/>
                <w:b/>
                <w:bCs/>
                <w:sz w:val="20"/>
                <w:szCs w:val="20"/>
                <w:lang w:eastAsia="ru-RU"/>
              </w:rPr>
              <w:t xml:space="preserve">Степень </w:t>
            </w:r>
            <w:r w:rsidRPr="00A87E85">
              <w:rPr>
                <w:rFonts w:ascii="Times New Roman" w:eastAsia="Times New Roman" w:hAnsi="Times New Roman" w:cs="Times New Roman"/>
                <w:b/>
                <w:bCs/>
                <w:snapToGrid w:val="0"/>
                <w:sz w:val="20"/>
                <w:szCs w:val="20"/>
                <w:lang w:eastAsia="ru-RU"/>
              </w:rPr>
              <w:t>травмирования</w:t>
            </w:r>
          </w:p>
        </w:tc>
        <w:tc>
          <w:tcPr>
            <w:tcW w:w="2552" w:type="dxa"/>
            <w:tcBorders>
              <w:top w:val="single" w:sz="4" w:space="0" w:color="auto"/>
              <w:left w:val="single" w:sz="4" w:space="0" w:color="auto"/>
              <w:bottom w:val="double" w:sz="4" w:space="0" w:color="auto"/>
              <w:right w:val="single" w:sz="4" w:space="0" w:color="auto"/>
            </w:tcBorders>
            <w:shd w:val="clear" w:color="auto" w:fill="FFFFFF"/>
            <w:vAlign w:val="center"/>
            <w:hideMark/>
          </w:tcPr>
          <w:p w14:paraId="4B8B86EB" w14:textId="77777777" w:rsidR="003652F2" w:rsidRPr="00A87E85" w:rsidRDefault="003652F2" w:rsidP="00843F03">
            <w:pPr>
              <w:widowControl w:val="0"/>
              <w:overflowPunct w:val="0"/>
              <w:autoSpaceDE w:val="0"/>
              <w:spacing w:after="0" w:line="240" w:lineRule="auto"/>
              <w:ind w:firstLine="33"/>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Значения интенсивности теплового излучения, кВт/м</w:t>
            </w:r>
            <w:r w:rsidRPr="00A87E85">
              <w:rPr>
                <w:rFonts w:ascii="Times New Roman" w:eastAsia="Times New Roman" w:hAnsi="Times New Roman" w:cs="Times New Roman"/>
                <w:b/>
                <w:bCs/>
                <w:sz w:val="20"/>
                <w:szCs w:val="20"/>
                <w:vertAlign w:val="superscript"/>
                <w:lang w:eastAsia="ru-RU"/>
              </w:rPr>
              <w:t>2</w:t>
            </w:r>
          </w:p>
        </w:tc>
        <w:tc>
          <w:tcPr>
            <w:tcW w:w="2834" w:type="dxa"/>
            <w:tcBorders>
              <w:top w:val="single" w:sz="4" w:space="0" w:color="auto"/>
              <w:left w:val="single" w:sz="4" w:space="0" w:color="auto"/>
              <w:bottom w:val="double" w:sz="4" w:space="0" w:color="auto"/>
              <w:right w:val="single" w:sz="4" w:space="0" w:color="auto"/>
            </w:tcBorders>
            <w:shd w:val="clear" w:color="auto" w:fill="FFFFFF"/>
            <w:vAlign w:val="center"/>
            <w:hideMark/>
          </w:tcPr>
          <w:p w14:paraId="42C3C667" w14:textId="77777777" w:rsidR="003652F2" w:rsidRPr="00A87E85" w:rsidRDefault="003652F2" w:rsidP="00843F03">
            <w:pPr>
              <w:widowControl w:val="0"/>
              <w:tabs>
                <w:tab w:val="left" w:pos="708"/>
                <w:tab w:val="left" w:pos="1985"/>
              </w:tabs>
              <w:spacing w:after="0" w:line="240" w:lineRule="auto"/>
              <w:jc w:val="center"/>
              <w:rPr>
                <w:rFonts w:ascii="Times New Roman" w:eastAsia="Times New Roman" w:hAnsi="Times New Roman" w:cs="Times New Roman"/>
                <w:b/>
                <w:bCs/>
                <w:snapToGrid w:val="0"/>
                <w:sz w:val="20"/>
                <w:szCs w:val="20"/>
                <w:lang w:eastAsia="ru-RU"/>
              </w:rPr>
            </w:pPr>
            <w:r w:rsidRPr="00A87E85">
              <w:rPr>
                <w:rFonts w:ascii="Times New Roman" w:eastAsia="Times New Roman" w:hAnsi="Times New Roman" w:cs="Times New Roman"/>
                <w:b/>
                <w:bCs/>
                <w:snapToGrid w:val="0"/>
                <w:sz w:val="20"/>
                <w:szCs w:val="20"/>
                <w:lang w:eastAsia="ru-RU"/>
              </w:rPr>
              <w:t>Расстояния от объекта, на которых наблюдаются определенные степени травмирования, м</w:t>
            </w:r>
          </w:p>
        </w:tc>
      </w:tr>
      <w:tr w:rsidR="003652F2" w:rsidRPr="00A87E85" w14:paraId="2E5322E8" w14:textId="77777777" w:rsidTr="00843F03">
        <w:trPr>
          <w:trHeight w:val="249"/>
        </w:trPr>
        <w:tc>
          <w:tcPr>
            <w:tcW w:w="3686" w:type="dxa"/>
            <w:tcBorders>
              <w:top w:val="double" w:sz="4" w:space="0" w:color="auto"/>
              <w:left w:val="single" w:sz="4" w:space="0" w:color="auto"/>
              <w:bottom w:val="single" w:sz="4" w:space="0" w:color="auto"/>
              <w:right w:val="single" w:sz="4" w:space="0" w:color="auto"/>
            </w:tcBorders>
            <w:hideMark/>
          </w:tcPr>
          <w:p w14:paraId="576241C6"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Ожоги III степени</w:t>
            </w:r>
          </w:p>
        </w:tc>
        <w:tc>
          <w:tcPr>
            <w:tcW w:w="2552" w:type="dxa"/>
            <w:tcBorders>
              <w:top w:val="double" w:sz="4" w:space="0" w:color="auto"/>
              <w:left w:val="single" w:sz="4" w:space="0" w:color="auto"/>
              <w:bottom w:val="single" w:sz="4" w:space="0" w:color="auto"/>
              <w:right w:val="single" w:sz="4" w:space="0" w:color="auto"/>
            </w:tcBorders>
            <w:hideMark/>
          </w:tcPr>
          <w:p w14:paraId="6F823B31"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49,0</w:t>
            </w:r>
          </w:p>
        </w:tc>
        <w:tc>
          <w:tcPr>
            <w:tcW w:w="2834" w:type="dxa"/>
            <w:tcBorders>
              <w:top w:val="double" w:sz="4" w:space="0" w:color="auto"/>
              <w:left w:val="single" w:sz="4" w:space="0" w:color="auto"/>
              <w:bottom w:val="single" w:sz="4" w:space="0" w:color="auto"/>
              <w:right w:val="single" w:sz="4" w:space="0" w:color="auto"/>
            </w:tcBorders>
            <w:hideMark/>
          </w:tcPr>
          <w:p w14:paraId="7225C713"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38</w:t>
            </w:r>
          </w:p>
        </w:tc>
      </w:tr>
      <w:tr w:rsidR="003652F2" w:rsidRPr="00A87E85" w14:paraId="17DA800B" w14:textId="77777777" w:rsidTr="00843F03">
        <w:tc>
          <w:tcPr>
            <w:tcW w:w="3686" w:type="dxa"/>
            <w:tcBorders>
              <w:top w:val="single" w:sz="4" w:space="0" w:color="auto"/>
              <w:left w:val="single" w:sz="4" w:space="0" w:color="auto"/>
              <w:bottom w:val="single" w:sz="4" w:space="0" w:color="auto"/>
              <w:right w:val="single" w:sz="4" w:space="0" w:color="auto"/>
            </w:tcBorders>
            <w:hideMark/>
          </w:tcPr>
          <w:p w14:paraId="466EF3A0"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Ожоги II степени</w:t>
            </w:r>
          </w:p>
        </w:tc>
        <w:tc>
          <w:tcPr>
            <w:tcW w:w="2552" w:type="dxa"/>
            <w:tcBorders>
              <w:top w:val="single" w:sz="4" w:space="0" w:color="auto"/>
              <w:left w:val="single" w:sz="4" w:space="0" w:color="auto"/>
              <w:bottom w:val="single" w:sz="4" w:space="0" w:color="auto"/>
              <w:right w:val="single" w:sz="4" w:space="0" w:color="auto"/>
            </w:tcBorders>
            <w:hideMark/>
          </w:tcPr>
          <w:p w14:paraId="298516B2"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27,4</w:t>
            </w:r>
          </w:p>
        </w:tc>
        <w:tc>
          <w:tcPr>
            <w:tcW w:w="2834" w:type="dxa"/>
            <w:tcBorders>
              <w:top w:val="single" w:sz="4" w:space="0" w:color="auto"/>
              <w:left w:val="single" w:sz="4" w:space="0" w:color="auto"/>
              <w:bottom w:val="single" w:sz="4" w:space="0" w:color="auto"/>
              <w:right w:val="single" w:sz="4" w:space="0" w:color="auto"/>
            </w:tcBorders>
            <w:hideMark/>
          </w:tcPr>
          <w:p w14:paraId="71C46EC5"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55</w:t>
            </w:r>
          </w:p>
        </w:tc>
      </w:tr>
      <w:tr w:rsidR="003652F2" w:rsidRPr="00A87E85" w14:paraId="4E6F9190" w14:textId="77777777" w:rsidTr="00843F03">
        <w:tc>
          <w:tcPr>
            <w:tcW w:w="3686" w:type="dxa"/>
            <w:tcBorders>
              <w:top w:val="single" w:sz="4" w:space="0" w:color="auto"/>
              <w:left w:val="single" w:sz="4" w:space="0" w:color="auto"/>
              <w:bottom w:val="single" w:sz="4" w:space="0" w:color="auto"/>
              <w:right w:val="single" w:sz="4" w:space="0" w:color="auto"/>
            </w:tcBorders>
            <w:hideMark/>
          </w:tcPr>
          <w:p w14:paraId="346EDEDE" w14:textId="77777777" w:rsidR="003652F2" w:rsidRPr="00A87E85" w:rsidRDefault="003652F2" w:rsidP="00843F03">
            <w:pPr>
              <w:widowControl w:val="0"/>
              <w:overflowPunct w:val="0"/>
              <w:autoSpaceDE w:val="0"/>
              <w:spacing w:after="0" w:line="240" w:lineRule="auto"/>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Ожоги I степени</w:t>
            </w:r>
          </w:p>
        </w:tc>
        <w:tc>
          <w:tcPr>
            <w:tcW w:w="2552" w:type="dxa"/>
            <w:tcBorders>
              <w:top w:val="single" w:sz="4" w:space="0" w:color="auto"/>
              <w:left w:val="single" w:sz="4" w:space="0" w:color="auto"/>
              <w:bottom w:val="single" w:sz="4" w:space="0" w:color="auto"/>
              <w:right w:val="single" w:sz="4" w:space="0" w:color="auto"/>
            </w:tcBorders>
            <w:hideMark/>
          </w:tcPr>
          <w:p w14:paraId="1C68BF52"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9,6</w:t>
            </w:r>
          </w:p>
        </w:tc>
        <w:tc>
          <w:tcPr>
            <w:tcW w:w="2834" w:type="dxa"/>
            <w:tcBorders>
              <w:top w:val="single" w:sz="4" w:space="0" w:color="auto"/>
              <w:left w:val="single" w:sz="4" w:space="0" w:color="auto"/>
              <w:bottom w:val="single" w:sz="4" w:space="0" w:color="auto"/>
              <w:right w:val="single" w:sz="4" w:space="0" w:color="auto"/>
            </w:tcBorders>
            <w:hideMark/>
          </w:tcPr>
          <w:p w14:paraId="79806A01"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92</w:t>
            </w:r>
          </w:p>
        </w:tc>
      </w:tr>
      <w:tr w:rsidR="003652F2" w:rsidRPr="00A87E85" w14:paraId="160CFDCC" w14:textId="77777777" w:rsidTr="00843F03">
        <w:tc>
          <w:tcPr>
            <w:tcW w:w="3686" w:type="dxa"/>
            <w:tcBorders>
              <w:top w:val="single" w:sz="4" w:space="0" w:color="auto"/>
              <w:left w:val="single" w:sz="4" w:space="0" w:color="auto"/>
              <w:bottom w:val="single" w:sz="4" w:space="0" w:color="auto"/>
              <w:right w:val="single" w:sz="4" w:space="0" w:color="auto"/>
            </w:tcBorders>
            <w:hideMark/>
          </w:tcPr>
          <w:p w14:paraId="29301C0D" w14:textId="77777777" w:rsidR="003652F2" w:rsidRPr="00A87E85" w:rsidRDefault="003652F2" w:rsidP="00843F03">
            <w:pPr>
              <w:widowControl w:val="0"/>
              <w:overflowPunct w:val="0"/>
              <w:autoSpaceDE w:val="0"/>
              <w:spacing w:after="0" w:line="240" w:lineRule="auto"/>
              <w:ind w:firstLine="34"/>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Болевой порог (болезненные ощущения на коже и слизистых)</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5B0F74A"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1,4</w:t>
            </w:r>
          </w:p>
        </w:tc>
        <w:tc>
          <w:tcPr>
            <w:tcW w:w="2834" w:type="dxa"/>
            <w:tcBorders>
              <w:top w:val="single" w:sz="4" w:space="0" w:color="auto"/>
              <w:left w:val="single" w:sz="4" w:space="0" w:color="auto"/>
              <w:bottom w:val="single" w:sz="4" w:space="0" w:color="auto"/>
              <w:right w:val="single" w:sz="4" w:space="0" w:color="auto"/>
            </w:tcBorders>
            <w:vAlign w:val="center"/>
            <w:hideMark/>
          </w:tcPr>
          <w:p w14:paraId="610BA02E"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Более 100 м</w:t>
            </w:r>
          </w:p>
        </w:tc>
      </w:tr>
    </w:tbl>
    <w:p w14:paraId="0B7142F8" w14:textId="77777777" w:rsidR="003652F2" w:rsidRPr="00A87E85" w:rsidRDefault="003652F2" w:rsidP="003652F2">
      <w:pPr>
        <w:keepNext/>
        <w:widowControl w:val="0"/>
        <w:spacing w:after="0" w:line="240" w:lineRule="auto"/>
        <w:jc w:val="both"/>
        <w:rPr>
          <w:rFonts w:ascii="Times New Roman" w:eastAsia="Calibri" w:hAnsi="Times New Roman" w:cs="Times New Roman"/>
          <w:snapToGrid w:val="0"/>
          <w:sz w:val="24"/>
          <w:szCs w:val="20"/>
          <w:lang w:eastAsia="ru-RU"/>
        </w:rPr>
      </w:pPr>
    </w:p>
    <w:p w14:paraId="1322DEFE" w14:textId="77777777" w:rsidR="003652F2" w:rsidRPr="00A87E85" w:rsidRDefault="003652F2" w:rsidP="003652F2">
      <w:pPr>
        <w:keepNext/>
        <w:widowControl w:val="0"/>
        <w:spacing w:after="0" w:line="240" w:lineRule="auto"/>
        <w:jc w:val="both"/>
        <w:rPr>
          <w:rFonts w:ascii="Times New Roman" w:eastAsia="Calibri" w:hAnsi="Times New Roman" w:cs="Times New Roman"/>
          <w:snapToGrid w:val="0"/>
          <w:sz w:val="24"/>
          <w:szCs w:val="20"/>
          <w:lang w:eastAsia="ru-RU"/>
        </w:rPr>
      </w:pPr>
    </w:p>
    <w:p w14:paraId="3BD160E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sz w:val="28"/>
          <w:szCs w:val="28"/>
          <w:lang w:eastAsia="x-none"/>
        </w:rPr>
      </w:pPr>
      <w:r w:rsidRPr="00A87E85">
        <w:rPr>
          <w:rFonts w:ascii="Times New Roman" w:eastAsia="Times New Roman" w:hAnsi="Times New Roman" w:cs="Times New Roman"/>
          <w:b/>
          <w:sz w:val="28"/>
          <w:szCs w:val="28"/>
          <w:lang w:eastAsia="x-none"/>
        </w:rPr>
        <w:t>Зона разлета осколков (обломков) при взрыве цистерн</w:t>
      </w:r>
    </w:p>
    <w:p w14:paraId="6A7F8BA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Одним из поражающих факторов при авариях типа «BLEVE» на резервуарах со сжиженными углеводородными газами является разлет осколков при разрушении резервуаров.</w:t>
      </w:r>
    </w:p>
    <w:p w14:paraId="3A1E858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Анализ статистики по 130 авариям типа «BLEVE» показывает, что в 89 случаях наблюдали огненный шар с разлетом осколков, в 24 – просто огненный шар, а в 17 случаях – только разлет осколков. Результаты статистических данных обобщены на рисунке 3.1 в виде ожидаемого расстояния разлета осколков при разрыве сосуда с СУГ. При этом количество осколков обычно не превышала 3-4 шт., лишь в одном случае произошло разрушение с образованием 7 осколков.</w:t>
      </w:r>
    </w:p>
    <w:p w14:paraId="3FF5546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 xml:space="preserve">Анализ этих данных свидетельствует о том, что в </w:t>
      </w:r>
      <w:r w:rsidRPr="00A87E85">
        <w:rPr>
          <w:rFonts w:ascii="Times New Roman" w:eastAsia="Times New Roman" w:hAnsi="Times New Roman" w:cs="Times New Roman"/>
          <w:sz w:val="28"/>
          <w:szCs w:val="28"/>
          <w:lang w:eastAsia="x-none"/>
        </w:rPr>
        <w:sym w:font="Symbol" w:char="F07E"/>
      </w:r>
      <w:r w:rsidRPr="00A87E85">
        <w:rPr>
          <w:rFonts w:ascii="Times New Roman" w:eastAsia="Times New Roman" w:hAnsi="Times New Roman" w:cs="Times New Roman"/>
          <w:sz w:val="28"/>
          <w:szCs w:val="28"/>
          <w:lang w:eastAsia="x-none"/>
        </w:rPr>
        <w:t xml:space="preserve"> 90 % случаев </w:t>
      </w:r>
      <w:r w:rsidRPr="00A87E85">
        <w:rPr>
          <w:rFonts w:ascii="Times New Roman" w:eastAsia="Times New Roman" w:hAnsi="Times New Roman" w:cs="Times New Roman"/>
          <w:sz w:val="28"/>
          <w:szCs w:val="28"/>
          <w:lang w:eastAsia="x-none"/>
        </w:rPr>
        <w:lastRenderedPageBreak/>
        <w:t>разлет осколков происходит на расстояние не более 300 м и, как правило, находится в пределах расстояния опасного для людей термического воздействия от огненного шара. Поэтому при расчете поражающих факторов при авариях типа «BLEVE» следует, прежде всего, рассчитывать зоны термического воздействия.</w:t>
      </w:r>
    </w:p>
    <w:p w14:paraId="41B49EE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x-none"/>
        </w:rPr>
      </w:pPr>
    </w:p>
    <w:p w14:paraId="494104CB" w14:textId="77777777" w:rsidR="003652F2" w:rsidRPr="00A87E85" w:rsidRDefault="008C5081" w:rsidP="003652F2">
      <w:pPr>
        <w:widowControl w:val="0"/>
        <w:spacing w:after="120"/>
        <w:jc w:val="center"/>
        <w:rPr>
          <w:rFonts w:ascii="Times New Roman" w:eastAsia="Times New Roman" w:hAnsi="Times New Roman" w:cs="Times New Roman"/>
          <w:sz w:val="28"/>
          <w:szCs w:val="36"/>
          <w:lang w:eastAsia="x-none"/>
        </w:rPr>
      </w:pPr>
      <w:r>
        <w:rPr>
          <w:rFonts w:ascii="Times New Roman" w:eastAsia="Times New Roman" w:hAnsi="Times New Roman" w:cs="Times New Roman"/>
          <w:sz w:val="28"/>
          <w:szCs w:val="36"/>
          <w:lang w:eastAsia="x-none"/>
        </w:rPr>
        <w:pict w14:anchorId="5B41814C">
          <v:shape id="_x0000_s1026" type="#_x0000_t75" style="position:absolute;left:0;text-align:left;margin-left:79.8pt;margin-top:5.1pt;width:313.25pt;height:148.8pt;z-index:251658240" o:allowincell="f">
            <v:imagedata r:id="rId32" o:title=""/>
            <w10:wrap type="topAndBottom"/>
          </v:shape>
          <o:OLEObject Type="Embed" ProgID="MSPhotoEd.3" ShapeID="_x0000_s1026" DrawAspect="Content" ObjectID="_1753184764" r:id="rId33"/>
        </w:pict>
      </w:r>
      <w:r w:rsidR="003652F2" w:rsidRPr="00A87E85">
        <w:rPr>
          <w:rFonts w:ascii="Times New Roman" w:eastAsia="Times New Roman" w:hAnsi="Times New Roman" w:cs="Times New Roman"/>
          <w:sz w:val="28"/>
          <w:szCs w:val="36"/>
          <w:lang w:eastAsia="x-none"/>
        </w:rPr>
        <w:t>Рис. 3.1.1. Зависимость вероятности разлета осколков резервуаров при взрыве СУГ</w:t>
      </w:r>
    </w:p>
    <w:p w14:paraId="5E61C9C5"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b/>
          <w:snapToGrid w:val="0"/>
          <w:kern w:val="2"/>
          <w:sz w:val="28"/>
          <w:szCs w:val="28"/>
        </w:rPr>
      </w:pPr>
      <w:r w:rsidRPr="00A87E85">
        <w:rPr>
          <w:rFonts w:ascii="Times New Roman" w:eastAsia="Times New Roman" w:hAnsi="Times New Roman" w:cs="Times New Roman"/>
          <w:b/>
          <w:snapToGrid w:val="0"/>
          <w:kern w:val="2"/>
          <w:sz w:val="28"/>
          <w:szCs w:val="28"/>
        </w:rPr>
        <w:t>Выводы:</w:t>
      </w:r>
    </w:p>
    <w:p w14:paraId="6886653A" w14:textId="77777777" w:rsidR="003652F2" w:rsidRPr="00A87E85" w:rsidRDefault="003652F2" w:rsidP="003652F2">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При авариях с утечкой ЛВЖ на автомобильном транспорте количество бензина, участвующего в аварии составит от 5 до 20 тонн</w:t>
      </w:r>
      <w:r w:rsidRPr="00A87E85">
        <w:rPr>
          <w:rFonts w:ascii="Times New Roman" w:eastAsia="Calibri" w:hAnsi="Times New Roman" w:cs="Times New Roman"/>
          <w:sz w:val="28"/>
          <w:szCs w:val="28"/>
          <w:lang w:eastAsia="ru-RU"/>
        </w:rPr>
        <w:t>. Площадь зоны разлива нефтепродуктов составит от 120 до 540 м</w:t>
      </w:r>
      <w:r w:rsidRPr="00A87E85">
        <w:rPr>
          <w:rFonts w:ascii="Times New Roman" w:eastAsia="Calibri" w:hAnsi="Times New Roman" w:cs="Times New Roman"/>
          <w:sz w:val="28"/>
          <w:szCs w:val="28"/>
          <w:vertAlign w:val="superscript"/>
          <w:lang w:eastAsia="ru-RU"/>
        </w:rPr>
        <w:t>2</w:t>
      </w:r>
      <w:r w:rsidRPr="00A87E85">
        <w:rPr>
          <w:rFonts w:ascii="Times New Roman" w:eastAsia="Calibri" w:hAnsi="Times New Roman" w:cs="Times New Roman"/>
          <w:sz w:val="28"/>
          <w:szCs w:val="28"/>
          <w:lang w:eastAsia="ru-RU"/>
        </w:rPr>
        <w:t xml:space="preserve">. Радиус зон составляет: безопасного удаления – от 58 до 144 м; сильных разрушений – до 89 м; полных разрушений – от 8 до 13 м. Расстояние от границы жилой зоны до места аварии – от 25 до 100 м. При этом </w:t>
      </w:r>
      <w:r w:rsidRPr="00A87E85">
        <w:rPr>
          <w:rFonts w:ascii="Times New Roman" w:eastAsia="Calibri" w:hAnsi="Times New Roman" w:cs="Times New Roman"/>
          <w:bCs/>
          <w:sz w:val="28"/>
          <w:szCs w:val="28"/>
          <w:lang w:eastAsia="ru-RU"/>
        </w:rPr>
        <w:t>возможное количество погибших может составить от 1 до 10 человек, количество пострадавших – до 50 человека. Ущерб – до 5 млн. рублей.</w:t>
      </w:r>
    </w:p>
    <w:p w14:paraId="06E65A09" w14:textId="77777777" w:rsidR="003652F2" w:rsidRPr="00A87E85" w:rsidRDefault="003652F2" w:rsidP="003652F2">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sz w:val="28"/>
          <w:szCs w:val="28"/>
          <w:lang w:eastAsia="ru-RU"/>
        </w:rPr>
      </w:pPr>
      <w:r w:rsidRPr="00A87E85">
        <w:rPr>
          <w:rFonts w:ascii="Times New Roman" w:eastAsia="Calibri" w:hAnsi="Times New Roman" w:cs="Times New Roman"/>
          <w:bCs/>
          <w:sz w:val="28"/>
          <w:szCs w:val="28"/>
          <w:lang w:eastAsia="ru-RU"/>
        </w:rPr>
        <w:t>При авариях с утечкой СУГ на транспорте его количество, участвующего в аварии составит от 5 до 20 тонн</w:t>
      </w:r>
      <w:r w:rsidRPr="00A87E85">
        <w:rPr>
          <w:rFonts w:ascii="Times New Roman" w:eastAsia="Calibri" w:hAnsi="Times New Roman" w:cs="Times New Roman"/>
          <w:sz w:val="28"/>
          <w:szCs w:val="28"/>
          <w:lang w:eastAsia="ru-RU"/>
        </w:rPr>
        <w:t>. Радиус зон составляет: безопасного удаления – до 540 м; сильных разрушений – до 70 м; полных разрушений – до 50 м. Расстояние от границы жилой зоны до места аварии при перевозке автомобильным транспортом – от 25 до 100 м.</w:t>
      </w:r>
    </w:p>
    <w:p w14:paraId="4E18B754" w14:textId="77777777" w:rsidR="003652F2" w:rsidRPr="00A87E85" w:rsidRDefault="003652F2" w:rsidP="003652F2">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sz w:val="28"/>
          <w:szCs w:val="28"/>
          <w:lang w:eastAsia="ru-RU"/>
        </w:rPr>
        <w:t xml:space="preserve">При этом </w:t>
      </w:r>
      <w:r w:rsidRPr="00A87E85">
        <w:rPr>
          <w:rFonts w:ascii="Times New Roman" w:eastAsia="Calibri" w:hAnsi="Times New Roman" w:cs="Times New Roman"/>
          <w:bCs/>
          <w:sz w:val="28"/>
          <w:szCs w:val="28"/>
          <w:lang w:eastAsia="ru-RU"/>
        </w:rPr>
        <w:t>возможное количество погибших может составить от 1 до 10 человек, количество пострадавших – до 50 человека. Ущерб – до 5 млн. рублей.</w:t>
      </w:r>
    </w:p>
    <w:p w14:paraId="253DE3DD"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snapToGrid w:val="0"/>
          <w:kern w:val="2"/>
          <w:sz w:val="28"/>
          <w:szCs w:val="28"/>
        </w:rPr>
      </w:pPr>
      <w:r w:rsidRPr="00A87E85">
        <w:rPr>
          <w:rFonts w:ascii="Times New Roman" w:eastAsia="Times New Roman" w:hAnsi="Times New Roman" w:cs="Times New Roman"/>
          <w:snapToGrid w:val="0"/>
          <w:kern w:val="2"/>
          <w:sz w:val="28"/>
          <w:szCs w:val="28"/>
        </w:rPr>
        <w:t xml:space="preserve">При аварии на транспортных магистралях с ГСМ, СУГ проектируемые объекты могу попасть в зоны разрушений различной степени, с последующим возгоранием. </w:t>
      </w:r>
    </w:p>
    <w:p w14:paraId="525B60AA"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snapToGrid w:val="0"/>
          <w:kern w:val="2"/>
          <w:sz w:val="28"/>
          <w:szCs w:val="28"/>
        </w:rPr>
      </w:pPr>
      <w:r w:rsidRPr="00A87E85">
        <w:rPr>
          <w:rFonts w:ascii="Times New Roman" w:eastAsia="Times New Roman" w:hAnsi="Times New Roman" w:cs="Times New Roman"/>
          <w:snapToGrid w:val="0"/>
          <w:kern w:val="2"/>
          <w:sz w:val="28"/>
          <w:szCs w:val="28"/>
        </w:rPr>
        <w:t>Учитывая тот факт, что полностью исключить возможность возникновения пожара на объекте невозможно, персонал, спасательные службы и специалисты по чрезвычайным ситуациям должны быть осведомлены о возможных чрезвычайных ситуациях на проектируемом объекте и готовы к реальным действиям при возникновении аварий.</w:t>
      </w:r>
    </w:p>
    <w:p w14:paraId="16982942" w14:textId="77777777" w:rsidR="003652F2" w:rsidRPr="00A87E85" w:rsidRDefault="003652F2" w:rsidP="003652F2">
      <w:pPr>
        <w:keepNext/>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
          <w:sz w:val="28"/>
          <w:szCs w:val="28"/>
          <w:lang w:eastAsia="ru-RU"/>
        </w:rPr>
      </w:pPr>
      <w:r w:rsidRPr="00A87E85">
        <w:rPr>
          <w:rFonts w:ascii="Times New Roman" w:eastAsia="Calibri" w:hAnsi="Times New Roman" w:cs="Times New Roman"/>
          <w:b/>
          <w:sz w:val="28"/>
          <w:szCs w:val="28"/>
          <w:lang w:eastAsia="ru-RU"/>
        </w:rPr>
        <w:lastRenderedPageBreak/>
        <w:t>Анализ возможных последствий пожаров в типовых зданиях:</w:t>
      </w:r>
    </w:p>
    <w:p w14:paraId="66739819"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b/>
          <w:kern w:val="2"/>
          <w:sz w:val="28"/>
          <w:szCs w:val="28"/>
        </w:rPr>
      </w:pPr>
      <w:r w:rsidRPr="00A87E85">
        <w:rPr>
          <w:rFonts w:ascii="Times New Roman" w:eastAsia="Times New Roman" w:hAnsi="Times New Roman" w:cs="Times New Roman"/>
          <w:b/>
          <w:kern w:val="2"/>
          <w:sz w:val="28"/>
          <w:szCs w:val="28"/>
        </w:rPr>
        <w:t>Сценарий аварийной ситуации при пожаре в проектируемом здании.</w:t>
      </w:r>
    </w:p>
    <w:p w14:paraId="7B9EF017"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b/>
          <w:kern w:val="2"/>
          <w:sz w:val="28"/>
          <w:szCs w:val="28"/>
          <w:u w:val="single"/>
        </w:rPr>
      </w:pPr>
      <w:r w:rsidRPr="00A87E85">
        <w:rPr>
          <w:rFonts w:ascii="Times New Roman" w:eastAsia="Times New Roman" w:hAnsi="Times New Roman" w:cs="Times New Roman"/>
          <w:kern w:val="2"/>
          <w:sz w:val="28"/>
          <w:szCs w:val="28"/>
        </w:rPr>
        <w:t>Чрезвычайные ситуации, связанные с пожаром в зданиях, сооружениях и возникновением при этом поражающих факторов, представляющих опасность для людей и зданий, могут случиться при неосторожном обращении с огнем или при неисправности электротехнического оборудования.</w:t>
      </w:r>
    </w:p>
    <w:p w14:paraId="1B6D899C"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В жилых зданиях и расположенных в них кафе, магазинах и других учреждениях (офисах) предполагается размещение электронной бытовой техники, оргтехники, сантехнического электрооборудования, электроосвещения. Часть электрооборудования будет эксплуатироваться во влажном помещении. Согласно статистическим данным неисправности электротехнического оборудования являются основной причиной пожаров в зданиях.</w:t>
      </w:r>
    </w:p>
    <w:p w14:paraId="5444E4D6"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Возможными причинами пожара могут быть:</w:t>
      </w:r>
    </w:p>
    <w:p w14:paraId="720BC44D" w14:textId="77777777" w:rsidR="003652F2" w:rsidRPr="00A87E85" w:rsidRDefault="003652F2" w:rsidP="003652F2">
      <w:pPr>
        <w:tabs>
          <w:tab w:val="left" w:pos="1134"/>
        </w:tabs>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неисправности в системе электроснабжения или электрооборудования («короткое замыкание»);</w:t>
      </w:r>
    </w:p>
    <w:p w14:paraId="4876A0A7"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применение непромышленных (самодельных) электроприборов;</w:t>
      </w:r>
    </w:p>
    <w:p w14:paraId="09FE090D"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нарушение функционирования средств сигнализации;</w:t>
      </w:r>
    </w:p>
    <w:p w14:paraId="71ADFE27" w14:textId="77777777" w:rsidR="003652F2" w:rsidRPr="00A87E85" w:rsidRDefault="003652F2" w:rsidP="003652F2">
      <w:pPr>
        <w:tabs>
          <w:tab w:val="left" w:pos="851"/>
        </w:tabs>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нарушения правил пожарной безопасности (курение, использование открытого огня, хранение легковоспламеняющихся веществ и т.п.)</w:t>
      </w:r>
    </w:p>
    <w:p w14:paraId="3AFC147B"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террористический акт (умышленный поджог).</w:t>
      </w:r>
    </w:p>
    <w:p w14:paraId="73AA8554"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Основными поражающими факторами при пожаре на объекте могут стать:</w:t>
      </w:r>
    </w:p>
    <w:p w14:paraId="6FC9CEC4" w14:textId="77777777" w:rsidR="003652F2" w:rsidRPr="00A87E85" w:rsidRDefault="003652F2" w:rsidP="003652F2">
      <w:pPr>
        <w:tabs>
          <w:tab w:val="left" w:pos="993"/>
        </w:tabs>
        <w:suppressAutoHyphens/>
        <w:spacing w:after="0" w:line="240" w:lineRule="auto"/>
        <w:ind w:left="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тепловое излучение горящих материалов,</w:t>
      </w:r>
    </w:p>
    <w:p w14:paraId="2C0E1ABC" w14:textId="77777777" w:rsidR="003652F2" w:rsidRPr="00A87E85" w:rsidRDefault="003652F2" w:rsidP="003652F2">
      <w:pPr>
        <w:tabs>
          <w:tab w:val="left" w:pos="993"/>
        </w:tabs>
        <w:suppressAutoHyphens/>
        <w:spacing w:after="0" w:line="240" w:lineRule="auto"/>
        <w:ind w:left="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воздействие продуктов горения (задымление).</w:t>
      </w:r>
    </w:p>
    <w:p w14:paraId="34245692"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В результате аварий могут произойти:</w:t>
      </w:r>
    </w:p>
    <w:p w14:paraId="7119E252" w14:textId="77777777" w:rsidR="003652F2" w:rsidRPr="00A87E85" w:rsidRDefault="003652F2" w:rsidP="003652F2">
      <w:pPr>
        <w:tabs>
          <w:tab w:val="left" w:pos="993"/>
        </w:tabs>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ожоги в результате пожаров при авариях на сетях электроснабжения и поражения электротоком при нарушении правил обслуживания электрооборудования и электросетей;</w:t>
      </w:r>
    </w:p>
    <w:p w14:paraId="090C6857"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механические травмы вследствие нарушения правил техники безопасности и охраны труда.</w:t>
      </w:r>
    </w:p>
    <w:p w14:paraId="3C0B9185"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color w:val="000000"/>
          <w:spacing w:val="-1"/>
          <w:kern w:val="2"/>
          <w:sz w:val="28"/>
          <w:szCs w:val="28"/>
        </w:rPr>
      </w:pPr>
      <w:r w:rsidRPr="00A87E85">
        <w:rPr>
          <w:rFonts w:ascii="Times New Roman" w:eastAsia="Times New Roman" w:hAnsi="Times New Roman" w:cs="Times New Roman"/>
          <w:color w:val="000000"/>
          <w:spacing w:val="4"/>
          <w:kern w:val="2"/>
          <w:sz w:val="28"/>
          <w:szCs w:val="28"/>
        </w:rPr>
        <w:t>В качестве поражающего фактора при пожаре</w:t>
      </w:r>
      <w:r w:rsidRPr="00A87E85">
        <w:rPr>
          <w:rFonts w:ascii="Times New Roman" w:eastAsia="Times New Roman" w:hAnsi="Times New Roman" w:cs="Times New Roman"/>
          <w:color w:val="000000"/>
          <w:spacing w:val="3"/>
          <w:kern w:val="2"/>
          <w:sz w:val="28"/>
          <w:szCs w:val="28"/>
        </w:rPr>
        <w:t xml:space="preserve"> на проектируемом </w:t>
      </w:r>
      <w:r w:rsidRPr="00A87E85">
        <w:rPr>
          <w:rFonts w:ascii="Times New Roman" w:eastAsia="Times New Roman" w:hAnsi="Times New Roman" w:cs="Times New Roman"/>
          <w:color w:val="000000"/>
          <w:spacing w:val="-3"/>
          <w:kern w:val="2"/>
          <w:sz w:val="28"/>
          <w:szCs w:val="28"/>
        </w:rPr>
        <w:t>объекте</w:t>
      </w:r>
      <w:r w:rsidRPr="00A87E85">
        <w:rPr>
          <w:rFonts w:ascii="Times New Roman" w:eastAsia="Times New Roman" w:hAnsi="Times New Roman" w:cs="Times New Roman"/>
          <w:color w:val="000000"/>
          <w:spacing w:val="4"/>
          <w:kern w:val="2"/>
          <w:sz w:val="28"/>
          <w:szCs w:val="28"/>
        </w:rPr>
        <w:t xml:space="preserve"> рассмотрено тепловое излучение </w:t>
      </w:r>
      <w:r w:rsidRPr="00A87E85">
        <w:rPr>
          <w:rFonts w:ascii="Times New Roman" w:eastAsia="Times New Roman" w:hAnsi="Times New Roman" w:cs="Times New Roman"/>
          <w:color w:val="000000"/>
          <w:spacing w:val="-1"/>
          <w:kern w:val="2"/>
          <w:sz w:val="28"/>
          <w:szCs w:val="28"/>
        </w:rPr>
        <w:t>горящих стройматериалов.</w:t>
      </w:r>
    </w:p>
    <w:p w14:paraId="22DA72D6"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spacing w:val="1"/>
          <w:kern w:val="2"/>
          <w:sz w:val="28"/>
          <w:szCs w:val="28"/>
        </w:rPr>
        <w:t xml:space="preserve">Параметры пожарной опасности объекта (плотности теплового потока, дальность </w:t>
      </w:r>
      <w:r w:rsidRPr="00A87E85">
        <w:rPr>
          <w:rFonts w:ascii="Times New Roman" w:eastAsia="Times New Roman" w:hAnsi="Times New Roman" w:cs="Times New Roman"/>
          <w:color w:val="000000"/>
          <w:kern w:val="2"/>
          <w:sz w:val="28"/>
          <w:szCs w:val="28"/>
        </w:rPr>
        <w:t>переноса высокотемпературных частиц) приведены на рисунке 3.1.2 и в таблице 3.1.7.</w:t>
      </w:r>
    </w:p>
    <w:p w14:paraId="31743537" w14:textId="77777777" w:rsidR="003652F2" w:rsidRPr="00A87E85" w:rsidRDefault="003652F2" w:rsidP="003652F2">
      <w:pPr>
        <w:suppressAutoHyphens/>
        <w:spacing w:after="0" w:line="240" w:lineRule="auto"/>
        <w:jc w:val="center"/>
        <w:rPr>
          <w:rFonts w:ascii="Times New Roman" w:eastAsia="Times New Roman" w:hAnsi="Times New Roman" w:cs="Times New Roman"/>
          <w:kern w:val="2"/>
          <w:sz w:val="24"/>
          <w:szCs w:val="24"/>
        </w:rPr>
      </w:pPr>
      <w:r w:rsidRPr="00A87E85">
        <w:rPr>
          <w:rFonts w:ascii="Times New Roman" w:eastAsia="Times New Roman" w:hAnsi="Times New Roman" w:cs="Times New Roman"/>
          <w:noProof/>
          <w:kern w:val="2"/>
          <w:sz w:val="24"/>
          <w:szCs w:val="24"/>
          <w:lang w:eastAsia="ru-RU"/>
        </w:rPr>
        <w:lastRenderedPageBreak/>
        <w:drawing>
          <wp:inline distT="0" distB="0" distL="0" distR="0" wp14:anchorId="3A559782" wp14:editId="00A22A9A">
            <wp:extent cx="5760085" cy="21412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085" cy="2141220"/>
                    </a:xfrm>
                    <a:prstGeom prst="rect">
                      <a:avLst/>
                    </a:prstGeom>
                    <a:noFill/>
                    <a:ln>
                      <a:noFill/>
                    </a:ln>
                  </pic:spPr>
                </pic:pic>
              </a:graphicData>
            </a:graphic>
          </wp:inline>
        </w:drawing>
      </w:r>
    </w:p>
    <w:p w14:paraId="522A3EAB" w14:textId="77777777" w:rsidR="003652F2" w:rsidRPr="00A87E85" w:rsidRDefault="003652F2" w:rsidP="003652F2">
      <w:pPr>
        <w:keepNext/>
        <w:shd w:val="clear" w:color="auto" w:fill="FFFFFF"/>
        <w:spacing w:after="0" w:line="278" w:lineRule="exact"/>
        <w:jc w:val="center"/>
        <w:rPr>
          <w:rFonts w:ascii="Times New Roman" w:eastAsia="Times New Roman" w:hAnsi="Times New Roman" w:cs="Times New Roman"/>
          <w:bCs/>
          <w:iCs/>
          <w:color w:val="000000"/>
          <w:spacing w:val="-1"/>
          <w:kern w:val="2"/>
          <w:sz w:val="28"/>
          <w:szCs w:val="28"/>
        </w:rPr>
      </w:pPr>
      <w:r w:rsidRPr="00A87E85">
        <w:rPr>
          <w:rFonts w:ascii="Times New Roman" w:eastAsia="Times New Roman" w:hAnsi="Times New Roman" w:cs="Times New Roman"/>
          <w:bCs/>
          <w:iCs/>
          <w:color w:val="000000"/>
          <w:spacing w:val="-1"/>
          <w:kern w:val="2"/>
          <w:sz w:val="28"/>
          <w:szCs w:val="28"/>
        </w:rPr>
        <w:t>Рис.3.1.2 Зависимость плотности теплового потока Q при горении зданий сооружений II степени огнестойкости</w:t>
      </w:r>
    </w:p>
    <w:p w14:paraId="39B30F19" w14:textId="77777777" w:rsidR="003652F2" w:rsidRPr="00A87E85" w:rsidRDefault="003652F2" w:rsidP="003652F2">
      <w:pPr>
        <w:keepNext/>
        <w:shd w:val="clear" w:color="auto" w:fill="FFFFFF"/>
        <w:spacing w:after="0" w:line="278" w:lineRule="exact"/>
        <w:jc w:val="center"/>
        <w:rPr>
          <w:rFonts w:ascii="Times New Roman" w:eastAsia="Times New Roman" w:hAnsi="Times New Roman" w:cs="Times New Roman"/>
          <w:b/>
          <w:i/>
          <w:color w:val="000000"/>
          <w:spacing w:val="-1"/>
          <w:kern w:val="2"/>
          <w:sz w:val="28"/>
          <w:szCs w:val="28"/>
        </w:rPr>
      </w:pPr>
    </w:p>
    <w:p w14:paraId="2556F7EB" w14:textId="77777777" w:rsidR="003652F2" w:rsidRPr="00A87E85" w:rsidRDefault="003652F2" w:rsidP="003652F2">
      <w:pPr>
        <w:keepNext/>
        <w:suppressAutoHyphens/>
        <w:spacing w:after="0" w:line="240" w:lineRule="auto"/>
        <w:jc w:val="right"/>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Таблица 3.1.7</w:t>
      </w:r>
    </w:p>
    <w:p w14:paraId="1471B0F0" w14:textId="77777777" w:rsidR="003652F2" w:rsidRPr="00A87E85" w:rsidRDefault="003652F2" w:rsidP="003652F2">
      <w:pPr>
        <w:keepNext/>
        <w:suppressAutoHyphens/>
        <w:spacing w:after="0" w:line="240" w:lineRule="auto"/>
        <w:jc w:val="center"/>
        <w:rPr>
          <w:rFonts w:ascii="Times New Roman" w:eastAsia="Times New Roman" w:hAnsi="Times New Roman" w:cs="Times New Roman"/>
          <w:b/>
          <w:spacing w:val="-2"/>
          <w:kern w:val="2"/>
          <w:sz w:val="28"/>
          <w:szCs w:val="28"/>
        </w:rPr>
      </w:pPr>
    </w:p>
    <w:p w14:paraId="689DB45D" w14:textId="77777777" w:rsidR="003652F2" w:rsidRPr="00A87E85" w:rsidRDefault="003652F2" w:rsidP="003652F2">
      <w:pPr>
        <w:keepNext/>
        <w:suppressAutoHyphens/>
        <w:spacing w:after="0" w:line="240" w:lineRule="auto"/>
        <w:jc w:val="center"/>
        <w:rPr>
          <w:rFonts w:ascii="Times New Roman" w:eastAsia="Times New Roman" w:hAnsi="Times New Roman" w:cs="Times New Roman"/>
          <w:b/>
          <w:spacing w:val="-1"/>
          <w:kern w:val="2"/>
          <w:sz w:val="28"/>
          <w:szCs w:val="28"/>
        </w:rPr>
      </w:pPr>
      <w:r w:rsidRPr="00A87E85">
        <w:rPr>
          <w:rFonts w:ascii="Times New Roman" w:eastAsia="Times New Roman" w:hAnsi="Times New Roman" w:cs="Times New Roman"/>
          <w:b/>
          <w:spacing w:val="-2"/>
          <w:kern w:val="2"/>
          <w:sz w:val="28"/>
          <w:szCs w:val="28"/>
        </w:rPr>
        <w:t xml:space="preserve">Предельные параметры возможного поражения людей </w:t>
      </w:r>
      <w:r w:rsidRPr="00A87E85">
        <w:rPr>
          <w:rFonts w:ascii="Times New Roman" w:eastAsia="Times New Roman" w:hAnsi="Times New Roman" w:cs="Times New Roman"/>
          <w:b/>
          <w:spacing w:val="-1"/>
          <w:kern w:val="2"/>
          <w:sz w:val="28"/>
          <w:szCs w:val="28"/>
        </w:rPr>
        <w:t>при пожаре в проектируемом здании</w:t>
      </w:r>
    </w:p>
    <w:p w14:paraId="051D3113" w14:textId="77777777" w:rsidR="003652F2" w:rsidRPr="00A87E85" w:rsidRDefault="003652F2" w:rsidP="003652F2">
      <w:pPr>
        <w:keepNext/>
        <w:suppressAutoHyphens/>
        <w:spacing w:after="0" w:line="240" w:lineRule="auto"/>
        <w:jc w:val="center"/>
        <w:rPr>
          <w:rFonts w:ascii="Times New Roman" w:eastAsia="Times New Roman" w:hAnsi="Times New Roman" w:cs="Times New Roman"/>
          <w:b/>
          <w:bCs/>
          <w:kern w:val="2"/>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881"/>
        <w:gridCol w:w="1605"/>
        <w:gridCol w:w="1617"/>
        <w:gridCol w:w="1592"/>
        <w:gridCol w:w="1592"/>
      </w:tblGrid>
      <w:tr w:rsidR="003652F2" w:rsidRPr="00A87E85" w14:paraId="4674310A" w14:textId="77777777" w:rsidTr="00843F03">
        <w:trPr>
          <w:trHeight w:val="855"/>
        </w:trPr>
        <w:tc>
          <w:tcPr>
            <w:tcW w:w="0" w:type="auto"/>
            <w:vMerge w:val="restart"/>
            <w:vAlign w:val="center"/>
          </w:tcPr>
          <w:p w14:paraId="4BF05ED9" w14:textId="77777777" w:rsidR="003652F2" w:rsidRPr="00A87E85" w:rsidRDefault="003652F2" w:rsidP="00843F03">
            <w:pPr>
              <w:suppressAutoHyphens/>
              <w:spacing w:after="0" w:line="240" w:lineRule="auto"/>
              <w:jc w:val="center"/>
              <w:rPr>
                <w:rFonts w:ascii="Times New Roman" w:eastAsia="Times New Roman" w:hAnsi="Times New Roman" w:cs="Times New Roman"/>
                <w:b/>
                <w:color w:val="000000"/>
                <w:spacing w:val="2"/>
                <w:kern w:val="2"/>
                <w:sz w:val="20"/>
                <w:szCs w:val="20"/>
              </w:rPr>
            </w:pPr>
            <w:r w:rsidRPr="00A87E85">
              <w:rPr>
                <w:rFonts w:ascii="Times New Roman" w:eastAsia="Times New Roman" w:hAnsi="Times New Roman" w:cs="Times New Roman"/>
                <w:b/>
                <w:color w:val="000000"/>
                <w:spacing w:val="2"/>
                <w:kern w:val="2"/>
                <w:sz w:val="20"/>
                <w:szCs w:val="20"/>
              </w:rPr>
              <w:t>Степень</w:t>
            </w:r>
          </w:p>
          <w:p w14:paraId="5F738678" w14:textId="77777777" w:rsidR="003652F2" w:rsidRPr="00A87E85" w:rsidRDefault="003652F2" w:rsidP="00843F03">
            <w:pPr>
              <w:suppressAutoHyphens/>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color w:val="000000"/>
                <w:spacing w:val="2"/>
                <w:kern w:val="2"/>
                <w:sz w:val="20"/>
                <w:szCs w:val="20"/>
              </w:rPr>
              <w:t>Травмирования</w:t>
            </w:r>
          </w:p>
        </w:tc>
        <w:tc>
          <w:tcPr>
            <w:tcW w:w="0" w:type="auto"/>
            <w:vMerge w:val="restart"/>
            <w:vAlign w:val="center"/>
          </w:tcPr>
          <w:p w14:paraId="6DFA890D" w14:textId="77777777" w:rsidR="003652F2" w:rsidRPr="00A87E85" w:rsidRDefault="003652F2" w:rsidP="00843F03">
            <w:pPr>
              <w:suppressAutoHyphens/>
              <w:spacing w:after="0" w:line="240" w:lineRule="auto"/>
              <w:jc w:val="center"/>
              <w:rPr>
                <w:rFonts w:ascii="Times New Roman" w:eastAsia="Times New Roman" w:hAnsi="Times New Roman" w:cs="Times New Roman"/>
                <w:b/>
                <w:color w:val="000000"/>
                <w:spacing w:val="2"/>
                <w:kern w:val="2"/>
                <w:sz w:val="20"/>
                <w:szCs w:val="20"/>
              </w:rPr>
            </w:pPr>
            <w:r w:rsidRPr="00A87E85">
              <w:rPr>
                <w:rFonts w:ascii="Times New Roman" w:eastAsia="Times New Roman" w:hAnsi="Times New Roman" w:cs="Times New Roman"/>
                <w:b/>
                <w:color w:val="000000"/>
                <w:spacing w:val="2"/>
                <w:kern w:val="2"/>
                <w:sz w:val="20"/>
                <w:szCs w:val="20"/>
              </w:rPr>
              <w:t>Значения</w:t>
            </w:r>
          </w:p>
          <w:p w14:paraId="3F68A14C" w14:textId="77777777" w:rsidR="003652F2" w:rsidRPr="00A87E85" w:rsidRDefault="003652F2" w:rsidP="00843F03">
            <w:pPr>
              <w:suppressAutoHyphens/>
              <w:spacing w:after="0" w:line="240" w:lineRule="auto"/>
              <w:jc w:val="center"/>
              <w:rPr>
                <w:rFonts w:ascii="Times New Roman" w:eastAsia="Times New Roman" w:hAnsi="Times New Roman" w:cs="Times New Roman"/>
                <w:b/>
                <w:color w:val="000000"/>
                <w:spacing w:val="2"/>
                <w:kern w:val="2"/>
                <w:sz w:val="20"/>
                <w:szCs w:val="20"/>
              </w:rPr>
            </w:pPr>
            <w:r w:rsidRPr="00A87E85">
              <w:rPr>
                <w:rFonts w:ascii="Times New Roman" w:eastAsia="Times New Roman" w:hAnsi="Times New Roman" w:cs="Times New Roman"/>
                <w:b/>
                <w:color w:val="000000"/>
                <w:spacing w:val="2"/>
                <w:kern w:val="2"/>
                <w:sz w:val="20"/>
                <w:szCs w:val="20"/>
              </w:rPr>
              <w:t>интенсивности</w:t>
            </w:r>
          </w:p>
          <w:p w14:paraId="2C00B7E7" w14:textId="77777777" w:rsidR="003652F2" w:rsidRPr="00A87E85" w:rsidRDefault="003652F2" w:rsidP="00843F03">
            <w:pPr>
              <w:suppressAutoHyphens/>
              <w:spacing w:after="0" w:line="240" w:lineRule="auto"/>
              <w:jc w:val="center"/>
              <w:rPr>
                <w:rFonts w:ascii="Times New Roman" w:eastAsia="Times New Roman" w:hAnsi="Times New Roman" w:cs="Times New Roman"/>
                <w:b/>
                <w:color w:val="000000"/>
                <w:kern w:val="2"/>
                <w:sz w:val="20"/>
                <w:szCs w:val="20"/>
              </w:rPr>
            </w:pPr>
            <w:r w:rsidRPr="00A87E85">
              <w:rPr>
                <w:rFonts w:ascii="Times New Roman" w:eastAsia="Times New Roman" w:hAnsi="Times New Roman" w:cs="Times New Roman"/>
                <w:b/>
                <w:color w:val="000000"/>
                <w:kern w:val="2"/>
                <w:sz w:val="20"/>
                <w:szCs w:val="20"/>
              </w:rPr>
              <w:t>теплового</w:t>
            </w:r>
          </w:p>
          <w:p w14:paraId="329BE3D9" w14:textId="77777777" w:rsidR="003652F2" w:rsidRPr="00A87E85" w:rsidRDefault="003652F2" w:rsidP="00843F03">
            <w:pPr>
              <w:suppressAutoHyphens/>
              <w:spacing w:after="0" w:line="240" w:lineRule="auto"/>
              <w:jc w:val="center"/>
              <w:rPr>
                <w:rFonts w:ascii="Times New Roman" w:eastAsia="Times New Roman" w:hAnsi="Times New Roman" w:cs="Times New Roman"/>
                <w:b/>
                <w:color w:val="000000"/>
                <w:kern w:val="2"/>
                <w:sz w:val="20"/>
                <w:szCs w:val="20"/>
              </w:rPr>
            </w:pPr>
            <w:r w:rsidRPr="00A87E85">
              <w:rPr>
                <w:rFonts w:ascii="Times New Roman" w:eastAsia="Times New Roman" w:hAnsi="Times New Roman" w:cs="Times New Roman"/>
                <w:b/>
                <w:color w:val="000000"/>
                <w:kern w:val="2"/>
                <w:sz w:val="20"/>
                <w:szCs w:val="20"/>
              </w:rPr>
              <w:t>излучения,</w:t>
            </w:r>
          </w:p>
          <w:p w14:paraId="2180C7E3" w14:textId="77777777" w:rsidR="003652F2" w:rsidRPr="00A87E85" w:rsidRDefault="003652F2" w:rsidP="00843F03">
            <w:pPr>
              <w:suppressAutoHyphens/>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color w:val="000000"/>
                <w:spacing w:val="2"/>
                <w:kern w:val="2"/>
                <w:sz w:val="20"/>
                <w:szCs w:val="20"/>
              </w:rPr>
              <w:t>кВт/м</w:t>
            </w:r>
            <w:r w:rsidRPr="00A87E85">
              <w:rPr>
                <w:rFonts w:ascii="Times New Roman" w:eastAsia="Times New Roman" w:hAnsi="Times New Roman" w:cs="Times New Roman"/>
                <w:b/>
                <w:color w:val="000000"/>
                <w:spacing w:val="2"/>
                <w:kern w:val="2"/>
                <w:sz w:val="20"/>
                <w:szCs w:val="20"/>
                <w:vertAlign w:val="superscript"/>
              </w:rPr>
              <w:t>2</w:t>
            </w:r>
          </w:p>
        </w:tc>
        <w:tc>
          <w:tcPr>
            <w:tcW w:w="0" w:type="auto"/>
            <w:gridSpan w:val="3"/>
            <w:vAlign w:val="center"/>
          </w:tcPr>
          <w:p w14:paraId="648110F3" w14:textId="77777777" w:rsidR="003652F2" w:rsidRPr="00A87E85" w:rsidRDefault="003652F2" w:rsidP="00843F03">
            <w:pPr>
              <w:suppressAutoHyphens/>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color w:val="000000"/>
                <w:spacing w:val="2"/>
                <w:kern w:val="2"/>
                <w:sz w:val="20"/>
                <w:szCs w:val="20"/>
              </w:rPr>
              <w:t xml:space="preserve">Расстояния от источника горения, на которых наблюдаются </w:t>
            </w:r>
            <w:r w:rsidRPr="00A87E85">
              <w:rPr>
                <w:rFonts w:ascii="Times New Roman" w:eastAsia="Times New Roman" w:hAnsi="Times New Roman" w:cs="Times New Roman"/>
                <w:b/>
                <w:color w:val="000000"/>
                <w:kern w:val="2"/>
                <w:sz w:val="20"/>
                <w:szCs w:val="20"/>
              </w:rPr>
              <w:t xml:space="preserve">определенные степени </w:t>
            </w:r>
            <w:r w:rsidRPr="00A87E85">
              <w:rPr>
                <w:rFonts w:ascii="Times New Roman" w:eastAsia="Times New Roman" w:hAnsi="Times New Roman" w:cs="Times New Roman"/>
                <w:b/>
                <w:color w:val="000000"/>
                <w:spacing w:val="2"/>
                <w:kern w:val="2"/>
                <w:sz w:val="20"/>
                <w:szCs w:val="20"/>
              </w:rPr>
              <w:t>травмирования, (</w:t>
            </w:r>
            <w:r w:rsidRPr="00A87E85">
              <w:rPr>
                <w:rFonts w:ascii="Times New Roman" w:eastAsia="Times New Roman" w:hAnsi="Times New Roman" w:cs="Times New Roman"/>
                <w:b/>
                <w:color w:val="000000"/>
                <w:kern w:val="2"/>
                <w:sz w:val="20"/>
                <w:szCs w:val="20"/>
              </w:rPr>
              <w:t>R,</w:t>
            </w:r>
            <w:r w:rsidRPr="00A87E85">
              <w:rPr>
                <w:rFonts w:ascii="Times New Roman" w:eastAsia="Times New Roman" w:hAnsi="Times New Roman" w:cs="Times New Roman"/>
                <w:b/>
                <w:color w:val="000000"/>
                <w:spacing w:val="2"/>
                <w:kern w:val="2"/>
                <w:sz w:val="20"/>
                <w:szCs w:val="20"/>
              </w:rPr>
              <w:t xml:space="preserve"> м)</w:t>
            </w:r>
          </w:p>
        </w:tc>
      </w:tr>
      <w:tr w:rsidR="003652F2" w:rsidRPr="00A87E85" w14:paraId="51AD6AFF" w14:textId="77777777" w:rsidTr="00843F03">
        <w:trPr>
          <w:trHeight w:val="448"/>
        </w:trPr>
        <w:tc>
          <w:tcPr>
            <w:tcW w:w="0" w:type="auto"/>
            <w:vMerge/>
            <w:vAlign w:val="center"/>
          </w:tcPr>
          <w:p w14:paraId="728A22A6" w14:textId="77777777" w:rsidR="003652F2" w:rsidRPr="00A87E85" w:rsidRDefault="003652F2" w:rsidP="00843F03">
            <w:pPr>
              <w:suppressAutoHyphens/>
              <w:spacing w:after="0" w:line="240" w:lineRule="auto"/>
              <w:jc w:val="center"/>
              <w:rPr>
                <w:rFonts w:ascii="Times New Roman" w:eastAsia="Times New Roman" w:hAnsi="Times New Roman" w:cs="Times New Roman"/>
                <w:b/>
                <w:color w:val="000000"/>
                <w:spacing w:val="2"/>
                <w:kern w:val="2"/>
                <w:sz w:val="20"/>
                <w:szCs w:val="20"/>
              </w:rPr>
            </w:pPr>
          </w:p>
        </w:tc>
        <w:tc>
          <w:tcPr>
            <w:tcW w:w="0" w:type="auto"/>
            <w:vMerge/>
            <w:vAlign w:val="center"/>
          </w:tcPr>
          <w:p w14:paraId="3860283A" w14:textId="77777777" w:rsidR="003652F2" w:rsidRPr="00A87E85" w:rsidRDefault="003652F2" w:rsidP="00843F03">
            <w:pPr>
              <w:suppressAutoHyphens/>
              <w:spacing w:after="0" w:line="240" w:lineRule="auto"/>
              <w:jc w:val="center"/>
              <w:rPr>
                <w:rFonts w:ascii="Times New Roman" w:eastAsia="Times New Roman" w:hAnsi="Times New Roman" w:cs="Times New Roman"/>
                <w:b/>
                <w:color w:val="000000"/>
                <w:spacing w:val="2"/>
                <w:kern w:val="2"/>
                <w:sz w:val="20"/>
                <w:szCs w:val="20"/>
              </w:rPr>
            </w:pPr>
          </w:p>
        </w:tc>
        <w:tc>
          <w:tcPr>
            <w:tcW w:w="0" w:type="auto"/>
            <w:vAlign w:val="center"/>
          </w:tcPr>
          <w:p w14:paraId="5BF3FE87" w14:textId="77777777" w:rsidR="003652F2" w:rsidRPr="00A87E85" w:rsidRDefault="003652F2" w:rsidP="00843F03">
            <w:pPr>
              <w:suppressAutoHyphens/>
              <w:spacing w:after="0" w:line="240" w:lineRule="auto"/>
              <w:jc w:val="center"/>
              <w:rPr>
                <w:rFonts w:ascii="Times New Roman" w:eastAsia="Times New Roman" w:hAnsi="Times New Roman" w:cs="Times New Roman"/>
                <w:b/>
                <w:spacing w:val="2"/>
                <w:kern w:val="2"/>
                <w:sz w:val="20"/>
                <w:szCs w:val="20"/>
              </w:rPr>
            </w:pPr>
            <w:r w:rsidRPr="00A87E85">
              <w:rPr>
                <w:rFonts w:ascii="Times New Roman" w:eastAsia="Times New Roman" w:hAnsi="Times New Roman" w:cs="Times New Roman"/>
                <w:b/>
                <w:spacing w:val="2"/>
                <w:kern w:val="2"/>
                <w:sz w:val="20"/>
                <w:szCs w:val="20"/>
              </w:rPr>
              <w:t>1 – этажное здание</w:t>
            </w:r>
          </w:p>
        </w:tc>
        <w:tc>
          <w:tcPr>
            <w:tcW w:w="0" w:type="auto"/>
            <w:vAlign w:val="center"/>
          </w:tcPr>
          <w:p w14:paraId="3A78697E" w14:textId="77777777" w:rsidR="003652F2" w:rsidRPr="00A87E85" w:rsidRDefault="003652F2" w:rsidP="00843F03">
            <w:pPr>
              <w:suppressAutoHyphens/>
              <w:spacing w:after="0" w:line="240" w:lineRule="auto"/>
              <w:jc w:val="center"/>
              <w:rPr>
                <w:rFonts w:ascii="Times New Roman" w:eastAsia="Times New Roman" w:hAnsi="Times New Roman" w:cs="Times New Roman"/>
                <w:b/>
                <w:spacing w:val="2"/>
                <w:kern w:val="2"/>
                <w:sz w:val="20"/>
                <w:szCs w:val="20"/>
              </w:rPr>
            </w:pPr>
            <w:r w:rsidRPr="00A87E85">
              <w:rPr>
                <w:rFonts w:ascii="Times New Roman" w:eastAsia="Times New Roman" w:hAnsi="Times New Roman" w:cs="Times New Roman"/>
                <w:b/>
                <w:spacing w:val="2"/>
                <w:kern w:val="2"/>
                <w:sz w:val="20"/>
                <w:szCs w:val="20"/>
              </w:rPr>
              <w:t>2 –этажное здание</w:t>
            </w:r>
          </w:p>
        </w:tc>
        <w:tc>
          <w:tcPr>
            <w:tcW w:w="0" w:type="auto"/>
            <w:vAlign w:val="center"/>
          </w:tcPr>
          <w:p w14:paraId="3873E88E" w14:textId="77777777" w:rsidR="003652F2" w:rsidRPr="00A87E85" w:rsidRDefault="003652F2" w:rsidP="00843F03">
            <w:pPr>
              <w:suppressAutoHyphens/>
              <w:spacing w:after="0" w:line="240" w:lineRule="auto"/>
              <w:jc w:val="center"/>
              <w:rPr>
                <w:rFonts w:ascii="Times New Roman" w:eastAsia="Times New Roman" w:hAnsi="Times New Roman" w:cs="Times New Roman"/>
                <w:b/>
                <w:spacing w:val="2"/>
                <w:kern w:val="2"/>
                <w:sz w:val="20"/>
                <w:szCs w:val="20"/>
              </w:rPr>
            </w:pPr>
            <w:r w:rsidRPr="00A87E85">
              <w:rPr>
                <w:rFonts w:ascii="Times New Roman" w:eastAsia="Times New Roman" w:hAnsi="Times New Roman" w:cs="Times New Roman"/>
                <w:b/>
                <w:spacing w:val="2"/>
                <w:kern w:val="2"/>
                <w:sz w:val="20"/>
                <w:szCs w:val="20"/>
              </w:rPr>
              <w:t>5 –этажное здание</w:t>
            </w:r>
          </w:p>
        </w:tc>
      </w:tr>
      <w:tr w:rsidR="003652F2" w:rsidRPr="00A87E85" w14:paraId="45BFA722" w14:textId="77777777" w:rsidTr="00843F03">
        <w:trPr>
          <w:trHeight w:val="286"/>
        </w:trPr>
        <w:tc>
          <w:tcPr>
            <w:tcW w:w="0" w:type="auto"/>
            <w:vAlign w:val="center"/>
          </w:tcPr>
          <w:p w14:paraId="04EEA98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color w:val="000000"/>
                <w:spacing w:val="3"/>
                <w:kern w:val="2"/>
                <w:sz w:val="20"/>
                <w:szCs w:val="20"/>
              </w:rPr>
              <w:t>Ожоги III степени</w:t>
            </w:r>
          </w:p>
        </w:tc>
        <w:tc>
          <w:tcPr>
            <w:tcW w:w="0" w:type="auto"/>
            <w:vAlign w:val="center"/>
          </w:tcPr>
          <w:p w14:paraId="52EB7C29"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49</w:t>
            </w:r>
          </w:p>
        </w:tc>
        <w:tc>
          <w:tcPr>
            <w:tcW w:w="0" w:type="auto"/>
            <w:vAlign w:val="center"/>
          </w:tcPr>
          <w:p w14:paraId="2F0706FD"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3,54</w:t>
            </w:r>
          </w:p>
        </w:tc>
        <w:tc>
          <w:tcPr>
            <w:tcW w:w="0" w:type="auto"/>
            <w:vAlign w:val="center"/>
          </w:tcPr>
          <w:p w14:paraId="3BA3E67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8,37</w:t>
            </w:r>
          </w:p>
        </w:tc>
        <w:tc>
          <w:tcPr>
            <w:tcW w:w="0" w:type="auto"/>
            <w:vAlign w:val="center"/>
          </w:tcPr>
          <w:p w14:paraId="19CC17F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12,24</w:t>
            </w:r>
          </w:p>
        </w:tc>
      </w:tr>
      <w:tr w:rsidR="003652F2" w:rsidRPr="00A87E85" w14:paraId="1F5AAC98" w14:textId="77777777" w:rsidTr="00843F03">
        <w:trPr>
          <w:trHeight w:val="350"/>
        </w:trPr>
        <w:tc>
          <w:tcPr>
            <w:tcW w:w="0" w:type="auto"/>
            <w:vAlign w:val="center"/>
          </w:tcPr>
          <w:p w14:paraId="647BA5BB"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color w:val="000000"/>
                <w:spacing w:val="2"/>
                <w:kern w:val="2"/>
                <w:sz w:val="20"/>
                <w:szCs w:val="20"/>
              </w:rPr>
              <w:t>Ожоги II степени</w:t>
            </w:r>
          </w:p>
        </w:tc>
        <w:tc>
          <w:tcPr>
            <w:tcW w:w="0" w:type="auto"/>
            <w:vAlign w:val="center"/>
          </w:tcPr>
          <w:p w14:paraId="7691E3BA"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27.4</w:t>
            </w:r>
          </w:p>
        </w:tc>
        <w:tc>
          <w:tcPr>
            <w:tcW w:w="0" w:type="auto"/>
            <w:vAlign w:val="center"/>
          </w:tcPr>
          <w:p w14:paraId="55DA4CE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4,74</w:t>
            </w:r>
          </w:p>
        </w:tc>
        <w:tc>
          <w:tcPr>
            <w:tcW w:w="0" w:type="auto"/>
            <w:vAlign w:val="center"/>
          </w:tcPr>
          <w:p w14:paraId="32C44CC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11,2</w:t>
            </w:r>
          </w:p>
        </w:tc>
        <w:tc>
          <w:tcPr>
            <w:tcW w:w="0" w:type="auto"/>
            <w:vAlign w:val="center"/>
          </w:tcPr>
          <w:p w14:paraId="2FC122A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16,4</w:t>
            </w:r>
          </w:p>
        </w:tc>
      </w:tr>
      <w:tr w:rsidR="003652F2" w:rsidRPr="00A87E85" w14:paraId="40960A9A" w14:textId="77777777" w:rsidTr="00843F03">
        <w:trPr>
          <w:trHeight w:val="230"/>
        </w:trPr>
        <w:tc>
          <w:tcPr>
            <w:tcW w:w="0" w:type="auto"/>
            <w:vAlign w:val="center"/>
          </w:tcPr>
          <w:p w14:paraId="749C13D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color w:val="000000"/>
                <w:spacing w:val="3"/>
                <w:kern w:val="2"/>
                <w:sz w:val="20"/>
                <w:szCs w:val="20"/>
              </w:rPr>
              <w:t>Ожоги I степени</w:t>
            </w:r>
          </w:p>
        </w:tc>
        <w:tc>
          <w:tcPr>
            <w:tcW w:w="0" w:type="auto"/>
            <w:vAlign w:val="center"/>
          </w:tcPr>
          <w:p w14:paraId="22B20A0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9.6</w:t>
            </w:r>
          </w:p>
        </w:tc>
        <w:tc>
          <w:tcPr>
            <w:tcW w:w="0" w:type="auto"/>
            <w:vAlign w:val="center"/>
          </w:tcPr>
          <w:p w14:paraId="2337902D"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8,0</w:t>
            </w:r>
          </w:p>
        </w:tc>
        <w:tc>
          <w:tcPr>
            <w:tcW w:w="0" w:type="auto"/>
            <w:vAlign w:val="center"/>
          </w:tcPr>
          <w:p w14:paraId="25A2DBD3"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18,93</w:t>
            </w:r>
          </w:p>
        </w:tc>
        <w:tc>
          <w:tcPr>
            <w:tcW w:w="0" w:type="auto"/>
            <w:vAlign w:val="center"/>
          </w:tcPr>
          <w:p w14:paraId="73D8007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27,66</w:t>
            </w:r>
          </w:p>
        </w:tc>
      </w:tr>
      <w:tr w:rsidR="003652F2" w:rsidRPr="00A87E85" w14:paraId="62372DF8" w14:textId="77777777" w:rsidTr="00843F03">
        <w:tc>
          <w:tcPr>
            <w:tcW w:w="0" w:type="auto"/>
            <w:vAlign w:val="center"/>
          </w:tcPr>
          <w:p w14:paraId="57219315"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color w:val="000000"/>
                <w:spacing w:val="3"/>
                <w:kern w:val="2"/>
                <w:sz w:val="20"/>
                <w:szCs w:val="20"/>
              </w:rPr>
              <w:t xml:space="preserve">Болевой порог (болезненные          </w:t>
            </w:r>
            <w:r w:rsidRPr="00A87E85">
              <w:rPr>
                <w:rFonts w:ascii="Times New Roman" w:eastAsia="Times New Roman" w:hAnsi="Times New Roman" w:cs="Times New Roman"/>
                <w:color w:val="000000"/>
                <w:spacing w:val="5"/>
                <w:kern w:val="2"/>
                <w:sz w:val="20"/>
                <w:szCs w:val="20"/>
              </w:rPr>
              <w:t xml:space="preserve">ощущения на коже и </w:t>
            </w:r>
            <w:r w:rsidRPr="00A87E85">
              <w:rPr>
                <w:rFonts w:ascii="Times New Roman" w:eastAsia="Times New Roman" w:hAnsi="Times New Roman" w:cs="Times New Roman"/>
                <w:color w:val="000000"/>
                <w:spacing w:val="-1"/>
                <w:kern w:val="2"/>
                <w:sz w:val="20"/>
                <w:szCs w:val="20"/>
              </w:rPr>
              <w:t>слизистых)</w:t>
            </w:r>
          </w:p>
        </w:tc>
        <w:tc>
          <w:tcPr>
            <w:tcW w:w="0" w:type="auto"/>
            <w:vAlign w:val="center"/>
          </w:tcPr>
          <w:p w14:paraId="3E145E0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1.4</w:t>
            </w:r>
          </w:p>
        </w:tc>
        <w:tc>
          <w:tcPr>
            <w:tcW w:w="0" w:type="auto"/>
            <w:vAlign w:val="center"/>
          </w:tcPr>
          <w:p w14:paraId="2E6709E1"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21,0</w:t>
            </w:r>
          </w:p>
        </w:tc>
        <w:tc>
          <w:tcPr>
            <w:tcW w:w="0" w:type="auto"/>
            <w:vAlign w:val="center"/>
          </w:tcPr>
          <w:p w14:paraId="41F2DB73"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49,61</w:t>
            </w:r>
          </w:p>
        </w:tc>
        <w:tc>
          <w:tcPr>
            <w:tcW w:w="0" w:type="auto"/>
            <w:vAlign w:val="center"/>
          </w:tcPr>
          <w:p w14:paraId="1CD99509"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72,5</w:t>
            </w:r>
          </w:p>
        </w:tc>
      </w:tr>
    </w:tbl>
    <w:p w14:paraId="79EB69AB" w14:textId="77777777" w:rsidR="003652F2" w:rsidRPr="00A87E85" w:rsidRDefault="003652F2" w:rsidP="003652F2">
      <w:pPr>
        <w:shd w:val="clear" w:color="auto" w:fill="FFFFFF"/>
        <w:suppressAutoHyphens/>
        <w:spacing w:after="0" w:line="360" w:lineRule="auto"/>
        <w:jc w:val="center"/>
        <w:rPr>
          <w:rFonts w:ascii="Times New Roman" w:eastAsia="Times New Roman" w:hAnsi="Times New Roman" w:cs="Times New Roman"/>
          <w:b/>
          <w:color w:val="000000"/>
          <w:kern w:val="2"/>
          <w:sz w:val="24"/>
          <w:szCs w:val="24"/>
        </w:rPr>
      </w:pPr>
    </w:p>
    <w:p w14:paraId="5741B882"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b/>
          <w:color w:val="000000"/>
          <w:kern w:val="2"/>
          <w:sz w:val="28"/>
          <w:szCs w:val="28"/>
        </w:rPr>
      </w:pPr>
      <w:r w:rsidRPr="00A87E85">
        <w:rPr>
          <w:rFonts w:ascii="Times New Roman" w:eastAsia="Times New Roman" w:hAnsi="Times New Roman" w:cs="Times New Roman"/>
          <w:b/>
          <w:color w:val="000000"/>
          <w:kern w:val="2"/>
          <w:sz w:val="28"/>
          <w:szCs w:val="28"/>
        </w:rPr>
        <w:t>Расчет зон поражения людей в зависимости от интенсивности теплового излучения</w:t>
      </w:r>
    </w:p>
    <w:p w14:paraId="0F5048F1"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Расчет выполнен по учебно-методическому пособию «Безопасность в чрезвычайных ситуациях. Прогнозирование и оценка обстановки при чрезвычайных ситуациях» - М.: Изд-во «Учеба», 2004. Авторы Б.С.Мастрюков, Т.И. Овчинникова.</w:t>
      </w:r>
    </w:p>
    <w:p w14:paraId="160B06BE"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Протяженность зон теплового воздействия R при пожаре в здании:</w:t>
      </w:r>
    </w:p>
    <w:p w14:paraId="400E5B8C"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R = 0,28 R*(q</w:t>
      </w:r>
      <w:r w:rsidRPr="00A87E85">
        <w:rPr>
          <w:rFonts w:ascii="Times New Roman" w:eastAsia="Times New Roman" w:hAnsi="Times New Roman" w:cs="Times New Roman"/>
          <w:color w:val="000000"/>
          <w:kern w:val="2"/>
          <w:sz w:val="28"/>
          <w:szCs w:val="28"/>
          <w:vertAlign w:val="subscript"/>
        </w:rPr>
        <w:t>соб</w:t>
      </w:r>
      <w:r w:rsidRPr="00A87E85">
        <w:rPr>
          <w:rFonts w:ascii="Times New Roman" w:eastAsia="Times New Roman" w:hAnsi="Times New Roman" w:cs="Times New Roman"/>
          <w:color w:val="000000"/>
          <w:kern w:val="2"/>
          <w:sz w:val="28"/>
          <w:szCs w:val="28"/>
        </w:rPr>
        <w:t>./q</w:t>
      </w:r>
      <w:r w:rsidRPr="00A87E85">
        <w:rPr>
          <w:rFonts w:ascii="Times New Roman" w:eastAsia="Times New Roman" w:hAnsi="Times New Roman" w:cs="Times New Roman"/>
          <w:color w:val="000000"/>
          <w:kern w:val="2"/>
          <w:sz w:val="28"/>
          <w:szCs w:val="28"/>
          <w:vertAlign w:val="subscript"/>
        </w:rPr>
        <w:t>кр</w:t>
      </w:r>
      <w:r w:rsidRPr="00A87E85">
        <w:rPr>
          <w:rFonts w:ascii="Times New Roman" w:eastAsia="Times New Roman" w:hAnsi="Times New Roman" w:cs="Times New Roman"/>
          <w:color w:val="000000"/>
          <w:kern w:val="2"/>
          <w:sz w:val="28"/>
          <w:szCs w:val="28"/>
        </w:rPr>
        <w:t>)</w:t>
      </w:r>
      <w:r w:rsidRPr="00A87E85">
        <w:rPr>
          <w:rFonts w:ascii="Times New Roman" w:eastAsia="Times New Roman" w:hAnsi="Times New Roman" w:cs="Times New Roman"/>
          <w:color w:val="000000"/>
          <w:kern w:val="2"/>
          <w:sz w:val="28"/>
          <w:szCs w:val="28"/>
          <w:vertAlign w:val="subscript"/>
        </w:rPr>
        <w:t xml:space="preserve"> </w:t>
      </w:r>
      <w:r w:rsidRPr="00A87E85">
        <w:rPr>
          <w:rFonts w:ascii="Times New Roman" w:eastAsia="Times New Roman" w:hAnsi="Times New Roman" w:cs="Times New Roman"/>
          <w:color w:val="000000"/>
          <w:kern w:val="2"/>
          <w:sz w:val="28"/>
          <w:szCs w:val="28"/>
          <w:vertAlign w:val="superscript"/>
        </w:rPr>
        <w:t>0,5</w:t>
      </w:r>
    </w:p>
    <w:p w14:paraId="01DAF05E"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 xml:space="preserve">где: </w:t>
      </w:r>
    </w:p>
    <w:p w14:paraId="4743E5D8"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color w:val="000000"/>
          <w:kern w:val="2"/>
          <w:sz w:val="28"/>
          <w:szCs w:val="28"/>
          <w:vertAlign w:val="subscript"/>
        </w:rPr>
      </w:pPr>
      <w:r w:rsidRPr="00A87E85">
        <w:rPr>
          <w:rFonts w:ascii="Times New Roman" w:eastAsia="Times New Roman" w:hAnsi="Times New Roman" w:cs="Times New Roman"/>
          <w:color w:val="000000"/>
          <w:kern w:val="2"/>
          <w:sz w:val="28"/>
          <w:szCs w:val="28"/>
        </w:rPr>
        <w:t>q</w:t>
      </w:r>
      <w:r w:rsidRPr="00A87E85">
        <w:rPr>
          <w:rFonts w:ascii="Times New Roman" w:eastAsia="Times New Roman" w:hAnsi="Times New Roman" w:cs="Times New Roman"/>
          <w:color w:val="000000"/>
          <w:kern w:val="2"/>
          <w:sz w:val="28"/>
          <w:szCs w:val="28"/>
          <w:vertAlign w:val="subscript"/>
        </w:rPr>
        <w:t>соб</w:t>
      </w:r>
      <w:r w:rsidRPr="00A87E85">
        <w:rPr>
          <w:rFonts w:ascii="Times New Roman" w:eastAsia="Times New Roman" w:hAnsi="Times New Roman" w:cs="Times New Roman"/>
          <w:color w:val="000000"/>
          <w:kern w:val="2"/>
          <w:sz w:val="28"/>
          <w:szCs w:val="28"/>
        </w:rPr>
        <w:t xml:space="preserve"> – плотность потока собственного излучения пламени пожара кВт/м</w:t>
      </w:r>
      <w:r w:rsidRPr="00A87E85">
        <w:rPr>
          <w:rFonts w:ascii="Times New Roman" w:eastAsia="Times New Roman" w:hAnsi="Times New Roman" w:cs="Times New Roman"/>
          <w:color w:val="000000"/>
          <w:kern w:val="2"/>
          <w:sz w:val="28"/>
          <w:szCs w:val="28"/>
          <w:vertAlign w:val="superscript"/>
        </w:rPr>
        <w:t>2</w:t>
      </w:r>
      <w:r w:rsidRPr="00A87E85">
        <w:rPr>
          <w:rFonts w:ascii="Times New Roman" w:eastAsia="Times New Roman" w:hAnsi="Times New Roman" w:cs="Times New Roman"/>
          <w:color w:val="000000"/>
          <w:kern w:val="2"/>
          <w:sz w:val="28"/>
          <w:szCs w:val="28"/>
        </w:rPr>
        <w:t>. Зависит от теплотехнических характеристик материалов и веществ. Принимаем q</w:t>
      </w:r>
      <w:r w:rsidRPr="00A87E85">
        <w:rPr>
          <w:rFonts w:ascii="Times New Roman" w:eastAsia="Times New Roman" w:hAnsi="Times New Roman" w:cs="Times New Roman"/>
          <w:color w:val="000000"/>
          <w:kern w:val="2"/>
          <w:sz w:val="28"/>
          <w:szCs w:val="28"/>
          <w:vertAlign w:val="subscript"/>
        </w:rPr>
        <w:t>соб</w:t>
      </w:r>
      <w:r w:rsidRPr="00A87E85">
        <w:rPr>
          <w:rFonts w:ascii="Times New Roman" w:eastAsia="Times New Roman" w:hAnsi="Times New Roman" w:cs="Times New Roman"/>
          <w:color w:val="000000"/>
          <w:kern w:val="2"/>
          <w:sz w:val="28"/>
          <w:szCs w:val="28"/>
        </w:rPr>
        <w:t xml:space="preserve"> = 260 кВт/м</w:t>
      </w:r>
      <w:r w:rsidRPr="00A87E85">
        <w:rPr>
          <w:rFonts w:ascii="Times New Roman" w:eastAsia="Times New Roman" w:hAnsi="Times New Roman" w:cs="Times New Roman"/>
          <w:color w:val="000000"/>
          <w:kern w:val="2"/>
          <w:sz w:val="28"/>
          <w:szCs w:val="28"/>
          <w:vertAlign w:val="superscript"/>
        </w:rPr>
        <w:t>2</w:t>
      </w:r>
      <w:r w:rsidRPr="00A87E85">
        <w:rPr>
          <w:rFonts w:ascii="Times New Roman" w:eastAsia="Times New Roman" w:hAnsi="Times New Roman" w:cs="Times New Roman"/>
          <w:color w:val="000000"/>
          <w:kern w:val="2"/>
          <w:sz w:val="28"/>
          <w:szCs w:val="28"/>
        </w:rPr>
        <w:t>.</w:t>
      </w:r>
    </w:p>
    <w:p w14:paraId="12D562F2"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q</w:t>
      </w:r>
      <w:r w:rsidRPr="00A87E85">
        <w:rPr>
          <w:rFonts w:ascii="Times New Roman" w:eastAsia="Times New Roman" w:hAnsi="Times New Roman" w:cs="Times New Roman"/>
          <w:color w:val="000000"/>
          <w:kern w:val="2"/>
          <w:sz w:val="28"/>
          <w:szCs w:val="28"/>
          <w:vertAlign w:val="subscript"/>
        </w:rPr>
        <w:t>кр</w:t>
      </w:r>
      <w:r w:rsidRPr="00A87E85">
        <w:rPr>
          <w:rFonts w:ascii="Times New Roman" w:eastAsia="Times New Roman" w:hAnsi="Times New Roman" w:cs="Times New Roman"/>
          <w:color w:val="000000"/>
          <w:kern w:val="2"/>
          <w:sz w:val="28"/>
          <w:szCs w:val="28"/>
        </w:rPr>
        <w:t xml:space="preserve"> – критическая плотность потока излучения пламени пожара, подающего на облучаемую поверхность и приводящую к тем или иным последствиям (кВт/м</w:t>
      </w:r>
      <w:r w:rsidRPr="00A87E85">
        <w:rPr>
          <w:rFonts w:ascii="Times New Roman" w:eastAsia="Times New Roman" w:hAnsi="Times New Roman" w:cs="Times New Roman"/>
          <w:color w:val="000000"/>
          <w:kern w:val="2"/>
          <w:sz w:val="28"/>
          <w:szCs w:val="28"/>
          <w:vertAlign w:val="superscript"/>
        </w:rPr>
        <w:t>2</w:t>
      </w:r>
      <w:r w:rsidRPr="00A87E85">
        <w:rPr>
          <w:rFonts w:ascii="Times New Roman" w:eastAsia="Times New Roman" w:hAnsi="Times New Roman" w:cs="Times New Roman"/>
          <w:color w:val="000000"/>
          <w:kern w:val="2"/>
          <w:sz w:val="28"/>
          <w:szCs w:val="28"/>
        </w:rPr>
        <w:t>).</w:t>
      </w:r>
    </w:p>
    <w:p w14:paraId="1F418F5E"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Приведенный размер очага горения рассчитывается по формуле:</w:t>
      </w:r>
    </w:p>
    <w:p w14:paraId="3125DE7E"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lastRenderedPageBreak/>
        <w:t>R* = √ L×H</w:t>
      </w:r>
    </w:p>
    <w:p w14:paraId="14D55D58"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где:</w:t>
      </w:r>
    </w:p>
    <w:p w14:paraId="586ABD14"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L – длина здания, H – его высота.</w:t>
      </w:r>
    </w:p>
    <w:p w14:paraId="11E48661"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Для проектируемых зданий примем:</w:t>
      </w:r>
    </w:p>
    <w:p w14:paraId="0703F01D"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а) 1-этажное: L = 10 м; H = 3 м.;</w:t>
      </w:r>
    </w:p>
    <w:p w14:paraId="3D1F36D7"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б) 2-этажное: L = 24 м; H = 7 м.;</w:t>
      </w:r>
    </w:p>
    <w:p w14:paraId="7187B9AF"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в) 5-этажное: L = 24 м; H = 15 м.</w:t>
      </w:r>
    </w:p>
    <w:p w14:paraId="7EEB57C5"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Отсюда: R*а = 5,5 м; R*б = 13 м; R*в = 19 м.</w:t>
      </w:r>
    </w:p>
    <w:p w14:paraId="259321AB" w14:textId="77777777" w:rsidR="003652F2" w:rsidRPr="00A87E85" w:rsidRDefault="003652F2" w:rsidP="003652F2">
      <w:pPr>
        <w:shd w:val="clear" w:color="auto" w:fill="FFFFFF"/>
        <w:tabs>
          <w:tab w:val="left" w:pos="4410"/>
        </w:tabs>
        <w:suppressAutoHyphens/>
        <w:spacing w:after="0" w:line="240" w:lineRule="auto"/>
        <w:ind w:firstLine="709"/>
        <w:jc w:val="both"/>
        <w:rPr>
          <w:rFonts w:ascii="Times New Roman" w:eastAsia="Times New Roman" w:hAnsi="Times New Roman" w:cs="Times New Roman"/>
          <w:color w:val="000000"/>
          <w:kern w:val="2"/>
          <w:sz w:val="28"/>
          <w:szCs w:val="28"/>
        </w:rPr>
      </w:pPr>
      <w:r w:rsidRPr="00A87E85">
        <w:rPr>
          <w:rFonts w:ascii="Times New Roman" w:eastAsia="Times New Roman" w:hAnsi="Times New Roman" w:cs="Times New Roman"/>
          <w:color w:val="000000"/>
          <w:kern w:val="2"/>
          <w:sz w:val="28"/>
          <w:szCs w:val="28"/>
        </w:rPr>
        <w:t>Используя имеющиеся данные, произведем расчет зон теплового поражения и занесем их в таблицу.</w:t>
      </w:r>
    </w:p>
    <w:p w14:paraId="187F75C4"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Люди, находящиеся в пределах зон, представленных в таблице, могут получить ожоги, а на большем удалении, также могут пострадать от отравления угарным газом. В соответствии со Справочником по противопожарной службе гражданской обороны (М., Воениздат МО, 1982 г.) обычно вдыхаемый человеком воздух содержит около 17,6 % кислорода (О</w:t>
      </w:r>
      <w:r w:rsidRPr="00A87E85">
        <w:rPr>
          <w:rFonts w:ascii="Times New Roman" w:eastAsia="Times New Roman" w:hAnsi="Times New Roman" w:cs="Times New Roman"/>
          <w:kern w:val="2"/>
          <w:sz w:val="28"/>
          <w:szCs w:val="28"/>
          <w:vertAlign w:val="subscript"/>
        </w:rPr>
        <w:t>2</w:t>
      </w:r>
      <w:r w:rsidRPr="00A87E85">
        <w:rPr>
          <w:rFonts w:ascii="Times New Roman" w:eastAsia="Times New Roman" w:hAnsi="Times New Roman" w:cs="Times New Roman"/>
          <w:kern w:val="2"/>
          <w:sz w:val="28"/>
          <w:szCs w:val="28"/>
        </w:rPr>
        <w:t>) и около 4,4 % углекислоты (СО</w:t>
      </w:r>
      <w:r w:rsidRPr="00A87E85">
        <w:rPr>
          <w:rFonts w:ascii="Times New Roman" w:eastAsia="Times New Roman" w:hAnsi="Times New Roman" w:cs="Times New Roman"/>
          <w:kern w:val="2"/>
          <w:sz w:val="28"/>
          <w:szCs w:val="28"/>
          <w:vertAlign w:val="subscript"/>
        </w:rPr>
        <w:t>2</w:t>
      </w:r>
      <w:r w:rsidRPr="00A87E85">
        <w:rPr>
          <w:rFonts w:ascii="Times New Roman" w:eastAsia="Times New Roman" w:hAnsi="Times New Roman" w:cs="Times New Roman"/>
          <w:kern w:val="2"/>
          <w:sz w:val="28"/>
          <w:szCs w:val="28"/>
        </w:rPr>
        <w:t>). При понижении в результате пожара содержания кислорода во вдыхаемом воздухе до 17% у человека начинается одышка и сердцебиение. При 12 - 14 % кислорода дыхание становится очень затрудненным. При содержании кислорода ниже 12 % наступает смерть.</w:t>
      </w:r>
    </w:p>
    <w:p w14:paraId="6CD58F1B"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Окись углерода (угарный газ) СО – бесцветный газ, без вкуса и запаха, горит, очень ядовит. При содержании СО в воздухе 0,1 % пребывание человека в этой атмосфере в течение 45 минут вызывает слабое отравление и появляется легкая головная боль, тошнота и головокружение. При пребывании в течение 45 минут в воздухе с содержанием 0,15 - 0,2 % окиси углерода наступает опасное отравление и человек теряет способность двигаться. При содержании СО в воздухе 0,5 % сильное отравление наступает через 15 минут, а при содержании ее 1 % человек теряет сознание после нескольких вдохов и через 1 - 2 минуты наступает смертельное отравление.</w:t>
      </w:r>
    </w:p>
    <w:p w14:paraId="57DFF3C5"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bCs/>
          <w:color w:val="000000"/>
          <w:spacing w:val="-1"/>
          <w:kern w:val="2"/>
          <w:sz w:val="28"/>
          <w:szCs w:val="28"/>
        </w:rPr>
      </w:pPr>
      <w:r w:rsidRPr="00A87E85">
        <w:rPr>
          <w:rFonts w:ascii="Times New Roman" w:eastAsia="Times New Roman" w:hAnsi="Times New Roman" w:cs="Times New Roman"/>
          <w:kern w:val="2"/>
          <w:sz w:val="28"/>
          <w:szCs w:val="28"/>
        </w:rPr>
        <w:t xml:space="preserve">Оценка параметров внешней среды при пожаре и ее воздействие на людей приведены на </w:t>
      </w:r>
      <w:r w:rsidRPr="00A87E85">
        <w:rPr>
          <w:rFonts w:ascii="Times New Roman" w:eastAsia="Times New Roman" w:hAnsi="Times New Roman" w:cs="Times New Roman"/>
          <w:color w:val="000000"/>
          <w:spacing w:val="-1"/>
          <w:kern w:val="2"/>
          <w:sz w:val="28"/>
          <w:szCs w:val="28"/>
        </w:rPr>
        <w:t>рисунке 3.1.3</w:t>
      </w:r>
      <w:r w:rsidRPr="00A87E85">
        <w:rPr>
          <w:rFonts w:ascii="Times New Roman" w:eastAsia="Times New Roman" w:hAnsi="Times New Roman" w:cs="Times New Roman"/>
          <w:bCs/>
          <w:color w:val="000000"/>
          <w:spacing w:val="-1"/>
          <w:kern w:val="2"/>
          <w:sz w:val="28"/>
          <w:szCs w:val="28"/>
        </w:rPr>
        <w:t>.</w:t>
      </w:r>
    </w:p>
    <w:p w14:paraId="4597BB3C" w14:textId="77777777" w:rsidR="003652F2" w:rsidRPr="00A87E85" w:rsidRDefault="003652F2" w:rsidP="003652F2">
      <w:pPr>
        <w:keepNext/>
        <w:suppressAutoHyphens/>
        <w:spacing w:after="0" w:line="240" w:lineRule="auto"/>
        <w:jc w:val="both"/>
        <w:rPr>
          <w:rFonts w:ascii="Times New Roman" w:eastAsia="Times New Roman" w:hAnsi="Times New Roman" w:cs="Times New Roman"/>
          <w:kern w:val="2"/>
          <w:sz w:val="24"/>
          <w:szCs w:val="24"/>
        </w:rPr>
      </w:pPr>
      <w:r w:rsidRPr="00A87E85">
        <w:rPr>
          <w:rFonts w:ascii="Times New Roman" w:eastAsia="Times New Roman" w:hAnsi="Times New Roman" w:cs="Times New Roman"/>
          <w:noProof/>
          <w:kern w:val="2"/>
          <w:sz w:val="24"/>
          <w:szCs w:val="24"/>
          <w:lang w:eastAsia="ru-RU"/>
        </w:rPr>
        <w:lastRenderedPageBreak/>
        <w:drawing>
          <wp:inline distT="0" distB="0" distL="0" distR="0" wp14:anchorId="6848F749" wp14:editId="5243A534">
            <wp:extent cx="4953000" cy="3952875"/>
            <wp:effectExtent l="0" t="0" r="0" b="9525"/>
            <wp:docPr id="5" name="Рисунок 5" descr="C:\Documents and Settings\Владелец\Рабочий стол\1233232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1" descr="C:\Documents and Settings\Владелец\Рабочий стол\1233232323.JPG"/>
                    <pic:cNvPicPr>
                      <a:picLocks noChangeAspect="1" noChangeArrowheads="1"/>
                    </pic:cNvPicPr>
                  </pic:nvPicPr>
                  <pic:blipFill>
                    <a:blip r:embed="rId35">
                      <a:extLst>
                        <a:ext uri="{28A0092B-C50C-407E-A947-70E740481C1C}">
                          <a14:useLocalDpi xmlns:a14="http://schemas.microsoft.com/office/drawing/2010/main" val="0"/>
                        </a:ext>
                      </a:extLst>
                    </a:blip>
                    <a:srcRect l="47430" t="25172" r="16205" b="22343"/>
                    <a:stretch>
                      <a:fillRect/>
                    </a:stretch>
                  </pic:blipFill>
                  <pic:spPr bwMode="auto">
                    <a:xfrm>
                      <a:off x="0" y="0"/>
                      <a:ext cx="4953000" cy="3952875"/>
                    </a:xfrm>
                    <a:prstGeom prst="rect">
                      <a:avLst/>
                    </a:prstGeom>
                    <a:noFill/>
                    <a:ln>
                      <a:noFill/>
                    </a:ln>
                  </pic:spPr>
                </pic:pic>
              </a:graphicData>
            </a:graphic>
          </wp:inline>
        </w:drawing>
      </w:r>
      <w:r w:rsidRPr="00A87E85">
        <w:rPr>
          <w:rFonts w:ascii="Times New Roman" w:eastAsia="Times New Roman" w:hAnsi="Times New Roman" w:cs="Times New Roman"/>
          <w:kern w:val="2"/>
          <w:sz w:val="24"/>
          <w:szCs w:val="24"/>
        </w:rPr>
        <w:t xml:space="preserve">       </w:t>
      </w:r>
    </w:p>
    <w:p w14:paraId="68F6D180" w14:textId="77777777" w:rsidR="003652F2" w:rsidRPr="00A87E85" w:rsidRDefault="003652F2" w:rsidP="003652F2">
      <w:pPr>
        <w:keepNext/>
        <w:suppressAutoHyphens/>
        <w:spacing w:after="0" w:line="240" w:lineRule="auto"/>
        <w:jc w:val="center"/>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Рис.3.1.3 График для оценки воздействия окиси углерода на человека</w:t>
      </w:r>
    </w:p>
    <w:p w14:paraId="5FCFFA22" w14:textId="77777777" w:rsidR="003652F2" w:rsidRPr="00A87E85" w:rsidRDefault="003652F2" w:rsidP="003652F2">
      <w:pPr>
        <w:keepNext/>
        <w:suppressAutoHyphens/>
        <w:spacing w:after="0" w:line="240" w:lineRule="auto"/>
        <w:jc w:val="center"/>
        <w:rPr>
          <w:rFonts w:ascii="Times New Roman" w:eastAsia="Times New Roman" w:hAnsi="Times New Roman" w:cs="Times New Roman"/>
          <w:kern w:val="2"/>
          <w:sz w:val="28"/>
          <w:szCs w:val="28"/>
        </w:rPr>
      </w:pPr>
    </w:p>
    <w:p w14:paraId="48BBD400" w14:textId="77777777" w:rsidR="003652F2" w:rsidRPr="00A87E85" w:rsidRDefault="003652F2" w:rsidP="003652F2">
      <w:pPr>
        <w:suppressAutoHyphens/>
        <w:spacing w:after="0" w:line="240" w:lineRule="auto"/>
        <w:ind w:firstLine="709"/>
        <w:rPr>
          <w:rFonts w:ascii="Times New Roman" w:eastAsia="Times New Roman" w:hAnsi="Times New Roman" w:cs="Times New Roman"/>
          <w:kern w:val="2"/>
          <w:sz w:val="24"/>
          <w:szCs w:val="24"/>
        </w:rPr>
      </w:pPr>
      <w:r w:rsidRPr="00A87E85">
        <w:rPr>
          <w:rFonts w:ascii="Times New Roman" w:eastAsia="Times New Roman" w:hAnsi="Times New Roman" w:cs="Times New Roman"/>
          <w:kern w:val="2"/>
          <w:sz w:val="24"/>
          <w:szCs w:val="24"/>
          <w:lang w:val="en-US"/>
        </w:rPr>
        <w:t>I</w:t>
      </w:r>
      <w:r w:rsidRPr="00A87E85">
        <w:rPr>
          <w:rFonts w:ascii="Times New Roman" w:eastAsia="Times New Roman" w:hAnsi="Times New Roman" w:cs="Times New Roman"/>
          <w:kern w:val="2"/>
          <w:sz w:val="24"/>
          <w:szCs w:val="24"/>
        </w:rPr>
        <w:t xml:space="preserve"> – симптомов отравления нет; </w:t>
      </w:r>
    </w:p>
    <w:p w14:paraId="68C0E22F" w14:textId="77777777" w:rsidR="003652F2" w:rsidRPr="00A87E85" w:rsidRDefault="003652F2" w:rsidP="003652F2">
      <w:pPr>
        <w:suppressAutoHyphens/>
        <w:spacing w:after="0" w:line="240" w:lineRule="auto"/>
        <w:ind w:firstLine="709"/>
        <w:rPr>
          <w:rFonts w:ascii="Times New Roman" w:eastAsia="Times New Roman" w:hAnsi="Times New Roman" w:cs="Times New Roman"/>
          <w:kern w:val="2"/>
          <w:sz w:val="24"/>
          <w:szCs w:val="24"/>
        </w:rPr>
      </w:pPr>
      <w:r w:rsidRPr="00A87E85">
        <w:rPr>
          <w:rFonts w:ascii="Times New Roman" w:eastAsia="Times New Roman" w:hAnsi="Times New Roman" w:cs="Times New Roman"/>
          <w:kern w:val="2"/>
          <w:sz w:val="24"/>
          <w:szCs w:val="24"/>
          <w:lang w:val="en-US"/>
        </w:rPr>
        <w:t>II</w:t>
      </w:r>
      <w:r w:rsidRPr="00A87E85">
        <w:rPr>
          <w:rFonts w:ascii="Times New Roman" w:eastAsia="Times New Roman" w:hAnsi="Times New Roman" w:cs="Times New Roman"/>
          <w:kern w:val="2"/>
          <w:sz w:val="24"/>
          <w:szCs w:val="24"/>
        </w:rPr>
        <w:t xml:space="preserve"> – легкое отравление: боль в области лба и затылка, быстро исчезающая на свежем воздухе, возможно кратковременное обморочное состояние;   </w:t>
      </w:r>
    </w:p>
    <w:p w14:paraId="4AB20B47" w14:textId="77777777" w:rsidR="003652F2" w:rsidRPr="00A87E85" w:rsidRDefault="003652F2" w:rsidP="003652F2">
      <w:pPr>
        <w:suppressAutoHyphens/>
        <w:spacing w:after="0" w:line="240" w:lineRule="auto"/>
        <w:ind w:firstLine="709"/>
        <w:rPr>
          <w:rFonts w:ascii="Times New Roman" w:eastAsia="Times New Roman" w:hAnsi="Times New Roman" w:cs="Times New Roman"/>
          <w:kern w:val="2"/>
          <w:sz w:val="24"/>
          <w:szCs w:val="24"/>
        </w:rPr>
      </w:pPr>
      <w:r w:rsidRPr="00A87E85">
        <w:rPr>
          <w:rFonts w:ascii="Times New Roman" w:eastAsia="Times New Roman" w:hAnsi="Times New Roman" w:cs="Times New Roman"/>
          <w:kern w:val="2"/>
          <w:sz w:val="24"/>
          <w:szCs w:val="24"/>
          <w:lang w:val="en-US"/>
        </w:rPr>
        <w:t>III</w:t>
      </w:r>
      <w:r w:rsidRPr="00A87E85">
        <w:rPr>
          <w:rFonts w:ascii="Times New Roman" w:eastAsia="Times New Roman" w:hAnsi="Times New Roman" w:cs="Times New Roman"/>
          <w:kern w:val="2"/>
          <w:sz w:val="24"/>
          <w:szCs w:val="24"/>
        </w:rPr>
        <w:t xml:space="preserve"> – отравление средней тяжести:  головная боль, тошнота, головокружение, наблюдаются провалы памяти;   </w:t>
      </w:r>
    </w:p>
    <w:p w14:paraId="2B677358" w14:textId="77777777" w:rsidR="003652F2" w:rsidRPr="00A87E85" w:rsidRDefault="003652F2" w:rsidP="003652F2">
      <w:pPr>
        <w:suppressAutoHyphens/>
        <w:spacing w:after="0" w:line="240" w:lineRule="auto"/>
        <w:ind w:firstLine="709"/>
        <w:rPr>
          <w:rFonts w:ascii="Times New Roman" w:eastAsia="Times New Roman" w:hAnsi="Times New Roman" w:cs="Times New Roman"/>
          <w:kern w:val="2"/>
          <w:sz w:val="24"/>
          <w:szCs w:val="24"/>
        </w:rPr>
      </w:pPr>
      <w:r w:rsidRPr="00A87E85">
        <w:rPr>
          <w:rFonts w:ascii="Times New Roman" w:eastAsia="Times New Roman" w:hAnsi="Times New Roman" w:cs="Times New Roman"/>
          <w:kern w:val="2"/>
          <w:sz w:val="24"/>
          <w:szCs w:val="24"/>
          <w:lang w:val="en-US"/>
        </w:rPr>
        <w:t>IV</w:t>
      </w:r>
      <w:r w:rsidRPr="00A87E85">
        <w:rPr>
          <w:rFonts w:ascii="Times New Roman" w:eastAsia="Times New Roman" w:hAnsi="Times New Roman" w:cs="Times New Roman"/>
          <w:kern w:val="2"/>
          <w:sz w:val="24"/>
          <w:szCs w:val="24"/>
        </w:rPr>
        <w:t xml:space="preserve"> – тяжелое отравление:  рвота, потеря сознания, возможна остановка дыхания;   </w:t>
      </w:r>
    </w:p>
    <w:p w14:paraId="3AC0B48F" w14:textId="77777777" w:rsidR="003652F2" w:rsidRPr="00A87E85" w:rsidRDefault="003652F2" w:rsidP="003652F2">
      <w:pPr>
        <w:suppressAutoHyphens/>
        <w:spacing w:after="0" w:line="240" w:lineRule="auto"/>
        <w:ind w:firstLine="709"/>
        <w:rPr>
          <w:rFonts w:ascii="Times New Roman" w:eastAsia="Times New Roman" w:hAnsi="Times New Roman" w:cs="Times New Roman"/>
          <w:kern w:val="2"/>
          <w:sz w:val="24"/>
          <w:szCs w:val="24"/>
        </w:rPr>
      </w:pPr>
      <w:r w:rsidRPr="00A87E85">
        <w:rPr>
          <w:rFonts w:ascii="Times New Roman" w:eastAsia="Times New Roman" w:hAnsi="Times New Roman" w:cs="Times New Roman"/>
          <w:kern w:val="2"/>
          <w:sz w:val="24"/>
          <w:szCs w:val="24"/>
          <w:lang w:val="en-US"/>
        </w:rPr>
        <w:t>V</w:t>
      </w:r>
      <w:r w:rsidRPr="00A87E85">
        <w:rPr>
          <w:rFonts w:ascii="Times New Roman" w:eastAsia="Times New Roman" w:hAnsi="Times New Roman" w:cs="Times New Roman"/>
          <w:kern w:val="2"/>
          <w:sz w:val="24"/>
          <w:szCs w:val="24"/>
        </w:rPr>
        <w:t xml:space="preserve"> – отравление со смертельным исходом.</w:t>
      </w:r>
    </w:p>
    <w:p w14:paraId="0DDBB7A1" w14:textId="77777777" w:rsidR="003652F2" w:rsidRPr="00A87E85" w:rsidRDefault="003652F2" w:rsidP="003652F2">
      <w:pPr>
        <w:suppressAutoHyphens/>
        <w:spacing w:after="0" w:line="240" w:lineRule="auto"/>
        <w:ind w:firstLine="709"/>
        <w:rPr>
          <w:rFonts w:ascii="Times New Roman" w:eastAsia="Times New Roman" w:hAnsi="Times New Roman" w:cs="Times New Roman"/>
          <w:iCs/>
          <w:kern w:val="2"/>
          <w:sz w:val="24"/>
          <w:szCs w:val="24"/>
        </w:rPr>
      </w:pPr>
      <w:r w:rsidRPr="00A87E85">
        <w:rPr>
          <w:rFonts w:ascii="Times New Roman" w:eastAsia="Times New Roman" w:hAnsi="Times New Roman" w:cs="Times New Roman"/>
          <w:iCs/>
          <w:kern w:val="2"/>
          <w:sz w:val="24"/>
          <w:szCs w:val="24"/>
        </w:rPr>
        <w:t>Примечание:</w:t>
      </w:r>
    </w:p>
    <w:p w14:paraId="4120619F" w14:textId="77777777" w:rsidR="003652F2" w:rsidRPr="00A87E85" w:rsidRDefault="003652F2" w:rsidP="003652F2">
      <w:pPr>
        <w:suppressAutoHyphens/>
        <w:spacing w:after="0" w:line="240" w:lineRule="auto"/>
        <w:ind w:firstLine="709"/>
        <w:rPr>
          <w:rFonts w:ascii="Times New Roman" w:eastAsia="Times New Roman" w:hAnsi="Times New Roman" w:cs="Times New Roman"/>
          <w:kern w:val="2"/>
          <w:sz w:val="24"/>
          <w:szCs w:val="24"/>
        </w:rPr>
      </w:pPr>
      <w:r w:rsidRPr="00A87E85">
        <w:rPr>
          <w:rFonts w:ascii="Times New Roman" w:eastAsia="Times New Roman" w:hAnsi="Times New Roman" w:cs="Times New Roman"/>
          <w:kern w:val="2"/>
          <w:sz w:val="24"/>
          <w:szCs w:val="24"/>
        </w:rPr>
        <w:t>Приведенные данные действительны при отсутствии во вдыхаемом воздухе других вредностей и температуре среды не выше 30</w:t>
      </w:r>
      <w:r w:rsidRPr="00A87E85">
        <w:rPr>
          <w:rFonts w:ascii="Times New Roman" w:eastAsia="Times New Roman" w:hAnsi="Times New Roman" w:cs="Times New Roman"/>
          <w:kern w:val="2"/>
          <w:sz w:val="24"/>
          <w:szCs w:val="24"/>
          <w:vertAlign w:val="superscript"/>
        </w:rPr>
        <w:t>0</w:t>
      </w:r>
      <w:r w:rsidRPr="00A87E85">
        <w:rPr>
          <w:rFonts w:ascii="Times New Roman" w:eastAsia="Times New Roman" w:hAnsi="Times New Roman" w:cs="Times New Roman"/>
          <w:kern w:val="2"/>
          <w:sz w:val="24"/>
          <w:szCs w:val="24"/>
        </w:rPr>
        <w:t>С.</w:t>
      </w:r>
    </w:p>
    <w:p w14:paraId="124DEB34" w14:textId="77777777" w:rsidR="003652F2" w:rsidRPr="00A87E85" w:rsidRDefault="003652F2" w:rsidP="003652F2">
      <w:pPr>
        <w:suppressAutoHyphens/>
        <w:autoSpaceDE w:val="0"/>
        <w:autoSpaceDN w:val="0"/>
        <w:adjustRightInd w:val="0"/>
        <w:spacing w:after="0" w:line="240" w:lineRule="auto"/>
        <w:ind w:firstLine="709"/>
        <w:jc w:val="both"/>
        <w:rPr>
          <w:rFonts w:ascii="Times New Roman" w:eastAsia="Times New Roman" w:hAnsi="Times New Roman" w:cs="Times New Roman"/>
          <w:b/>
          <w:kern w:val="2"/>
          <w:sz w:val="28"/>
          <w:szCs w:val="28"/>
        </w:rPr>
      </w:pPr>
      <w:r w:rsidRPr="00A87E85">
        <w:rPr>
          <w:rFonts w:ascii="Times New Roman" w:eastAsia="Times New Roman" w:hAnsi="Times New Roman" w:cs="Times New Roman"/>
          <w:b/>
          <w:kern w:val="2"/>
          <w:sz w:val="28"/>
          <w:szCs w:val="28"/>
        </w:rPr>
        <w:t>Вывод:</w:t>
      </w:r>
    </w:p>
    <w:p w14:paraId="5244E695" w14:textId="77777777" w:rsidR="003652F2" w:rsidRPr="00A87E85" w:rsidRDefault="003652F2" w:rsidP="003652F2">
      <w:pPr>
        <w:suppressAutoHyphens/>
        <w:autoSpaceDE w:val="0"/>
        <w:autoSpaceDN w:val="0"/>
        <w:adjustRightInd w:val="0"/>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Средний уровень индивидуального риска при авариях на взрыво- и пожароопасных объектах составляет 4,5*10</w:t>
      </w:r>
      <w:r w:rsidRPr="00A87E85">
        <w:rPr>
          <w:rFonts w:ascii="Times New Roman" w:eastAsia="Times New Roman" w:hAnsi="Times New Roman" w:cs="Times New Roman"/>
          <w:kern w:val="2"/>
          <w:sz w:val="28"/>
          <w:szCs w:val="28"/>
          <w:vertAlign w:val="superscript"/>
        </w:rPr>
        <w:t>-5</w:t>
      </w:r>
      <w:r w:rsidRPr="00A87E85">
        <w:rPr>
          <w:rFonts w:ascii="Times New Roman" w:eastAsia="Times New Roman" w:hAnsi="Times New Roman" w:cs="Times New Roman"/>
          <w:kern w:val="2"/>
          <w:sz w:val="28"/>
          <w:szCs w:val="28"/>
        </w:rPr>
        <w:t xml:space="preserve"> 1/год для наиболее опасного и 1,5*10</w:t>
      </w:r>
      <w:r w:rsidRPr="00A87E85">
        <w:rPr>
          <w:rFonts w:ascii="Times New Roman" w:eastAsia="Times New Roman" w:hAnsi="Times New Roman" w:cs="Times New Roman"/>
          <w:kern w:val="2"/>
          <w:sz w:val="28"/>
          <w:szCs w:val="28"/>
          <w:vertAlign w:val="superscript"/>
        </w:rPr>
        <w:t>-5</w:t>
      </w:r>
      <w:r w:rsidRPr="00A87E85">
        <w:rPr>
          <w:rFonts w:ascii="Times New Roman" w:eastAsia="Times New Roman" w:hAnsi="Times New Roman" w:cs="Times New Roman"/>
          <w:kern w:val="2"/>
          <w:sz w:val="28"/>
          <w:szCs w:val="28"/>
        </w:rPr>
        <w:t xml:space="preserve"> 1/год для наиболее вероятного сценария развития ЧС.</w:t>
      </w:r>
    </w:p>
    <w:p w14:paraId="384EC0EA" w14:textId="77777777" w:rsidR="003652F2" w:rsidRPr="00A87E85" w:rsidRDefault="003652F2" w:rsidP="003652F2">
      <w:pPr>
        <w:suppressAutoHyphens/>
        <w:autoSpaceDE w:val="0"/>
        <w:autoSpaceDN w:val="0"/>
        <w:adjustRightInd w:val="0"/>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Для территорий сельсовета, расположенных в зонах воздействия поражающих факторов источников ЧС техногенного характера, уровень риска – условно приемлемый.</w:t>
      </w:r>
    </w:p>
    <w:p w14:paraId="404BA23B" w14:textId="77777777" w:rsidR="003652F2" w:rsidRPr="00A87E85" w:rsidRDefault="003652F2" w:rsidP="003652F2">
      <w:pPr>
        <w:suppressAutoHyphens/>
        <w:autoSpaceDE w:val="0"/>
        <w:autoSpaceDN w:val="0"/>
        <w:adjustRightInd w:val="0"/>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Диаграмма социального риска (F/N) при авариях на взрыво- и пожароопасных опасных объектах поселения представлена на рисунке 3.1.4, диаграмма риска материальных потерь (F/G) – на рисунке 3.1.5. </w:t>
      </w:r>
    </w:p>
    <w:p w14:paraId="309B8761" w14:textId="77777777" w:rsidR="003652F2" w:rsidRPr="00A87E85" w:rsidRDefault="003652F2" w:rsidP="003652F2">
      <w:pPr>
        <w:keepNext/>
        <w:widowControl w:val="0"/>
        <w:autoSpaceDE w:val="0"/>
        <w:autoSpaceDN w:val="0"/>
        <w:adjustRightInd w:val="0"/>
        <w:spacing w:after="0" w:line="360" w:lineRule="auto"/>
        <w:jc w:val="both"/>
        <w:rPr>
          <w:rFonts w:ascii="Times New Roman" w:eastAsia="Times New Roman" w:hAnsi="Times New Roman" w:cs="Times New Roman"/>
          <w:kern w:val="2"/>
          <w:sz w:val="16"/>
          <w:szCs w:val="16"/>
        </w:rPr>
      </w:pPr>
    </w:p>
    <w:p w14:paraId="59A554D3" w14:textId="77777777" w:rsidR="003652F2" w:rsidRPr="00A87E85" w:rsidRDefault="003652F2" w:rsidP="003652F2">
      <w:pPr>
        <w:suppressAutoHyphens/>
        <w:autoSpaceDE w:val="0"/>
        <w:autoSpaceDN w:val="0"/>
        <w:adjustRightInd w:val="0"/>
        <w:spacing w:after="0" w:line="240" w:lineRule="auto"/>
        <w:jc w:val="both"/>
        <w:rPr>
          <w:rFonts w:ascii="Times New Roman" w:eastAsia="Times New Roman" w:hAnsi="Times New Roman" w:cs="Times New Roman"/>
          <w:kern w:val="2"/>
          <w:sz w:val="24"/>
          <w:szCs w:val="24"/>
        </w:rPr>
      </w:pPr>
    </w:p>
    <w:p w14:paraId="36B41285" w14:textId="77777777" w:rsidR="003652F2" w:rsidRPr="00A87E85" w:rsidRDefault="003652F2" w:rsidP="003652F2">
      <w:pPr>
        <w:suppressAutoHyphens/>
        <w:autoSpaceDE w:val="0"/>
        <w:autoSpaceDN w:val="0"/>
        <w:adjustRightInd w:val="0"/>
        <w:spacing w:after="0" w:line="240" w:lineRule="auto"/>
        <w:jc w:val="both"/>
        <w:rPr>
          <w:rFonts w:ascii="Times New Roman" w:eastAsia="Times New Roman" w:hAnsi="Times New Roman" w:cs="Times New Roman"/>
          <w:kern w:val="2"/>
          <w:sz w:val="24"/>
          <w:szCs w:val="24"/>
        </w:rPr>
      </w:pPr>
      <w:r w:rsidRPr="00A87E85">
        <w:rPr>
          <w:rFonts w:ascii="Times New Roman" w:eastAsia="Times New Roman" w:hAnsi="Times New Roman" w:cs="Times New Roman"/>
          <w:kern w:val="2"/>
          <w:sz w:val="24"/>
          <w:szCs w:val="24"/>
        </w:rPr>
        <w:object w:dxaOrig="10814" w:dyaOrig="5716" w14:anchorId="022E9B1B">
          <v:shape id="_x0000_i1032" type="#_x0000_t75" style="width:453.5pt;height:239.4pt" o:ole="">
            <v:imagedata r:id="rId36" o:title=""/>
          </v:shape>
          <o:OLEObject Type="Embed" ProgID="MSPhotoEd.3" ShapeID="_x0000_i1032" DrawAspect="Content" ObjectID="_1753184762" r:id="rId37"/>
        </w:object>
      </w:r>
    </w:p>
    <w:p w14:paraId="3537596D" w14:textId="77777777" w:rsidR="003652F2" w:rsidRPr="00A87E85" w:rsidRDefault="003652F2" w:rsidP="003652F2">
      <w:pPr>
        <w:suppressAutoHyphens/>
        <w:autoSpaceDE w:val="0"/>
        <w:autoSpaceDN w:val="0"/>
        <w:adjustRightInd w:val="0"/>
        <w:spacing w:after="0" w:line="240" w:lineRule="auto"/>
        <w:jc w:val="center"/>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Рис.3.1.4 Диаграмма социального риска (F/N) при авариях на взрыво- и пожароопасных опасных объектах</w:t>
      </w:r>
    </w:p>
    <w:p w14:paraId="276E6DA9" w14:textId="77777777" w:rsidR="003652F2" w:rsidRPr="00A87E85" w:rsidRDefault="003652F2" w:rsidP="003652F2">
      <w:pPr>
        <w:suppressAutoHyphens/>
        <w:autoSpaceDE w:val="0"/>
        <w:autoSpaceDN w:val="0"/>
        <w:adjustRightInd w:val="0"/>
        <w:spacing w:after="0" w:line="240" w:lineRule="auto"/>
        <w:jc w:val="both"/>
        <w:rPr>
          <w:rFonts w:ascii="Times New Roman" w:eastAsia="Times New Roman" w:hAnsi="Times New Roman" w:cs="Times New Roman"/>
          <w:kern w:val="2"/>
          <w:sz w:val="28"/>
          <w:szCs w:val="28"/>
        </w:rPr>
      </w:pPr>
    </w:p>
    <w:p w14:paraId="5271B5AC" w14:textId="77777777" w:rsidR="003652F2" w:rsidRPr="00A87E85" w:rsidRDefault="003652F2" w:rsidP="003652F2">
      <w:pPr>
        <w:suppressAutoHyphens/>
        <w:autoSpaceDE w:val="0"/>
        <w:autoSpaceDN w:val="0"/>
        <w:adjustRightInd w:val="0"/>
        <w:spacing w:after="0" w:line="240" w:lineRule="auto"/>
        <w:jc w:val="both"/>
        <w:rPr>
          <w:rFonts w:ascii="Times New Roman" w:eastAsia="Times New Roman" w:hAnsi="Times New Roman" w:cs="Times New Roman"/>
          <w:kern w:val="2"/>
          <w:sz w:val="24"/>
          <w:szCs w:val="24"/>
        </w:rPr>
      </w:pPr>
      <w:r w:rsidRPr="00A87E85">
        <w:rPr>
          <w:rFonts w:ascii="Times New Roman" w:eastAsia="Times New Roman" w:hAnsi="Times New Roman" w:cs="Times New Roman"/>
          <w:kern w:val="2"/>
          <w:sz w:val="24"/>
          <w:szCs w:val="24"/>
        </w:rPr>
        <w:object w:dxaOrig="10769" w:dyaOrig="5716" w14:anchorId="510116FA">
          <v:shape id="_x0000_i1033" type="#_x0000_t75" style="width:452.55pt;height:240.3pt" o:ole="">
            <v:imagedata r:id="rId38" o:title=""/>
          </v:shape>
          <o:OLEObject Type="Embed" ProgID="MSPhotoEd.3" ShapeID="_x0000_i1033" DrawAspect="Content" ObjectID="_1753184763" r:id="rId39"/>
        </w:object>
      </w:r>
    </w:p>
    <w:p w14:paraId="6F537A0C" w14:textId="77777777" w:rsidR="003652F2" w:rsidRPr="00A87E85" w:rsidRDefault="003652F2" w:rsidP="003652F2">
      <w:pPr>
        <w:keepNext/>
        <w:suppressAutoHyphens/>
        <w:autoSpaceDE w:val="0"/>
        <w:autoSpaceDN w:val="0"/>
        <w:adjustRightInd w:val="0"/>
        <w:spacing w:after="0" w:line="360" w:lineRule="auto"/>
        <w:jc w:val="center"/>
        <w:rPr>
          <w:rFonts w:ascii="Times New Roman" w:eastAsia="Times New Roman" w:hAnsi="Times New Roman" w:cs="Times New Roman"/>
          <w:kern w:val="2"/>
          <w:sz w:val="16"/>
          <w:szCs w:val="16"/>
        </w:rPr>
      </w:pPr>
    </w:p>
    <w:p w14:paraId="707E1425" w14:textId="77777777" w:rsidR="003652F2" w:rsidRPr="00A87E85" w:rsidRDefault="003652F2" w:rsidP="003652F2">
      <w:pPr>
        <w:jc w:val="center"/>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Рис.3.1.5 Диаграмма риска материальных потерь (F/G) при авариях на взрыво- и пожароопасных опасных объектах</w:t>
      </w:r>
    </w:p>
    <w:p w14:paraId="2FD7BDF6" w14:textId="77777777" w:rsidR="003652F2" w:rsidRPr="00A87E85" w:rsidRDefault="003652F2" w:rsidP="003652F2">
      <w:pPr>
        <w:ind w:firstLine="709"/>
        <w:rPr>
          <w:rFonts w:ascii="Times New Roman" w:eastAsia="Times New Roman" w:hAnsi="Times New Roman" w:cs="Times New Roman"/>
          <w:kern w:val="2"/>
          <w:sz w:val="28"/>
          <w:szCs w:val="28"/>
        </w:rPr>
      </w:pPr>
    </w:p>
    <w:p w14:paraId="029F5D37" w14:textId="77777777" w:rsidR="003652F2" w:rsidRPr="00A87E85" w:rsidRDefault="003652F2" w:rsidP="003652F2">
      <w:pPr>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br w:type="page"/>
      </w:r>
    </w:p>
    <w:p w14:paraId="36C7A81A" w14:textId="77777777" w:rsidR="003652F2" w:rsidRPr="00A87E85" w:rsidRDefault="003652F2" w:rsidP="003652F2">
      <w:pPr>
        <w:spacing w:after="0" w:line="240" w:lineRule="auto"/>
        <w:jc w:val="center"/>
        <w:rPr>
          <w:rFonts w:ascii="Times New Roman" w:eastAsia="Times New Roman" w:hAnsi="Times New Roman" w:cs="Times New Roman"/>
          <w:b/>
          <w:bCs/>
          <w:kern w:val="2"/>
          <w:sz w:val="28"/>
          <w:szCs w:val="28"/>
        </w:rPr>
      </w:pPr>
      <w:r w:rsidRPr="00A87E85">
        <w:rPr>
          <w:rFonts w:ascii="Times New Roman" w:eastAsia="Times New Roman" w:hAnsi="Times New Roman" w:cs="Times New Roman"/>
          <w:b/>
          <w:bCs/>
          <w:kern w:val="2"/>
          <w:sz w:val="28"/>
          <w:szCs w:val="28"/>
        </w:rPr>
        <w:lastRenderedPageBreak/>
        <w:t>3.2. При наложении поражающих факторов военных чрезвычайных ситуаций, в том числе зон возможной опасности, предусмотренных СП 165.1325800.2014 «СНиП 2.01.51-90</w:t>
      </w:r>
      <w:r w:rsidRPr="00A87E85">
        <w:rPr>
          <w:b/>
          <w:bCs/>
        </w:rPr>
        <w:t xml:space="preserve"> </w:t>
      </w:r>
      <w:r w:rsidRPr="00A87E85">
        <w:rPr>
          <w:rFonts w:ascii="Times New Roman" w:eastAsia="Times New Roman" w:hAnsi="Times New Roman" w:cs="Times New Roman"/>
          <w:b/>
          <w:bCs/>
          <w:kern w:val="2"/>
          <w:sz w:val="28"/>
          <w:szCs w:val="28"/>
        </w:rPr>
        <w:t>Инженерно-технические мероприятия по гражданской обороне»</w:t>
      </w:r>
    </w:p>
    <w:p w14:paraId="2488ABDD" w14:textId="77777777" w:rsidR="003652F2" w:rsidRPr="00A87E85" w:rsidRDefault="003652F2" w:rsidP="003652F2">
      <w:pPr>
        <w:spacing w:after="0" w:line="240" w:lineRule="auto"/>
        <w:jc w:val="center"/>
        <w:rPr>
          <w:rFonts w:ascii="Times New Roman" w:eastAsia="Times New Roman" w:hAnsi="Times New Roman" w:cs="Times New Roman"/>
          <w:kern w:val="2"/>
          <w:sz w:val="28"/>
          <w:szCs w:val="28"/>
        </w:rPr>
      </w:pPr>
    </w:p>
    <w:p w14:paraId="2A361387"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Зоны возможной опасности</w:t>
      </w:r>
    </w:p>
    <w:p w14:paraId="7797FE80"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Территория поселения не расположена в зоне катастрофического затопления, возможных разрушений.</w:t>
      </w:r>
    </w:p>
    <w:p w14:paraId="1D0B7A40"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Территория не находится в зоне возможного опасного радиоактивного заражения (загрязнения) в случае аварии на Курской АЭС, в зоне радиационной опасности в случае аварии на Нововоронежской АЭС. </w:t>
      </w:r>
    </w:p>
    <w:p w14:paraId="5C5DA591"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Размещение в городском поселении района сосредоточения и эвакуации населения, размещение складов и баз восстановительного периода.</w:t>
      </w:r>
    </w:p>
    <w:p w14:paraId="0FA58DFC"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На территории поселения складов и баз восстановительного периода не имеется и не планируется. </w:t>
      </w:r>
    </w:p>
    <w:p w14:paraId="5D44BC02"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Границы зон воздействия поражающих факторов источников ЧС техногенного характера отражены на Карте территорий, подверженных риску возникновения чрезвычайных ситуаций природного и техногенного характера.</w:t>
      </w:r>
    </w:p>
    <w:p w14:paraId="30ED9329"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p>
    <w:p w14:paraId="25335E18" w14:textId="77777777" w:rsidR="003652F2" w:rsidRPr="00A87E85" w:rsidRDefault="003652F2" w:rsidP="003652F2">
      <w:pPr>
        <w:widowControl w:val="0"/>
        <w:tabs>
          <w:tab w:val="left" w:pos="511"/>
          <w:tab w:val="left" w:pos="993"/>
          <w:tab w:val="left" w:pos="8641"/>
        </w:tabs>
        <w:spacing w:after="0" w:line="240" w:lineRule="auto"/>
        <w:jc w:val="center"/>
        <w:outlineLvl w:val="1"/>
        <w:rPr>
          <w:rFonts w:ascii="Times New Roman" w:eastAsia="Times New Roman" w:hAnsi="Times New Roman" w:cs="Times New Roman"/>
          <w:b/>
          <w:sz w:val="28"/>
          <w:szCs w:val="28"/>
          <w:lang w:eastAsia="ru-RU"/>
        </w:rPr>
      </w:pPr>
      <w:bookmarkStart w:id="34" w:name="_Toc17659954"/>
      <w:r w:rsidRPr="00A87E85">
        <w:rPr>
          <w:rFonts w:ascii="Times New Roman" w:eastAsia="Times New Roman" w:hAnsi="Times New Roman" w:cs="Times New Roman"/>
          <w:b/>
          <w:sz w:val="28"/>
          <w:szCs w:val="28"/>
          <w:lang w:eastAsia="ru-RU"/>
        </w:rPr>
        <w:t xml:space="preserve">3.3. Оценка потенциальной опасности источников ЧС природного характера территории </w:t>
      </w:r>
      <w:bookmarkEnd w:id="34"/>
      <w:r w:rsidRPr="00A87E85">
        <w:rPr>
          <w:rFonts w:ascii="Times New Roman" w:eastAsia="Times New Roman" w:hAnsi="Times New Roman" w:cs="Times New Roman"/>
          <w:b/>
          <w:sz w:val="28"/>
          <w:szCs w:val="28"/>
          <w:lang w:eastAsia="ru-RU"/>
        </w:rPr>
        <w:t>поселения</w:t>
      </w:r>
    </w:p>
    <w:p w14:paraId="3EAD7C29" w14:textId="77777777" w:rsidR="003652F2" w:rsidRPr="00A87E85" w:rsidRDefault="003652F2" w:rsidP="003652F2">
      <w:pPr>
        <w:widowControl w:val="0"/>
        <w:tabs>
          <w:tab w:val="left" w:pos="511"/>
          <w:tab w:val="left" w:pos="993"/>
          <w:tab w:val="left" w:pos="8641"/>
        </w:tabs>
        <w:spacing w:after="0" w:line="240" w:lineRule="auto"/>
        <w:ind w:firstLine="709"/>
        <w:jc w:val="both"/>
        <w:outlineLvl w:val="1"/>
        <w:rPr>
          <w:rFonts w:ascii="Times New Roman" w:eastAsia="Times New Roman" w:hAnsi="Times New Roman" w:cs="Times New Roman"/>
          <w:b/>
          <w:sz w:val="28"/>
          <w:szCs w:val="28"/>
          <w:lang w:eastAsia="ru-RU"/>
        </w:rPr>
      </w:pPr>
    </w:p>
    <w:p w14:paraId="208108A3"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Наиболее опасными явлениями погоды, характерными для Курской области, а также и для территории поселения, предполагаются следующие источники ЧС природного характера:</w:t>
      </w:r>
    </w:p>
    <w:p w14:paraId="11352398"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сильные ветры со скоростью 10 - 18 м/сек и более;</w:t>
      </w:r>
    </w:p>
    <w:p w14:paraId="3EA3318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грозы (4 - 8 часов в год); град с диаметром частиц 10 мм; </w:t>
      </w:r>
    </w:p>
    <w:p w14:paraId="15B08B99"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сильные ливни с интенсивностью 15 мм в час и более; </w:t>
      </w:r>
    </w:p>
    <w:p w14:paraId="30E827DA"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сильный снег с дождем – 15 мм в час; </w:t>
      </w:r>
    </w:p>
    <w:p w14:paraId="554DA3A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сильные морозы (минус 28 </w:t>
      </w:r>
      <w:r w:rsidRPr="00A87E85">
        <w:rPr>
          <w:rFonts w:ascii="Times New Roman" w:eastAsia="Times New Roman" w:hAnsi="Times New Roman" w:cs="Times New Roman"/>
          <w:sz w:val="28"/>
          <w:szCs w:val="28"/>
          <w:vertAlign w:val="superscript"/>
          <w:lang w:eastAsia="ru-RU"/>
        </w:rPr>
        <w:t>о</w:t>
      </w:r>
      <w:r w:rsidRPr="00A87E85">
        <w:rPr>
          <w:rFonts w:ascii="Times New Roman" w:eastAsia="Times New Roman" w:hAnsi="Times New Roman" w:cs="Times New Roman"/>
          <w:sz w:val="28"/>
          <w:szCs w:val="28"/>
          <w:lang w:eastAsia="ru-RU"/>
        </w:rPr>
        <w:t xml:space="preserve">С и ниже); </w:t>
      </w:r>
    </w:p>
    <w:p w14:paraId="1E8CD048"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снегопады, превышающие 20 мм за 24 часа; </w:t>
      </w:r>
    </w:p>
    <w:p w14:paraId="1B1F28FC"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сильная низовая метель при преобладающей скорости ветра более </w:t>
      </w:r>
      <w:r w:rsidRPr="00A87E85">
        <w:rPr>
          <w:rFonts w:ascii="Times New Roman" w:eastAsia="Times New Roman" w:hAnsi="Times New Roman" w:cs="Times New Roman"/>
          <w:sz w:val="28"/>
          <w:szCs w:val="28"/>
          <w:lang w:eastAsia="ru-RU"/>
        </w:rPr>
        <w:br/>
        <w:t xml:space="preserve">10 м/сек; </w:t>
      </w:r>
    </w:p>
    <w:p w14:paraId="15740253"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вес снежного покрова – 70 кг/м</w:t>
      </w:r>
      <w:r w:rsidRPr="00A87E85">
        <w:rPr>
          <w:rFonts w:ascii="Times New Roman" w:eastAsia="Times New Roman" w:hAnsi="Times New Roman" w:cs="Times New Roman"/>
          <w:sz w:val="28"/>
          <w:szCs w:val="28"/>
          <w:vertAlign w:val="superscript"/>
          <w:lang w:eastAsia="ru-RU"/>
        </w:rPr>
        <w:t>2</w:t>
      </w:r>
      <w:r w:rsidRPr="00A87E85">
        <w:rPr>
          <w:rFonts w:ascii="Times New Roman" w:eastAsia="Times New Roman" w:hAnsi="Times New Roman" w:cs="Times New Roman"/>
          <w:sz w:val="28"/>
          <w:szCs w:val="28"/>
          <w:lang w:eastAsia="ru-RU"/>
        </w:rPr>
        <w:t xml:space="preserve">; </w:t>
      </w:r>
    </w:p>
    <w:p w14:paraId="1E89D52A"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сложные отложения и налипания мокрого снега – 22 мм и более; </w:t>
      </w:r>
    </w:p>
    <w:p w14:paraId="28C369C7"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наибольшая глубина промерзания грунтов на открытой оголенной от снега площадке – 142 см; </w:t>
      </w:r>
    </w:p>
    <w:p w14:paraId="6BBDAFA3"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сильная и продолжительная жара - температура воздуха плюс 32 </w:t>
      </w:r>
      <w:r w:rsidRPr="00A87E85">
        <w:rPr>
          <w:rFonts w:ascii="Times New Roman" w:eastAsia="Times New Roman" w:hAnsi="Times New Roman" w:cs="Times New Roman"/>
          <w:sz w:val="28"/>
          <w:szCs w:val="28"/>
          <w:vertAlign w:val="superscript"/>
          <w:lang w:eastAsia="ru-RU"/>
        </w:rPr>
        <w:t>о</w:t>
      </w:r>
      <w:r w:rsidRPr="00A87E85">
        <w:rPr>
          <w:rFonts w:ascii="Times New Roman" w:eastAsia="Times New Roman" w:hAnsi="Times New Roman" w:cs="Times New Roman"/>
          <w:sz w:val="28"/>
          <w:szCs w:val="28"/>
          <w:lang w:eastAsia="ru-RU"/>
        </w:rPr>
        <w:t>С и более.</w:t>
      </w:r>
    </w:p>
    <w:p w14:paraId="6707F0D4"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Характеристики поражающих факторов чрезвычайных ситуаций приведены в таблице 3.3.1.</w:t>
      </w:r>
    </w:p>
    <w:p w14:paraId="36AEF585" w14:textId="77777777" w:rsidR="003652F2" w:rsidRPr="00A87E85" w:rsidRDefault="003652F2" w:rsidP="003652F2">
      <w:pPr>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br w:type="page"/>
      </w:r>
    </w:p>
    <w:p w14:paraId="710DB67F" w14:textId="77777777" w:rsidR="003652F2" w:rsidRPr="00A87E85" w:rsidRDefault="003652F2" w:rsidP="003652F2">
      <w:pPr>
        <w:widowControl w:val="0"/>
        <w:tabs>
          <w:tab w:val="left" w:pos="993"/>
        </w:tabs>
        <w:spacing w:after="0" w:line="240" w:lineRule="auto"/>
        <w:ind w:firstLine="709"/>
        <w:jc w:val="both"/>
        <w:rPr>
          <w:rFonts w:ascii="Times New Roman" w:eastAsia="Times New Roman" w:hAnsi="Times New Roman" w:cs="Times New Roman"/>
          <w:snapToGrid w:val="0"/>
          <w:sz w:val="28"/>
          <w:szCs w:val="28"/>
          <w:lang w:eastAsia="ru-RU"/>
        </w:rPr>
      </w:pPr>
    </w:p>
    <w:p w14:paraId="361F1568" w14:textId="77777777" w:rsidR="003652F2" w:rsidRPr="00A87E85" w:rsidRDefault="003652F2" w:rsidP="003652F2">
      <w:pPr>
        <w:widowControl w:val="0"/>
        <w:tabs>
          <w:tab w:val="left" w:pos="993"/>
        </w:tabs>
        <w:spacing w:after="0" w:line="240" w:lineRule="auto"/>
        <w:ind w:firstLine="709"/>
        <w:jc w:val="right"/>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 xml:space="preserve">Таблица 3.3.1 </w:t>
      </w:r>
    </w:p>
    <w:p w14:paraId="61850694" w14:textId="77777777" w:rsidR="003652F2" w:rsidRPr="00A87E85" w:rsidRDefault="003652F2" w:rsidP="003652F2">
      <w:pPr>
        <w:widowControl w:val="0"/>
        <w:tabs>
          <w:tab w:val="left" w:pos="993"/>
        </w:tabs>
        <w:spacing w:after="0" w:line="240" w:lineRule="auto"/>
        <w:ind w:firstLine="709"/>
        <w:jc w:val="right"/>
        <w:rPr>
          <w:rFonts w:ascii="Times New Roman" w:eastAsia="Times New Roman" w:hAnsi="Times New Roman" w:cs="Times New Roman"/>
          <w:snapToGrid w:val="0"/>
          <w:sz w:val="28"/>
          <w:szCs w:val="28"/>
          <w:lang w:eastAsia="ru-RU"/>
        </w:rPr>
      </w:pPr>
    </w:p>
    <w:p w14:paraId="475A46C3" w14:textId="77777777" w:rsidR="003652F2" w:rsidRPr="00A87E85" w:rsidRDefault="003652F2" w:rsidP="003652F2">
      <w:pPr>
        <w:widowControl w:val="0"/>
        <w:tabs>
          <w:tab w:val="left" w:pos="993"/>
        </w:tabs>
        <w:spacing w:after="0" w:line="240" w:lineRule="auto"/>
        <w:jc w:val="center"/>
        <w:rPr>
          <w:rFonts w:ascii="Times New Roman" w:eastAsia="Times New Roman" w:hAnsi="Times New Roman" w:cs="Times New Roman"/>
          <w:b/>
          <w:bCs/>
          <w:snapToGrid w:val="0"/>
          <w:sz w:val="28"/>
          <w:szCs w:val="28"/>
          <w:lang w:eastAsia="ru-RU"/>
        </w:rPr>
      </w:pPr>
      <w:r w:rsidRPr="00A87E85">
        <w:rPr>
          <w:rFonts w:ascii="Times New Roman" w:eastAsia="Times New Roman" w:hAnsi="Times New Roman" w:cs="Times New Roman"/>
          <w:b/>
          <w:bCs/>
          <w:snapToGrid w:val="0"/>
          <w:sz w:val="28"/>
          <w:szCs w:val="28"/>
          <w:lang w:eastAsia="ru-RU"/>
        </w:rPr>
        <w:t>Характеристики поражающих факторов чрезвычайных ситуаций</w:t>
      </w:r>
    </w:p>
    <w:p w14:paraId="6D598F5D" w14:textId="77777777" w:rsidR="003652F2" w:rsidRPr="00A87E85" w:rsidRDefault="003652F2" w:rsidP="003652F2">
      <w:pPr>
        <w:widowControl w:val="0"/>
        <w:tabs>
          <w:tab w:val="left" w:pos="993"/>
        </w:tabs>
        <w:spacing w:after="0" w:line="240" w:lineRule="auto"/>
        <w:jc w:val="center"/>
        <w:rPr>
          <w:rFonts w:ascii="Times New Roman" w:eastAsia="Times New Roman" w:hAnsi="Times New Roman" w:cs="Times New Roman"/>
          <w:b/>
          <w:bCs/>
          <w:snapToGrid w:val="0"/>
          <w:sz w:val="28"/>
          <w:szCs w:val="28"/>
          <w:lang w:eastAsia="ru-RU"/>
        </w:rPr>
      </w:pPr>
    </w:p>
    <w:tbl>
      <w:tblPr>
        <w:tblW w:w="5000" w:type="pct"/>
        <w:tblCellMar>
          <w:left w:w="40" w:type="dxa"/>
          <w:right w:w="40" w:type="dxa"/>
        </w:tblCellMar>
        <w:tblLook w:val="0000" w:firstRow="0" w:lastRow="0" w:firstColumn="0" w:lastColumn="0" w:noHBand="0" w:noVBand="0"/>
      </w:tblPr>
      <w:tblGrid>
        <w:gridCol w:w="3289"/>
        <w:gridCol w:w="5862"/>
      </w:tblGrid>
      <w:tr w:rsidR="003652F2" w:rsidRPr="00A87E85" w14:paraId="2351D67C" w14:textId="77777777" w:rsidTr="00843F03">
        <w:trPr>
          <w:trHeight w:val="248"/>
        </w:trPr>
        <w:tc>
          <w:tcPr>
            <w:tcW w:w="1797" w:type="pct"/>
            <w:tcBorders>
              <w:top w:val="single" w:sz="6" w:space="0" w:color="auto"/>
              <w:left w:val="single" w:sz="6" w:space="0" w:color="auto"/>
              <w:bottom w:val="double" w:sz="4" w:space="0" w:color="auto"/>
              <w:right w:val="single" w:sz="6" w:space="0" w:color="auto"/>
            </w:tcBorders>
            <w:shd w:val="clear" w:color="auto" w:fill="auto"/>
          </w:tcPr>
          <w:p w14:paraId="1FDDCB8A" w14:textId="77777777" w:rsidR="003652F2" w:rsidRPr="00A87E85" w:rsidRDefault="003652F2" w:rsidP="00843F03">
            <w:pPr>
              <w:widowControl w:val="0"/>
              <w:spacing w:after="0" w:line="240" w:lineRule="auto"/>
              <w:jc w:val="center"/>
              <w:rPr>
                <w:rFonts w:ascii="Times New Roman" w:eastAsia="Times New Roman" w:hAnsi="Times New Roman" w:cs="Times New Roman"/>
                <w:b/>
                <w:bCs/>
                <w:snapToGrid w:val="0"/>
                <w:sz w:val="20"/>
                <w:szCs w:val="20"/>
                <w:lang w:eastAsia="ru-RU"/>
              </w:rPr>
            </w:pPr>
            <w:r w:rsidRPr="00A87E85">
              <w:rPr>
                <w:rFonts w:ascii="Times New Roman" w:eastAsia="Times New Roman" w:hAnsi="Times New Roman" w:cs="Times New Roman"/>
                <w:b/>
                <w:bCs/>
                <w:snapToGrid w:val="0"/>
                <w:sz w:val="20"/>
                <w:szCs w:val="20"/>
                <w:lang w:eastAsia="ru-RU"/>
              </w:rPr>
              <w:t>Источник ЧС</w:t>
            </w:r>
          </w:p>
        </w:tc>
        <w:tc>
          <w:tcPr>
            <w:tcW w:w="3203" w:type="pct"/>
            <w:tcBorders>
              <w:top w:val="single" w:sz="6" w:space="0" w:color="auto"/>
              <w:left w:val="single" w:sz="6" w:space="0" w:color="auto"/>
              <w:bottom w:val="double" w:sz="4" w:space="0" w:color="auto"/>
              <w:right w:val="single" w:sz="6" w:space="0" w:color="auto"/>
            </w:tcBorders>
            <w:shd w:val="clear" w:color="auto" w:fill="auto"/>
          </w:tcPr>
          <w:p w14:paraId="1AD61E37" w14:textId="77777777" w:rsidR="003652F2" w:rsidRPr="00A87E85" w:rsidRDefault="003652F2" w:rsidP="00843F03">
            <w:pPr>
              <w:widowControl w:val="0"/>
              <w:spacing w:after="0" w:line="240" w:lineRule="auto"/>
              <w:jc w:val="center"/>
              <w:rPr>
                <w:rFonts w:ascii="Times New Roman" w:eastAsia="Times New Roman" w:hAnsi="Times New Roman" w:cs="Times New Roman"/>
                <w:b/>
                <w:bCs/>
                <w:snapToGrid w:val="0"/>
                <w:sz w:val="20"/>
                <w:szCs w:val="20"/>
                <w:lang w:eastAsia="ru-RU"/>
              </w:rPr>
            </w:pPr>
            <w:r w:rsidRPr="00A87E85">
              <w:rPr>
                <w:rFonts w:ascii="Times New Roman" w:eastAsia="Times New Roman" w:hAnsi="Times New Roman" w:cs="Times New Roman"/>
                <w:b/>
                <w:bCs/>
                <w:snapToGrid w:val="0"/>
                <w:sz w:val="20"/>
                <w:szCs w:val="20"/>
                <w:lang w:eastAsia="ru-RU"/>
              </w:rPr>
              <w:t>Характер воздействия поражающего фактора</w:t>
            </w:r>
          </w:p>
        </w:tc>
      </w:tr>
      <w:tr w:rsidR="003652F2" w:rsidRPr="00A87E85" w14:paraId="5DA8C63F" w14:textId="77777777" w:rsidTr="00843F03">
        <w:trPr>
          <w:trHeight w:val="521"/>
        </w:trPr>
        <w:tc>
          <w:tcPr>
            <w:tcW w:w="1797" w:type="pct"/>
            <w:tcBorders>
              <w:left w:val="single" w:sz="6" w:space="0" w:color="auto"/>
              <w:bottom w:val="single" w:sz="6" w:space="0" w:color="auto"/>
              <w:right w:val="single" w:sz="6" w:space="0" w:color="auto"/>
            </w:tcBorders>
            <w:vAlign w:val="center"/>
          </w:tcPr>
          <w:p w14:paraId="159E16DC" w14:textId="77777777" w:rsidR="003652F2" w:rsidRPr="00A87E85" w:rsidRDefault="003652F2" w:rsidP="00843F03">
            <w:pPr>
              <w:widowControl w:val="0"/>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Сильный ветер</w:t>
            </w:r>
          </w:p>
        </w:tc>
        <w:tc>
          <w:tcPr>
            <w:tcW w:w="3203" w:type="pct"/>
            <w:tcBorders>
              <w:left w:val="single" w:sz="6" w:space="0" w:color="auto"/>
              <w:bottom w:val="single" w:sz="6" w:space="0" w:color="auto"/>
              <w:right w:val="single" w:sz="6" w:space="0" w:color="auto"/>
            </w:tcBorders>
          </w:tcPr>
          <w:p w14:paraId="6CDFB828" w14:textId="77777777" w:rsidR="003652F2" w:rsidRPr="00A87E85" w:rsidRDefault="003652F2" w:rsidP="00843F03">
            <w:pPr>
              <w:widowControl w:val="0"/>
              <w:spacing w:after="0" w:line="240" w:lineRule="auto"/>
              <w:jc w:val="both"/>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Ветровая нагрузка, аэродинамическое давление на ограждающие конструкции</w:t>
            </w:r>
          </w:p>
        </w:tc>
      </w:tr>
      <w:tr w:rsidR="003652F2" w:rsidRPr="00A87E85" w14:paraId="77E1CA8D" w14:textId="77777777" w:rsidTr="00843F03">
        <w:trPr>
          <w:trHeight w:val="388"/>
        </w:trPr>
        <w:tc>
          <w:tcPr>
            <w:tcW w:w="1797" w:type="pct"/>
            <w:tcBorders>
              <w:top w:val="single" w:sz="6" w:space="0" w:color="auto"/>
              <w:left w:val="single" w:sz="6" w:space="0" w:color="auto"/>
              <w:bottom w:val="single" w:sz="6" w:space="0" w:color="auto"/>
              <w:right w:val="single" w:sz="6" w:space="0" w:color="auto"/>
            </w:tcBorders>
            <w:vAlign w:val="center"/>
          </w:tcPr>
          <w:p w14:paraId="2ECA587F" w14:textId="77777777" w:rsidR="003652F2" w:rsidRPr="00A87E85" w:rsidRDefault="003652F2" w:rsidP="00843F03">
            <w:pPr>
              <w:widowControl w:val="0"/>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Экстремальные атмосферные осадки (ливень, метель)</w:t>
            </w:r>
          </w:p>
        </w:tc>
        <w:tc>
          <w:tcPr>
            <w:tcW w:w="3203" w:type="pct"/>
            <w:tcBorders>
              <w:top w:val="single" w:sz="6" w:space="0" w:color="auto"/>
              <w:left w:val="single" w:sz="6" w:space="0" w:color="auto"/>
              <w:bottom w:val="single" w:sz="6" w:space="0" w:color="auto"/>
              <w:right w:val="single" w:sz="6" w:space="0" w:color="auto"/>
            </w:tcBorders>
          </w:tcPr>
          <w:p w14:paraId="23B1D269" w14:textId="77777777" w:rsidR="003652F2" w:rsidRPr="00A87E85" w:rsidRDefault="003652F2" w:rsidP="00843F03">
            <w:pPr>
              <w:widowControl w:val="0"/>
              <w:spacing w:after="0" w:line="240" w:lineRule="auto"/>
              <w:jc w:val="both"/>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Затопление территории, подтопление фундаментов, снеговая нагрузка, ветровая нагрузка, снежные заносы</w:t>
            </w:r>
          </w:p>
        </w:tc>
      </w:tr>
      <w:tr w:rsidR="003652F2" w:rsidRPr="00A87E85" w14:paraId="6205E187" w14:textId="77777777" w:rsidTr="00843F03">
        <w:trPr>
          <w:trHeight w:val="240"/>
        </w:trPr>
        <w:tc>
          <w:tcPr>
            <w:tcW w:w="1797" w:type="pct"/>
            <w:tcBorders>
              <w:top w:val="single" w:sz="6" w:space="0" w:color="auto"/>
              <w:left w:val="single" w:sz="6" w:space="0" w:color="auto"/>
              <w:bottom w:val="single" w:sz="6" w:space="0" w:color="auto"/>
              <w:right w:val="single" w:sz="6" w:space="0" w:color="auto"/>
            </w:tcBorders>
            <w:vAlign w:val="center"/>
          </w:tcPr>
          <w:p w14:paraId="2C247D35" w14:textId="77777777" w:rsidR="003652F2" w:rsidRPr="00A87E85" w:rsidRDefault="003652F2" w:rsidP="00843F03">
            <w:pPr>
              <w:widowControl w:val="0"/>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Град</w:t>
            </w:r>
          </w:p>
        </w:tc>
        <w:tc>
          <w:tcPr>
            <w:tcW w:w="3203" w:type="pct"/>
            <w:tcBorders>
              <w:top w:val="single" w:sz="6" w:space="0" w:color="auto"/>
              <w:left w:val="single" w:sz="6" w:space="0" w:color="auto"/>
              <w:bottom w:val="single" w:sz="6" w:space="0" w:color="auto"/>
              <w:right w:val="single" w:sz="6" w:space="0" w:color="auto"/>
            </w:tcBorders>
          </w:tcPr>
          <w:p w14:paraId="0EE42902" w14:textId="77777777" w:rsidR="003652F2" w:rsidRPr="00A87E85" w:rsidRDefault="003652F2" w:rsidP="00843F03">
            <w:pPr>
              <w:widowControl w:val="0"/>
              <w:spacing w:after="0" w:line="240" w:lineRule="auto"/>
              <w:jc w:val="both"/>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Ударная динамическая нагрузка</w:t>
            </w:r>
          </w:p>
        </w:tc>
      </w:tr>
      <w:tr w:rsidR="003652F2" w:rsidRPr="00A87E85" w14:paraId="139BFBAF" w14:textId="77777777" w:rsidTr="00843F03">
        <w:trPr>
          <w:trHeight w:val="245"/>
        </w:trPr>
        <w:tc>
          <w:tcPr>
            <w:tcW w:w="1797" w:type="pct"/>
            <w:tcBorders>
              <w:top w:val="single" w:sz="6" w:space="0" w:color="auto"/>
              <w:left w:val="single" w:sz="6" w:space="0" w:color="auto"/>
              <w:right w:val="single" w:sz="6" w:space="0" w:color="auto"/>
            </w:tcBorders>
            <w:vAlign w:val="center"/>
          </w:tcPr>
          <w:p w14:paraId="16A9F3E7" w14:textId="77777777" w:rsidR="003652F2" w:rsidRPr="00A87E85" w:rsidRDefault="003652F2" w:rsidP="00843F03">
            <w:pPr>
              <w:widowControl w:val="0"/>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Гроза</w:t>
            </w:r>
          </w:p>
        </w:tc>
        <w:tc>
          <w:tcPr>
            <w:tcW w:w="3203" w:type="pct"/>
            <w:tcBorders>
              <w:top w:val="single" w:sz="6" w:space="0" w:color="auto"/>
              <w:left w:val="single" w:sz="6" w:space="0" w:color="auto"/>
              <w:bottom w:val="single" w:sz="6" w:space="0" w:color="auto"/>
              <w:right w:val="single" w:sz="6" w:space="0" w:color="auto"/>
            </w:tcBorders>
          </w:tcPr>
          <w:p w14:paraId="10FEA210" w14:textId="77777777" w:rsidR="003652F2" w:rsidRPr="00A87E85" w:rsidRDefault="003652F2" w:rsidP="00843F03">
            <w:pPr>
              <w:widowControl w:val="0"/>
              <w:spacing w:after="0" w:line="240" w:lineRule="auto"/>
              <w:jc w:val="both"/>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Электрические разряды</w:t>
            </w:r>
          </w:p>
        </w:tc>
      </w:tr>
      <w:tr w:rsidR="003652F2" w:rsidRPr="00A87E85" w14:paraId="7DABE2C0" w14:textId="77777777" w:rsidTr="00843F03">
        <w:trPr>
          <w:trHeight w:val="518"/>
        </w:trPr>
        <w:tc>
          <w:tcPr>
            <w:tcW w:w="1797" w:type="pct"/>
            <w:tcBorders>
              <w:top w:val="single" w:sz="4" w:space="0" w:color="auto"/>
              <w:left w:val="single" w:sz="4" w:space="0" w:color="auto"/>
              <w:bottom w:val="single" w:sz="4" w:space="0" w:color="auto"/>
              <w:right w:val="single" w:sz="4" w:space="0" w:color="auto"/>
            </w:tcBorders>
            <w:vAlign w:val="center"/>
          </w:tcPr>
          <w:p w14:paraId="62132112" w14:textId="77777777" w:rsidR="003652F2" w:rsidRPr="00A87E85" w:rsidRDefault="003652F2" w:rsidP="00843F03">
            <w:pPr>
              <w:widowControl w:val="0"/>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Морозы</w:t>
            </w:r>
          </w:p>
        </w:tc>
        <w:tc>
          <w:tcPr>
            <w:tcW w:w="3203" w:type="pct"/>
            <w:tcBorders>
              <w:top w:val="single" w:sz="6" w:space="0" w:color="auto"/>
              <w:bottom w:val="single" w:sz="6" w:space="0" w:color="auto"/>
              <w:right w:val="single" w:sz="6" w:space="0" w:color="auto"/>
            </w:tcBorders>
          </w:tcPr>
          <w:p w14:paraId="12E887BC" w14:textId="77777777" w:rsidR="003652F2" w:rsidRPr="00A87E85" w:rsidRDefault="003652F2" w:rsidP="00843F03">
            <w:pPr>
              <w:widowControl w:val="0"/>
              <w:spacing w:after="0" w:line="240" w:lineRule="auto"/>
              <w:jc w:val="both"/>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Температурные деформации ограждающих конструкций, замораживание и разрыв коммуникаций</w:t>
            </w:r>
          </w:p>
        </w:tc>
      </w:tr>
    </w:tbl>
    <w:p w14:paraId="4626ED7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p>
    <w:p w14:paraId="5E6FCE1B" w14:textId="77777777" w:rsidR="003652F2" w:rsidRPr="00A87E85" w:rsidRDefault="003652F2" w:rsidP="003652F2">
      <w:pPr>
        <w:widowControl w:val="0"/>
        <w:tabs>
          <w:tab w:val="left" w:pos="2445"/>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z w:val="28"/>
          <w:szCs w:val="28"/>
          <w:lang w:eastAsia="ru-RU"/>
        </w:rPr>
        <w:t>Сильный снегопад, сильные ветра, могут привести к поломке опор и обрыву линий электропередач, проводной связи, разрушению оконных проемов, крыш объектов, в том числе вследствие падения деревьев.</w:t>
      </w:r>
      <w:r w:rsidRPr="00A87E85">
        <w:rPr>
          <w:rFonts w:ascii="Times New Roman" w:eastAsia="Times New Roman" w:hAnsi="Times New Roman" w:cs="Times New Roman"/>
          <w:snapToGrid w:val="0"/>
          <w:sz w:val="28"/>
          <w:szCs w:val="28"/>
          <w:lang w:eastAsia="ru-RU"/>
        </w:rPr>
        <w:tab/>
      </w:r>
    </w:p>
    <w:p w14:paraId="0242DBA5" w14:textId="77777777" w:rsidR="003652F2" w:rsidRPr="00A87E85" w:rsidRDefault="003652F2" w:rsidP="003652F2">
      <w:pPr>
        <w:widowControl w:val="0"/>
        <w:tabs>
          <w:tab w:val="left" w:pos="2445"/>
        </w:tabs>
        <w:spacing w:after="0" w:line="240" w:lineRule="auto"/>
        <w:ind w:firstLine="709"/>
        <w:jc w:val="both"/>
        <w:rPr>
          <w:rFonts w:ascii="Times New Roman" w:eastAsia="Times New Roman" w:hAnsi="Times New Roman" w:cs="Times New Roman"/>
          <w:sz w:val="28"/>
          <w:lang w:eastAsia="ru-RU"/>
        </w:rPr>
      </w:pPr>
      <w:r w:rsidRPr="00A87E85">
        <w:rPr>
          <w:rFonts w:ascii="Times New Roman" w:eastAsia="Times New Roman" w:hAnsi="Times New Roman" w:cs="Times New Roman"/>
          <w:sz w:val="28"/>
          <w:lang w:eastAsia="ru-RU"/>
        </w:rPr>
        <w:t>Показатель приемлемого риска возникновения природных ЧС составляет 0,1х10</w:t>
      </w:r>
      <w:r w:rsidRPr="00A87E85">
        <w:rPr>
          <w:rFonts w:ascii="Times New Roman" w:eastAsia="Times New Roman" w:hAnsi="Times New Roman" w:cs="Times New Roman"/>
          <w:sz w:val="28"/>
          <w:vertAlign w:val="superscript"/>
          <w:lang w:eastAsia="ru-RU"/>
        </w:rPr>
        <w:t>-5</w:t>
      </w:r>
      <w:r w:rsidRPr="00A87E85">
        <w:rPr>
          <w:rFonts w:ascii="Times New Roman" w:eastAsia="Times New Roman" w:hAnsi="Times New Roman" w:cs="Times New Roman"/>
          <w:sz w:val="28"/>
          <w:lang w:eastAsia="ru-RU"/>
        </w:rPr>
        <w:t>, уровень условно-приемлемого риска (метеорологические явления, геологические процессы).</w:t>
      </w:r>
    </w:p>
    <w:p w14:paraId="59F109C1" w14:textId="77777777" w:rsidR="003652F2" w:rsidRPr="00A87E85" w:rsidRDefault="003652F2" w:rsidP="003652F2">
      <w:pPr>
        <w:widowControl w:val="0"/>
        <w:tabs>
          <w:tab w:val="left" w:pos="2445"/>
        </w:tabs>
        <w:spacing w:after="0" w:line="240" w:lineRule="auto"/>
        <w:ind w:firstLine="709"/>
        <w:jc w:val="both"/>
        <w:rPr>
          <w:rFonts w:ascii="Times New Roman" w:eastAsia="Times New Roman" w:hAnsi="Times New Roman" w:cs="Times New Roman"/>
          <w:b/>
          <w:bCs/>
          <w:snapToGrid w:val="0"/>
          <w:sz w:val="28"/>
          <w:szCs w:val="28"/>
          <w:lang w:eastAsia="ru-RU"/>
        </w:rPr>
      </w:pPr>
      <w:r w:rsidRPr="00A87E85">
        <w:rPr>
          <w:rFonts w:ascii="Times New Roman" w:eastAsia="Times New Roman" w:hAnsi="Times New Roman" w:cs="Times New Roman"/>
          <w:b/>
          <w:bCs/>
          <w:snapToGrid w:val="0"/>
          <w:sz w:val="28"/>
          <w:szCs w:val="28"/>
          <w:lang w:eastAsia="ru-RU"/>
        </w:rPr>
        <w:t>Опасные гидрологические явления и процессы</w:t>
      </w:r>
    </w:p>
    <w:p w14:paraId="0F100F87" w14:textId="77777777" w:rsidR="003652F2" w:rsidRPr="00A87E85"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Согласно статистическим данным Гидрометцентра Курской области наиболее опасными природными факторами для данной территории являются сильные ветра (ураганы), а также паводки и половодья, вызывающие аварийные и чрезвычайные ситуации, поражающие многие элементы инфраструктуры территории. Природные факторы могут и сами инициировать существенные риски и приводить к значительным ущербам.</w:t>
      </w:r>
    </w:p>
    <w:p w14:paraId="7630736C" w14:textId="77777777" w:rsidR="003652F2" w:rsidRPr="00A87E85"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территории поселения водных объектов (прудов и водохранилищ), в том числе, находящихся в собственности поселения, аварии на гидротехнических сооружениях которых приведут к нарушению устойчивости функционирования объектов инфраструктуры (дорожная сеть, объекты электро-, газоснабжения, объекты связи), объектов социального назначения, нарушению условий жизнедеятельности населения, нанесению ущерба природной среды, нет.</w:t>
      </w:r>
    </w:p>
    <w:p w14:paraId="3BC8FE14" w14:textId="77777777" w:rsidR="003652F2" w:rsidRPr="00A87E85"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Резкое таяние снега, проливные дожди (за 12 часов более 50 мм осадков) могут привести к подтоплению жилого фонда, объектов социального назначения и объектов инфраструктуры (сети улиц и дрог, сети электро-, газоснабжения, связи), нарушению электро- и газоснабжения.</w:t>
      </w:r>
    </w:p>
    <w:p w14:paraId="28C82B3F" w14:textId="77777777" w:rsidR="003652F2" w:rsidRPr="00A87E85"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Для снижения риска возникновения природных ЧС вследствие воздействия источников ЧС (подтопления и затопления территории при весеннем половодье, резком таянии снега и проливных дождях), требуется проектирование мероприятий по инженерной защите территории поселения с учетом пунктов 4.1, 4.3 - 4.15, 4.19 - 4.21 СП 104.13330.2016 </w:t>
      </w:r>
      <w:r w:rsidRPr="00A87E85">
        <w:rPr>
          <w:rFonts w:ascii="Times New Roman" w:eastAsia="Times New Roman" w:hAnsi="Times New Roman" w:cs="Times New Roman"/>
          <w:sz w:val="28"/>
          <w:szCs w:val="28"/>
          <w:lang w:eastAsia="ru-RU"/>
        </w:rPr>
        <w:lastRenderedPageBreak/>
        <w:t>«СНиП 2.06.15</w:t>
      </w:r>
      <w:r w:rsidRPr="00A87E85">
        <w:rPr>
          <w:rFonts w:ascii="Times New Roman" w:eastAsia="Times New Roman" w:hAnsi="Times New Roman" w:cs="Times New Roman"/>
          <w:sz w:val="28"/>
          <w:szCs w:val="28"/>
          <w:lang w:eastAsia="ru-RU"/>
        </w:rPr>
        <w:noBreakHyphen/>
        <w:t>85 Инженерная защита территории от затопления и подтопления».</w:t>
      </w:r>
    </w:p>
    <w:p w14:paraId="222FCB8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Согласно СП 115.13330.2016 «СНиП 22-01-95 Геофизика опасных природных воздействий» по оценке сложности природных условий данная территория относится к категории простых.</w:t>
      </w:r>
    </w:p>
    <w:p w14:paraId="1E9FEA5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 xml:space="preserve">Поселение не находится в зоне опасных сейсмических воздействий. </w:t>
      </w:r>
    </w:p>
    <w:p w14:paraId="77EEAFF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sz w:val="28"/>
          <w:szCs w:val="28"/>
          <w:lang w:eastAsia="x-none"/>
        </w:rPr>
      </w:pPr>
      <w:r w:rsidRPr="00A87E85">
        <w:rPr>
          <w:rFonts w:ascii="Times New Roman" w:eastAsia="Times New Roman" w:hAnsi="Times New Roman" w:cs="Times New Roman"/>
          <w:b/>
          <w:bCs/>
          <w:sz w:val="28"/>
          <w:szCs w:val="28"/>
          <w:lang w:eastAsia="x-none"/>
        </w:rPr>
        <w:t>Опасные метеорологические явления и процессы</w:t>
      </w:r>
    </w:p>
    <w:p w14:paraId="1AE1DA85"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Cs/>
          <w:iCs/>
          <w:sz w:val="28"/>
          <w:szCs w:val="28"/>
          <w:lang w:eastAsia="ru-RU"/>
        </w:rPr>
      </w:pPr>
      <w:r w:rsidRPr="00A87E85">
        <w:rPr>
          <w:rFonts w:ascii="Times New Roman" w:eastAsia="Calibri" w:hAnsi="Times New Roman" w:cs="Times New Roman"/>
          <w:bCs/>
          <w:iCs/>
          <w:sz w:val="28"/>
          <w:szCs w:val="28"/>
          <w:lang w:eastAsia="ru-RU"/>
        </w:rPr>
        <w:t>Экстремально</w:t>
      </w:r>
      <w:r w:rsidRPr="00A87E85">
        <w:rPr>
          <w:rFonts w:ascii="Times New Roman" w:eastAsia="Calibri" w:hAnsi="Times New Roman" w:cs="Times New Roman"/>
          <w:b/>
          <w:bCs/>
          <w:iCs/>
          <w:sz w:val="28"/>
          <w:szCs w:val="28"/>
          <w:lang w:eastAsia="ru-RU"/>
        </w:rPr>
        <w:t xml:space="preserve"> </w:t>
      </w:r>
      <w:r w:rsidRPr="00A87E85">
        <w:rPr>
          <w:rFonts w:ascii="Times New Roman" w:eastAsia="Calibri" w:hAnsi="Times New Roman" w:cs="Times New Roman"/>
          <w:bCs/>
          <w:iCs/>
          <w:sz w:val="28"/>
          <w:szCs w:val="28"/>
          <w:lang w:eastAsia="ru-RU"/>
        </w:rPr>
        <w:t>высокая температура воздуха создает неблагоприятные и сложные условия для жизни и деятельности человека (увеличивается вероятность сердечно – сосудистых заболеваний, тепловых ударов, возрастает число гипертонических кризов).</w:t>
      </w:r>
    </w:p>
    <w:p w14:paraId="6588EBEB"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Cs/>
          <w:iCs/>
          <w:sz w:val="28"/>
          <w:szCs w:val="28"/>
          <w:lang w:eastAsia="ru-RU"/>
        </w:rPr>
      </w:pPr>
      <w:r w:rsidRPr="00A87E85">
        <w:rPr>
          <w:rFonts w:ascii="Times New Roman" w:eastAsia="Calibri" w:hAnsi="Times New Roman" w:cs="Times New Roman"/>
          <w:bCs/>
          <w:iCs/>
          <w:sz w:val="28"/>
          <w:szCs w:val="28"/>
          <w:lang w:eastAsia="ru-RU"/>
        </w:rPr>
        <w:t>При экстремально высоких температурах воздуха происходят сбои в работе сложных технологических процессов, оснащенных вычислительной техникой, работа которой зависит от внешних метеорологических условий. Длительные периоды экстремально высокой температуры воздуха приводят к засухам, лесным, торфяным и степным пожарам.</w:t>
      </w:r>
    </w:p>
    <w:p w14:paraId="50CF7AC6"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Cs/>
          <w:iCs/>
          <w:sz w:val="28"/>
          <w:szCs w:val="28"/>
          <w:lang w:eastAsia="ru-RU"/>
        </w:rPr>
      </w:pPr>
      <w:r w:rsidRPr="00A87E85">
        <w:rPr>
          <w:rFonts w:ascii="Times New Roman" w:eastAsia="Calibri" w:hAnsi="Times New Roman" w:cs="Times New Roman"/>
          <w:bCs/>
          <w:iCs/>
          <w:sz w:val="28"/>
          <w:szCs w:val="28"/>
          <w:lang w:eastAsia="ru-RU"/>
        </w:rPr>
        <w:t xml:space="preserve">Район расположения поселения относится к районам с опасно высокими температурами воздуха летом, где число дней в году с максимальной температурой, превышающей плюс 30 </w:t>
      </w:r>
      <w:r w:rsidRPr="00A87E85">
        <w:rPr>
          <w:rFonts w:ascii="Times New Roman" w:eastAsia="Calibri" w:hAnsi="Times New Roman" w:cs="Times New Roman"/>
          <w:bCs/>
          <w:iCs/>
          <w:sz w:val="28"/>
          <w:szCs w:val="28"/>
          <w:vertAlign w:val="superscript"/>
          <w:lang w:eastAsia="ru-RU"/>
        </w:rPr>
        <w:t>0</w:t>
      </w:r>
      <w:r w:rsidRPr="00A87E85">
        <w:rPr>
          <w:rFonts w:ascii="Times New Roman" w:eastAsia="Calibri" w:hAnsi="Times New Roman" w:cs="Times New Roman"/>
          <w:bCs/>
          <w:iCs/>
          <w:sz w:val="28"/>
          <w:szCs w:val="28"/>
          <w:lang w:eastAsia="ru-RU"/>
        </w:rPr>
        <w:t>С больше или равно пяти.</w:t>
      </w:r>
    </w:p>
    <w:p w14:paraId="42A5E70E"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Cs/>
          <w:iCs/>
          <w:sz w:val="28"/>
          <w:szCs w:val="28"/>
          <w:lang w:eastAsia="ru-RU"/>
        </w:rPr>
      </w:pPr>
      <w:r w:rsidRPr="00A87E85">
        <w:rPr>
          <w:rFonts w:ascii="Times New Roman" w:eastAsia="Calibri" w:hAnsi="Times New Roman" w:cs="Times New Roman"/>
          <w:bCs/>
          <w:iCs/>
          <w:sz w:val="28"/>
          <w:szCs w:val="28"/>
          <w:lang w:eastAsia="ru-RU"/>
        </w:rPr>
        <w:t xml:space="preserve">Среднее число дней с температурой плюс 20 </w:t>
      </w:r>
      <w:r w:rsidRPr="00A87E85">
        <w:rPr>
          <w:rFonts w:ascii="Times New Roman" w:eastAsia="Calibri" w:hAnsi="Times New Roman" w:cs="Times New Roman"/>
          <w:bCs/>
          <w:iCs/>
          <w:sz w:val="28"/>
          <w:szCs w:val="28"/>
          <w:vertAlign w:val="superscript"/>
          <w:lang w:eastAsia="ru-RU"/>
        </w:rPr>
        <w:t>0</w:t>
      </w:r>
      <w:r w:rsidRPr="00A87E85">
        <w:rPr>
          <w:rFonts w:ascii="Times New Roman" w:eastAsia="Calibri" w:hAnsi="Times New Roman" w:cs="Times New Roman"/>
          <w:bCs/>
          <w:iCs/>
          <w:sz w:val="28"/>
          <w:szCs w:val="28"/>
          <w:lang w:eastAsia="ru-RU"/>
        </w:rPr>
        <w:t>С выше средней июльской составляет более 1 в год (очень высокий риск). При этом максимальная температура в летний период зафиксирована равной плюс 39 </w:t>
      </w:r>
      <w:r w:rsidRPr="00A87E85">
        <w:rPr>
          <w:rFonts w:ascii="Times New Roman" w:eastAsia="Calibri" w:hAnsi="Times New Roman" w:cs="Times New Roman"/>
          <w:bCs/>
          <w:iCs/>
          <w:sz w:val="28"/>
          <w:szCs w:val="28"/>
          <w:vertAlign w:val="superscript"/>
          <w:lang w:eastAsia="ru-RU"/>
        </w:rPr>
        <w:t>0</w:t>
      </w:r>
      <w:r w:rsidRPr="00A87E85">
        <w:rPr>
          <w:rFonts w:ascii="Times New Roman" w:eastAsia="Calibri" w:hAnsi="Times New Roman" w:cs="Times New Roman"/>
          <w:bCs/>
          <w:iCs/>
          <w:sz w:val="28"/>
          <w:szCs w:val="28"/>
          <w:lang w:eastAsia="ru-RU"/>
        </w:rPr>
        <w:t xml:space="preserve">С. Максимальная непрерывная продолжительность периода высоких значений температуры воздуха (плюс 30 </w:t>
      </w:r>
      <w:r w:rsidRPr="00A87E85">
        <w:rPr>
          <w:rFonts w:ascii="Times New Roman" w:eastAsia="Calibri" w:hAnsi="Times New Roman" w:cs="Times New Roman"/>
          <w:bCs/>
          <w:iCs/>
          <w:sz w:val="28"/>
          <w:szCs w:val="28"/>
          <w:vertAlign w:val="superscript"/>
          <w:lang w:eastAsia="ru-RU"/>
        </w:rPr>
        <w:t>0</w:t>
      </w:r>
      <w:r w:rsidRPr="00A87E85">
        <w:rPr>
          <w:rFonts w:ascii="Times New Roman" w:eastAsia="Calibri" w:hAnsi="Times New Roman" w:cs="Times New Roman"/>
          <w:bCs/>
          <w:iCs/>
          <w:sz w:val="28"/>
          <w:szCs w:val="28"/>
          <w:lang w:eastAsia="ru-RU"/>
        </w:rPr>
        <w:t>С и выше) составляет 12 часов.</w:t>
      </w:r>
    </w:p>
    <w:p w14:paraId="719DD7DA"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Cs/>
          <w:iCs/>
          <w:sz w:val="28"/>
          <w:szCs w:val="28"/>
          <w:lang w:eastAsia="ru-RU"/>
        </w:rPr>
      </w:pPr>
      <w:r w:rsidRPr="00A87E85">
        <w:rPr>
          <w:rFonts w:ascii="Times New Roman" w:eastAsia="Calibri" w:hAnsi="Times New Roman" w:cs="Times New Roman"/>
          <w:bCs/>
          <w:iCs/>
          <w:sz w:val="28"/>
          <w:szCs w:val="28"/>
          <w:lang w:eastAsia="ru-RU"/>
        </w:rPr>
        <w:t>Степень опасности экстремально высоких температур воздуха составляет 1 балл.</w:t>
      </w:r>
    </w:p>
    <w:p w14:paraId="4F6EC93F"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Cs/>
          <w:iCs/>
          <w:sz w:val="28"/>
          <w:szCs w:val="28"/>
          <w:lang w:eastAsia="ru-RU"/>
        </w:rPr>
      </w:pPr>
      <w:r w:rsidRPr="00A87E85">
        <w:rPr>
          <w:rFonts w:ascii="Times New Roman" w:eastAsia="Calibri" w:hAnsi="Times New Roman" w:cs="Times New Roman"/>
          <w:bCs/>
          <w:iCs/>
          <w:sz w:val="28"/>
          <w:szCs w:val="28"/>
          <w:lang w:eastAsia="ru-RU"/>
        </w:rPr>
        <w:t>Экстремально</w:t>
      </w:r>
      <w:r w:rsidRPr="00A87E85">
        <w:rPr>
          <w:rFonts w:ascii="Times New Roman" w:eastAsia="Calibri" w:hAnsi="Times New Roman" w:cs="Times New Roman"/>
          <w:b/>
          <w:bCs/>
          <w:iCs/>
          <w:sz w:val="28"/>
          <w:szCs w:val="28"/>
          <w:lang w:eastAsia="ru-RU"/>
        </w:rPr>
        <w:t xml:space="preserve"> </w:t>
      </w:r>
      <w:r w:rsidRPr="00A87E85">
        <w:rPr>
          <w:rFonts w:ascii="Times New Roman" w:eastAsia="Calibri" w:hAnsi="Times New Roman" w:cs="Times New Roman"/>
          <w:bCs/>
          <w:iCs/>
          <w:sz w:val="28"/>
          <w:szCs w:val="28"/>
          <w:lang w:eastAsia="ru-RU"/>
        </w:rPr>
        <w:t>низкие температуры угрожают обморожением людей на открытом воздухе, нарушением систем эксплуатации зданий и условий работы техники.</w:t>
      </w:r>
    </w:p>
    <w:p w14:paraId="682B43E3" w14:textId="77777777" w:rsidR="003652F2" w:rsidRPr="00A87E85" w:rsidRDefault="003652F2" w:rsidP="00365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ind w:firstLine="709"/>
        <w:jc w:val="both"/>
        <w:rPr>
          <w:rFonts w:ascii="Times New Roman" w:eastAsia="Calibri" w:hAnsi="Times New Roman" w:cs="Times New Roman"/>
          <w:bCs/>
          <w:iCs/>
          <w:sz w:val="28"/>
          <w:szCs w:val="28"/>
          <w:lang w:eastAsia="ru-RU"/>
        </w:rPr>
      </w:pPr>
      <w:r w:rsidRPr="00A87E85">
        <w:rPr>
          <w:rFonts w:ascii="Times New Roman" w:eastAsia="Calibri" w:hAnsi="Times New Roman" w:cs="Times New Roman"/>
          <w:bCs/>
          <w:iCs/>
          <w:sz w:val="28"/>
          <w:szCs w:val="28"/>
          <w:lang w:eastAsia="ru-RU"/>
        </w:rPr>
        <w:t>Низкие отрицательные температуры воздуха в течение длительного периода способствуют не только неблагоприятным условиям проживания, дополнительным расходам во время отопительного сезона, но и создает условия для возникновения ЧС. Помимо жилищно-коммунального хозяйства сильные морозы могут создавать ЧС на автомобильном транспорте.</w:t>
      </w:r>
    </w:p>
    <w:p w14:paraId="5ED838A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32"/>
          <w:szCs w:val="32"/>
          <w:lang w:eastAsia="x-none"/>
        </w:rPr>
      </w:pPr>
      <w:r w:rsidRPr="00A87E85">
        <w:rPr>
          <w:rFonts w:ascii="Times New Roman" w:eastAsia="Times New Roman" w:hAnsi="Times New Roman" w:cs="Times New Roman"/>
          <w:bCs/>
          <w:iCs/>
          <w:kern w:val="2"/>
          <w:sz w:val="28"/>
          <w:szCs w:val="28"/>
        </w:rPr>
        <w:t xml:space="preserve">Среднее число дней с температурой минус 20 </w:t>
      </w:r>
      <w:r w:rsidRPr="00A87E85">
        <w:rPr>
          <w:rFonts w:ascii="Times New Roman" w:eastAsia="Times New Roman" w:hAnsi="Times New Roman" w:cs="Times New Roman"/>
          <w:bCs/>
          <w:iCs/>
          <w:kern w:val="2"/>
          <w:sz w:val="28"/>
          <w:szCs w:val="28"/>
          <w:vertAlign w:val="superscript"/>
        </w:rPr>
        <w:t>0</w:t>
      </w:r>
      <w:r w:rsidRPr="00A87E85">
        <w:rPr>
          <w:rFonts w:ascii="Times New Roman" w:eastAsia="Times New Roman" w:hAnsi="Times New Roman" w:cs="Times New Roman"/>
          <w:bCs/>
          <w:iCs/>
          <w:kern w:val="2"/>
          <w:sz w:val="28"/>
          <w:szCs w:val="28"/>
        </w:rPr>
        <w:t xml:space="preserve">С ниже средней январской составляет более 1 в год (очень высокий риск). Степень опасности экстремально низких температур воздуха составляет 1 балл. Абсолютная минимальная температура в </w:t>
      </w:r>
      <w:r w:rsidRPr="00A87E85">
        <w:rPr>
          <w:rFonts w:ascii="Times New Roman" w:eastAsia="Times New Roman" w:hAnsi="Times New Roman" w:cs="Times New Roman"/>
          <w:noProof/>
          <w:kern w:val="2"/>
          <w:sz w:val="28"/>
          <w:szCs w:val="28"/>
        </w:rPr>
        <w:t xml:space="preserve">поселении </w:t>
      </w:r>
      <w:r w:rsidRPr="00A87E85">
        <w:rPr>
          <w:rFonts w:ascii="Times New Roman" w:eastAsia="Times New Roman" w:hAnsi="Times New Roman" w:cs="Times New Roman"/>
          <w:bCs/>
          <w:iCs/>
          <w:kern w:val="2"/>
          <w:sz w:val="28"/>
          <w:szCs w:val="28"/>
        </w:rPr>
        <w:t xml:space="preserve">отмечалась равной минус 27 </w:t>
      </w:r>
      <w:r w:rsidRPr="00A87E85">
        <w:rPr>
          <w:rFonts w:ascii="Times New Roman" w:eastAsia="Times New Roman" w:hAnsi="Times New Roman" w:cs="Times New Roman"/>
          <w:bCs/>
          <w:iCs/>
          <w:kern w:val="2"/>
          <w:sz w:val="28"/>
          <w:szCs w:val="28"/>
          <w:vertAlign w:val="superscript"/>
        </w:rPr>
        <w:t>0</w:t>
      </w:r>
      <w:r w:rsidRPr="00A87E85">
        <w:rPr>
          <w:rFonts w:ascii="Times New Roman" w:eastAsia="Times New Roman" w:hAnsi="Times New Roman" w:cs="Times New Roman"/>
          <w:bCs/>
          <w:iCs/>
          <w:kern w:val="2"/>
          <w:sz w:val="28"/>
          <w:szCs w:val="28"/>
        </w:rPr>
        <w:t>С.</w:t>
      </w:r>
    </w:p>
    <w:p w14:paraId="28031D3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bCs/>
          <w:snapToGrid w:val="0"/>
          <w:sz w:val="28"/>
          <w:szCs w:val="28"/>
          <w:lang w:eastAsia="ru-RU"/>
        </w:rPr>
        <w:t xml:space="preserve">Ливневые дожди </w:t>
      </w:r>
      <w:r w:rsidRPr="00A87E85">
        <w:rPr>
          <w:rFonts w:ascii="Times New Roman" w:eastAsia="Times New Roman" w:hAnsi="Times New Roman" w:cs="Times New Roman"/>
          <w:snapToGrid w:val="0"/>
          <w:sz w:val="28"/>
          <w:szCs w:val="28"/>
          <w:lang w:eastAsia="ru-RU"/>
        </w:rPr>
        <w:t>– затопление территории и подтопление фундаментов предотвращается сплошным водонепроницаемым покрытием и планировкой территории с уклонами в сторону ливневой канализации.</w:t>
      </w:r>
    </w:p>
    <w:p w14:paraId="1A839A3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bCs/>
          <w:snapToGrid w:val="0"/>
          <w:sz w:val="28"/>
          <w:szCs w:val="28"/>
          <w:lang w:eastAsia="ru-RU"/>
        </w:rPr>
        <w:lastRenderedPageBreak/>
        <w:t xml:space="preserve">Ветровые нагрузки </w:t>
      </w:r>
      <w:r w:rsidRPr="00A87E85">
        <w:rPr>
          <w:rFonts w:ascii="Times New Roman" w:eastAsia="Times New Roman" w:hAnsi="Times New Roman" w:cs="Times New Roman"/>
          <w:snapToGrid w:val="0"/>
          <w:sz w:val="28"/>
          <w:szCs w:val="28"/>
          <w:lang w:eastAsia="ru-RU"/>
        </w:rPr>
        <w:t xml:space="preserve">– в соответствии с требованиями СП 20.13330.2016 «СНиП 2.01.07-85* Нагрузки и воздействия» элементы сооружений рассчитаны на восприятие ветровых нагрузок при скорости ветра 23 м/с и полностью удовлетворяют требованиям для данного климатического района. </w:t>
      </w:r>
    </w:p>
    <w:p w14:paraId="45BF4F3F" w14:textId="77777777" w:rsidR="003652F2" w:rsidRPr="00A87E85" w:rsidRDefault="003652F2" w:rsidP="003652F2">
      <w:pPr>
        <w:keepNext/>
        <w:suppressAutoHyphens/>
        <w:spacing w:after="0" w:line="240" w:lineRule="auto"/>
        <w:jc w:val="right"/>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bCs/>
          <w:sz w:val="28"/>
          <w:szCs w:val="28"/>
          <w:lang w:eastAsia="ru-RU"/>
        </w:rPr>
        <w:t>Таблица 3.3.2</w:t>
      </w:r>
    </w:p>
    <w:p w14:paraId="575010FB" w14:textId="77777777" w:rsidR="003652F2" w:rsidRPr="00A87E85" w:rsidRDefault="003652F2" w:rsidP="003652F2">
      <w:pPr>
        <w:keepNext/>
        <w:suppressAutoHyphens/>
        <w:spacing w:after="0" w:line="240" w:lineRule="auto"/>
        <w:jc w:val="both"/>
        <w:rPr>
          <w:rFonts w:ascii="Times New Roman" w:eastAsia="Times New Roman" w:hAnsi="Times New Roman" w:cs="Times New Roman"/>
          <w:b/>
          <w:sz w:val="28"/>
          <w:szCs w:val="28"/>
          <w:lang w:eastAsia="ru-RU"/>
        </w:rPr>
      </w:pPr>
    </w:p>
    <w:p w14:paraId="35A85902" w14:textId="77777777" w:rsidR="003652F2" w:rsidRPr="00A87E85" w:rsidRDefault="003652F2" w:rsidP="003652F2">
      <w:pPr>
        <w:keepNext/>
        <w:suppressAutoHyphens/>
        <w:spacing w:after="0" w:line="240" w:lineRule="auto"/>
        <w:jc w:val="center"/>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Средняя месячная и годовая скорость ветра (м/сек)</w:t>
      </w:r>
    </w:p>
    <w:p w14:paraId="166B63D1" w14:textId="77777777" w:rsidR="003652F2" w:rsidRPr="00A87E85" w:rsidRDefault="003652F2" w:rsidP="003652F2">
      <w:pPr>
        <w:keepNext/>
        <w:suppressAutoHyphens/>
        <w:spacing w:after="0" w:line="240" w:lineRule="auto"/>
        <w:jc w:val="both"/>
        <w:rPr>
          <w:rFonts w:ascii="Times New Roman" w:eastAsia="Times New Roman" w:hAnsi="Times New Roman" w:cs="Times New Roman"/>
          <w:b/>
          <w:sz w:val="28"/>
          <w:szCs w:val="28"/>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360"/>
        <w:gridCol w:w="619"/>
        <w:gridCol w:w="619"/>
        <w:gridCol w:w="619"/>
        <w:gridCol w:w="619"/>
        <w:gridCol w:w="618"/>
        <w:gridCol w:w="618"/>
        <w:gridCol w:w="618"/>
        <w:gridCol w:w="618"/>
        <w:gridCol w:w="619"/>
        <w:gridCol w:w="620"/>
        <w:gridCol w:w="620"/>
        <w:gridCol w:w="620"/>
        <w:gridCol w:w="500"/>
      </w:tblGrid>
      <w:tr w:rsidR="003652F2" w:rsidRPr="00A87E85" w14:paraId="4F243EEC" w14:textId="77777777" w:rsidTr="00843F03">
        <w:trPr>
          <w:trHeight w:val="294"/>
        </w:trPr>
        <w:tc>
          <w:tcPr>
            <w:tcW w:w="733" w:type="pct"/>
            <w:vAlign w:val="center"/>
          </w:tcPr>
          <w:p w14:paraId="30E10458"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Месяц</w:t>
            </w:r>
          </w:p>
        </w:tc>
        <w:tc>
          <w:tcPr>
            <w:tcW w:w="334" w:type="pct"/>
            <w:vAlign w:val="center"/>
          </w:tcPr>
          <w:p w14:paraId="43707F62"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1</w:t>
            </w:r>
          </w:p>
        </w:tc>
        <w:tc>
          <w:tcPr>
            <w:tcW w:w="334" w:type="pct"/>
            <w:vAlign w:val="center"/>
          </w:tcPr>
          <w:p w14:paraId="4DD39D28"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2</w:t>
            </w:r>
          </w:p>
        </w:tc>
        <w:tc>
          <w:tcPr>
            <w:tcW w:w="334" w:type="pct"/>
            <w:vAlign w:val="center"/>
          </w:tcPr>
          <w:p w14:paraId="4A40D71B"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3</w:t>
            </w:r>
          </w:p>
        </w:tc>
        <w:tc>
          <w:tcPr>
            <w:tcW w:w="334" w:type="pct"/>
            <w:vAlign w:val="center"/>
          </w:tcPr>
          <w:p w14:paraId="3488FCE7"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4</w:t>
            </w:r>
          </w:p>
        </w:tc>
        <w:tc>
          <w:tcPr>
            <w:tcW w:w="333" w:type="pct"/>
            <w:vAlign w:val="center"/>
          </w:tcPr>
          <w:p w14:paraId="065AF872"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5</w:t>
            </w:r>
          </w:p>
        </w:tc>
        <w:tc>
          <w:tcPr>
            <w:tcW w:w="333" w:type="pct"/>
            <w:vAlign w:val="center"/>
          </w:tcPr>
          <w:p w14:paraId="6AF9EEAD"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6</w:t>
            </w:r>
          </w:p>
        </w:tc>
        <w:tc>
          <w:tcPr>
            <w:tcW w:w="333" w:type="pct"/>
            <w:vAlign w:val="center"/>
          </w:tcPr>
          <w:p w14:paraId="114644B5"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7</w:t>
            </w:r>
          </w:p>
        </w:tc>
        <w:tc>
          <w:tcPr>
            <w:tcW w:w="333" w:type="pct"/>
            <w:vAlign w:val="center"/>
          </w:tcPr>
          <w:p w14:paraId="4FC68FEC"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8</w:t>
            </w:r>
          </w:p>
        </w:tc>
        <w:tc>
          <w:tcPr>
            <w:tcW w:w="333" w:type="pct"/>
            <w:vAlign w:val="center"/>
          </w:tcPr>
          <w:p w14:paraId="0F8C251B"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9</w:t>
            </w:r>
          </w:p>
        </w:tc>
        <w:tc>
          <w:tcPr>
            <w:tcW w:w="334" w:type="pct"/>
            <w:vAlign w:val="center"/>
          </w:tcPr>
          <w:p w14:paraId="0E784485"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10</w:t>
            </w:r>
          </w:p>
        </w:tc>
        <w:tc>
          <w:tcPr>
            <w:tcW w:w="334" w:type="pct"/>
            <w:vAlign w:val="center"/>
          </w:tcPr>
          <w:p w14:paraId="36E94F46"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11</w:t>
            </w:r>
          </w:p>
        </w:tc>
        <w:tc>
          <w:tcPr>
            <w:tcW w:w="334" w:type="pct"/>
            <w:vAlign w:val="center"/>
          </w:tcPr>
          <w:p w14:paraId="2F9309AC"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12</w:t>
            </w:r>
          </w:p>
        </w:tc>
        <w:tc>
          <w:tcPr>
            <w:tcW w:w="261" w:type="pct"/>
            <w:vAlign w:val="center"/>
          </w:tcPr>
          <w:p w14:paraId="36E6CBC6"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sz w:val="20"/>
                <w:szCs w:val="20"/>
                <w:lang w:eastAsia="ru-RU"/>
              </w:rPr>
            </w:pPr>
            <w:r w:rsidRPr="00A87E85">
              <w:rPr>
                <w:rFonts w:ascii="Times New Roman" w:eastAsia="Times New Roman" w:hAnsi="Times New Roman" w:cs="Times New Roman"/>
                <w:snapToGrid w:val="0"/>
                <w:sz w:val="20"/>
                <w:szCs w:val="20"/>
                <w:lang w:eastAsia="ru-RU"/>
              </w:rPr>
              <w:t>год</w:t>
            </w:r>
          </w:p>
        </w:tc>
      </w:tr>
      <w:tr w:rsidR="003652F2" w:rsidRPr="00A87E85" w14:paraId="09BD8562" w14:textId="77777777" w:rsidTr="00843F03">
        <w:trPr>
          <w:trHeight w:val="294"/>
        </w:trPr>
        <w:tc>
          <w:tcPr>
            <w:tcW w:w="733" w:type="pct"/>
            <w:vAlign w:val="center"/>
          </w:tcPr>
          <w:p w14:paraId="3C8ED554"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color w:val="000000"/>
                <w:kern w:val="2"/>
                <w:sz w:val="20"/>
                <w:szCs w:val="20"/>
              </w:rPr>
            </w:pPr>
            <w:r w:rsidRPr="00A87E85">
              <w:rPr>
                <w:rFonts w:ascii="Times New Roman" w:eastAsia="Times New Roman" w:hAnsi="Times New Roman" w:cs="Times New Roman"/>
                <w:snapToGrid w:val="0"/>
                <w:color w:val="000000"/>
                <w:kern w:val="2"/>
                <w:sz w:val="20"/>
                <w:szCs w:val="20"/>
              </w:rPr>
              <w:t>hфл=10м</w:t>
            </w:r>
          </w:p>
        </w:tc>
        <w:tc>
          <w:tcPr>
            <w:tcW w:w="334" w:type="pct"/>
            <w:vAlign w:val="center"/>
          </w:tcPr>
          <w:p w14:paraId="4E9AB91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4,8</w:t>
            </w:r>
          </w:p>
        </w:tc>
        <w:tc>
          <w:tcPr>
            <w:tcW w:w="334" w:type="pct"/>
            <w:vAlign w:val="center"/>
          </w:tcPr>
          <w:p w14:paraId="20BB0BA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5,2</w:t>
            </w:r>
          </w:p>
        </w:tc>
        <w:tc>
          <w:tcPr>
            <w:tcW w:w="334" w:type="pct"/>
            <w:vAlign w:val="center"/>
          </w:tcPr>
          <w:p w14:paraId="42BA17C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5,0</w:t>
            </w:r>
          </w:p>
        </w:tc>
        <w:tc>
          <w:tcPr>
            <w:tcW w:w="334" w:type="pct"/>
            <w:vAlign w:val="center"/>
          </w:tcPr>
          <w:p w14:paraId="782DE8A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4,6</w:t>
            </w:r>
          </w:p>
        </w:tc>
        <w:tc>
          <w:tcPr>
            <w:tcW w:w="333" w:type="pct"/>
            <w:vAlign w:val="center"/>
          </w:tcPr>
          <w:p w14:paraId="1444437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4,2</w:t>
            </w:r>
          </w:p>
        </w:tc>
        <w:tc>
          <w:tcPr>
            <w:tcW w:w="333" w:type="pct"/>
            <w:vAlign w:val="center"/>
          </w:tcPr>
          <w:p w14:paraId="19DBECA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3,8</w:t>
            </w:r>
          </w:p>
        </w:tc>
        <w:tc>
          <w:tcPr>
            <w:tcW w:w="333" w:type="pct"/>
            <w:vAlign w:val="center"/>
          </w:tcPr>
          <w:p w14:paraId="251217F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3,5</w:t>
            </w:r>
          </w:p>
        </w:tc>
        <w:tc>
          <w:tcPr>
            <w:tcW w:w="333" w:type="pct"/>
            <w:vAlign w:val="center"/>
          </w:tcPr>
          <w:p w14:paraId="422DFDAD"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3,4</w:t>
            </w:r>
          </w:p>
        </w:tc>
        <w:tc>
          <w:tcPr>
            <w:tcW w:w="333" w:type="pct"/>
            <w:vAlign w:val="center"/>
          </w:tcPr>
          <w:p w14:paraId="7969B05C"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3,9</w:t>
            </w:r>
          </w:p>
        </w:tc>
        <w:tc>
          <w:tcPr>
            <w:tcW w:w="334" w:type="pct"/>
            <w:vAlign w:val="center"/>
          </w:tcPr>
          <w:p w14:paraId="669FA37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4,5</w:t>
            </w:r>
          </w:p>
        </w:tc>
        <w:tc>
          <w:tcPr>
            <w:tcW w:w="334" w:type="pct"/>
            <w:vAlign w:val="center"/>
          </w:tcPr>
          <w:p w14:paraId="154E272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4,8</w:t>
            </w:r>
          </w:p>
        </w:tc>
        <w:tc>
          <w:tcPr>
            <w:tcW w:w="334" w:type="pct"/>
            <w:vAlign w:val="center"/>
          </w:tcPr>
          <w:p w14:paraId="7240DBBB"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5,2</w:t>
            </w:r>
          </w:p>
        </w:tc>
        <w:tc>
          <w:tcPr>
            <w:tcW w:w="261" w:type="pct"/>
            <w:vAlign w:val="center"/>
          </w:tcPr>
          <w:p w14:paraId="3D3A8999"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4,5</w:t>
            </w:r>
          </w:p>
        </w:tc>
      </w:tr>
    </w:tbl>
    <w:p w14:paraId="46B2A910" w14:textId="77777777" w:rsidR="003652F2" w:rsidRPr="00A87E85" w:rsidRDefault="003652F2" w:rsidP="003652F2">
      <w:pPr>
        <w:keepNext/>
        <w:widowControl w:val="0"/>
        <w:spacing w:after="0" w:line="240" w:lineRule="auto"/>
        <w:ind w:firstLine="851"/>
        <w:jc w:val="right"/>
        <w:rPr>
          <w:rFonts w:ascii="Times New Roman" w:eastAsia="Times New Roman" w:hAnsi="Times New Roman" w:cs="Times New Roman"/>
          <w:snapToGrid w:val="0"/>
          <w:sz w:val="28"/>
          <w:szCs w:val="28"/>
          <w:lang w:eastAsia="ru-RU"/>
        </w:rPr>
      </w:pPr>
    </w:p>
    <w:p w14:paraId="4F0CA7F3" w14:textId="77777777" w:rsidR="003652F2" w:rsidRPr="00A87E85" w:rsidRDefault="003652F2" w:rsidP="003652F2">
      <w:pPr>
        <w:keepNext/>
        <w:suppressAutoHyphens/>
        <w:spacing w:after="0" w:line="240" w:lineRule="auto"/>
        <w:jc w:val="right"/>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bCs/>
          <w:sz w:val="28"/>
          <w:szCs w:val="28"/>
          <w:lang w:eastAsia="ru-RU"/>
        </w:rPr>
        <w:t>Таблица 3.3.3</w:t>
      </w:r>
    </w:p>
    <w:p w14:paraId="3393E6A7" w14:textId="77777777" w:rsidR="003652F2" w:rsidRPr="00A87E85" w:rsidRDefault="003652F2" w:rsidP="003652F2">
      <w:pPr>
        <w:keepNext/>
        <w:suppressAutoHyphens/>
        <w:spacing w:after="0" w:line="240" w:lineRule="auto"/>
        <w:jc w:val="center"/>
        <w:rPr>
          <w:rFonts w:ascii="Times New Roman" w:eastAsia="Times New Roman" w:hAnsi="Times New Roman" w:cs="Times New Roman"/>
          <w:b/>
          <w:snapToGrid w:val="0"/>
          <w:sz w:val="28"/>
          <w:szCs w:val="28"/>
          <w:lang w:eastAsia="ru-RU"/>
        </w:rPr>
      </w:pPr>
    </w:p>
    <w:p w14:paraId="4C04522F" w14:textId="77777777" w:rsidR="003652F2" w:rsidRPr="00A87E85" w:rsidRDefault="003652F2" w:rsidP="003652F2">
      <w:pPr>
        <w:keepNext/>
        <w:suppressAutoHyphens/>
        <w:spacing w:after="0" w:line="240" w:lineRule="auto"/>
        <w:jc w:val="center"/>
        <w:rPr>
          <w:rFonts w:ascii="Times New Roman" w:eastAsia="Times New Roman" w:hAnsi="Times New Roman" w:cs="Times New Roman"/>
          <w:b/>
          <w:snapToGrid w:val="0"/>
          <w:sz w:val="28"/>
          <w:szCs w:val="28"/>
          <w:lang w:eastAsia="ru-RU"/>
        </w:rPr>
      </w:pPr>
      <w:r w:rsidRPr="00A87E85">
        <w:rPr>
          <w:rFonts w:ascii="Times New Roman" w:eastAsia="Times New Roman" w:hAnsi="Times New Roman" w:cs="Times New Roman"/>
          <w:b/>
          <w:snapToGrid w:val="0"/>
          <w:sz w:val="28"/>
          <w:szCs w:val="28"/>
          <w:lang w:eastAsia="ru-RU"/>
        </w:rPr>
        <w:t>Повторяемость (%) направлений ветра и штилей по месяцам и за год</w:t>
      </w:r>
    </w:p>
    <w:p w14:paraId="5CD1B3C8" w14:textId="77777777" w:rsidR="003652F2" w:rsidRPr="00A87E85" w:rsidRDefault="003652F2" w:rsidP="003652F2">
      <w:pPr>
        <w:keepNext/>
        <w:suppressAutoHyphens/>
        <w:spacing w:after="0" w:line="240" w:lineRule="auto"/>
        <w:jc w:val="center"/>
        <w:rPr>
          <w:rFonts w:ascii="Times New Roman" w:eastAsia="Times New Roman" w:hAnsi="Times New Roman" w:cs="Times New Roman"/>
          <w:b/>
          <w:snapToGrid w:val="0"/>
          <w:sz w:val="28"/>
          <w:szCs w:val="28"/>
          <w:lang w:eastAsia="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84"/>
        <w:gridCol w:w="615"/>
        <w:gridCol w:w="615"/>
        <w:gridCol w:w="615"/>
        <w:gridCol w:w="615"/>
        <w:gridCol w:w="615"/>
        <w:gridCol w:w="615"/>
        <w:gridCol w:w="615"/>
        <w:gridCol w:w="615"/>
        <w:gridCol w:w="615"/>
        <w:gridCol w:w="615"/>
        <w:gridCol w:w="615"/>
        <w:gridCol w:w="615"/>
        <w:gridCol w:w="923"/>
      </w:tblGrid>
      <w:tr w:rsidR="003652F2" w:rsidRPr="00A87E85" w14:paraId="0D53C817" w14:textId="77777777" w:rsidTr="00843F03">
        <w:trPr>
          <w:trHeight w:val="290"/>
        </w:trPr>
        <w:tc>
          <w:tcPr>
            <w:tcW w:w="530" w:type="pct"/>
            <w:vAlign w:val="center"/>
          </w:tcPr>
          <w:p w14:paraId="73EAF045" w14:textId="77777777" w:rsidR="003652F2" w:rsidRPr="00A87E85" w:rsidRDefault="003652F2" w:rsidP="00843F03">
            <w:pPr>
              <w:suppressAutoHyphens/>
              <w:spacing w:after="0" w:line="240" w:lineRule="auto"/>
              <w:jc w:val="center"/>
              <w:rPr>
                <w:rFonts w:ascii="Times New Roman" w:eastAsia="Times New Roman" w:hAnsi="Times New Roman" w:cs="Times New Roman"/>
                <w:snapToGrid w:val="0"/>
                <w:color w:val="000000"/>
                <w:kern w:val="2"/>
                <w:sz w:val="20"/>
                <w:szCs w:val="20"/>
              </w:rPr>
            </w:pPr>
            <w:r w:rsidRPr="00A87E85">
              <w:rPr>
                <w:rFonts w:ascii="Times New Roman" w:eastAsia="Times New Roman" w:hAnsi="Times New Roman" w:cs="Times New Roman"/>
                <w:b/>
                <w:snapToGrid w:val="0"/>
                <w:kern w:val="2"/>
                <w:sz w:val="20"/>
                <w:szCs w:val="20"/>
              </w:rPr>
              <w:t>Месяц</w:t>
            </w:r>
          </w:p>
        </w:tc>
        <w:tc>
          <w:tcPr>
            <w:tcW w:w="331" w:type="pct"/>
            <w:vAlign w:val="center"/>
          </w:tcPr>
          <w:p w14:paraId="1710877F"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I</w:t>
            </w:r>
          </w:p>
        </w:tc>
        <w:tc>
          <w:tcPr>
            <w:tcW w:w="331" w:type="pct"/>
            <w:vAlign w:val="center"/>
          </w:tcPr>
          <w:p w14:paraId="702AD37F"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II</w:t>
            </w:r>
          </w:p>
        </w:tc>
        <w:tc>
          <w:tcPr>
            <w:tcW w:w="331" w:type="pct"/>
            <w:vAlign w:val="center"/>
          </w:tcPr>
          <w:p w14:paraId="3600B077"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III</w:t>
            </w:r>
          </w:p>
        </w:tc>
        <w:tc>
          <w:tcPr>
            <w:tcW w:w="331" w:type="pct"/>
            <w:vAlign w:val="center"/>
          </w:tcPr>
          <w:p w14:paraId="537E8C7D"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IV</w:t>
            </w:r>
          </w:p>
        </w:tc>
        <w:tc>
          <w:tcPr>
            <w:tcW w:w="331" w:type="pct"/>
            <w:vAlign w:val="center"/>
          </w:tcPr>
          <w:p w14:paraId="38E06749"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V</w:t>
            </w:r>
          </w:p>
        </w:tc>
        <w:tc>
          <w:tcPr>
            <w:tcW w:w="331" w:type="pct"/>
            <w:vAlign w:val="center"/>
          </w:tcPr>
          <w:p w14:paraId="13E72720"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VI</w:t>
            </w:r>
          </w:p>
        </w:tc>
        <w:tc>
          <w:tcPr>
            <w:tcW w:w="331" w:type="pct"/>
            <w:vAlign w:val="center"/>
          </w:tcPr>
          <w:p w14:paraId="25D4B4AB"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VII</w:t>
            </w:r>
          </w:p>
        </w:tc>
        <w:tc>
          <w:tcPr>
            <w:tcW w:w="331" w:type="pct"/>
            <w:vAlign w:val="center"/>
          </w:tcPr>
          <w:p w14:paraId="6C23C6E1"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VIII</w:t>
            </w:r>
          </w:p>
        </w:tc>
        <w:tc>
          <w:tcPr>
            <w:tcW w:w="331" w:type="pct"/>
            <w:vAlign w:val="center"/>
          </w:tcPr>
          <w:p w14:paraId="33919FDF"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IX</w:t>
            </w:r>
          </w:p>
        </w:tc>
        <w:tc>
          <w:tcPr>
            <w:tcW w:w="331" w:type="pct"/>
            <w:vAlign w:val="center"/>
          </w:tcPr>
          <w:p w14:paraId="74AF0AD8"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X</w:t>
            </w:r>
          </w:p>
        </w:tc>
        <w:tc>
          <w:tcPr>
            <w:tcW w:w="331" w:type="pct"/>
            <w:vAlign w:val="center"/>
          </w:tcPr>
          <w:p w14:paraId="7A4002B1"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XI</w:t>
            </w:r>
          </w:p>
        </w:tc>
        <w:tc>
          <w:tcPr>
            <w:tcW w:w="331" w:type="pct"/>
            <w:vAlign w:val="center"/>
          </w:tcPr>
          <w:p w14:paraId="04B434D1"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XII</w:t>
            </w:r>
          </w:p>
        </w:tc>
        <w:tc>
          <w:tcPr>
            <w:tcW w:w="497" w:type="pct"/>
            <w:vAlign w:val="center"/>
          </w:tcPr>
          <w:p w14:paraId="105AFACA"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год</w:t>
            </w:r>
          </w:p>
        </w:tc>
      </w:tr>
      <w:tr w:rsidR="003652F2" w:rsidRPr="00A87E85" w14:paraId="4D98F5B0" w14:textId="77777777" w:rsidTr="00843F03">
        <w:trPr>
          <w:trHeight w:val="230"/>
        </w:trPr>
        <w:tc>
          <w:tcPr>
            <w:tcW w:w="530" w:type="pct"/>
            <w:vAlign w:val="center"/>
          </w:tcPr>
          <w:p w14:paraId="622FD061"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С</w:t>
            </w:r>
          </w:p>
        </w:tc>
        <w:tc>
          <w:tcPr>
            <w:tcW w:w="331" w:type="pct"/>
            <w:vAlign w:val="center"/>
          </w:tcPr>
          <w:p w14:paraId="5F59F1A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7</w:t>
            </w:r>
          </w:p>
        </w:tc>
        <w:tc>
          <w:tcPr>
            <w:tcW w:w="331" w:type="pct"/>
            <w:vAlign w:val="center"/>
          </w:tcPr>
          <w:p w14:paraId="18987A6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7</w:t>
            </w:r>
          </w:p>
        </w:tc>
        <w:tc>
          <w:tcPr>
            <w:tcW w:w="331" w:type="pct"/>
            <w:vAlign w:val="center"/>
          </w:tcPr>
          <w:p w14:paraId="2C9C4FA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w:t>
            </w:r>
          </w:p>
        </w:tc>
        <w:tc>
          <w:tcPr>
            <w:tcW w:w="331" w:type="pct"/>
            <w:vAlign w:val="center"/>
          </w:tcPr>
          <w:p w14:paraId="03A8A72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w:t>
            </w:r>
          </w:p>
        </w:tc>
        <w:tc>
          <w:tcPr>
            <w:tcW w:w="331" w:type="pct"/>
            <w:vAlign w:val="center"/>
          </w:tcPr>
          <w:p w14:paraId="7820D203"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1E25B74D"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14</w:t>
            </w:r>
          </w:p>
        </w:tc>
        <w:tc>
          <w:tcPr>
            <w:tcW w:w="331" w:type="pct"/>
            <w:vAlign w:val="center"/>
          </w:tcPr>
          <w:p w14:paraId="27F5C25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14</w:t>
            </w:r>
          </w:p>
        </w:tc>
        <w:tc>
          <w:tcPr>
            <w:tcW w:w="331" w:type="pct"/>
            <w:vAlign w:val="center"/>
          </w:tcPr>
          <w:p w14:paraId="1A2D5461"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580ADFBC"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331" w:type="pct"/>
            <w:vAlign w:val="center"/>
          </w:tcPr>
          <w:p w14:paraId="3436089D"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7</w:t>
            </w:r>
          </w:p>
        </w:tc>
        <w:tc>
          <w:tcPr>
            <w:tcW w:w="331" w:type="pct"/>
            <w:vAlign w:val="center"/>
          </w:tcPr>
          <w:p w14:paraId="17F5364B"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w:t>
            </w:r>
          </w:p>
        </w:tc>
        <w:tc>
          <w:tcPr>
            <w:tcW w:w="331" w:type="pct"/>
            <w:vAlign w:val="center"/>
          </w:tcPr>
          <w:p w14:paraId="3530AB1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w:t>
            </w:r>
          </w:p>
        </w:tc>
        <w:tc>
          <w:tcPr>
            <w:tcW w:w="497" w:type="pct"/>
            <w:vAlign w:val="center"/>
          </w:tcPr>
          <w:p w14:paraId="27218FD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w:t>
            </w:r>
          </w:p>
        </w:tc>
      </w:tr>
      <w:tr w:rsidR="003652F2" w:rsidRPr="00A87E85" w14:paraId="4FD3A909" w14:textId="77777777" w:rsidTr="00843F03">
        <w:trPr>
          <w:trHeight w:val="230"/>
        </w:trPr>
        <w:tc>
          <w:tcPr>
            <w:tcW w:w="530" w:type="pct"/>
            <w:vAlign w:val="center"/>
          </w:tcPr>
          <w:p w14:paraId="00164A11"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СВ</w:t>
            </w:r>
          </w:p>
        </w:tc>
        <w:tc>
          <w:tcPr>
            <w:tcW w:w="331" w:type="pct"/>
            <w:vAlign w:val="center"/>
          </w:tcPr>
          <w:p w14:paraId="72241B9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14</w:t>
            </w:r>
          </w:p>
        </w:tc>
        <w:tc>
          <w:tcPr>
            <w:tcW w:w="331" w:type="pct"/>
            <w:vAlign w:val="center"/>
          </w:tcPr>
          <w:p w14:paraId="6E42FFD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1B5CD091"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52BA03D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13</w:t>
            </w:r>
          </w:p>
        </w:tc>
        <w:tc>
          <w:tcPr>
            <w:tcW w:w="331" w:type="pct"/>
            <w:vAlign w:val="center"/>
          </w:tcPr>
          <w:p w14:paraId="45326603"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331" w:type="pct"/>
            <w:vAlign w:val="center"/>
          </w:tcPr>
          <w:p w14:paraId="3980543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w:t>
            </w:r>
          </w:p>
        </w:tc>
        <w:tc>
          <w:tcPr>
            <w:tcW w:w="331" w:type="pct"/>
            <w:vAlign w:val="center"/>
          </w:tcPr>
          <w:p w14:paraId="0B2A79C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w:t>
            </w:r>
          </w:p>
        </w:tc>
        <w:tc>
          <w:tcPr>
            <w:tcW w:w="331" w:type="pct"/>
            <w:vAlign w:val="center"/>
          </w:tcPr>
          <w:p w14:paraId="778E6D9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17</w:t>
            </w:r>
          </w:p>
        </w:tc>
        <w:tc>
          <w:tcPr>
            <w:tcW w:w="331" w:type="pct"/>
            <w:vAlign w:val="center"/>
          </w:tcPr>
          <w:p w14:paraId="2E0EC00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10</w:t>
            </w:r>
          </w:p>
        </w:tc>
        <w:tc>
          <w:tcPr>
            <w:tcW w:w="331" w:type="pct"/>
            <w:vAlign w:val="center"/>
          </w:tcPr>
          <w:p w14:paraId="06E895F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331" w:type="pct"/>
            <w:vAlign w:val="center"/>
          </w:tcPr>
          <w:p w14:paraId="23CD2581"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8</w:t>
            </w:r>
          </w:p>
        </w:tc>
        <w:tc>
          <w:tcPr>
            <w:tcW w:w="331" w:type="pct"/>
            <w:vAlign w:val="center"/>
          </w:tcPr>
          <w:p w14:paraId="10248F5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10</w:t>
            </w:r>
          </w:p>
        </w:tc>
        <w:tc>
          <w:tcPr>
            <w:tcW w:w="497" w:type="pct"/>
            <w:vAlign w:val="center"/>
          </w:tcPr>
          <w:p w14:paraId="659CEA41"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13</w:t>
            </w:r>
          </w:p>
        </w:tc>
      </w:tr>
      <w:tr w:rsidR="003652F2" w:rsidRPr="00A87E85" w14:paraId="2A815C2B" w14:textId="77777777" w:rsidTr="00843F03">
        <w:trPr>
          <w:trHeight w:val="230"/>
        </w:trPr>
        <w:tc>
          <w:tcPr>
            <w:tcW w:w="530" w:type="pct"/>
            <w:vAlign w:val="center"/>
          </w:tcPr>
          <w:p w14:paraId="0608ADEB"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В</w:t>
            </w:r>
          </w:p>
        </w:tc>
        <w:tc>
          <w:tcPr>
            <w:tcW w:w="331" w:type="pct"/>
            <w:vAlign w:val="center"/>
          </w:tcPr>
          <w:p w14:paraId="1604B63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13</w:t>
            </w:r>
          </w:p>
        </w:tc>
        <w:tc>
          <w:tcPr>
            <w:tcW w:w="331" w:type="pct"/>
            <w:vAlign w:val="center"/>
          </w:tcPr>
          <w:p w14:paraId="4DCF050A"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13</w:t>
            </w:r>
          </w:p>
        </w:tc>
        <w:tc>
          <w:tcPr>
            <w:tcW w:w="331" w:type="pct"/>
            <w:vAlign w:val="center"/>
          </w:tcPr>
          <w:p w14:paraId="1A013F2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3CE091E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13</w:t>
            </w:r>
          </w:p>
        </w:tc>
        <w:tc>
          <w:tcPr>
            <w:tcW w:w="331" w:type="pct"/>
            <w:vAlign w:val="center"/>
          </w:tcPr>
          <w:p w14:paraId="0E4B64B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7D630FEC"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331" w:type="pct"/>
            <w:vAlign w:val="center"/>
          </w:tcPr>
          <w:p w14:paraId="5C66DC53"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10</w:t>
            </w:r>
          </w:p>
        </w:tc>
        <w:tc>
          <w:tcPr>
            <w:tcW w:w="331" w:type="pct"/>
            <w:vAlign w:val="center"/>
          </w:tcPr>
          <w:p w14:paraId="711F454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331" w:type="pct"/>
            <w:vAlign w:val="center"/>
          </w:tcPr>
          <w:p w14:paraId="57B1889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8</w:t>
            </w:r>
          </w:p>
        </w:tc>
        <w:tc>
          <w:tcPr>
            <w:tcW w:w="331" w:type="pct"/>
            <w:vAlign w:val="center"/>
          </w:tcPr>
          <w:p w14:paraId="50D0D92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331" w:type="pct"/>
            <w:vAlign w:val="center"/>
          </w:tcPr>
          <w:p w14:paraId="772762AA"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14</w:t>
            </w:r>
          </w:p>
        </w:tc>
        <w:tc>
          <w:tcPr>
            <w:tcW w:w="331" w:type="pct"/>
            <w:vAlign w:val="center"/>
          </w:tcPr>
          <w:p w14:paraId="3D01081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497" w:type="pct"/>
            <w:vAlign w:val="center"/>
          </w:tcPr>
          <w:p w14:paraId="6BA16A8C"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r>
      <w:tr w:rsidR="003652F2" w:rsidRPr="00A87E85" w14:paraId="46FD87E1" w14:textId="77777777" w:rsidTr="00843F03">
        <w:trPr>
          <w:trHeight w:val="230"/>
        </w:trPr>
        <w:tc>
          <w:tcPr>
            <w:tcW w:w="530" w:type="pct"/>
            <w:vAlign w:val="center"/>
          </w:tcPr>
          <w:p w14:paraId="3FB9B942"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ЮВ</w:t>
            </w:r>
          </w:p>
        </w:tc>
        <w:tc>
          <w:tcPr>
            <w:tcW w:w="331" w:type="pct"/>
            <w:vAlign w:val="center"/>
          </w:tcPr>
          <w:p w14:paraId="5304F86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331" w:type="pct"/>
            <w:vAlign w:val="center"/>
          </w:tcPr>
          <w:p w14:paraId="00BBA3E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17</w:t>
            </w:r>
          </w:p>
        </w:tc>
        <w:tc>
          <w:tcPr>
            <w:tcW w:w="331" w:type="pct"/>
            <w:vAlign w:val="center"/>
          </w:tcPr>
          <w:p w14:paraId="398B85C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13</w:t>
            </w:r>
          </w:p>
        </w:tc>
        <w:tc>
          <w:tcPr>
            <w:tcW w:w="331" w:type="pct"/>
            <w:vAlign w:val="center"/>
          </w:tcPr>
          <w:p w14:paraId="3897C0E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w:t>
            </w:r>
          </w:p>
        </w:tc>
        <w:tc>
          <w:tcPr>
            <w:tcW w:w="331" w:type="pct"/>
            <w:vAlign w:val="center"/>
          </w:tcPr>
          <w:p w14:paraId="30CFC67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2DFDA2B1"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10</w:t>
            </w:r>
          </w:p>
        </w:tc>
        <w:tc>
          <w:tcPr>
            <w:tcW w:w="331" w:type="pct"/>
            <w:vAlign w:val="center"/>
          </w:tcPr>
          <w:p w14:paraId="7657238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w:t>
            </w:r>
          </w:p>
        </w:tc>
        <w:tc>
          <w:tcPr>
            <w:tcW w:w="331" w:type="pct"/>
            <w:vAlign w:val="center"/>
          </w:tcPr>
          <w:p w14:paraId="07FA2FC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w:t>
            </w:r>
          </w:p>
        </w:tc>
        <w:tc>
          <w:tcPr>
            <w:tcW w:w="331" w:type="pct"/>
            <w:vAlign w:val="center"/>
          </w:tcPr>
          <w:p w14:paraId="2408DC29"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8</w:t>
            </w:r>
          </w:p>
        </w:tc>
        <w:tc>
          <w:tcPr>
            <w:tcW w:w="331" w:type="pct"/>
            <w:vAlign w:val="center"/>
          </w:tcPr>
          <w:p w14:paraId="02F2E11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3AB130A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23</w:t>
            </w:r>
          </w:p>
        </w:tc>
        <w:tc>
          <w:tcPr>
            <w:tcW w:w="331" w:type="pct"/>
            <w:vAlign w:val="center"/>
          </w:tcPr>
          <w:p w14:paraId="3AA44A9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18</w:t>
            </w:r>
          </w:p>
        </w:tc>
        <w:tc>
          <w:tcPr>
            <w:tcW w:w="497" w:type="pct"/>
            <w:vAlign w:val="center"/>
          </w:tcPr>
          <w:p w14:paraId="4BCE5E1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14</w:t>
            </w:r>
          </w:p>
        </w:tc>
      </w:tr>
      <w:tr w:rsidR="003652F2" w:rsidRPr="00A87E85" w14:paraId="1BDF7FF3" w14:textId="77777777" w:rsidTr="00843F03">
        <w:trPr>
          <w:trHeight w:val="230"/>
        </w:trPr>
        <w:tc>
          <w:tcPr>
            <w:tcW w:w="530" w:type="pct"/>
            <w:vAlign w:val="center"/>
          </w:tcPr>
          <w:p w14:paraId="07529A8F"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Ю</w:t>
            </w:r>
          </w:p>
        </w:tc>
        <w:tc>
          <w:tcPr>
            <w:tcW w:w="331" w:type="pct"/>
            <w:vAlign w:val="center"/>
          </w:tcPr>
          <w:p w14:paraId="07000EE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8</w:t>
            </w:r>
          </w:p>
        </w:tc>
        <w:tc>
          <w:tcPr>
            <w:tcW w:w="331" w:type="pct"/>
            <w:vAlign w:val="center"/>
          </w:tcPr>
          <w:p w14:paraId="2849960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w:t>
            </w:r>
          </w:p>
        </w:tc>
        <w:tc>
          <w:tcPr>
            <w:tcW w:w="331" w:type="pct"/>
            <w:vAlign w:val="center"/>
          </w:tcPr>
          <w:p w14:paraId="2A0D7505"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331" w:type="pct"/>
            <w:vAlign w:val="center"/>
          </w:tcPr>
          <w:p w14:paraId="614EF89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w:t>
            </w:r>
          </w:p>
        </w:tc>
        <w:tc>
          <w:tcPr>
            <w:tcW w:w="331" w:type="pct"/>
            <w:vAlign w:val="center"/>
          </w:tcPr>
          <w:p w14:paraId="2DA28B8C"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w:t>
            </w:r>
          </w:p>
        </w:tc>
        <w:tc>
          <w:tcPr>
            <w:tcW w:w="331" w:type="pct"/>
            <w:vAlign w:val="center"/>
          </w:tcPr>
          <w:p w14:paraId="4FD04E8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7</w:t>
            </w:r>
          </w:p>
        </w:tc>
        <w:tc>
          <w:tcPr>
            <w:tcW w:w="331" w:type="pct"/>
            <w:vAlign w:val="center"/>
          </w:tcPr>
          <w:p w14:paraId="056174A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w:t>
            </w:r>
          </w:p>
        </w:tc>
        <w:tc>
          <w:tcPr>
            <w:tcW w:w="331" w:type="pct"/>
            <w:vAlign w:val="center"/>
          </w:tcPr>
          <w:p w14:paraId="06C3E0F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w:t>
            </w:r>
          </w:p>
        </w:tc>
        <w:tc>
          <w:tcPr>
            <w:tcW w:w="331" w:type="pct"/>
            <w:vAlign w:val="center"/>
          </w:tcPr>
          <w:p w14:paraId="239A181B"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8</w:t>
            </w:r>
          </w:p>
        </w:tc>
        <w:tc>
          <w:tcPr>
            <w:tcW w:w="331" w:type="pct"/>
            <w:vAlign w:val="center"/>
          </w:tcPr>
          <w:p w14:paraId="699B9C5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7</w:t>
            </w:r>
          </w:p>
        </w:tc>
        <w:tc>
          <w:tcPr>
            <w:tcW w:w="331" w:type="pct"/>
            <w:vAlign w:val="center"/>
          </w:tcPr>
          <w:p w14:paraId="11CADD2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331" w:type="pct"/>
            <w:vAlign w:val="center"/>
          </w:tcPr>
          <w:p w14:paraId="2E93DA1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497" w:type="pct"/>
            <w:vAlign w:val="center"/>
          </w:tcPr>
          <w:p w14:paraId="7921AC6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8</w:t>
            </w:r>
          </w:p>
        </w:tc>
      </w:tr>
      <w:tr w:rsidR="003652F2" w:rsidRPr="00A87E85" w14:paraId="30AF04CB" w14:textId="77777777" w:rsidTr="00843F03">
        <w:trPr>
          <w:trHeight w:val="230"/>
        </w:trPr>
        <w:tc>
          <w:tcPr>
            <w:tcW w:w="530" w:type="pct"/>
            <w:vAlign w:val="center"/>
          </w:tcPr>
          <w:p w14:paraId="683C5E6C"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Ю3</w:t>
            </w:r>
          </w:p>
        </w:tc>
        <w:tc>
          <w:tcPr>
            <w:tcW w:w="331" w:type="pct"/>
            <w:vAlign w:val="center"/>
          </w:tcPr>
          <w:p w14:paraId="6EFF4A9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17</w:t>
            </w:r>
          </w:p>
        </w:tc>
        <w:tc>
          <w:tcPr>
            <w:tcW w:w="331" w:type="pct"/>
            <w:vAlign w:val="center"/>
          </w:tcPr>
          <w:p w14:paraId="52DCAE1C"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14</w:t>
            </w:r>
          </w:p>
        </w:tc>
        <w:tc>
          <w:tcPr>
            <w:tcW w:w="331" w:type="pct"/>
            <w:vAlign w:val="center"/>
          </w:tcPr>
          <w:p w14:paraId="771057BD"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w:t>
            </w:r>
          </w:p>
        </w:tc>
        <w:tc>
          <w:tcPr>
            <w:tcW w:w="331" w:type="pct"/>
            <w:vAlign w:val="center"/>
          </w:tcPr>
          <w:p w14:paraId="4902D94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13</w:t>
            </w:r>
          </w:p>
        </w:tc>
        <w:tc>
          <w:tcPr>
            <w:tcW w:w="331" w:type="pct"/>
            <w:vAlign w:val="center"/>
          </w:tcPr>
          <w:p w14:paraId="0D558C8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13</w:t>
            </w:r>
          </w:p>
        </w:tc>
        <w:tc>
          <w:tcPr>
            <w:tcW w:w="331" w:type="pct"/>
            <w:vAlign w:val="center"/>
          </w:tcPr>
          <w:p w14:paraId="25FCB87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331" w:type="pct"/>
            <w:vAlign w:val="center"/>
          </w:tcPr>
          <w:p w14:paraId="6B3D612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10</w:t>
            </w:r>
          </w:p>
        </w:tc>
        <w:tc>
          <w:tcPr>
            <w:tcW w:w="331" w:type="pct"/>
            <w:vAlign w:val="center"/>
          </w:tcPr>
          <w:p w14:paraId="2CC510A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11</w:t>
            </w:r>
          </w:p>
        </w:tc>
        <w:tc>
          <w:tcPr>
            <w:tcW w:w="331" w:type="pct"/>
            <w:vAlign w:val="center"/>
          </w:tcPr>
          <w:p w14:paraId="1F1C9755"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18</w:t>
            </w:r>
          </w:p>
        </w:tc>
        <w:tc>
          <w:tcPr>
            <w:tcW w:w="331" w:type="pct"/>
            <w:vAlign w:val="center"/>
          </w:tcPr>
          <w:p w14:paraId="26E6685B"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19</w:t>
            </w:r>
          </w:p>
        </w:tc>
        <w:tc>
          <w:tcPr>
            <w:tcW w:w="331" w:type="pct"/>
            <w:vAlign w:val="center"/>
          </w:tcPr>
          <w:p w14:paraId="703E21A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331" w:type="pct"/>
            <w:vAlign w:val="center"/>
          </w:tcPr>
          <w:p w14:paraId="1A9EFA03"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18</w:t>
            </w:r>
          </w:p>
        </w:tc>
        <w:tc>
          <w:tcPr>
            <w:tcW w:w="497" w:type="pct"/>
            <w:vAlign w:val="center"/>
          </w:tcPr>
          <w:p w14:paraId="5FEA0AD9"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r>
      <w:tr w:rsidR="003652F2" w:rsidRPr="00A87E85" w14:paraId="70CFF106" w14:textId="77777777" w:rsidTr="00843F03">
        <w:trPr>
          <w:trHeight w:val="230"/>
        </w:trPr>
        <w:tc>
          <w:tcPr>
            <w:tcW w:w="530" w:type="pct"/>
            <w:vAlign w:val="center"/>
          </w:tcPr>
          <w:p w14:paraId="4557B10B"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3</w:t>
            </w:r>
          </w:p>
        </w:tc>
        <w:tc>
          <w:tcPr>
            <w:tcW w:w="331" w:type="pct"/>
            <w:vAlign w:val="center"/>
          </w:tcPr>
          <w:p w14:paraId="502FCFE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w:t>
            </w:r>
          </w:p>
        </w:tc>
        <w:tc>
          <w:tcPr>
            <w:tcW w:w="331" w:type="pct"/>
            <w:vAlign w:val="center"/>
          </w:tcPr>
          <w:p w14:paraId="5547DA1C"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w:t>
            </w:r>
          </w:p>
        </w:tc>
        <w:tc>
          <w:tcPr>
            <w:tcW w:w="331" w:type="pct"/>
            <w:vAlign w:val="center"/>
          </w:tcPr>
          <w:p w14:paraId="4087546A"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331" w:type="pct"/>
            <w:vAlign w:val="center"/>
          </w:tcPr>
          <w:p w14:paraId="22BE441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331" w:type="pct"/>
            <w:vAlign w:val="center"/>
          </w:tcPr>
          <w:p w14:paraId="78472189"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5BDE7649"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331" w:type="pct"/>
            <w:vAlign w:val="center"/>
          </w:tcPr>
          <w:p w14:paraId="006CAF8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17</w:t>
            </w:r>
          </w:p>
        </w:tc>
        <w:tc>
          <w:tcPr>
            <w:tcW w:w="331" w:type="pct"/>
            <w:vAlign w:val="center"/>
          </w:tcPr>
          <w:p w14:paraId="649796AD"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17</w:t>
            </w:r>
          </w:p>
        </w:tc>
        <w:tc>
          <w:tcPr>
            <w:tcW w:w="331" w:type="pct"/>
            <w:vAlign w:val="center"/>
          </w:tcPr>
          <w:p w14:paraId="267C5E9D"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20</w:t>
            </w:r>
          </w:p>
        </w:tc>
        <w:tc>
          <w:tcPr>
            <w:tcW w:w="331" w:type="pct"/>
            <w:vAlign w:val="center"/>
          </w:tcPr>
          <w:p w14:paraId="0C468455"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18</w:t>
            </w:r>
          </w:p>
        </w:tc>
        <w:tc>
          <w:tcPr>
            <w:tcW w:w="331" w:type="pct"/>
            <w:vAlign w:val="center"/>
          </w:tcPr>
          <w:p w14:paraId="084F5573"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331" w:type="pct"/>
            <w:vAlign w:val="center"/>
          </w:tcPr>
          <w:p w14:paraId="668DC27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w:t>
            </w:r>
          </w:p>
        </w:tc>
        <w:tc>
          <w:tcPr>
            <w:tcW w:w="497" w:type="pct"/>
            <w:vAlign w:val="center"/>
          </w:tcPr>
          <w:p w14:paraId="676A371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w:t>
            </w:r>
          </w:p>
        </w:tc>
      </w:tr>
      <w:tr w:rsidR="003652F2" w:rsidRPr="00A87E85" w14:paraId="7593061D" w14:textId="77777777" w:rsidTr="00843F03">
        <w:trPr>
          <w:trHeight w:val="230"/>
        </w:trPr>
        <w:tc>
          <w:tcPr>
            <w:tcW w:w="530" w:type="pct"/>
            <w:vAlign w:val="center"/>
          </w:tcPr>
          <w:p w14:paraId="745E6F8F"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СЗ</w:t>
            </w:r>
          </w:p>
        </w:tc>
        <w:tc>
          <w:tcPr>
            <w:tcW w:w="331" w:type="pct"/>
            <w:vAlign w:val="center"/>
          </w:tcPr>
          <w:p w14:paraId="65EAAED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10</w:t>
            </w:r>
          </w:p>
        </w:tc>
        <w:tc>
          <w:tcPr>
            <w:tcW w:w="331" w:type="pct"/>
            <w:vAlign w:val="center"/>
          </w:tcPr>
          <w:p w14:paraId="7743667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6FBEF20B"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0B5871E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12</w:t>
            </w:r>
          </w:p>
        </w:tc>
        <w:tc>
          <w:tcPr>
            <w:tcW w:w="331" w:type="pct"/>
            <w:vAlign w:val="center"/>
          </w:tcPr>
          <w:p w14:paraId="5B177A85"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331" w:type="pct"/>
            <w:vAlign w:val="center"/>
          </w:tcPr>
          <w:p w14:paraId="2EC42FF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16</w:t>
            </w:r>
          </w:p>
        </w:tc>
        <w:tc>
          <w:tcPr>
            <w:tcW w:w="331" w:type="pct"/>
            <w:vAlign w:val="center"/>
          </w:tcPr>
          <w:p w14:paraId="3770BC9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19</w:t>
            </w:r>
          </w:p>
        </w:tc>
        <w:tc>
          <w:tcPr>
            <w:tcW w:w="331" w:type="pct"/>
            <w:vAlign w:val="center"/>
          </w:tcPr>
          <w:p w14:paraId="7AFEFC7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18</w:t>
            </w:r>
          </w:p>
        </w:tc>
        <w:tc>
          <w:tcPr>
            <w:tcW w:w="331" w:type="pct"/>
            <w:vAlign w:val="center"/>
          </w:tcPr>
          <w:p w14:paraId="23282963"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17</w:t>
            </w:r>
          </w:p>
        </w:tc>
        <w:tc>
          <w:tcPr>
            <w:tcW w:w="331" w:type="pct"/>
            <w:vAlign w:val="center"/>
          </w:tcPr>
          <w:p w14:paraId="56C891C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15</w:t>
            </w:r>
          </w:p>
        </w:tc>
        <w:tc>
          <w:tcPr>
            <w:tcW w:w="331" w:type="pct"/>
            <w:vAlign w:val="center"/>
          </w:tcPr>
          <w:p w14:paraId="678E79AE"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9</w:t>
            </w:r>
          </w:p>
        </w:tc>
        <w:tc>
          <w:tcPr>
            <w:tcW w:w="331" w:type="pct"/>
            <w:vAlign w:val="center"/>
          </w:tcPr>
          <w:p w14:paraId="5FDEECFD"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7</w:t>
            </w:r>
          </w:p>
        </w:tc>
        <w:tc>
          <w:tcPr>
            <w:tcW w:w="497" w:type="pct"/>
            <w:vAlign w:val="center"/>
          </w:tcPr>
          <w:p w14:paraId="06368B84"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13</w:t>
            </w:r>
          </w:p>
        </w:tc>
      </w:tr>
      <w:tr w:rsidR="003652F2" w:rsidRPr="00A87E85" w14:paraId="282D8715" w14:textId="77777777" w:rsidTr="00843F03">
        <w:trPr>
          <w:trHeight w:val="230"/>
        </w:trPr>
        <w:tc>
          <w:tcPr>
            <w:tcW w:w="530" w:type="pct"/>
            <w:vAlign w:val="center"/>
          </w:tcPr>
          <w:p w14:paraId="245E8B76" w14:textId="77777777" w:rsidR="003652F2" w:rsidRPr="00A87E85" w:rsidRDefault="003652F2" w:rsidP="00843F03">
            <w:pPr>
              <w:suppressAutoHyphens/>
              <w:spacing w:after="0" w:line="240" w:lineRule="auto"/>
              <w:jc w:val="center"/>
              <w:rPr>
                <w:rFonts w:ascii="Times New Roman" w:eastAsia="Times New Roman" w:hAnsi="Times New Roman" w:cs="Times New Roman"/>
                <w:b/>
                <w:snapToGrid w:val="0"/>
                <w:color w:val="000000"/>
                <w:kern w:val="2"/>
                <w:sz w:val="20"/>
                <w:szCs w:val="20"/>
              </w:rPr>
            </w:pPr>
            <w:r w:rsidRPr="00A87E85">
              <w:rPr>
                <w:rFonts w:ascii="Times New Roman" w:eastAsia="Times New Roman" w:hAnsi="Times New Roman" w:cs="Times New Roman"/>
                <w:b/>
                <w:snapToGrid w:val="0"/>
                <w:color w:val="000000"/>
                <w:kern w:val="2"/>
                <w:sz w:val="20"/>
                <w:szCs w:val="20"/>
              </w:rPr>
              <w:t>штиль</w:t>
            </w:r>
          </w:p>
        </w:tc>
        <w:tc>
          <w:tcPr>
            <w:tcW w:w="331" w:type="pct"/>
            <w:vAlign w:val="center"/>
          </w:tcPr>
          <w:p w14:paraId="5A18EA55"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w:t>
            </w:r>
          </w:p>
        </w:tc>
        <w:tc>
          <w:tcPr>
            <w:tcW w:w="331" w:type="pct"/>
            <w:vAlign w:val="center"/>
          </w:tcPr>
          <w:p w14:paraId="08E2AF2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w:t>
            </w:r>
          </w:p>
        </w:tc>
        <w:tc>
          <w:tcPr>
            <w:tcW w:w="331" w:type="pct"/>
            <w:vAlign w:val="center"/>
          </w:tcPr>
          <w:p w14:paraId="7B6515D8"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w:t>
            </w:r>
          </w:p>
        </w:tc>
        <w:tc>
          <w:tcPr>
            <w:tcW w:w="331" w:type="pct"/>
            <w:vAlign w:val="center"/>
          </w:tcPr>
          <w:p w14:paraId="7003FAA6"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w:t>
            </w:r>
          </w:p>
        </w:tc>
        <w:tc>
          <w:tcPr>
            <w:tcW w:w="331" w:type="pct"/>
            <w:vAlign w:val="center"/>
          </w:tcPr>
          <w:p w14:paraId="63B3A3D2"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w:t>
            </w:r>
          </w:p>
        </w:tc>
        <w:tc>
          <w:tcPr>
            <w:tcW w:w="331" w:type="pct"/>
            <w:vAlign w:val="center"/>
          </w:tcPr>
          <w:p w14:paraId="7DA09051"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w:t>
            </w:r>
          </w:p>
        </w:tc>
        <w:tc>
          <w:tcPr>
            <w:tcW w:w="331" w:type="pct"/>
            <w:vAlign w:val="center"/>
          </w:tcPr>
          <w:p w14:paraId="13CD7C3F"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5</w:t>
            </w:r>
          </w:p>
        </w:tc>
        <w:tc>
          <w:tcPr>
            <w:tcW w:w="331" w:type="pct"/>
            <w:vAlign w:val="center"/>
          </w:tcPr>
          <w:p w14:paraId="4D244A70"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8</w:t>
            </w:r>
          </w:p>
        </w:tc>
        <w:tc>
          <w:tcPr>
            <w:tcW w:w="331" w:type="pct"/>
            <w:vAlign w:val="center"/>
          </w:tcPr>
          <w:p w14:paraId="04488475"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7</w:t>
            </w:r>
          </w:p>
        </w:tc>
        <w:tc>
          <w:tcPr>
            <w:tcW w:w="331" w:type="pct"/>
            <w:vAlign w:val="center"/>
          </w:tcPr>
          <w:p w14:paraId="6D0E20D7"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w:t>
            </w:r>
          </w:p>
        </w:tc>
        <w:tc>
          <w:tcPr>
            <w:tcW w:w="331" w:type="pct"/>
            <w:vAlign w:val="center"/>
          </w:tcPr>
          <w:p w14:paraId="520EDBFA"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w:t>
            </w:r>
          </w:p>
        </w:tc>
        <w:tc>
          <w:tcPr>
            <w:tcW w:w="331" w:type="pct"/>
            <w:vAlign w:val="center"/>
          </w:tcPr>
          <w:p w14:paraId="1F19FA09"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3</w:t>
            </w:r>
          </w:p>
        </w:tc>
        <w:tc>
          <w:tcPr>
            <w:tcW w:w="497" w:type="pct"/>
            <w:vAlign w:val="center"/>
          </w:tcPr>
          <w:p w14:paraId="4299FA8B" w14:textId="77777777" w:rsidR="003652F2" w:rsidRPr="00A87E85" w:rsidRDefault="003652F2" w:rsidP="00843F03">
            <w:pPr>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4</w:t>
            </w:r>
          </w:p>
        </w:tc>
      </w:tr>
    </w:tbl>
    <w:p w14:paraId="75A3E94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p>
    <w:p w14:paraId="2C39088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В соответствии с картой районирования по смерчеопасности Курская область находится в зоне, для которой расчетное значение класса интенсивности смерча по классификации Фуджиты может быть принят 3,58. Для этого класса параметры смерча составят:</w:t>
      </w:r>
    </w:p>
    <w:p w14:paraId="230A1F9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максимальная горизонтальная скорость вращательного движения – 94,4 м/с;</w:t>
      </w:r>
    </w:p>
    <w:p w14:paraId="566B45F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поступательная скорость – 23,6 м/с;</w:t>
      </w:r>
    </w:p>
    <w:p w14:paraId="6C68DC1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длина полосы разрушений – 55,8 км;</w:t>
      </w:r>
    </w:p>
    <w:p w14:paraId="0DD04EC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ширина полосы разрушений – 1,1 - 1,5 км;</w:t>
      </w:r>
    </w:p>
    <w:p w14:paraId="0B69E0E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максимальный перепад давлений – 109 гПа.</w:t>
      </w:r>
    </w:p>
    <w:p w14:paraId="77E61738" w14:textId="77777777" w:rsidR="003652F2" w:rsidRPr="00A87E85" w:rsidRDefault="003652F2" w:rsidP="003652F2">
      <w:pPr>
        <w:widowControl w:val="0"/>
        <w:tabs>
          <w:tab w:val="left" w:pos="-2127"/>
        </w:tabs>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Для Курской области характерны ураганы со скоростями ветра 23 м/с – один раз в пять лет, 27 м/с – один раз в двадцать пять лет и 31 м/с – один раз в пятьдесят лет.</w:t>
      </w:r>
    </w:p>
    <w:p w14:paraId="5115B19C" w14:textId="77777777" w:rsidR="003652F2" w:rsidRPr="00A87E85"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Разрушительные ветры для Курской области – редкость, кроме того, они носят локальный характер.</w:t>
      </w:r>
    </w:p>
    <w:p w14:paraId="484B87A9" w14:textId="77777777" w:rsidR="003652F2" w:rsidRPr="00A87E85" w:rsidRDefault="003652F2" w:rsidP="003652F2">
      <w:pPr>
        <w:tabs>
          <w:tab w:val="left" w:pos="11340"/>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Как правило, смерчи возникают в теплое время года (с мая по август), чаще всего днем. Они обычно перемещаются с юго-запада на северо-восток. Скорость их движения относительно земли от 30 до 100 км/ч, а длина траектории примерно 15 км, размеры вихря в диаметре в среднем составляют 160 м. </w:t>
      </w:r>
    </w:p>
    <w:p w14:paraId="14A03E02" w14:textId="77777777" w:rsidR="003652F2" w:rsidRPr="00A87E85" w:rsidRDefault="003652F2" w:rsidP="003652F2">
      <w:pPr>
        <w:tabs>
          <w:tab w:val="left" w:pos="11340"/>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lastRenderedPageBreak/>
        <w:t>Скорость ветра в вихре чаще всего не превышает 50 м/с, хотя имеются наблюдения, когда в центральных областях она достигала 100 м/с, а возможно и больше.</w:t>
      </w:r>
    </w:p>
    <w:p w14:paraId="62777D82" w14:textId="77777777" w:rsidR="003652F2" w:rsidRPr="00A87E85"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то же время в течение летнего периода в 2 раза возросла интенсивность прохождения опасных гидрометеорологических явлений (сильные ветры, дождь).</w:t>
      </w:r>
    </w:p>
    <w:p w14:paraId="1D16D991" w14:textId="77777777" w:rsidR="003652F2" w:rsidRPr="00A87E85" w:rsidRDefault="003652F2" w:rsidP="003652F2">
      <w:pPr>
        <w:spacing w:after="0" w:line="240" w:lineRule="auto"/>
        <w:ind w:firstLine="709"/>
        <w:jc w:val="right"/>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Таблица 3.3.4</w:t>
      </w:r>
    </w:p>
    <w:p w14:paraId="10A55463" w14:textId="77777777" w:rsidR="003652F2" w:rsidRPr="00A87E85" w:rsidRDefault="003652F2" w:rsidP="003652F2">
      <w:pPr>
        <w:spacing w:after="0" w:line="240" w:lineRule="auto"/>
        <w:ind w:firstLine="709"/>
        <w:jc w:val="right"/>
        <w:rPr>
          <w:rFonts w:ascii="Times New Roman" w:eastAsia="Times New Roman" w:hAnsi="Times New Roman" w:cs="Times New Roman"/>
          <w:snapToGrid w:val="0"/>
          <w:sz w:val="28"/>
          <w:szCs w:val="28"/>
          <w:lang w:eastAsia="ru-RU"/>
        </w:rPr>
      </w:pPr>
    </w:p>
    <w:p w14:paraId="31A32319" w14:textId="77777777" w:rsidR="003652F2" w:rsidRPr="00A87E85" w:rsidRDefault="003652F2" w:rsidP="003652F2">
      <w:pPr>
        <w:spacing w:after="0" w:line="240" w:lineRule="auto"/>
        <w:jc w:val="center"/>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b/>
          <w:bCs/>
          <w:sz w:val="28"/>
          <w:szCs w:val="28"/>
          <w:lang w:eastAsia="ru-RU"/>
        </w:rPr>
        <w:t>Степень разрушения зданий и сооружений при ураганах</w:t>
      </w:r>
    </w:p>
    <w:p w14:paraId="5A863459" w14:textId="77777777" w:rsidR="003652F2" w:rsidRPr="00A87E85" w:rsidRDefault="003652F2" w:rsidP="003652F2">
      <w:pPr>
        <w:spacing w:after="0" w:line="240" w:lineRule="auto"/>
        <w:ind w:firstLine="709"/>
        <w:jc w:val="both"/>
        <w:rPr>
          <w:rFonts w:ascii="Times New Roman" w:eastAsia="Times New Roman" w:hAnsi="Times New Roman" w:cs="Times New Roman"/>
          <w:sz w:val="28"/>
          <w:szCs w:val="28"/>
          <w:lang w:eastAsia="ru-RU"/>
        </w:rPr>
      </w:pPr>
    </w:p>
    <w:tbl>
      <w:tblPr>
        <w:tblW w:w="5000" w:type="pct"/>
        <w:tblCellMar>
          <w:left w:w="40" w:type="dxa"/>
          <w:right w:w="40" w:type="dxa"/>
        </w:tblCellMar>
        <w:tblLook w:val="0000" w:firstRow="0" w:lastRow="0" w:firstColumn="0" w:lastColumn="0" w:noHBand="0" w:noVBand="0"/>
      </w:tblPr>
      <w:tblGrid>
        <w:gridCol w:w="430"/>
        <w:gridCol w:w="5004"/>
        <w:gridCol w:w="857"/>
        <w:gridCol w:w="1001"/>
        <w:gridCol w:w="1001"/>
        <w:gridCol w:w="858"/>
      </w:tblGrid>
      <w:tr w:rsidR="003652F2" w:rsidRPr="00A87E85" w14:paraId="4BA85D74" w14:textId="77777777" w:rsidTr="00843F03">
        <w:trPr>
          <w:cantSplit/>
          <w:tblHeader/>
        </w:trPr>
        <w:tc>
          <w:tcPr>
            <w:tcW w:w="235" w:type="pct"/>
            <w:vMerge w:val="restart"/>
            <w:tcBorders>
              <w:top w:val="single" w:sz="4" w:space="0" w:color="auto"/>
              <w:left w:val="single" w:sz="4" w:space="0" w:color="auto"/>
              <w:bottom w:val="single" w:sz="4" w:space="0" w:color="auto"/>
              <w:right w:val="single" w:sz="4" w:space="0" w:color="auto"/>
            </w:tcBorders>
            <w:shd w:val="clear" w:color="auto" w:fill="FFFFFF"/>
          </w:tcPr>
          <w:p w14:paraId="699311FF"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w:t>
            </w:r>
          </w:p>
          <w:p w14:paraId="4A265168"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п/п</w:t>
            </w:r>
          </w:p>
        </w:tc>
        <w:tc>
          <w:tcPr>
            <w:tcW w:w="2734" w:type="pct"/>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B0DE098"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Типы конструктивных решений здания,</w:t>
            </w:r>
          </w:p>
          <w:p w14:paraId="1E6DEA95"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сооружении и оборудования</w:t>
            </w:r>
          </w:p>
        </w:tc>
        <w:tc>
          <w:tcPr>
            <w:tcW w:w="2031" w:type="pct"/>
            <w:gridSpan w:val="4"/>
            <w:tcBorders>
              <w:top w:val="single" w:sz="4" w:space="0" w:color="auto"/>
              <w:left w:val="single" w:sz="4" w:space="0" w:color="auto"/>
              <w:bottom w:val="single" w:sz="4" w:space="0" w:color="auto"/>
              <w:right w:val="single" w:sz="4" w:space="0" w:color="auto"/>
            </w:tcBorders>
            <w:shd w:val="clear" w:color="auto" w:fill="FFFFFF"/>
          </w:tcPr>
          <w:p w14:paraId="79CD14EA"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Скорость ветра, м/с</w:t>
            </w:r>
          </w:p>
        </w:tc>
      </w:tr>
      <w:tr w:rsidR="003652F2" w:rsidRPr="00A87E85" w14:paraId="4D337493" w14:textId="77777777" w:rsidTr="00843F03">
        <w:trPr>
          <w:cantSplit/>
          <w:tblHeader/>
        </w:trPr>
        <w:tc>
          <w:tcPr>
            <w:tcW w:w="235" w:type="pct"/>
            <w:vMerge/>
            <w:tcBorders>
              <w:top w:val="single" w:sz="4" w:space="0" w:color="auto"/>
              <w:left w:val="single" w:sz="4" w:space="0" w:color="auto"/>
              <w:bottom w:val="single" w:sz="4" w:space="0" w:color="auto"/>
              <w:right w:val="single" w:sz="4" w:space="0" w:color="auto"/>
            </w:tcBorders>
            <w:shd w:val="clear" w:color="auto" w:fill="FFFFFF"/>
          </w:tcPr>
          <w:p w14:paraId="1515FC24"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p>
        </w:tc>
        <w:tc>
          <w:tcPr>
            <w:tcW w:w="2734" w:type="pct"/>
            <w:vMerge/>
            <w:tcBorders>
              <w:top w:val="single" w:sz="4" w:space="0" w:color="auto"/>
              <w:left w:val="single" w:sz="4" w:space="0" w:color="auto"/>
              <w:bottom w:val="single" w:sz="4" w:space="0" w:color="auto"/>
              <w:right w:val="single" w:sz="4" w:space="0" w:color="auto"/>
            </w:tcBorders>
            <w:shd w:val="clear" w:color="auto" w:fill="FFFFFF"/>
          </w:tcPr>
          <w:p w14:paraId="0776B21F"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p>
        </w:tc>
        <w:tc>
          <w:tcPr>
            <w:tcW w:w="2031" w:type="pct"/>
            <w:gridSpan w:val="4"/>
            <w:tcBorders>
              <w:top w:val="single" w:sz="4" w:space="0" w:color="auto"/>
              <w:left w:val="single" w:sz="4" w:space="0" w:color="auto"/>
              <w:bottom w:val="single" w:sz="4" w:space="0" w:color="auto"/>
              <w:right w:val="single" w:sz="4" w:space="0" w:color="auto"/>
            </w:tcBorders>
            <w:shd w:val="clear" w:color="auto" w:fill="FFFFFF"/>
          </w:tcPr>
          <w:p w14:paraId="6F9BF5D9"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Степень разрушения</w:t>
            </w:r>
          </w:p>
        </w:tc>
      </w:tr>
      <w:tr w:rsidR="003652F2" w:rsidRPr="00A87E85" w14:paraId="2FEEF03E" w14:textId="77777777" w:rsidTr="00843F03">
        <w:trPr>
          <w:cantSplit/>
          <w:tblHeader/>
        </w:trPr>
        <w:tc>
          <w:tcPr>
            <w:tcW w:w="235" w:type="pct"/>
            <w:vMerge/>
            <w:tcBorders>
              <w:top w:val="single" w:sz="4" w:space="0" w:color="auto"/>
              <w:left w:val="single" w:sz="4" w:space="0" w:color="auto"/>
              <w:bottom w:val="double" w:sz="4" w:space="0" w:color="auto"/>
              <w:right w:val="single" w:sz="4" w:space="0" w:color="auto"/>
            </w:tcBorders>
            <w:shd w:val="clear" w:color="auto" w:fill="FFFFFF"/>
          </w:tcPr>
          <w:p w14:paraId="4A0C1739"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p>
        </w:tc>
        <w:tc>
          <w:tcPr>
            <w:tcW w:w="2734" w:type="pct"/>
            <w:vMerge/>
            <w:tcBorders>
              <w:top w:val="single" w:sz="4" w:space="0" w:color="auto"/>
              <w:left w:val="single" w:sz="4" w:space="0" w:color="auto"/>
              <w:bottom w:val="double" w:sz="4" w:space="0" w:color="auto"/>
              <w:right w:val="single" w:sz="4" w:space="0" w:color="auto"/>
            </w:tcBorders>
            <w:shd w:val="clear" w:color="auto" w:fill="FFFFFF"/>
          </w:tcPr>
          <w:p w14:paraId="4CE3CE28"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p>
        </w:tc>
        <w:tc>
          <w:tcPr>
            <w:tcW w:w="468" w:type="pct"/>
            <w:tcBorders>
              <w:top w:val="single" w:sz="4" w:space="0" w:color="auto"/>
              <w:left w:val="single" w:sz="4" w:space="0" w:color="auto"/>
              <w:bottom w:val="double" w:sz="4" w:space="0" w:color="auto"/>
              <w:right w:val="single" w:sz="4" w:space="0" w:color="auto"/>
            </w:tcBorders>
            <w:shd w:val="clear" w:color="auto" w:fill="FFFFFF"/>
          </w:tcPr>
          <w:p w14:paraId="5A68B650"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Слабая</w:t>
            </w:r>
          </w:p>
        </w:tc>
        <w:tc>
          <w:tcPr>
            <w:tcW w:w="547" w:type="pct"/>
            <w:tcBorders>
              <w:top w:val="single" w:sz="4" w:space="0" w:color="auto"/>
              <w:left w:val="single" w:sz="4" w:space="0" w:color="auto"/>
              <w:bottom w:val="double" w:sz="4" w:space="0" w:color="auto"/>
              <w:right w:val="single" w:sz="4" w:space="0" w:color="auto"/>
            </w:tcBorders>
            <w:shd w:val="clear" w:color="auto" w:fill="FFFFFF"/>
          </w:tcPr>
          <w:p w14:paraId="7E26F679"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Средняя</w:t>
            </w:r>
          </w:p>
        </w:tc>
        <w:tc>
          <w:tcPr>
            <w:tcW w:w="547" w:type="pct"/>
            <w:tcBorders>
              <w:top w:val="single" w:sz="4" w:space="0" w:color="auto"/>
              <w:left w:val="single" w:sz="4" w:space="0" w:color="auto"/>
              <w:bottom w:val="double" w:sz="4" w:space="0" w:color="auto"/>
              <w:right w:val="single" w:sz="4" w:space="0" w:color="auto"/>
            </w:tcBorders>
            <w:shd w:val="clear" w:color="auto" w:fill="FFFFFF"/>
          </w:tcPr>
          <w:p w14:paraId="37CA70E0"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Сильная</w:t>
            </w:r>
          </w:p>
        </w:tc>
        <w:tc>
          <w:tcPr>
            <w:tcW w:w="469" w:type="pct"/>
            <w:tcBorders>
              <w:top w:val="single" w:sz="4" w:space="0" w:color="auto"/>
              <w:left w:val="single" w:sz="4" w:space="0" w:color="auto"/>
              <w:bottom w:val="double" w:sz="4" w:space="0" w:color="auto"/>
              <w:right w:val="single" w:sz="4" w:space="0" w:color="auto"/>
            </w:tcBorders>
            <w:shd w:val="clear" w:color="auto" w:fill="FFFFFF"/>
          </w:tcPr>
          <w:p w14:paraId="6C591105" w14:textId="77777777" w:rsidR="003652F2" w:rsidRPr="00A87E85" w:rsidRDefault="003652F2" w:rsidP="00843F03">
            <w:pPr>
              <w:spacing w:after="0" w:line="240" w:lineRule="auto"/>
              <w:jc w:val="center"/>
              <w:rPr>
                <w:rFonts w:ascii="Times New Roman" w:eastAsia="Times New Roman" w:hAnsi="Times New Roman" w:cs="Times New Roman"/>
                <w:b/>
                <w:bCs/>
                <w:sz w:val="20"/>
                <w:szCs w:val="20"/>
                <w:lang w:eastAsia="ru-RU"/>
              </w:rPr>
            </w:pPr>
            <w:r w:rsidRPr="00A87E85">
              <w:rPr>
                <w:rFonts w:ascii="Times New Roman" w:eastAsia="Times New Roman" w:hAnsi="Times New Roman" w:cs="Times New Roman"/>
                <w:b/>
                <w:bCs/>
                <w:sz w:val="20"/>
                <w:szCs w:val="20"/>
                <w:lang w:eastAsia="ru-RU"/>
              </w:rPr>
              <w:t>Полная</w:t>
            </w:r>
          </w:p>
        </w:tc>
      </w:tr>
      <w:tr w:rsidR="003652F2" w:rsidRPr="00A87E85" w14:paraId="4EC83856" w14:textId="77777777" w:rsidTr="00843F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35" w:type="pct"/>
            <w:tcBorders>
              <w:top w:val="single" w:sz="4" w:space="0" w:color="auto"/>
              <w:left w:val="single" w:sz="4" w:space="0" w:color="auto"/>
              <w:bottom w:val="single" w:sz="4" w:space="0" w:color="auto"/>
              <w:right w:val="single" w:sz="4" w:space="0" w:color="auto"/>
            </w:tcBorders>
            <w:vAlign w:val="center"/>
          </w:tcPr>
          <w:p w14:paraId="7C834513" w14:textId="77777777" w:rsidR="003652F2" w:rsidRPr="00A87E85" w:rsidRDefault="003652F2" w:rsidP="00843F03">
            <w:pPr>
              <w:numPr>
                <w:ilvl w:val="0"/>
                <w:numId w:val="5"/>
              </w:numPr>
              <w:spacing w:after="0" w:line="240" w:lineRule="auto"/>
              <w:ind w:hanging="17"/>
              <w:jc w:val="center"/>
              <w:rPr>
                <w:rFonts w:ascii="Times New Roman" w:eastAsia="Times New Roman" w:hAnsi="Times New Roman" w:cs="Times New Roman"/>
                <w:sz w:val="20"/>
                <w:szCs w:val="20"/>
                <w:lang w:eastAsia="ru-RU"/>
              </w:rPr>
            </w:pPr>
          </w:p>
        </w:tc>
        <w:tc>
          <w:tcPr>
            <w:tcW w:w="2734" w:type="pct"/>
            <w:tcBorders>
              <w:top w:val="single" w:sz="4" w:space="0" w:color="auto"/>
              <w:left w:val="single" w:sz="4" w:space="0" w:color="auto"/>
              <w:bottom w:val="single" w:sz="4" w:space="0" w:color="auto"/>
              <w:right w:val="single" w:sz="4" w:space="0" w:color="auto"/>
            </w:tcBorders>
          </w:tcPr>
          <w:p w14:paraId="52FDDFD7" w14:textId="77777777" w:rsidR="003652F2" w:rsidRPr="00A87E85" w:rsidRDefault="003652F2" w:rsidP="00843F03">
            <w:pPr>
              <w:spacing w:after="0" w:line="240" w:lineRule="auto"/>
              <w:ind w:left="102"/>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Кирпичные малоэтажные здания</w:t>
            </w:r>
          </w:p>
        </w:tc>
        <w:tc>
          <w:tcPr>
            <w:tcW w:w="468" w:type="pct"/>
            <w:tcBorders>
              <w:top w:val="single" w:sz="4" w:space="0" w:color="auto"/>
              <w:left w:val="single" w:sz="4" w:space="0" w:color="auto"/>
              <w:bottom w:val="single" w:sz="4" w:space="0" w:color="auto"/>
              <w:right w:val="single" w:sz="4" w:space="0" w:color="auto"/>
            </w:tcBorders>
          </w:tcPr>
          <w:p w14:paraId="70811158"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20 - 25</w:t>
            </w:r>
          </w:p>
        </w:tc>
        <w:tc>
          <w:tcPr>
            <w:tcW w:w="547" w:type="pct"/>
            <w:tcBorders>
              <w:top w:val="single" w:sz="4" w:space="0" w:color="auto"/>
              <w:left w:val="single" w:sz="4" w:space="0" w:color="auto"/>
              <w:bottom w:val="single" w:sz="4" w:space="0" w:color="auto"/>
              <w:right w:val="single" w:sz="4" w:space="0" w:color="auto"/>
            </w:tcBorders>
          </w:tcPr>
          <w:p w14:paraId="22835FCC"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25 - 40</w:t>
            </w:r>
          </w:p>
        </w:tc>
        <w:tc>
          <w:tcPr>
            <w:tcW w:w="547" w:type="pct"/>
            <w:tcBorders>
              <w:top w:val="single" w:sz="4" w:space="0" w:color="auto"/>
              <w:left w:val="single" w:sz="4" w:space="0" w:color="auto"/>
              <w:bottom w:val="single" w:sz="4" w:space="0" w:color="auto"/>
              <w:right w:val="single" w:sz="4" w:space="0" w:color="auto"/>
            </w:tcBorders>
          </w:tcPr>
          <w:p w14:paraId="24FECE48"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40 - 60</w:t>
            </w:r>
          </w:p>
        </w:tc>
        <w:tc>
          <w:tcPr>
            <w:tcW w:w="469" w:type="pct"/>
            <w:tcBorders>
              <w:top w:val="single" w:sz="4" w:space="0" w:color="auto"/>
              <w:left w:val="single" w:sz="4" w:space="0" w:color="auto"/>
              <w:bottom w:val="single" w:sz="4" w:space="0" w:color="auto"/>
              <w:right w:val="single" w:sz="4" w:space="0" w:color="auto"/>
            </w:tcBorders>
          </w:tcPr>
          <w:p w14:paraId="5E3C6A55"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&gt;60</w:t>
            </w:r>
          </w:p>
        </w:tc>
      </w:tr>
      <w:tr w:rsidR="003652F2" w:rsidRPr="00A87E85" w14:paraId="2672E16C" w14:textId="77777777" w:rsidTr="00843F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35" w:type="pct"/>
            <w:tcBorders>
              <w:top w:val="single" w:sz="4" w:space="0" w:color="auto"/>
              <w:left w:val="single" w:sz="4" w:space="0" w:color="auto"/>
              <w:bottom w:val="single" w:sz="4" w:space="0" w:color="auto"/>
              <w:right w:val="single" w:sz="4" w:space="0" w:color="auto"/>
            </w:tcBorders>
            <w:vAlign w:val="center"/>
          </w:tcPr>
          <w:p w14:paraId="722625F0" w14:textId="77777777" w:rsidR="003652F2" w:rsidRPr="00A87E85" w:rsidRDefault="003652F2" w:rsidP="00843F03">
            <w:pPr>
              <w:numPr>
                <w:ilvl w:val="0"/>
                <w:numId w:val="5"/>
              </w:numPr>
              <w:spacing w:after="0" w:line="240" w:lineRule="auto"/>
              <w:ind w:hanging="17"/>
              <w:jc w:val="center"/>
              <w:rPr>
                <w:rFonts w:ascii="Times New Roman" w:eastAsia="Times New Roman" w:hAnsi="Times New Roman" w:cs="Times New Roman"/>
                <w:sz w:val="20"/>
                <w:szCs w:val="20"/>
                <w:lang w:eastAsia="ru-RU"/>
              </w:rPr>
            </w:pPr>
          </w:p>
        </w:tc>
        <w:tc>
          <w:tcPr>
            <w:tcW w:w="2734" w:type="pct"/>
            <w:tcBorders>
              <w:top w:val="single" w:sz="4" w:space="0" w:color="auto"/>
              <w:left w:val="single" w:sz="4" w:space="0" w:color="auto"/>
              <w:bottom w:val="single" w:sz="4" w:space="0" w:color="auto"/>
              <w:right w:val="single" w:sz="4" w:space="0" w:color="auto"/>
            </w:tcBorders>
          </w:tcPr>
          <w:p w14:paraId="3C8A5B34" w14:textId="77777777" w:rsidR="003652F2" w:rsidRPr="00A87E85" w:rsidRDefault="003652F2" w:rsidP="00843F03">
            <w:pPr>
              <w:spacing w:after="0" w:line="240" w:lineRule="auto"/>
              <w:ind w:left="102"/>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Складские кирпичные здания</w:t>
            </w:r>
          </w:p>
        </w:tc>
        <w:tc>
          <w:tcPr>
            <w:tcW w:w="468" w:type="pct"/>
            <w:tcBorders>
              <w:top w:val="single" w:sz="4" w:space="0" w:color="auto"/>
              <w:left w:val="single" w:sz="4" w:space="0" w:color="auto"/>
              <w:bottom w:val="single" w:sz="4" w:space="0" w:color="auto"/>
              <w:right w:val="single" w:sz="4" w:space="0" w:color="auto"/>
            </w:tcBorders>
          </w:tcPr>
          <w:p w14:paraId="22D9ACD7"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25 - 30</w:t>
            </w:r>
          </w:p>
        </w:tc>
        <w:tc>
          <w:tcPr>
            <w:tcW w:w="547" w:type="pct"/>
            <w:tcBorders>
              <w:top w:val="single" w:sz="4" w:space="0" w:color="auto"/>
              <w:left w:val="single" w:sz="4" w:space="0" w:color="auto"/>
              <w:bottom w:val="single" w:sz="4" w:space="0" w:color="auto"/>
              <w:right w:val="single" w:sz="4" w:space="0" w:color="auto"/>
            </w:tcBorders>
          </w:tcPr>
          <w:p w14:paraId="13C86A82"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30 - 45</w:t>
            </w:r>
          </w:p>
        </w:tc>
        <w:tc>
          <w:tcPr>
            <w:tcW w:w="547" w:type="pct"/>
            <w:tcBorders>
              <w:top w:val="single" w:sz="4" w:space="0" w:color="auto"/>
              <w:left w:val="single" w:sz="4" w:space="0" w:color="auto"/>
              <w:bottom w:val="single" w:sz="4" w:space="0" w:color="auto"/>
              <w:right w:val="single" w:sz="4" w:space="0" w:color="auto"/>
            </w:tcBorders>
          </w:tcPr>
          <w:p w14:paraId="0AAAABC3"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45 - 55</w:t>
            </w:r>
          </w:p>
        </w:tc>
        <w:tc>
          <w:tcPr>
            <w:tcW w:w="469" w:type="pct"/>
            <w:tcBorders>
              <w:top w:val="single" w:sz="4" w:space="0" w:color="auto"/>
              <w:left w:val="single" w:sz="4" w:space="0" w:color="auto"/>
              <w:bottom w:val="single" w:sz="4" w:space="0" w:color="auto"/>
              <w:right w:val="single" w:sz="4" w:space="0" w:color="auto"/>
            </w:tcBorders>
          </w:tcPr>
          <w:p w14:paraId="508C0399"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&gt;55</w:t>
            </w:r>
          </w:p>
        </w:tc>
      </w:tr>
      <w:tr w:rsidR="003652F2" w:rsidRPr="00A87E85" w14:paraId="3072C531" w14:textId="77777777" w:rsidTr="00843F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35" w:type="pct"/>
            <w:tcBorders>
              <w:top w:val="single" w:sz="4" w:space="0" w:color="auto"/>
              <w:left w:val="single" w:sz="4" w:space="0" w:color="auto"/>
              <w:bottom w:val="single" w:sz="4" w:space="0" w:color="auto"/>
              <w:right w:val="single" w:sz="4" w:space="0" w:color="auto"/>
            </w:tcBorders>
            <w:vAlign w:val="center"/>
          </w:tcPr>
          <w:p w14:paraId="203EA1BC" w14:textId="77777777" w:rsidR="003652F2" w:rsidRPr="00A87E85" w:rsidRDefault="003652F2" w:rsidP="00843F03">
            <w:pPr>
              <w:numPr>
                <w:ilvl w:val="0"/>
                <w:numId w:val="5"/>
              </w:numPr>
              <w:spacing w:after="0" w:line="240" w:lineRule="auto"/>
              <w:ind w:hanging="17"/>
              <w:jc w:val="center"/>
              <w:rPr>
                <w:rFonts w:ascii="Times New Roman" w:eastAsia="Times New Roman" w:hAnsi="Times New Roman" w:cs="Times New Roman"/>
                <w:sz w:val="20"/>
                <w:szCs w:val="20"/>
                <w:lang w:eastAsia="ru-RU"/>
              </w:rPr>
            </w:pPr>
          </w:p>
        </w:tc>
        <w:tc>
          <w:tcPr>
            <w:tcW w:w="2734" w:type="pct"/>
            <w:tcBorders>
              <w:top w:val="single" w:sz="4" w:space="0" w:color="auto"/>
              <w:left w:val="single" w:sz="4" w:space="0" w:color="auto"/>
              <w:bottom w:val="single" w:sz="4" w:space="0" w:color="auto"/>
              <w:right w:val="single" w:sz="4" w:space="0" w:color="auto"/>
            </w:tcBorders>
          </w:tcPr>
          <w:p w14:paraId="1DCF774D" w14:textId="77777777" w:rsidR="003652F2" w:rsidRPr="00A87E85" w:rsidRDefault="003652F2" w:rsidP="00843F03">
            <w:pPr>
              <w:spacing w:after="0" w:line="240" w:lineRule="auto"/>
              <w:ind w:left="102"/>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 xml:space="preserve">Склады-навесы с металлическим каркасом </w:t>
            </w:r>
          </w:p>
        </w:tc>
        <w:tc>
          <w:tcPr>
            <w:tcW w:w="468" w:type="pct"/>
            <w:tcBorders>
              <w:top w:val="single" w:sz="4" w:space="0" w:color="auto"/>
              <w:left w:val="single" w:sz="4" w:space="0" w:color="auto"/>
              <w:bottom w:val="single" w:sz="4" w:space="0" w:color="auto"/>
              <w:right w:val="single" w:sz="4" w:space="0" w:color="auto"/>
            </w:tcBorders>
          </w:tcPr>
          <w:p w14:paraId="3B207BD2"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15 - 20</w:t>
            </w:r>
          </w:p>
        </w:tc>
        <w:tc>
          <w:tcPr>
            <w:tcW w:w="547" w:type="pct"/>
            <w:tcBorders>
              <w:top w:val="single" w:sz="4" w:space="0" w:color="auto"/>
              <w:left w:val="single" w:sz="4" w:space="0" w:color="auto"/>
              <w:bottom w:val="single" w:sz="4" w:space="0" w:color="auto"/>
              <w:right w:val="single" w:sz="4" w:space="0" w:color="auto"/>
            </w:tcBorders>
          </w:tcPr>
          <w:p w14:paraId="683AFFA1"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20 - 45</w:t>
            </w:r>
          </w:p>
        </w:tc>
        <w:tc>
          <w:tcPr>
            <w:tcW w:w="547" w:type="pct"/>
            <w:tcBorders>
              <w:top w:val="single" w:sz="4" w:space="0" w:color="auto"/>
              <w:left w:val="single" w:sz="4" w:space="0" w:color="auto"/>
              <w:bottom w:val="single" w:sz="4" w:space="0" w:color="auto"/>
              <w:right w:val="single" w:sz="4" w:space="0" w:color="auto"/>
            </w:tcBorders>
          </w:tcPr>
          <w:p w14:paraId="3A6DA33F"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45 - 60</w:t>
            </w:r>
          </w:p>
        </w:tc>
        <w:tc>
          <w:tcPr>
            <w:tcW w:w="469" w:type="pct"/>
            <w:tcBorders>
              <w:top w:val="single" w:sz="4" w:space="0" w:color="auto"/>
              <w:left w:val="single" w:sz="4" w:space="0" w:color="auto"/>
              <w:bottom w:val="single" w:sz="4" w:space="0" w:color="auto"/>
              <w:right w:val="single" w:sz="4" w:space="0" w:color="auto"/>
            </w:tcBorders>
          </w:tcPr>
          <w:p w14:paraId="1B1C86F9"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&gt;60</w:t>
            </w:r>
          </w:p>
        </w:tc>
      </w:tr>
      <w:tr w:rsidR="003652F2" w:rsidRPr="00A87E85" w14:paraId="517E2040" w14:textId="77777777" w:rsidTr="00843F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35" w:type="pct"/>
            <w:tcBorders>
              <w:top w:val="single" w:sz="4" w:space="0" w:color="auto"/>
              <w:left w:val="single" w:sz="4" w:space="0" w:color="auto"/>
              <w:bottom w:val="single" w:sz="4" w:space="0" w:color="auto"/>
              <w:right w:val="single" w:sz="4" w:space="0" w:color="auto"/>
            </w:tcBorders>
            <w:vAlign w:val="center"/>
          </w:tcPr>
          <w:p w14:paraId="3E03AE42" w14:textId="77777777" w:rsidR="003652F2" w:rsidRPr="00A87E85" w:rsidRDefault="003652F2" w:rsidP="00843F03">
            <w:pPr>
              <w:numPr>
                <w:ilvl w:val="0"/>
                <w:numId w:val="5"/>
              </w:numPr>
              <w:spacing w:after="0" w:line="240" w:lineRule="auto"/>
              <w:ind w:hanging="17"/>
              <w:jc w:val="center"/>
              <w:rPr>
                <w:rFonts w:ascii="Times New Roman" w:eastAsia="Times New Roman" w:hAnsi="Times New Roman" w:cs="Times New Roman"/>
                <w:sz w:val="20"/>
                <w:szCs w:val="20"/>
                <w:lang w:eastAsia="ru-RU"/>
              </w:rPr>
            </w:pPr>
          </w:p>
        </w:tc>
        <w:tc>
          <w:tcPr>
            <w:tcW w:w="2734" w:type="pct"/>
            <w:tcBorders>
              <w:top w:val="single" w:sz="4" w:space="0" w:color="auto"/>
              <w:left w:val="single" w:sz="4" w:space="0" w:color="auto"/>
              <w:bottom w:val="single" w:sz="4" w:space="0" w:color="auto"/>
              <w:right w:val="single" w:sz="4" w:space="0" w:color="auto"/>
            </w:tcBorders>
          </w:tcPr>
          <w:p w14:paraId="2E41026E" w14:textId="77777777" w:rsidR="003652F2" w:rsidRPr="00A87E85" w:rsidRDefault="003652F2" w:rsidP="00843F03">
            <w:pPr>
              <w:spacing w:after="0" w:line="240" w:lineRule="auto"/>
              <w:ind w:left="102"/>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Трансформаторные подстанции закрыт. типа</w:t>
            </w:r>
          </w:p>
        </w:tc>
        <w:tc>
          <w:tcPr>
            <w:tcW w:w="468" w:type="pct"/>
            <w:tcBorders>
              <w:top w:val="single" w:sz="4" w:space="0" w:color="auto"/>
              <w:left w:val="single" w:sz="4" w:space="0" w:color="auto"/>
              <w:bottom w:val="single" w:sz="4" w:space="0" w:color="auto"/>
              <w:right w:val="single" w:sz="4" w:space="0" w:color="auto"/>
            </w:tcBorders>
          </w:tcPr>
          <w:p w14:paraId="0F06F162"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35 - 45</w:t>
            </w:r>
          </w:p>
        </w:tc>
        <w:tc>
          <w:tcPr>
            <w:tcW w:w="547" w:type="pct"/>
            <w:tcBorders>
              <w:top w:val="single" w:sz="4" w:space="0" w:color="auto"/>
              <w:left w:val="single" w:sz="4" w:space="0" w:color="auto"/>
              <w:bottom w:val="single" w:sz="4" w:space="0" w:color="auto"/>
              <w:right w:val="single" w:sz="4" w:space="0" w:color="auto"/>
            </w:tcBorders>
          </w:tcPr>
          <w:p w14:paraId="1866F1A7"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45 - 70</w:t>
            </w:r>
          </w:p>
        </w:tc>
        <w:tc>
          <w:tcPr>
            <w:tcW w:w="547" w:type="pct"/>
            <w:tcBorders>
              <w:top w:val="single" w:sz="4" w:space="0" w:color="auto"/>
              <w:left w:val="single" w:sz="4" w:space="0" w:color="auto"/>
              <w:bottom w:val="single" w:sz="4" w:space="0" w:color="auto"/>
              <w:right w:val="single" w:sz="4" w:space="0" w:color="auto"/>
            </w:tcBorders>
          </w:tcPr>
          <w:p w14:paraId="40515E39"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70 - 100</w:t>
            </w:r>
          </w:p>
        </w:tc>
        <w:tc>
          <w:tcPr>
            <w:tcW w:w="469" w:type="pct"/>
            <w:tcBorders>
              <w:top w:val="single" w:sz="4" w:space="0" w:color="auto"/>
              <w:left w:val="single" w:sz="4" w:space="0" w:color="auto"/>
              <w:bottom w:val="single" w:sz="4" w:space="0" w:color="auto"/>
              <w:right w:val="single" w:sz="4" w:space="0" w:color="auto"/>
            </w:tcBorders>
          </w:tcPr>
          <w:p w14:paraId="0C988049"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&gt;100</w:t>
            </w:r>
          </w:p>
        </w:tc>
      </w:tr>
      <w:tr w:rsidR="003652F2" w:rsidRPr="00A87E85" w14:paraId="0702B779" w14:textId="77777777" w:rsidTr="00843F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35" w:type="pct"/>
            <w:tcBorders>
              <w:top w:val="single" w:sz="4" w:space="0" w:color="auto"/>
              <w:left w:val="single" w:sz="4" w:space="0" w:color="auto"/>
              <w:bottom w:val="single" w:sz="4" w:space="0" w:color="auto"/>
              <w:right w:val="single" w:sz="4" w:space="0" w:color="auto"/>
            </w:tcBorders>
            <w:vAlign w:val="center"/>
          </w:tcPr>
          <w:p w14:paraId="6EA805C6" w14:textId="77777777" w:rsidR="003652F2" w:rsidRPr="00A87E85" w:rsidRDefault="003652F2" w:rsidP="00843F03">
            <w:pPr>
              <w:numPr>
                <w:ilvl w:val="0"/>
                <w:numId w:val="5"/>
              </w:numPr>
              <w:spacing w:after="0" w:line="240" w:lineRule="auto"/>
              <w:ind w:hanging="17"/>
              <w:jc w:val="center"/>
              <w:rPr>
                <w:rFonts w:ascii="Times New Roman" w:eastAsia="Times New Roman" w:hAnsi="Times New Roman" w:cs="Times New Roman"/>
                <w:sz w:val="20"/>
                <w:szCs w:val="20"/>
                <w:lang w:eastAsia="ru-RU"/>
              </w:rPr>
            </w:pPr>
          </w:p>
        </w:tc>
        <w:tc>
          <w:tcPr>
            <w:tcW w:w="2734" w:type="pct"/>
            <w:tcBorders>
              <w:top w:val="single" w:sz="4" w:space="0" w:color="auto"/>
              <w:left w:val="single" w:sz="4" w:space="0" w:color="auto"/>
              <w:bottom w:val="single" w:sz="4" w:space="0" w:color="auto"/>
              <w:right w:val="single" w:sz="4" w:space="0" w:color="auto"/>
            </w:tcBorders>
          </w:tcPr>
          <w:p w14:paraId="3EF2648E" w14:textId="77777777" w:rsidR="003652F2" w:rsidRPr="00A87E85" w:rsidRDefault="003652F2" w:rsidP="00843F03">
            <w:pPr>
              <w:spacing w:after="0" w:line="240" w:lineRule="auto"/>
              <w:ind w:left="102" w:right="-40"/>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Насосные станции наземные железобетонные</w:t>
            </w:r>
          </w:p>
        </w:tc>
        <w:tc>
          <w:tcPr>
            <w:tcW w:w="468" w:type="pct"/>
            <w:tcBorders>
              <w:top w:val="single" w:sz="4" w:space="0" w:color="auto"/>
              <w:left w:val="single" w:sz="4" w:space="0" w:color="auto"/>
              <w:bottom w:val="single" w:sz="4" w:space="0" w:color="auto"/>
              <w:right w:val="single" w:sz="4" w:space="0" w:color="auto"/>
            </w:tcBorders>
          </w:tcPr>
          <w:p w14:paraId="74087D84"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25 - 35</w:t>
            </w:r>
          </w:p>
        </w:tc>
        <w:tc>
          <w:tcPr>
            <w:tcW w:w="547" w:type="pct"/>
            <w:tcBorders>
              <w:top w:val="single" w:sz="4" w:space="0" w:color="auto"/>
              <w:left w:val="single" w:sz="4" w:space="0" w:color="auto"/>
              <w:bottom w:val="single" w:sz="4" w:space="0" w:color="auto"/>
              <w:right w:val="single" w:sz="4" w:space="0" w:color="auto"/>
            </w:tcBorders>
          </w:tcPr>
          <w:p w14:paraId="04C41A4E"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35 - 45</w:t>
            </w:r>
          </w:p>
        </w:tc>
        <w:tc>
          <w:tcPr>
            <w:tcW w:w="547" w:type="pct"/>
            <w:tcBorders>
              <w:top w:val="single" w:sz="4" w:space="0" w:color="auto"/>
              <w:left w:val="single" w:sz="4" w:space="0" w:color="auto"/>
              <w:bottom w:val="single" w:sz="4" w:space="0" w:color="auto"/>
              <w:right w:val="single" w:sz="4" w:space="0" w:color="auto"/>
            </w:tcBorders>
          </w:tcPr>
          <w:p w14:paraId="7231E4CB"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45 - 55</w:t>
            </w:r>
          </w:p>
        </w:tc>
        <w:tc>
          <w:tcPr>
            <w:tcW w:w="469" w:type="pct"/>
            <w:tcBorders>
              <w:top w:val="single" w:sz="4" w:space="0" w:color="auto"/>
              <w:left w:val="single" w:sz="4" w:space="0" w:color="auto"/>
              <w:bottom w:val="single" w:sz="4" w:space="0" w:color="auto"/>
              <w:right w:val="single" w:sz="4" w:space="0" w:color="auto"/>
            </w:tcBorders>
          </w:tcPr>
          <w:p w14:paraId="7F23445E"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&gt;55</w:t>
            </w:r>
          </w:p>
        </w:tc>
      </w:tr>
      <w:tr w:rsidR="003652F2" w:rsidRPr="00A87E85" w14:paraId="78431451" w14:textId="77777777" w:rsidTr="00843F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35" w:type="pct"/>
            <w:tcBorders>
              <w:top w:val="single" w:sz="4" w:space="0" w:color="auto"/>
              <w:left w:val="single" w:sz="4" w:space="0" w:color="auto"/>
              <w:bottom w:val="single" w:sz="4" w:space="0" w:color="auto"/>
              <w:right w:val="single" w:sz="4" w:space="0" w:color="auto"/>
            </w:tcBorders>
            <w:vAlign w:val="center"/>
          </w:tcPr>
          <w:p w14:paraId="0E455109" w14:textId="77777777" w:rsidR="003652F2" w:rsidRPr="00A87E85" w:rsidRDefault="003652F2" w:rsidP="00843F03">
            <w:pPr>
              <w:numPr>
                <w:ilvl w:val="0"/>
                <w:numId w:val="5"/>
              </w:numPr>
              <w:spacing w:after="0" w:line="240" w:lineRule="auto"/>
              <w:ind w:hanging="17"/>
              <w:jc w:val="center"/>
              <w:rPr>
                <w:rFonts w:ascii="Times New Roman" w:eastAsia="Times New Roman" w:hAnsi="Times New Roman" w:cs="Times New Roman"/>
                <w:sz w:val="20"/>
                <w:szCs w:val="20"/>
                <w:lang w:eastAsia="ru-RU"/>
              </w:rPr>
            </w:pPr>
          </w:p>
        </w:tc>
        <w:tc>
          <w:tcPr>
            <w:tcW w:w="2734" w:type="pct"/>
            <w:tcBorders>
              <w:top w:val="single" w:sz="4" w:space="0" w:color="auto"/>
              <w:left w:val="single" w:sz="4" w:space="0" w:color="auto"/>
              <w:bottom w:val="single" w:sz="4" w:space="0" w:color="auto"/>
              <w:right w:val="single" w:sz="4" w:space="0" w:color="auto"/>
            </w:tcBorders>
          </w:tcPr>
          <w:p w14:paraId="144282F7" w14:textId="77777777" w:rsidR="003652F2" w:rsidRPr="00A87E85" w:rsidRDefault="003652F2" w:rsidP="00843F03">
            <w:pPr>
              <w:spacing w:after="0" w:line="240" w:lineRule="auto"/>
              <w:ind w:left="102"/>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Кабельные наземные линии связи</w:t>
            </w:r>
          </w:p>
        </w:tc>
        <w:tc>
          <w:tcPr>
            <w:tcW w:w="468" w:type="pct"/>
            <w:tcBorders>
              <w:top w:val="single" w:sz="4" w:space="0" w:color="auto"/>
              <w:left w:val="single" w:sz="4" w:space="0" w:color="auto"/>
              <w:bottom w:val="single" w:sz="4" w:space="0" w:color="auto"/>
              <w:right w:val="single" w:sz="4" w:space="0" w:color="auto"/>
            </w:tcBorders>
          </w:tcPr>
          <w:p w14:paraId="56A6F627"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20 - 25</w:t>
            </w:r>
          </w:p>
        </w:tc>
        <w:tc>
          <w:tcPr>
            <w:tcW w:w="547" w:type="pct"/>
            <w:tcBorders>
              <w:top w:val="single" w:sz="4" w:space="0" w:color="auto"/>
              <w:left w:val="single" w:sz="4" w:space="0" w:color="auto"/>
              <w:bottom w:val="single" w:sz="4" w:space="0" w:color="auto"/>
              <w:right w:val="single" w:sz="4" w:space="0" w:color="auto"/>
            </w:tcBorders>
          </w:tcPr>
          <w:p w14:paraId="5E3E0764"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25 - 35</w:t>
            </w:r>
          </w:p>
        </w:tc>
        <w:tc>
          <w:tcPr>
            <w:tcW w:w="547" w:type="pct"/>
            <w:tcBorders>
              <w:top w:val="single" w:sz="4" w:space="0" w:color="auto"/>
              <w:left w:val="single" w:sz="4" w:space="0" w:color="auto"/>
              <w:bottom w:val="single" w:sz="4" w:space="0" w:color="auto"/>
              <w:right w:val="single" w:sz="4" w:space="0" w:color="auto"/>
            </w:tcBorders>
          </w:tcPr>
          <w:p w14:paraId="0CAE5D46"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 xml:space="preserve">35 - 50 </w:t>
            </w:r>
          </w:p>
        </w:tc>
        <w:tc>
          <w:tcPr>
            <w:tcW w:w="469" w:type="pct"/>
            <w:tcBorders>
              <w:top w:val="single" w:sz="4" w:space="0" w:color="auto"/>
              <w:left w:val="single" w:sz="4" w:space="0" w:color="auto"/>
              <w:bottom w:val="single" w:sz="4" w:space="0" w:color="auto"/>
              <w:right w:val="single" w:sz="4" w:space="0" w:color="auto"/>
            </w:tcBorders>
          </w:tcPr>
          <w:p w14:paraId="183D0705"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&gt;50</w:t>
            </w:r>
          </w:p>
        </w:tc>
      </w:tr>
      <w:tr w:rsidR="003652F2" w:rsidRPr="00A87E85" w14:paraId="2EAF2FD8" w14:textId="77777777" w:rsidTr="00843F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35" w:type="pct"/>
            <w:tcBorders>
              <w:top w:val="single" w:sz="4" w:space="0" w:color="auto"/>
              <w:left w:val="single" w:sz="4" w:space="0" w:color="auto"/>
              <w:bottom w:val="single" w:sz="4" w:space="0" w:color="auto"/>
              <w:right w:val="single" w:sz="4" w:space="0" w:color="auto"/>
            </w:tcBorders>
            <w:vAlign w:val="center"/>
          </w:tcPr>
          <w:p w14:paraId="406F6EE5" w14:textId="77777777" w:rsidR="003652F2" w:rsidRPr="00A87E85" w:rsidRDefault="003652F2" w:rsidP="00843F03">
            <w:pPr>
              <w:numPr>
                <w:ilvl w:val="0"/>
                <w:numId w:val="5"/>
              </w:numPr>
              <w:spacing w:after="0" w:line="240" w:lineRule="auto"/>
              <w:ind w:hanging="17"/>
              <w:jc w:val="center"/>
              <w:rPr>
                <w:rFonts w:ascii="Times New Roman" w:eastAsia="Times New Roman" w:hAnsi="Times New Roman" w:cs="Times New Roman"/>
                <w:sz w:val="20"/>
                <w:szCs w:val="20"/>
                <w:lang w:eastAsia="ru-RU"/>
              </w:rPr>
            </w:pPr>
          </w:p>
        </w:tc>
        <w:tc>
          <w:tcPr>
            <w:tcW w:w="2734" w:type="pct"/>
            <w:tcBorders>
              <w:top w:val="single" w:sz="4" w:space="0" w:color="auto"/>
              <w:left w:val="single" w:sz="4" w:space="0" w:color="auto"/>
              <w:bottom w:val="single" w:sz="4" w:space="0" w:color="auto"/>
              <w:right w:val="single" w:sz="4" w:space="0" w:color="auto"/>
            </w:tcBorders>
          </w:tcPr>
          <w:p w14:paraId="0DFE309E" w14:textId="77777777" w:rsidR="003652F2" w:rsidRPr="00A87E85" w:rsidRDefault="003652F2" w:rsidP="00843F03">
            <w:pPr>
              <w:spacing w:after="0" w:line="240" w:lineRule="auto"/>
              <w:ind w:left="102"/>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Кабельные наземные линии</w:t>
            </w:r>
          </w:p>
        </w:tc>
        <w:tc>
          <w:tcPr>
            <w:tcW w:w="468" w:type="pct"/>
            <w:tcBorders>
              <w:top w:val="single" w:sz="4" w:space="0" w:color="auto"/>
              <w:left w:val="single" w:sz="4" w:space="0" w:color="auto"/>
              <w:bottom w:val="single" w:sz="4" w:space="0" w:color="auto"/>
              <w:right w:val="single" w:sz="4" w:space="0" w:color="auto"/>
            </w:tcBorders>
          </w:tcPr>
          <w:p w14:paraId="6B9BE6AD"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25 - 30</w:t>
            </w:r>
          </w:p>
        </w:tc>
        <w:tc>
          <w:tcPr>
            <w:tcW w:w="547" w:type="pct"/>
            <w:tcBorders>
              <w:top w:val="single" w:sz="4" w:space="0" w:color="auto"/>
              <w:left w:val="single" w:sz="4" w:space="0" w:color="auto"/>
              <w:bottom w:val="single" w:sz="4" w:space="0" w:color="auto"/>
              <w:right w:val="single" w:sz="4" w:space="0" w:color="auto"/>
            </w:tcBorders>
          </w:tcPr>
          <w:p w14:paraId="56ED6D69"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30 - 40</w:t>
            </w:r>
          </w:p>
        </w:tc>
        <w:tc>
          <w:tcPr>
            <w:tcW w:w="547" w:type="pct"/>
            <w:tcBorders>
              <w:top w:val="single" w:sz="4" w:space="0" w:color="auto"/>
              <w:left w:val="single" w:sz="4" w:space="0" w:color="auto"/>
              <w:bottom w:val="single" w:sz="4" w:space="0" w:color="auto"/>
              <w:right w:val="single" w:sz="4" w:space="0" w:color="auto"/>
            </w:tcBorders>
          </w:tcPr>
          <w:p w14:paraId="6D8B4B01"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 xml:space="preserve">40 - 50 </w:t>
            </w:r>
          </w:p>
        </w:tc>
        <w:tc>
          <w:tcPr>
            <w:tcW w:w="469" w:type="pct"/>
            <w:tcBorders>
              <w:top w:val="single" w:sz="4" w:space="0" w:color="auto"/>
              <w:left w:val="single" w:sz="4" w:space="0" w:color="auto"/>
              <w:bottom w:val="single" w:sz="4" w:space="0" w:color="auto"/>
              <w:right w:val="single" w:sz="4" w:space="0" w:color="auto"/>
            </w:tcBorders>
          </w:tcPr>
          <w:p w14:paraId="13C95ADB"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&gt;50</w:t>
            </w:r>
          </w:p>
        </w:tc>
      </w:tr>
      <w:tr w:rsidR="003652F2" w:rsidRPr="00A87E85" w14:paraId="0FF05F45" w14:textId="77777777" w:rsidTr="00843F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35" w:type="pct"/>
            <w:tcBorders>
              <w:top w:val="single" w:sz="4" w:space="0" w:color="auto"/>
              <w:left w:val="single" w:sz="4" w:space="0" w:color="auto"/>
              <w:bottom w:val="single" w:sz="4" w:space="0" w:color="auto"/>
              <w:right w:val="single" w:sz="4" w:space="0" w:color="auto"/>
            </w:tcBorders>
            <w:vAlign w:val="center"/>
          </w:tcPr>
          <w:p w14:paraId="11CB325C" w14:textId="77777777" w:rsidR="003652F2" w:rsidRPr="00A87E85" w:rsidRDefault="003652F2" w:rsidP="00843F03">
            <w:pPr>
              <w:numPr>
                <w:ilvl w:val="0"/>
                <w:numId w:val="5"/>
              </w:numPr>
              <w:spacing w:after="0" w:line="240" w:lineRule="auto"/>
              <w:ind w:hanging="17"/>
              <w:jc w:val="center"/>
              <w:rPr>
                <w:rFonts w:ascii="Times New Roman" w:eastAsia="Times New Roman" w:hAnsi="Times New Roman" w:cs="Times New Roman"/>
                <w:sz w:val="20"/>
                <w:szCs w:val="20"/>
                <w:lang w:eastAsia="ru-RU"/>
              </w:rPr>
            </w:pPr>
          </w:p>
        </w:tc>
        <w:tc>
          <w:tcPr>
            <w:tcW w:w="2734" w:type="pct"/>
            <w:tcBorders>
              <w:top w:val="single" w:sz="4" w:space="0" w:color="auto"/>
              <w:left w:val="single" w:sz="4" w:space="0" w:color="auto"/>
              <w:bottom w:val="single" w:sz="4" w:space="0" w:color="auto"/>
              <w:right w:val="single" w:sz="4" w:space="0" w:color="auto"/>
            </w:tcBorders>
          </w:tcPr>
          <w:p w14:paraId="3B57B270" w14:textId="77777777" w:rsidR="003652F2" w:rsidRPr="00A87E85" w:rsidRDefault="003652F2" w:rsidP="00843F03">
            <w:pPr>
              <w:spacing w:after="0" w:line="240" w:lineRule="auto"/>
              <w:ind w:left="102"/>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Воздушные линии низкого напряжения</w:t>
            </w:r>
          </w:p>
        </w:tc>
        <w:tc>
          <w:tcPr>
            <w:tcW w:w="468" w:type="pct"/>
            <w:tcBorders>
              <w:top w:val="single" w:sz="4" w:space="0" w:color="auto"/>
              <w:left w:val="single" w:sz="4" w:space="0" w:color="auto"/>
              <w:bottom w:val="single" w:sz="4" w:space="0" w:color="auto"/>
              <w:right w:val="single" w:sz="4" w:space="0" w:color="auto"/>
            </w:tcBorders>
          </w:tcPr>
          <w:p w14:paraId="2E654350"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25 - 30</w:t>
            </w:r>
          </w:p>
        </w:tc>
        <w:tc>
          <w:tcPr>
            <w:tcW w:w="547" w:type="pct"/>
            <w:tcBorders>
              <w:top w:val="single" w:sz="4" w:space="0" w:color="auto"/>
              <w:left w:val="single" w:sz="4" w:space="0" w:color="auto"/>
              <w:bottom w:val="single" w:sz="4" w:space="0" w:color="auto"/>
              <w:right w:val="single" w:sz="4" w:space="0" w:color="auto"/>
            </w:tcBorders>
          </w:tcPr>
          <w:p w14:paraId="7DD4189E"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30 - 45</w:t>
            </w:r>
          </w:p>
        </w:tc>
        <w:tc>
          <w:tcPr>
            <w:tcW w:w="547" w:type="pct"/>
            <w:tcBorders>
              <w:top w:val="single" w:sz="4" w:space="0" w:color="auto"/>
              <w:left w:val="single" w:sz="4" w:space="0" w:color="auto"/>
              <w:bottom w:val="single" w:sz="4" w:space="0" w:color="auto"/>
              <w:right w:val="single" w:sz="4" w:space="0" w:color="auto"/>
            </w:tcBorders>
          </w:tcPr>
          <w:p w14:paraId="4CC16D51"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 xml:space="preserve">45 - 60 </w:t>
            </w:r>
          </w:p>
        </w:tc>
        <w:tc>
          <w:tcPr>
            <w:tcW w:w="469" w:type="pct"/>
            <w:tcBorders>
              <w:top w:val="single" w:sz="4" w:space="0" w:color="auto"/>
              <w:left w:val="single" w:sz="4" w:space="0" w:color="auto"/>
              <w:bottom w:val="single" w:sz="4" w:space="0" w:color="auto"/>
              <w:right w:val="single" w:sz="4" w:space="0" w:color="auto"/>
            </w:tcBorders>
          </w:tcPr>
          <w:p w14:paraId="338BA973"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&gt;60</w:t>
            </w:r>
          </w:p>
        </w:tc>
      </w:tr>
      <w:tr w:rsidR="003652F2" w:rsidRPr="00A87E85" w14:paraId="7627716E" w14:textId="77777777" w:rsidTr="00843F0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35" w:type="pct"/>
            <w:tcBorders>
              <w:top w:val="single" w:sz="4" w:space="0" w:color="auto"/>
              <w:left w:val="single" w:sz="4" w:space="0" w:color="auto"/>
              <w:bottom w:val="single" w:sz="4" w:space="0" w:color="auto"/>
              <w:right w:val="single" w:sz="4" w:space="0" w:color="auto"/>
            </w:tcBorders>
            <w:vAlign w:val="center"/>
          </w:tcPr>
          <w:p w14:paraId="1383A047" w14:textId="77777777" w:rsidR="003652F2" w:rsidRPr="00A87E85" w:rsidRDefault="003652F2" w:rsidP="00843F03">
            <w:pPr>
              <w:numPr>
                <w:ilvl w:val="0"/>
                <w:numId w:val="5"/>
              </w:numPr>
              <w:spacing w:after="0" w:line="240" w:lineRule="auto"/>
              <w:ind w:hanging="17"/>
              <w:jc w:val="center"/>
              <w:rPr>
                <w:rFonts w:ascii="Times New Roman" w:eastAsia="Times New Roman" w:hAnsi="Times New Roman" w:cs="Times New Roman"/>
                <w:sz w:val="20"/>
                <w:szCs w:val="20"/>
                <w:lang w:eastAsia="ru-RU"/>
              </w:rPr>
            </w:pPr>
          </w:p>
        </w:tc>
        <w:tc>
          <w:tcPr>
            <w:tcW w:w="2734" w:type="pct"/>
            <w:tcBorders>
              <w:top w:val="single" w:sz="4" w:space="0" w:color="auto"/>
              <w:left w:val="single" w:sz="4" w:space="0" w:color="auto"/>
              <w:bottom w:val="single" w:sz="4" w:space="0" w:color="auto"/>
              <w:right w:val="single" w:sz="4" w:space="0" w:color="auto"/>
            </w:tcBorders>
          </w:tcPr>
          <w:p w14:paraId="3BA87ED6" w14:textId="77777777" w:rsidR="003652F2" w:rsidRPr="00A87E85" w:rsidRDefault="003652F2" w:rsidP="00843F03">
            <w:pPr>
              <w:spacing w:after="0" w:line="240" w:lineRule="auto"/>
              <w:ind w:left="102"/>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Контрольно-измерительные приборы</w:t>
            </w:r>
          </w:p>
        </w:tc>
        <w:tc>
          <w:tcPr>
            <w:tcW w:w="468" w:type="pct"/>
            <w:tcBorders>
              <w:top w:val="single" w:sz="4" w:space="0" w:color="auto"/>
              <w:left w:val="single" w:sz="4" w:space="0" w:color="auto"/>
              <w:bottom w:val="single" w:sz="4" w:space="0" w:color="auto"/>
              <w:right w:val="single" w:sz="4" w:space="0" w:color="auto"/>
            </w:tcBorders>
          </w:tcPr>
          <w:p w14:paraId="4A16B6AD"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20 - 25</w:t>
            </w:r>
          </w:p>
        </w:tc>
        <w:tc>
          <w:tcPr>
            <w:tcW w:w="547" w:type="pct"/>
            <w:tcBorders>
              <w:top w:val="single" w:sz="4" w:space="0" w:color="auto"/>
              <w:left w:val="single" w:sz="4" w:space="0" w:color="auto"/>
              <w:bottom w:val="single" w:sz="4" w:space="0" w:color="auto"/>
              <w:right w:val="single" w:sz="4" w:space="0" w:color="auto"/>
            </w:tcBorders>
          </w:tcPr>
          <w:p w14:paraId="646AEA01"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25 - 35</w:t>
            </w:r>
          </w:p>
        </w:tc>
        <w:tc>
          <w:tcPr>
            <w:tcW w:w="547" w:type="pct"/>
            <w:tcBorders>
              <w:top w:val="single" w:sz="4" w:space="0" w:color="auto"/>
              <w:left w:val="single" w:sz="4" w:space="0" w:color="auto"/>
              <w:bottom w:val="single" w:sz="4" w:space="0" w:color="auto"/>
              <w:right w:val="single" w:sz="4" w:space="0" w:color="auto"/>
            </w:tcBorders>
          </w:tcPr>
          <w:p w14:paraId="74A01C6D"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35 - 45</w:t>
            </w:r>
          </w:p>
        </w:tc>
        <w:tc>
          <w:tcPr>
            <w:tcW w:w="469" w:type="pct"/>
            <w:tcBorders>
              <w:top w:val="single" w:sz="4" w:space="0" w:color="auto"/>
              <w:left w:val="single" w:sz="4" w:space="0" w:color="auto"/>
              <w:bottom w:val="single" w:sz="4" w:space="0" w:color="auto"/>
              <w:right w:val="single" w:sz="4" w:space="0" w:color="auto"/>
            </w:tcBorders>
          </w:tcPr>
          <w:p w14:paraId="3D6F694D" w14:textId="77777777" w:rsidR="003652F2" w:rsidRPr="00A87E85" w:rsidRDefault="003652F2" w:rsidP="00843F03">
            <w:pPr>
              <w:spacing w:after="0" w:line="240" w:lineRule="auto"/>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&gt;45</w:t>
            </w:r>
          </w:p>
        </w:tc>
      </w:tr>
    </w:tbl>
    <w:p w14:paraId="62378D9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Cs/>
          <w:snapToGrid w:val="0"/>
          <w:sz w:val="28"/>
          <w:szCs w:val="28"/>
          <w:lang w:eastAsia="ru-RU"/>
        </w:rPr>
      </w:pPr>
    </w:p>
    <w:p w14:paraId="083F7A7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snapToGrid w:val="0"/>
          <w:sz w:val="28"/>
          <w:szCs w:val="28"/>
          <w:lang w:eastAsia="ru-RU"/>
        </w:rPr>
      </w:pPr>
      <w:r w:rsidRPr="00A87E85">
        <w:rPr>
          <w:rFonts w:ascii="Times New Roman" w:eastAsia="Times New Roman" w:hAnsi="Times New Roman" w:cs="Times New Roman"/>
          <w:b/>
          <w:snapToGrid w:val="0"/>
          <w:sz w:val="28"/>
          <w:szCs w:val="28"/>
          <w:lang w:eastAsia="ru-RU"/>
        </w:rPr>
        <w:t>Выпадение снега</w:t>
      </w:r>
    </w:p>
    <w:p w14:paraId="0649682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Явление распространено на всей территории поселения в период с ноября по март месяцы. Интенсивность выпадения осадков носит различный характер (0,5 - 1-месячной нормы, частота таких проявлений 1 </w:t>
      </w:r>
      <w:r w:rsidRPr="00A87E85">
        <w:rPr>
          <w:rFonts w:ascii="Times New Roman" w:eastAsia="Times New Roman" w:hAnsi="Times New Roman" w:cs="Times New Roman"/>
          <w:snapToGrid w:val="0"/>
          <w:sz w:val="28"/>
          <w:szCs w:val="28"/>
          <w:lang w:eastAsia="ru-RU"/>
        </w:rPr>
        <w:noBreakHyphen/>
        <w:t>3 случая в зимний период), направление движения совпадает с направлением движения ветров.</w:t>
      </w:r>
    </w:p>
    <w:p w14:paraId="492D092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Прогнозируется возникновение источников ЧС объектового и муниципального уровня.</w:t>
      </w:r>
    </w:p>
    <w:p w14:paraId="5FC57329" w14:textId="77777777" w:rsidR="003652F2" w:rsidRPr="00A87E85" w:rsidRDefault="003652F2" w:rsidP="003652F2">
      <w:pPr>
        <w:widowControl w:val="0"/>
        <w:tabs>
          <w:tab w:val="left" w:pos="10080"/>
          <w:tab w:val="left" w:pos="10620"/>
        </w:tabs>
        <w:spacing w:after="0" w:line="240" w:lineRule="auto"/>
        <w:ind w:right="-3"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napToGrid w:val="0"/>
          <w:sz w:val="28"/>
          <w:szCs w:val="28"/>
          <w:lang w:eastAsia="ru-RU"/>
        </w:rPr>
        <w:t>Основными поражающими факторами сильных снегопадов, сопровождающихся морозами и ветрами, являются обрывы линий электропередач и возникновение снежных заносов. Обрушения кровель зданий под воздействием снеговой нагрузки не регистрировалось.</w:t>
      </w:r>
      <w:r w:rsidRPr="00A87E85">
        <w:rPr>
          <w:rFonts w:ascii="Times New Roman" w:eastAsia="Times New Roman" w:hAnsi="Times New Roman" w:cs="Times New Roman"/>
          <w:sz w:val="28"/>
          <w:szCs w:val="28"/>
          <w:lang w:eastAsia="ru-RU"/>
        </w:rPr>
        <w:t xml:space="preserve"> </w:t>
      </w:r>
    </w:p>
    <w:p w14:paraId="34DFE31B" w14:textId="77777777" w:rsidR="003652F2" w:rsidRPr="00A87E85" w:rsidRDefault="003652F2" w:rsidP="003652F2">
      <w:pPr>
        <w:widowControl w:val="0"/>
        <w:tabs>
          <w:tab w:val="left" w:pos="10080"/>
          <w:tab w:val="left" w:pos="10620"/>
        </w:tabs>
        <w:spacing w:after="0" w:line="240" w:lineRule="auto"/>
        <w:ind w:right="-3"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зимний период при скоростях ветра более 6 м/сек возникают метели. Различают общие метели (при выпадении снега и переносе выпавшего) и низовые метели (при переносе ранее выпавшего снега). В среднем число дней с метелью составляет от 13 до 20 дней. Средняя продолжительность метелей 5 - 8 часов, максимальная – 50 часов. Отмечается увеличение частоты повторяемости метелей вблизи крупных водоемов, а также в пределах ветрового коридора.</w:t>
      </w:r>
    </w:p>
    <w:p w14:paraId="0C185C47"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sz w:val="28"/>
          <w:szCs w:val="28"/>
          <w:lang w:eastAsia="ru-RU"/>
        </w:rPr>
      </w:pPr>
      <w:r w:rsidRPr="00A87E85">
        <w:rPr>
          <w:rFonts w:ascii="Times New Roman" w:eastAsia="Times New Roman" w:hAnsi="Times New Roman" w:cs="Times New Roman"/>
          <w:bCs/>
          <w:iCs/>
          <w:sz w:val="28"/>
          <w:szCs w:val="28"/>
          <w:lang w:eastAsia="ru-RU"/>
        </w:rPr>
        <w:t>Для рассматриваемого региона повторяемость метелей составляет более 1 раза в год (очень высокий риск). Степень опасности метелей –                3 балла.</w:t>
      </w:r>
    </w:p>
    <w:p w14:paraId="1D98BEA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snapToGrid w:val="0"/>
          <w:sz w:val="28"/>
          <w:szCs w:val="28"/>
          <w:lang w:eastAsia="ru-RU"/>
        </w:rPr>
      </w:pPr>
      <w:r w:rsidRPr="00A87E85">
        <w:rPr>
          <w:rFonts w:ascii="Times New Roman" w:eastAsia="Times New Roman" w:hAnsi="Times New Roman" w:cs="Times New Roman"/>
          <w:b/>
          <w:snapToGrid w:val="0"/>
          <w:sz w:val="28"/>
          <w:szCs w:val="28"/>
          <w:lang w:eastAsia="ru-RU"/>
        </w:rPr>
        <w:t>Сильные морозы</w:t>
      </w:r>
    </w:p>
    <w:p w14:paraId="07D5C7C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 xml:space="preserve">Явление распространено на всей территории поселения. Частота </w:t>
      </w:r>
      <w:r w:rsidRPr="00A87E85">
        <w:rPr>
          <w:rFonts w:ascii="Times New Roman" w:eastAsia="Times New Roman" w:hAnsi="Times New Roman" w:cs="Times New Roman"/>
          <w:snapToGrid w:val="0"/>
          <w:sz w:val="28"/>
          <w:szCs w:val="28"/>
          <w:lang w:eastAsia="ru-RU"/>
        </w:rPr>
        <w:lastRenderedPageBreak/>
        <w:t>явления не высокая 1 - 3 случая в период с ноября по февраль месяцы, наибольшая длительность явления 3 - 5 дней в период с декабря по февраль месяцы.</w:t>
      </w:r>
    </w:p>
    <w:p w14:paraId="2F5D29D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Основным поражающим фактором сильных морозов является воздействие на линейные объекты систем энергоснабжения. Источниками чрезвычайных ситуаций являются порывы инженерных систем, обрывы проводов линий электропередач замерзание природного газа в наружных сетях газопроводов низкого давления.</w:t>
      </w:r>
    </w:p>
    <w:p w14:paraId="241A876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snapToGrid w:val="0"/>
          <w:sz w:val="28"/>
          <w:szCs w:val="28"/>
          <w:lang w:eastAsia="ru-RU"/>
        </w:rPr>
      </w:pPr>
      <w:r w:rsidRPr="00A87E85">
        <w:rPr>
          <w:rFonts w:ascii="Times New Roman" w:eastAsia="Times New Roman" w:hAnsi="Times New Roman" w:cs="Times New Roman"/>
          <w:b/>
          <w:snapToGrid w:val="0"/>
          <w:sz w:val="28"/>
          <w:szCs w:val="28"/>
          <w:lang w:eastAsia="ru-RU"/>
        </w:rPr>
        <w:t xml:space="preserve">Грозовые разряды </w:t>
      </w:r>
    </w:p>
    <w:p w14:paraId="28C8542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Согласно требованиям РД 34.21.122-87 «Инструкция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285133B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Для данной территории удельная плотность ударов молнии в землю составляет более 5,1 ударов на 1 км</w:t>
      </w:r>
      <w:r w:rsidRPr="00A87E85">
        <w:rPr>
          <w:rFonts w:ascii="Times New Roman" w:eastAsia="Times New Roman" w:hAnsi="Times New Roman" w:cs="Times New Roman"/>
          <w:sz w:val="28"/>
          <w:szCs w:val="28"/>
          <w:vertAlign w:val="superscript"/>
          <w:lang w:eastAsia="ru-RU"/>
        </w:rPr>
        <w:t>2</w:t>
      </w:r>
      <w:r w:rsidRPr="00A87E85">
        <w:rPr>
          <w:rFonts w:ascii="Times New Roman" w:eastAsia="Times New Roman" w:hAnsi="Times New Roman" w:cs="Times New Roman"/>
          <w:sz w:val="28"/>
          <w:szCs w:val="28"/>
          <w:lang w:eastAsia="ru-RU"/>
        </w:rPr>
        <w:t xml:space="preserve"> в год (исходя из среднегодовой продолжительности гроз – 50 часов в год).</w:t>
      </w:r>
    </w:p>
    <w:p w14:paraId="4E38A06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Наибольшему поражающему воздействию, по статистической оценке, подвержены линейные и точечные электросетевые объекты (комплектные трансформаторные подстанции, линии электропередач 10 - 35 кВ).</w:t>
      </w:r>
    </w:p>
    <w:p w14:paraId="6D6E9BD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Все проектируемые здания и сооружения подлежат молниезащите.</w:t>
      </w:r>
    </w:p>
    <w:p w14:paraId="475D235A"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76" w:lineRule="auto"/>
        <w:ind w:firstLine="709"/>
        <w:jc w:val="both"/>
        <w:rPr>
          <w:rFonts w:ascii="Times New Roman" w:eastAsia="Times New Roman" w:hAnsi="Times New Roman" w:cs="Times New Roman"/>
          <w:b/>
          <w:snapToGrid w:val="0"/>
          <w:sz w:val="28"/>
          <w:szCs w:val="28"/>
          <w:lang w:eastAsia="ru-RU"/>
        </w:rPr>
      </w:pPr>
      <w:r w:rsidRPr="00A87E85">
        <w:rPr>
          <w:rFonts w:ascii="Times New Roman" w:eastAsia="Times New Roman" w:hAnsi="Times New Roman" w:cs="Times New Roman"/>
          <w:b/>
          <w:snapToGrid w:val="0"/>
          <w:sz w:val="28"/>
          <w:szCs w:val="28"/>
          <w:lang w:eastAsia="ru-RU"/>
        </w:rPr>
        <w:t>Градобитие</w:t>
      </w:r>
    </w:p>
    <w:p w14:paraId="5B221FF7"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sz w:val="28"/>
          <w:szCs w:val="28"/>
          <w:lang w:eastAsia="ru-RU"/>
        </w:rPr>
      </w:pPr>
      <w:r w:rsidRPr="00A87E85">
        <w:rPr>
          <w:rFonts w:ascii="Times New Roman" w:eastAsia="Times New Roman" w:hAnsi="Times New Roman" w:cs="Times New Roman"/>
          <w:bCs/>
          <w:iCs/>
          <w:sz w:val="28"/>
          <w:szCs w:val="28"/>
          <w:lang w:eastAsia="ru-RU"/>
        </w:rPr>
        <w:t>Выпадения губительного града (диаметром 20 мм и более) менее 1 дня в год соответствует 1 баллу опасности. Среднее многолетнее число дней с градом (диаметром 20 мм и более) составляет 0,5 - 1,5 в год (низкий риск).</w:t>
      </w:r>
    </w:p>
    <w:p w14:paraId="473132A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Cs/>
          <w:iCs/>
          <w:sz w:val="28"/>
          <w:szCs w:val="28"/>
          <w:lang w:eastAsia="ru-RU"/>
        </w:rPr>
      </w:pPr>
      <w:r w:rsidRPr="00A87E85">
        <w:rPr>
          <w:rFonts w:ascii="Times New Roman" w:eastAsia="Times New Roman" w:hAnsi="Times New Roman" w:cs="Times New Roman"/>
          <w:bCs/>
          <w:iCs/>
          <w:sz w:val="28"/>
          <w:szCs w:val="28"/>
          <w:lang w:eastAsia="ru-RU"/>
        </w:rPr>
        <w:t>Степень опасности гроз и градобитий для рассматриваемого региона составляет 3 балла.</w:t>
      </w:r>
    </w:p>
    <w:p w14:paraId="4570138B"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snapToGrid w:val="0"/>
          <w:sz w:val="28"/>
          <w:szCs w:val="28"/>
          <w:lang w:eastAsia="ru-RU"/>
        </w:rPr>
      </w:pPr>
      <w:r w:rsidRPr="00A87E85">
        <w:rPr>
          <w:rFonts w:ascii="Times New Roman" w:eastAsia="Times New Roman" w:hAnsi="Times New Roman" w:cs="Times New Roman"/>
          <w:b/>
          <w:snapToGrid w:val="0"/>
          <w:sz w:val="28"/>
          <w:szCs w:val="28"/>
          <w:lang w:eastAsia="ru-RU"/>
        </w:rPr>
        <w:t>Гололедно-изморозные явления</w:t>
      </w:r>
    </w:p>
    <w:p w14:paraId="77AA9927"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sz w:val="28"/>
          <w:szCs w:val="28"/>
          <w:lang w:eastAsia="ru-RU"/>
        </w:rPr>
      </w:pPr>
      <w:r w:rsidRPr="00A87E85">
        <w:rPr>
          <w:rFonts w:ascii="Times New Roman" w:eastAsia="Times New Roman" w:hAnsi="Times New Roman" w:cs="Times New Roman"/>
          <w:bCs/>
          <w:iCs/>
          <w:sz w:val="28"/>
          <w:szCs w:val="28"/>
          <w:lang w:eastAsia="ru-RU"/>
        </w:rPr>
        <w:t>Опасность гололедно-изморозных явлений оценивалась по диаметру их отложений. Каждому баллу опасности характерен определенный интервал значений диаметра (толщины) гололедно-изморозных образований.</w:t>
      </w:r>
    </w:p>
    <w:p w14:paraId="66C26F51"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Cs/>
          <w:iCs/>
          <w:sz w:val="28"/>
          <w:szCs w:val="28"/>
          <w:lang w:eastAsia="ru-RU"/>
        </w:rPr>
        <w:t>Для рассматриваемого региона опасность гололедно-изморозных явлений составляет 2 балла. Толщина гололедной стенки, возможная 1 раз в 5 лет составит 10 мм (средний риск). Указанные данные приведены для провода, расположенного на высоте 10 м, толщиной 1 см. Плотность гололеда приведена к 0,9 г/см</w:t>
      </w:r>
      <w:r w:rsidRPr="00A87E85">
        <w:rPr>
          <w:rFonts w:ascii="Times New Roman" w:eastAsia="Times New Roman" w:hAnsi="Times New Roman" w:cs="Times New Roman"/>
          <w:bCs/>
          <w:iCs/>
          <w:sz w:val="28"/>
          <w:szCs w:val="28"/>
          <w:vertAlign w:val="superscript"/>
          <w:lang w:eastAsia="ru-RU"/>
        </w:rPr>
        <w:t>3</w:t>
      </w:r>
      <w:r w:rsidRPr="00A87E85">
        <w:rPr>
          <w:rFonts w:ascii="Times New Roman" w:eastAsia="Times New Roman" w:hAnsi="Times New Roman" w:cs="Times New Roman"/>
          <w:bCs/>
          <w:iCs/>
          <w:sz w:val="28"/>
          <w:szCs w:val="28"/>
          <w:lang w:eastAsia="ru-RU"/>
        </w:rPr>
        <w:t>.</w:t>
      </w:r>
    </w:p>
    <w:p w14:paraId="4C3563E5" w14:textId="77777777" w:rsidR="003652F2" w:rsidRPr="00A87E85" w:rsidRDefault="003652F2" w:rsidP="003652F2">
      <w:pPr>
        <w:widowControl w:val="0"/>
        <w:tabs>
          <w:tab w:val="left" w:pos="10080"/>
          <w:tab w:val="left" w:pos="10620"/>
        </w:tabs>
        <w:spacing w:after="0" w:line="240" w:lineRule="auto"/>
        <w:ind w:right="-3"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Ущерб от гололедно-изморозевых явлений обусловлен увеличением веса предметов и объектов, вследствие отложения на них частиц воды и льда. Нередко при этом происходит обрыв ЛЭП, линий связи, вероятны </w:t>
      </w:r>
      <w:r w:rsidRPr="00A87E85">
        <w:rPr>
          <w:rFonts w:ascii="Times New Roman" w:eastAsia="Times New Roman" w:hAnsi="Times New Roman" w:cs="Times New Roman"/>
          <w:sz w:val="28"/>
          <w:szCs w:val="28"/>
          <w:lang w:eastAsia="ru-RU"/>
        </w:rPr>
        <w:lastRenderedPageBreak/>
        <w:t>оледенения транспортных магистралей, затруднения в строительных работах, в сельском хозяйстве. Возникновение гололедно-изморозевых явлений во многом зависит от проникновения теплого очень влажного воздуха на территорию, занятую более холодным воздухом. Максимальные частоты явлений отмечаются в октябре-ноябре и в декабре - январе.</w:t>
      </w:r>
    </w:p>
    <w:p w14:paraId="3746307E" w14:textId="77777777" w:rsidR="003652F2" w:rsidRPr="00A87E85" w:rsidRDefault="003652F2" w:rsidP="003652F2">
      <w:pPr>
        <w:widowControl w:val="0"/>
        <w:tabs>
          <w:tab w:val="left" w:pos="10080"/>
          <w:tab w:val="left" w:pos="10620"/>
        </w:tabs>
        <w:spacing w:after="0" w:line="240" w:lineRule="auto"/>
        <w:ind w:right="-3" w:firstLine="709"/>
        <w:jc w:val="both"/>
        <w:rPr>
          <w:rFonts w:ascii="Times New Roman" w:eastAsia="Times New Roman" w:hAnsi="Times New Roman" w:cs="Times New Roman"/>
          <w:sz w:val="28"/>
          <w:szCs w:val="28"/>
          <w:lang w:eastAsia="ru-RU"/>
        </w:rPr>
      </w:pPr>
    </w:p>
    <w:p w14:paraId="1ABF259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Опасные геологические процессы</w:t>
      </w:r>
    </w:p>
    <w:p w14:paraId="3213020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sz w:val="28"/>
          <w:szCs w:val="28"/>
          <w:lang w:eastAsia="ru-RU"/>
        </w:rPr>
        <w:t>Уровень землетрясения – незначительно опасный. На территории поселения землетрясения не регистрировались.</w:t>
      </w:r>
      <w:r w:rsidRPr="00A87E85">
        <w:rPr>
          <w:rFonts w:ascii="Times New Roman" w:eastAsia="Times New Roman" w:hAnsi="Times New Roman" w:cs="Times New Roman"/>
          <w:b/>
          <w:bCs/>
          <w:iCs/>
          <w:sz w:val="28"/>
          <w:szCs w:val="28"/>
          <w:lang w:eastAsia="ru-RU"/>
        </w:rPr>
        <w:t xml:space="preserve"> </w:t>
      </w:r>
    </w:p>
    <w:p w14:paraId="1E429CE5"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sz w:val="28"/>
          <w:szCs w:val="28"/>
          <w:lang w:eastAsia="ru-RU"/>
        </w:rPr>
      </w:pPr>
      <w:r w:rsidRPr="00A87E85">
        <w:rPr>
          <w:rFonts w:ascii="Times New Roman" w:eastAsia="Times New Roman" w:hAnsi="Times New Roman" w:cs="Times New Roman"/>
          <w:bCs/>
          <w:iCs/>
          <w:sz w:val="28"/>
          <w:szCs w:val="28"/>
          <w:lang w:eastAsia="ru-RU"/>
        </w:rPr>
        <w:t>Регион расположения объекта по уровню опасности относится к незначительно опасным (интенсивность землетрясения по шкале МSК-64 составляет 5 баллов и менее).</w:t>
      </w:r>
    </w:p>
    <w:p w14:paraId="7C89AD71"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sz w:val="28"/>
          <w:szCs w:val="28"/>
          <w:lang w:eastAsia="ru-RU"/>
        </w:rPr>
      </w:pPr>
      <w:r w:rsidRPr="00A87E85">
        <w:rPr>
          <w:rFonts w:ascii="Times New Roman" w:eastAsia="Times New Roman" w:hAnsi="Times New Roman" w:cs="Times New Roman"/>
          <w:bCs/>
          <w:iCs/>
          <w:sz w:val="28"/>
          <w:szCs w:val="28"/>
          <w:lang w:eastAsia="ru-RU"/>
        </w:rPr>
        <w:t>В соответствии с картами общего сейсмического районирования Российской Федерации ОСР-97 на территории Курской области могут происходить 5-и бальные землетрясения по шкале МSК с частотой реализации 1 раз в 500 лет (2*10</w:t>
      </w:r>
      <w:r w:rsidRPr="00A87E85">
        <w:rPr>
          <w:rFonts w:ascii="Times New Roman" w:eastAsia="Times New Roman" w:hAnsi="Times New Roman" w:cs="Times New Roman"/>
          <w:bCs/>
          <w:iCs/>
          <w:sz w:val="28"/>
          <w:szCs w:val="28"/>
          <w:vertAlign w:val="superscript"/>
          <w:lang w:eastAsia="ru-RU"/>
        </w:rPr>
        <w:t>-3</w:t>
      </w:r>
      <w:r w:rsidRPr="00A87E85">
        <w:rPr>
          <w:rFonts w:ascii="Times New Roman" w:eastAsia="Times New Roman" w:hAnsi="Times New Roman" w:cs="Times New Roman"/>
          <w:bCs/>
          <w:iCs/>
          <w:sz w:val="28"/>
          <w:szCs w:val="28"/>
          <w:lang w:eastAsia="ru-RU"/>
        </w:rPr>
        <w:t xml:space="preserve"> год) и 6-и бальные землетрясения по шкале МSК с частотой реализации 1 раз в 5000 лет (2*10</w:t>
      </w:r>
      <w:r w:rsidRPr="00A87E85">
        <w:rPr>
          <w:rFonts w:ascii="Times New Roman" w:eastAsia="Times New Roman" w:hAnsi="Times New Roman" w:cs="Times New Roman"/>
          <w:bCs/>
          <w:iCs/>
          <w:sz w:val="28"/>
          <w:szCs w:val="28"/>
          <w:vertAlign w:val="superscript"/>
          <w:lang w:eastAsia="ru-RU"/>
        </w:rPr>
        <w:t>-4</w:t>
      </w:r>
      <w:r w:rsidRPr="00A87E85">
        <w:rPr>
          <w:rFonts w:ascii="Times New Roman" w:eastAsia="Times New Roman" w:hAnsi="Times New Roman" w:cs="Times New Roman"/>
          <w:bCs/>
          <w:iCs/>
          <w:sz w:val="28"/>
          <w:szCs w:val="28"/>
          <w:lang w:eastAsia="ru-RU"/>
        </w:rPr>
        <w:t xml:space="preserve"> год). Уровень опасности землетрясений составляет 3 балла.</w:t>
      </w:r>
    </w:p>
    <w:p w14:paraId="48CFC75B"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sz w:val="28"/>
          <w:szCs w:val="28"/>
          <w:lang w:eastAsia="ru-RU"/>
        </w:rPr>
      </w:pPr>
      <w:r w:rsidRPr="00A87E85">
        <w:rPr>
          <w:rFonts w:ascii="Times New Roman" w:eastAsia="Times New Roman" w:hAnsi="Times New Roman" w:cs="Times New Roman"/>
          <w:bCs/>
          <w:iCs/>
          <w:sz w:val="28"/>
          <w:szCs w:val="28"/>
          <w:lang w:eastAsia="ru-RU"/>
        </w:rPr>
        <w:t>Уровень опасности подтопления территории поселения поверхностными и грунтовыми водами – умеренного и мало опасный.</w:t>
      </w:r>
    </w:p>
    <w:p w14:paraId="661FB8E9" w14:textId="77777777" w:rsidR="003652F2" w:rsidRPr="00A87E85" w:rsidRDefault="003652F2" w:rsidP="003652F2">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Cs/>
          <w:iCs/>
          <w:sz w:val="28"/>
          <w:szCs w:val="28"/>
          <w:lang w:eastAsia="ru-RU"/>
        </w:rPr>
      </w:pPr>
      <w:r w:rsidRPr="00A87E85">
        <w:rPr>
          <w:rFonts w:ascii="Times New Roman" w:eastAsia="Times New Roman" w:hAnsi="Times New Roman" w:cs="Times New Roman"/>
          <w:bCs/>
          <w:iCs/>
          <w:sz w:val="28"/>
          <w:szCs w:val="28"/>
          <w:lang w:eastAsia="ru-RU"/>
        </w:rPr>
        <w:t>Поверхностный сток на территориях населенных пунктов не организован.</w:t>
      </w:r>
    </w:p>
    <w:p w14:paraId="6A05AE1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bCs/>
          <w:iCs/>
          <w:sz w:val="28"/>
          <w:szCs w:val="28"/>
          <w:lang w:eastAsia="ru-RU"/>
        </w:rPr>
        <w:t xml:space="preserve">Уровень опасности </w:t>
      </w:r>
      <w:r w:rsidRPr="00A87E85">
        <w:rPr>
          <w:rFonts w:ascii="Times New Roman" w:eastAsia="Times New Roman" w:hAnsi="Times New Roman" w:cs="Times New Roman"/>
          <w:bCs/>
          <w:sz w:val="28"/>
          <w:szCs w:val="28"/>
          <w:lang w:eastAsia="ru-RU"/>
        </w:rPr>
        <w:t xml:space="preserve">оползней </w:t>
      </w:r>
      <w:r w:rsidRPr="00A87E85">
        <w:rPr>
          <w:rFonts w:ascii="Times New Roman" w:eastAsia="Times New Roman" w:hAnsi="Times New Roman" w:cs="Times New Roman"/>
          <w:bCs/>
          <w:iCs/>
          <w:sz w:val="28"/>
          <w:szCs w:val="28"/>
          <w:lang w:eastAsia="ru-RU"/>
        </w:rPr>
        <w:t>– мало опасный. На возникновение оползней оказывают влияние подземные (в т.ч. грунтовые) воды и различные техногенные воздействия. Оползневые процессы на территории поселения не имеют превалирующего значения в общей картине морфогенеза и вызывают отдельное внимание как процесс</w:t>
      </w:r>
      <w:r w:rsidRPr="00A87E85">
        <w:rPr>
          <w:rFonts w:ascii="Times New Roman" w:eastAsia="Times New Roman" w:hAnsi="Times New Roman" w:cs="Times New Roman"/>
          <w:sz w:val="28"/>
          <w:szCs w:val="28"/>
          <w:lang w:eastAsia="ru-RU"/>
        </w:rPr>
        <w:t>. Уровень опасности карстового процесса – умеренно опасный (пораженность территории - локальная, 1 - 3 %).</w:t>
      </w:r>
    </w:p>
    <w:p w14:paraId="76F4945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Карстово-суффозионные процессы на территории поселения не имеют широкое распространение и в основном могут развиваться в пределах турон-маастрихтского инженерно-геологического комплекса, представленного терригенными отложениями преимущественно карбонатного состава.</w:t>
      </w:r>
    </w:p>
    <w:p w14:paraId="1FEB2A8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плане границы распространения карстово-суффозионных процессов несколько шире могут повторять контуры водораздельного пространства. Плотность форм проявления данного генетического типа экзогенных геологических процессов (далее – ЭГП) на отдельных участках наблюдений (блюдцеобразные впадины глубиной до 1,5 метра и диаметром 20 - 30 м), достигает более 5 воронок на 1 км</w:t>
      </w:r>
      <w:r w:rsidRPr="00A87E85">
        <w:rPr>
          <w:rFonts w:ascii="Times New Roman" w:eastAsia="Times New Roman" w:hAnsi="Times New Roman" w:cs="Times New Roman"/>
          <w:sz w:val="28"/>
          <w:szCs w:val="28"/>
          <w:vertAlign w:val="superscript"/>
          <w:lang w:eastAsia="ru-RU"/>
        </w:rPr>
        <w:t>2</w:t>
      </w:r>
      <w:r w:rsidRPr="00A87E85">
        <w:rPr>
          <w:rFonts w:ascii="Times New Roman" w:eastAsia="Times New Roman" w:hAnsi="Times New Roman" w:cs="Times New Roman"/>
          <w:sz w:val="28"/>
          <w:szCs w:val="28"/>
          <w:lang w:eastAsia="ru-RU"/>
        </w:rPr>
        <w:t xml:space="preserve">. </w:t>
      </w:r>
    </w:p>
    <w:p w14:paraId="1BCBC9A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Необходимо учитывать при проектировании расположения объектов и магистральных инженерных сетей.</w:t>
      </w:r>
    </w:p>
    <w:p w14:paraId="7404A7A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Уровень опасности просадок лессовых грунтов – малоопасный </w:t>
      </w:r>
      <w:r w:rsidRPr="00A87E85">
        <w:rPr>
          <w:rFonts w:ascii="Times New Roman" w:eastAsia="Times New Roman" w:hAnsi="Times New Roman" w:cs="Times New Roman"/>
          <w:sz w:val="28"/>
          <w:szCs w:val="28"/>
          <w:lang w:eastAsia="ru-RU"/>
        </w:rPr>
        <w:lastRenderedPageBreak/>
        <w:t xml:space="preserve">(пораженность территории – 2 - 10 %). </w:t>
      </w:r>
    </w:p>
    <w:p w14:paraId="71A04ED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Лессовые грунты на территории поселения представлены лессовидными суглинками 1-й категории с незначительной просадкой – до 5 см. Толщина грунтов колеблется на разных участках от 1 до 15 м. </w:t>
      </w:r>
    </w:p>
    <w:p w14:paraId="2DFC74B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Основной поражающий фактор – снижение прочности при просачивании грунтовых вод.</w:t>
      </w:r>
    </w:p>
    <w:p w14:paraId="4916E47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Процесс имеет широкое распространение и обусловлен специфическими физико-механическими свойствами лессовидных суглинков. Данные породы входят в состав инженерно-геологического комплекса нерасчлененных покровных отложений и распространены сплошным чехлом на водораздельных элементах рельефа. </w:t>
      </w:r>
    </w:p>
    <w:p w14:paraId="0E470AA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u w:val="single"/>
          <w:lang w:eastAsia="ru-RU"/>
        </w:rPr>
      </w:pPr>
      <w:r w:rsidRPr="00A87E85">
        <w:rPr>
          <w:rFonts w:ascii="Times New Roman" w:eastAsia="Times New Roman" w:hAnsi="Times New Roman" w:cs="Times New Roman"/>
          <w:sz w:val="28"/>
          <w:szCs w:val="28"/>
          <w:lang w:eastAsia="ru-RU"/>
        </w:rPr>
        <w:t xml:space="preserve">Учитывая то обстоятельство, что лессовидные суглинки выходят на дневную поверхность водоразделов, на которых часто располагаются сложившиеся исторически застроенные территории, проблемы оценки динамики, факторов, а также получение прогнозов активизации данного генетического типа ЭГП носят весьма актуальный характер. </w:t>
      </w:r>
    </w:p>
    <w:p w14:paraId="5670CB0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Проведение необходимых инженерно-геологических изысканий перед началом строительства различных объектов полностью обеспечивает предупреждения риска воздействия данного типа ЭГП. </w:t>
      </w:r>
    </w:p>
    <w:p w14:paraId="402A09B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Уровень опасности </w:t>
      </w:r>
      <w:r w:rsidRPr="00A87E85">
        <w:rPr>
          <w:rFonts w:ascii="Times New Roman" w:eastAsia="Times New Roman" w:hAnsi="Times New Roman" w:cs="Times New Roman"/>
          <w:bCs/>
          <w:iCs/>
          <w:sz w:val="28"/>
          <w:szCs w:val="28"/>
          <w:lang w:eastAsia="ru-RU"/>
        </w:rPr>
        <w:t>эрозионных процессов</w:t>
      </w:r>
      <w:r w:rsidRPr="00A87E85">
        <w:rPr>
          <w:rFonts w:ascii="Times New Roman" w:eastAsia="Times New Roman" w:hAnsi="Times New Roman" w:cs="Times New Roman"/>
          <w:sz w:val="28"/>
          <w:szCs w:val="28"/>
          <w:lang w:eastAsia="ru-RU"/>
        </w:rPr>
        <w:t xml:space="preserve"> – мало опасный (балл – 1 - 2; плотность оврагов – 0 - 0,9 ед./км</w:t>
      </w:r>
      <w:r w:rsidRPr="00A87E85">
        <w:rPr>
          <w:rFonts w:ascii="Times New Roman" w:eastAsia="Times New Roman" w:hAnsi="Times New Roman" w:cs="Times New Roman"/>
          <w:sz w:val="28"/>
          <w:szCs w:val="28"/>
          <w:vertAlign w:val="superscript"/>
          <w:lang w:eastAsia="ru-RU"/>
        </w:rPr>
        <w:t>2</w:t>
      </w:r>
      <w:r w:rsidRPr="00A87E85">
        <w:rPr>
          <w:rFonts w:ascii="Times New Roman" w:eastAsia="Times New Roman" w:hAnsi="Times New Roman" w:cs="Times New Roman"/>
          <w:sz w:val="28"/>
          <w:szCs w:val="28"/>
          <w:lang w:eastAsia="ru-RU"/>
        </w:rPr>
        <w:t xml:space="preserve">). </w:t>
      </w:r>
    </w:p>
    <w:p w14:paraId="27C3651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Cs/>
          <w:sz w:val="28"/>
          <w:szCs w:val="28"/>
          <w:lang w:eastAsia="ru-RU"/>
        </w:rPr>
        <w:t>Овражная эрозия</w:t>
      </w:r>
      <w:r w:rsidRPr="00A87E85">
        <w:rPr>
          <w:rFonts w:ascii="Times New Roman" w:eastAsia="Times New Roman" w:hAnsi="Times New Roman" w:cs="Times New Roman"/>
          <w:sz w:val="28"/>
          <w:szCs w:val="28"/>
          <w:lang w:eastAsia="ru-RU"/>
        </w:rPr>
        <w:t xml:space="preserve"> является доминирующим генетическим типом ЭГП, в целом определяя общую морфологию рельефа территории Курской области. </w:t>
      </w:r>
    </w:p>
    <w:p w14:paraId="0E0A9C6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Основной причиной проявления является воздействие поверхностных вод в ходе таяния снега, выпадения осадков в виде дождя.</w:t>
      </w:r>
    </w:p>
    <w:p w14:paraId="481F860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pacing w:val="-8"/>
          <w:sz w:val="28"/>
          <w:szCs w:val="28"/>
          <w:lang w:eastAsia="ru-RU"/>
        </w:rPr>
      </w:pPr>
      <w:r w:rsidRPr="00A87E85">
        <w:rPr>
          <w:rFonts w:ascii="Times New Roman" w:eastAsia="Times New Roman" w:hAnsi="Times New Roman" w:cs="Times New Roman"/>
          <w:spacing w:val="-8"/>
          <w:sz w:val="28"/>
          <w:szCs w:val="28"/>
          <w:lang w:eastAsia="ru-RU"/>
        </w:rPr>
        <w:t>Уровень активации эрозионных процессов средней степени вероятности.</w:t>
      </w:r>
    </w:p>
    <w:p w14:paraId="7C653CC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Основной поражающий фактор овражной эрозии – обрушение грунтов, влияющее на устойчивость строений и дорожной сети.</w:t>
      </w:r>
    </w:p>
    <w:p w14:paraId="52D9FC7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sz w:val="32"/>
          <w:szCs w:val="32"/>
          <w:lang w:eastAsia="ru-RU"/>
        </w:rPr>
      </w:pPr>
      <w:r w:rsidRPr="00A87E85">
        <w:rPr>
          <w:rFonts w:ascii="Times New Roman" w:eastAsia="Times New Roman" w:hAnsi="Times New Roman" w:cs="Times New Roman"/>
          <w:sz w:val="28"/>
          <w:szCs w:val="28"/>
          <w:lang w:eastAsia="ru-RU"/>
        </w:rPr>
        <w:t>Наиболее опасным фактором для территории объекта территориального планирования является высокий уровень поверхностного стока, следовательно, возникновение явлений плоскостного смыва, эрозионных размывов.</w:t>
      </w:r>
    </w:p>
    <w:p w14:paraId="0FB6DDB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Cs/>
          <w:sz w:val="28"/>
          <w:szCs w:val="28"/>
          <w:lang w:eastAsia="ru-RU"/>
        </w:rPr>
        <w:t xml:space="preserve">Плоскостной смыв </w:t>
      </w:r>
      <w:r w:rsidRPr="00A87E85">
        <w:rPr>
          <w:rFonts w:ascii="Times New Roman" w:eastAsia="Times New Roman" w:hAnsi="Times New Roman" w:cs="Times New Roman"/>
          <w:sz w:val="28"/>
          <w:szCs w:val="28"/>
          <w:lang w:eastAsia="ru-RU"/>
        </w:rPr>
        <w:t xml:space="preserve">(струйчатая эрозия) – распространенная, но не отчетливо выраженная визуально форма современной эрозии. Для народнохозяйственного значения, с учетом преобладающей сельскохозяйственной специализации поселения данный генетический тип ЭГП имеет одно из первостепенных значений. </w:t>
      </w:r>
    </w:p>
    <w:p w14:paraId="7564545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Плоскостному смыву способствуют лессовидные суглинки легкого механического состава (нерасчлененный комплекс покровных отложений), высокая степень сельскохозяйственного освоения территории, ливневый характер осадков и интенсивное весеннее снеготаяние. Плоскостным смывом выносится в днища балок, оврагов и долины рек гумусовый материал почвенного покрова, резко снижая его плодородие. </w:t>
      </w:r>
    </w:p>
    <w:p w14:paraId="2504D43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32"/>
          <w:szCs w:val="32"/>
          <w:lang w:eastAsia="ru-RU"/>
        </w:rPr>
      </w:pPr>
      <w:r w:rsidRPr="00A87E85">
        <w:rPr>
          <w:rFonts w:ascii="Times New Roman" w:eastAsia="Times New Roman" w:hAnsi="Times New Roman" w:cs="Times New Roman"/>
          <w:sz w:val="28"/>
          <w:szCs w:val="28"/>
          <w:lang w:eastAsia="ru-RU"/>
        </w:rPr>
        <w:lastRenderedPageBreak/>
        <w:t>Для выявления влияния опасных геологических процессов на территории объекта территориального планирования необходимо проведение инженерно-геологических изысканий.</w:t>
      </w:r>
    </w:p>
    <w:p w14:paraId="454F166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Рельефообразующее значение плоскостного смыва заключается в постепенном выравнивании, выполаживании склонов, сглаживании контрастных форм рельефа, в итоге придавая увалистый характер дневной поверхности. Уровень опасности </w:t>
      </w:r>
      <w:r w:rsidRPr="00A87E85">
        <w:rPr>
          <w:rFonts w:ascii="Times New Roman" w:eastAsia="Times New Roman" w:hAnsi="Times New Roman" w:cs="Times New Roman"/>
          <w:bCs/>
          <w:iCs/>
          <w:sz w:val="28"/>
          <w:szCs w:val="28"/>
          <w:lang w:eastAsia="ru-RU"/>
        </w:rPr>
        <w:t xml:space="preserve">геокриологических процессов </w:t>
      </w:r>
      <w:r w:rsidRPr="00A87E85">
        <w:rPr>
          <w:rFonts w:ascii="Times New Roman" w:eastAsia="Times New Roman" w:hAnsi="Times New Roman" w:cs="Times New Roman"/>
          <w:sz w:val="28"/>
          <w:szCs w:val="28"/>
          <w:lang w:eastAsia="ru-RU"/>
        </w:rPr>
        <w:t>- мало опасные (термокарст, тепловая осадка грунтов – 0,1 - 0,3 м/год; морозное пучение грунтов – 0,1 - 0,3 м/год). Распространены по всей территории поселения. Наименее выражены процессы термокарста. Основной поражающий фактор – воздействие на строительные конструкции фундаментов объектов ленточного типа.</w:t>
      </w:r>
    </w:p>
    <w:p w14:paraId="061A688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Природные пожары</w:t>
      </w:r>
    </w:p>
    <w:p w14:paraId="3E27A12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Уязвимость территории поселения к природным пожарам (лесным, торфяным, ландшафтным) оценивается как ниже среднего по Курской области. Объекты жилой, социальной сфер, производственные здания и сооружения угрозе природных пожаров не подвергались. </w:t>
      </w:r>
    </w:p>
    <w:p w14:paraId="115D7CC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К возникновению природных пожаров на территории поселения могут привести следующие факторы: расположение на территории лесных массивов смешанного типа, кустарниковой растительности в овражно-балочной сети. </w:t>
      </w:r>
    </w:p>
    <w:p w14:paraId="4A87C51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Переносу огня на территории поселения может служить возникновение пожаров (палов) пожнивных остатков, травяной и кустарниковой растительности на полях сельхозтоваропроизводителей и в прилегающей овражно-балочной сети.</w:t>
      </w:r>
    </w:p>
    <w:p w14:paraId="559FE58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Территория д. Тростница частично подвержена угрозе при возникновении лесного пожара в прилегающих смешанных лесных массивах и кустарниковой растительности.</w:t>
      </w:r>
    </w:p>
    <w:p w14:paraId="7236644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p w14:paraId="2BB1127E" w14:textId="77777777" w:rsidR="003652F2" w:rsidRPr="00A87E85" w:rsidRDefault="003652F2" w:rsidP="003652F2">
      <w:pPr>
        <w:widowControl w:val="0"/>
        <w:spacing w:after="0" w:line="240" w:lineRule="auto"/>
        <w:jc w:val="right"/>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bCs/>
          <w:sz w:val="28"/>
          <w:szCs w:val="28"/>
          <w:lang w:eastAsia="ru-RU"/>
        </w:rPr>
        <w:t>Таблица 3.3.5</w:t>
      </w:r>
    </w:p>
    <w:p w14:paraId="431F2F6F" w14:textId="77777777" w:rsidR="003652F2" w:rsidRPr="00A87E85" w:rsidRDefault="003652F2" w:rsidP="003652F2">
      <w:pPr>
        <w:widowControl w:val="0"/>
        <w:spacing w:after="0" w:line="240" w:lineRule="auto"/>
        <w:jc w:val="right"/>
        <w:rPr>
          <w:rFonts w:ascii="Times New Roman" w:eastAsia="Times New Roman" w:hAnsi="Times New Roman" w:cs="Times New Roman"/>
          <w:bCs/>
          <w:sz w:val="28"/>
          <w:szCs w:val="28"/>
          <w:lang w:eastAsia="ru-RU"/>
        </w:rPr>
      </w:pPr>
    </w:p>
    <w:p w14:paraId="1E6B8FFD" w14:textId="77777777" w:rsidR="003652F2" w:rsidRPr="00A87E85" w:rsidRDefault="003652F2" w:rsidP="003652F2">
      <w:pPr>
        <w:widowControl w:val="0"/>
        <w:spacing w:after="0" w:line="240" w:lineRule="auto"/>
        <w:jc w:val="center"/>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Показатели риска природных чрезвычайных ситуаций (при наиболее опасном сценарии развития чрезвычайных ситуаций)</w:t>
      </w:r>
    </w:p>
    <w:p w14:paraId="1F7FAE8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sz w:val="28"/>
          <w:szCs w:val="28"/>
          <w:lang w:eastAsia="ru-RU"/>
        </w:rPr>
      </w:pPr>
    </w:p>
    <w:tbl>
      <w:tblPr>
        <w:tblW w:w="9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5"/>
        <w:gridCol w:w="898"/>
        <w:gridCol w:w="850"/>
        <w:gridCol w:w="1560"/>
        <w:gridCol w:w="1559"/>
        <w:gridCol w:w="975"/>
        <w:gridCol w:w="922"/>
        <w:gridCol w:w="1218"/>
      </w:tblGrid>
      <w:tr w:rsidR="003652F2" w:rsidRPr="00A87E85" w14:paraId="6F51BF41" w14:textId="77777777" w:rsidTr="00843F03">
        <w:trPr>
          <w:trHeight w:val="15"/>
        </w:trPr>
        <w:tc>
          <w:tcPr>
            <w:tcW w:w="1195" w:type="dxa"/>
            <w:vMerge w:val="restart"/>
            <w:tcBorders>
              <w:top w:val="single" w:sz="4" w:space="0" w:color="auto"/>
              <w:left w:val="single" w:sz="4" w:space="0" w:color="auto"/>
              <w:bottom w:val="single" w:sz="4" w:space="0" w:color="auto"/>
              <w:right w:val="single" w:sz="4" w:space="0" w:color="auto"/>
            </w:tcBorders>
            <w:vAlign w:val="center"/>
            <w:hideMark/>
          </w:tcPr>
          <w:p w14:paraId="005683A7" w14:textId="77777777" w:rsidR="003652F2" w:rsidRPr="00A87E85" w:rsidRDefault="003652F2" w:rsidP="00843F03">
            <w:pPr>
              <w:widowControl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Виды опасных</w:t>
            </w:r>
          </w:p>
          <w:p w14:paraId="120549A7"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природных явлений</w:t>
            </w:r>
          </w:p>
        </w:tc>
        <w:tc>
          <w:tcPr>
            <w:tcW w:w="89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FE7570B" w14:textId="77777777" w:rsidR="003652F2" w:rsidRPr="00A87E85" w:rsidRDefault="003652F2" w:rsidP="00843F03">
            <w:pPr>
              <w:widowControl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Интенсивность</w:t>
            </w:r>
          </w:p>
          <w:p w14:paraId="1903453A"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природного явления</w:t>
            </w:r>
          </w:p>
        </w:tc>
        <w:tc>
          <w:tcPr>
            <w:tcW w:w="85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D839445" w14:textId="77777777" w:rsidR="003652F2" w:rsidRPr="00A87E85" w:rsidRDefault="003652F2" w:rsidP="00843F03">
            <w:pPr>
              <w:widowControl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Частота природного</w:t>
            </w:r>
          </w:p>
          <w:p w14:paraId="2BDBD882"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z w:val="20"/>
                <w:szCs w:val="20"/>
                <w:vertAlign w:val="superscript"/>
                <w:lang w:eastAsia="ar-SA"/>
              </w:rPr>
            </w:pPr>
            <w:r w:rsidRPr="00A87E85">
              <w:rPr>
                <w:rFonts w:ascii="Times New Roman" w:eastAsia="Times New Roman" w:hAnsi="Times New Roman" w:cs="Times New Roman"/>
                <w:b/>
                <w:bCs/>
                <w:sz w:val="20"/>
                <w:szCs w:val="20"/>
                <w:lang w:eastAsia="ru-RU"/>
              </w:rPr>
              <w:t>явления, год</w:t>
            </w:r>
            <w:r w:rsidRPr="00A87E85">
              <w:rPr>
                <w:rFonts w:ascii="Times New Roman" w:eastAsia="Times New Roman" w:hAnsi="Times New Roman" w:cs="Times New Roman"/>
                <w:b/>
                <w:bCs/>
                <w:sz w:val="20"/>
                <w:szCs w:val="20"/>
                <w:vertAlign w:val="superscript"/>
                <w:lang w:eastAsia="ru-RU"/>
              </w:rPr>
              <w:t>-1</w:t>
            </w:r>
          </w:p>
        </w:tc>
        <w:tc>
          <w:tcPr>
            <w:tcW w:w="1560" w:type="dxa"/>
            <w:vMerge w:val="restart"/>
            <w:tcBorders>
              <w:top w:val="single" w:sz="4" w:space="0" w:color="auto"/>
              <w:left w:val="single" w:sz="4" w:space="0" w:color="auto"/>
              <w:bottom w:val="single" w:sz="4" w:space="0" w:color="auto"/>
              <w:right w:val="single" w:sz="4" w:space="0" w:color="auto"/>
            </w:tcBorders>
            <w:textDirection w:val="btLr"/>
            <w:hideMark/>
          </w:tcPr>
          <w:p w14:paraId="2C0DCAF8"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z w:val="20"/>
                <w:szCs w:val="20"/>
                <w:vertAlign w:val="superscript"/>
                <w:lang w:eastAsia="ar-SA"/>
              </w:rPr>
            </w:pPr>
            <w:r w:rsidRPr="00A87E85">
              <w:rPr>
                <w:rFonts w:ascii="Times New Roman" w:eastAsia="Times New Roman" w:hAnsi="Times New Roman" w:cs="Times New Roman"/>
                <w:b/>
                <w:bCs/>
                <w:sz w:val="20"/>
                <w:szCs w:val="20"/>
                <w:lang w:eastAsia="ru-RU"/>
              </w:rPr>
              <w:t>Частота наступления чрезвычайных ситуаций при возникновении природного явления, год</w:t>
            </w:r>
            <w:r w:rsidRPr="00A87E85">
              <w:rPr>
                <w:rFonts w:ascii="Times New Roman" w:eastAsia="Times New Roman" w:hAnsi="Times New Roman" w:cs="Times New Roman"/>
                <w:b/>
                <w:bCs/>
                <w:sz w:val="20"/>
                <w:szCs w:val="20"/>
                <w:vertAlign w:val="superscript"/>
                <w:lang w:eastAsia="ru-RU"/>
              </w:rPr>
              <w:t>-1</w:t>
            </w:r>
          </w:p>
        </w:tc>
        <w:tc>
          <w:tcPr>
            <w:tcW w:w="15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8305A78"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Возможная площадь воздействия территории, %</w:t>
            </w:r>
          </w:p>
        </w:tc>
        <w:tc>
          <w:tcPr>
            <w:tcW w:w="3115" w:type="dxa"/>
            <w:gridSpan w:val="3"/>
            <w:tcBorders>
              <w:top w:val="single" w:sz="4" w:space="0" w:color="auto"/>
              <w:left w:val="single" w:sz="4" w:space="0" w:color="auto"/>
              <w:bottom w:val="single" w:sz="4" w:space="0" w:color="auto"/>
              <w:right w:val="single" w:sz="4" w:space="0" w:color="auto"/>
            </w:tcBorders>
            <w:hideMark/>
          </w:tcPr>
          <w:p w14:paraId="620B8748"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Социально-экономические последствия</w:t>
            </w:r>
          </w:p>
        </w:tc>
      </w:tr>
      <w:tr w:rsidR="003652F2" w:rsidRPr="00A87E85" w14:paraId="32C39951" w14:textId="77777777" w:rsidTr="00843F03">
        <w:trPr>
          <w:trHeight w:val="1621"/>
        </w:trPr>
        <w:tc>
          <w:tcPr>
            <w:tcW w:w="1195" w:type="dxa"/>
            <w:vMerge/>
            <w:tcBorders>
              <w:top w:val="single" w:sz="4" w:space="0" w:color="auto"/>
              <w:left w:val="single" w:sz="4" w:space="0" w:color="auto"/>
              <w:bottom w:val="single" w:sz="4" w:space="0" w:color="auto"/>
              <w:right w:val="single" w:sz="4" w:space="0" w:color="auto"/>
            </w:tcBorders>
            <w:vAlign w:val="center"/>
            <w:hideMark/>
          </w:tcPr>
          <w:p w14:paraId="2E23023F"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898" w:type="dxa"/>
            <w:vMerge/>
            <w:tcBorders>
              <w:top w:val="single" w:sz="4" w:space="0" w:color="auto"/>
              <w:left w:val="single" w:sz="4" w:space="0" w:color="auto"/>
              <w:bottom w:val="single" w:sz="4" w:space="0" w:color="auto"/>
              <w:right w:val="single" w:sz="4" w:space="0" w:color="auto"/>
            </w:tcBorders>
            <w:vAlign w:val="center"/>
            <w:hideMark/>
          </w:tcPr>
          <w:p w14:paraId="1019F871"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F5CBA73" w14:textId="77777777" w:rsidR="003652F2" w:rsidRPr="00A87E85" w:rsidRDefault="003652F2" w:rsidP="00843F03">
            <w:pPr>
              <w:widowControl w:val="0"/>
              <w:spacing w:after="0" w:line="240" w:lineRule="auto"/>
              <w:rPr>
                <w:rFonts w:ascii="Times New Roman" w:eastAsia="Times New Roman" w:hAnsi="Times New Roman" w:cs="Times New Roman"/>
                <w:sz w:val="20"/>
                <w:szCs w:val="20"/>
                <w:vertAlign w:val="superscript"/>
                <w:lang w:eastAsia="ar-SA"/>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369BED8" w14:textId="77777777" w:rsidR="003652F2" w:rsidRPr="00A87E85" w:rsidRDefault="003652F2" w:rsidP="00843F03">
            <w:pPr>
              <w:widowControl w:val="0"/>
              <w:spacing w:after="0" w:line="240" w:lineRule="auto"/>
              <w:rPr>
                <w:rFonts w:ascii="Times New Roman" w:eastAsia="Times New Roman" w:hAnsi="Times New Roman" w:cs="Times New Roman"/>
                <w:sz w:val="20"/>
                <w:szCs w:val="20"/>
                <w:vertAlign w:val="superscript"/>
                <w:lang w:eastAsia="ar-SA"/>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ACB41FA" w14:textId="77777777" w:rsidR="003652F2" w:rsidRPr="00A87E85" w:rsidRDefault="003652F2" w:rsidP="00843F03">
            <w:pPr>
              <w:widowControl w:val="0"/>
              <w:spacing w:after="0" w:line="240" w:lineRule="auto"/>
              <w:rPr>
                <w:rFonts w:ascii="Times New Roman" w:eastAsia="Times New Roman" w:hAnsi="Times New Roman" w:cs="Times New Roman"/>
                <w:sz w:val="20"/>
                <w:szCs w:val="20"/>
                <w:lang w:eastAsia="ar-SA"/>
              </w:rPr>
            </w:pPr>
          </w:p>
        </w:tc>
        <w:tc>
          <w:tcPr>
            <w:tcW w:w="975" w:type="dxa"/>
            <w:tcBorders>
              <w:top w:val="single" w:sz="4" w:space="0" w:color="auto"/>
              <w:left w:val="single" w:sz="4" w:space="0" w:color="auto"/>
              <w:bottom w:val="single" w:sz="4" w:space="0" w:color="auto"/>
              <w:right w:val="single" w:sz="4" w:space="0" w:color="auto"/>
            </w:tcBorders>
            <w:textDirection w:val="btLr"/>
            <w:vAlign w:val="center"/>
            <w:hideMark/>
          </w:tcPr>
          <w:p w14:paraId="62AF0808"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Возможное число погибших, чел.</w:t>
            </w:r>
          </w:p>
        </w:tc>
        <w:tc>
          <w:tcPr>
            <w:tcW w:w="922" w:type="dxa"/>
            <w:tcBorders>
              <w:top w:val="single" w:sz="4" w:space="0" w:color="auto"/>
              <w:left w:val="single" w:sz="4" w:space="0" w:color="auto"/>
              <w:bottom w:val="single" w:sz="4" w:space="0" w:color="auto"/>
              <w:right w:val="single" w:sz="4" w:space="0" w:color="auto"/>
            </w:tcBorders>
            <w:textDirection w:val="btLr"/>
            <w:vAlign w:val="center"/>
            <w:hideMark/>
          </w:tcPr>
          <w:p w14:paraId="6FD4109E"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Возможное число пострадавших, чел.</w:t>
            </w:r>
          </w:p>
        </w:tc>
        <w:tc>
          <w:tcPr>
            <w:tcW w:w="1218" w:type="dxa"/>
            <w:tcBorders>
              <w:top w:val="single" w:sz="4" w:space="0" w:color="auto"/>
              <w:left w:val="single" w:sz="4" w:space="0" w:color="auto"/>
              <w:bottom w:val="single" w:sz="4" w:space="0" w:color="auto"/>
              <w:right w:val="single" w:sz="4" w:space="0" w:color="auto"/>
            </w:tcBorders>
            <w:textDirection w:val="btLr"/>
            <w:hideMark/>
          </w:tcPr>
          <w:p w14:paraId="358E64F3"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b/>
                <w:bCs/>
                <w:sz w:val="20"/>
                <w:szCs w:val="20"/>
                <w:lang w:eastAsia="ar-SA"/>
              </w:rPr>
            </w:pPr>
            <w:r w:rsidRPr="00A87E85">
              <w:rPr>
                <w:rFonts w:ascii="Times New Roman" w:eastAsia="Times New Roman" w:hAnsi="Times New Roman" w:cs="Times New Roman"/>
                <w:b/>
                <w:bCs/>
                <w:sz w:val="20"/>
                <w:szCs w:val="20"/>
                <w:lang w:eastAsia="ru-RU"/>
              </w:rPr>
              <w:t>Возможный ущерб, тыс. руб.</w:t>
            </w:r>
          </w:p>
        </w:tc>
      </w:tr>
      <w:tr w:rsidR="003652F2" w:rsidRPr="00A87E85" w14:paraId="15868887" w14:textId="77777777" w:rsidTr="00843F03">
        <w:trPr>
          <w:trHeight w:val="15"/>
        </w:trPr>
        <w:tc>
          <w:tcPr>
            <w:tcW w:w="1195" w:type="dxa"/>
            <w:tcBorders>
              <w:top w:val="single" w:sz="4" w:space="0" w:color="auto"/>
              <w:left w:val="single" w:sz="4" w:space="0" w:color="auto"/>
              <w:bottom w:val="single" w:sz="4" w:space="0" w:color="auto"/>
              <w:right w:val="single" w:sz="4" w:space="0" w:color="auto"/>
            </w:tcBorders>
            <w:hideMark/>
          </w:tcPr>
          <w:p w14:paraId="14DD8681"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Землетрясения, балл</w:t>
            </w:r>
          </w:p>
        </w:tc>
        <w:tc>
          <w:tcPr>
            <w:tcW w:w="898" w:type="dxa"/>
            <w:tcBorders>
              <w:top w:val="single" w:sz="4" w:space="0" w:color="auto"/>
              <w:left w:val="single" w:sz="4" w:space="0" w:color="auto"/>
              <w:bottom w:val="single" w:sz="4" w:space="0" w:color="auto"/>
              <w:right w:val="single" w:sz="4" w:space="0" w:color="auto"/>
            </w:tcBorders>
            <w:hideMark/>
          </w:tcPr>
          <w:p w14:paraId="117DC0AF" w14:textId="77777777" w:rsidR="003652F2" w:rsidRPr="00A87E85" w:rsidRDefault="003652F2" w:rsidP="00843F03">
            <w:pPr>
              <w:widowControl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7 - 8</w:t>
            </w:r>
          </w:p>
          <w:p w14:paraId="2055A76F" w14:textId="77777777" w:rsidR="003652F2" w:rsidRPr="00A87E85" w:rsidRDefault="003652F2" w:rsidP="00843F03">
            <w:pPr>
              <w:widowControl w:val="0"/>
              <w:spacing w:after="0" w:line="240" w:lineRule="auto"/>
              <w:ind w:firstLine="34"/>
              <w:jc w:val="center"/>
              <w:rPr>
                <w:rFonts w:ascii="Times New Roman" w:eastAsia="Times New Roman" w:hAnsi="Times New Roman" w:cs="Times New Roman"/>
                <w:sz w:val="20"/>
                <w:szCs w:val="20"/>
                <w:lang w:eastAsia="ru-RU"/>
              </w:rPr>
            </w:pPr>
            <w:r w:rsidRPr="00A87E85">
              <w:rPr>
                <w:rFonts w:ascii="Times New Roman" w:eastAsia="Times New Roman" w:hAnsi="Times New Roman" w:cs="Times New Roman"/>
                <w:sz w:val="20"/>
                <w:szCs w:val="20"/>
                <w:lang w:eastAsia="ru-RU"/>
              </w:rPr>
              <w:t>8 - 9</w:t>
            </w:r>
          </w:p>
          <w:p w14:paraId="11050719"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&gt; 9</w:t>
            </w:r>
          </w:p>
        </w:tc>
        <w:tc>
          <w:tcPr>
            <w:tcW w:w="850" w:type="dxa"/>
            <w:tcBorders>
              <w:top w:val="single" w:sz="4" w:space="0" w:color="auto"/>
              <w:left w:val="single" w:sz="4" w:space="0" w:color="auto"/>
              <w:bottom w:val="single" w:sz="4" w:space="0" w:color="auto"/>
              <w:right w:val="single" w:sz="4" w:space="0" w:color="auto"/>
            </w:tcBorders>
            <w:hideMark/>
          </w:tcPr>
          <w:p w14:paraId="08EDFF49"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1560" w:type="dxa"/>
            <w:tcBorders>
              <w:top w:val="single" w:sz="4" w:space="0" w:color="auto"/>
              <w:left w:val="single" w:sz="4" w:space="0" w:color="auto"/>
              <w:bottom w:val="single" w:sz="4" w:space="0" w:color="auto"/>
              <w:right w:val="single" w:sz="4" w:space="0" w:color="auto"/>
            </w:tcBorders>
            <w:hideMark/>
          </w:tcPr>
          <w:p w14:paraId="2D6745A6"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14:paraId="6DE7B8A2"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975" w:type="dxa"/>
            <w:tcBorders>
              <w:top w:val="single" w:sz="4" w:space="0" w:color="auto"/>
              <w:left w:val="single" w:sz="4" w:space="0" w:color="auto"/>
              <w:bottom w:val="single" w:sz="4" w:space="0" w:color="auto"/>
              <w:right w:val="single" w:sz="4" w:space="0" w:color="auto"/>
            </w:tcBorders>
            <w:hideMark/>
          </w:tcPr>
          <w:p w14:paraId="6DA31C0E"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922" w:type="dxa"/>
            <w:tcBorders>
              <w:top w:val="single" w:sz="4" w:space="0" w:color="auto"/>
              <w:left w:val="single" w:sz="4" w:space="0" w:color="auto"/>
              <w:bottom w:val="single" w:sz="4" w:space="0" w:color="auto"/>
              <w:right w:val="single" w:sz="4" w:space="0" w:color="auto"/>
            </w:tcBorders>
            <w:hideMark/>
          </w:tcPr>
          <w:p w14:paraId="25783302"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1218" w:type="dxa"/>
            <w:tcBorders>
              <w:top w:val="single" w:sz="4" w:space="0" w:color="auto"/>
              <w:left w:val="single" w:sz="4" w:space="0" w:color="auto"/>
              <w:bottom w:val="single" w:sz="4" w:space="0" w:color="auto"/>
              <w:right w:val="single" w:sz="4" w:space="0" w:color="auto"/>
            </w:tcBorders>
            <w:hideMark/>
          </w:tcPr>
          <w:p w14:paraId="0F499930"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r>
      <w:tr w:rsidR="003652F2" w:rsidRPr="00A87E85" w14:paraId="11B846BC" w14:textId="77777777" w:rsidTr="00843F03">
        <w:trPr>
          <w:trHeight w:val="15"/>
        </w:trPr>
        <w:tc>
          <w:tcPr>
            <w:tcW w:w="1195" w:type="dxa"/>
            <w:tcBorders>
              <w:top w:val="single" w:sz="4" w:space="0" w:color="auto"/>
              <w:left w:val="single" w:sz="4" w:space="0" w:color="auto"/>
              <w:bottom w:val="single" w:sz="4" w:space="0" w:color="auto"/>
              <w:right w:val="single" w:sz="4" w:space="0" w:color="auto"/>
            </w:tcBorders>
            <w:hideMark/>
          </w:tcPr>
          <w:p w14:paraId="65305E76"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Оползни, м</w:t>
            </w:r>
          </w:p>
        </w:tc>
        <w:tc>
          <w:tcPr>
            <w:tcW w:w="898" w:type="dxa"/>
            <w:tcBorders>
              <w:top w:val="single" w:sz="4" w:space="0" w:color="auto"/>
              <w:left w:val="single" w:sz="4" w:space="0" w:color="auto"/>
              <w:bottom w:val="single" w:sz="4" w:space="0" w:color="auto"/>
              <w:right w:val="single" w:sz="4" w:space="0" w:color="auto"/>
            </w:tcBorders>
          </w:tcPr>
          <w:p w14:paraId="0BA4B049"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p>
        </w:tc>
        <w:tc>
          <w:tcPr>
            <w:tcW w:w="850" w:type="dxa"/>
            <w:tcBorders>
              <w:top w:val="single" w:sz="4" w:space="0" w:color="auto"/>
              <w:left w:val="single" w:sz="4" w:space="0" w:color="auto"/>
              <w:bottom w:val="single" w:sz="4" w:space="0" w:color="auto"/>
              <w:right w:val="single" w:sz="4" w:space="0" w:color="auto"/>
            </w:tcBorders>
            <w:hideMark/>
          </w:tcPr>
          <w:p w14:paraId="480B84B6"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5*10</w:t>
            </w:r>
            <w:r w:rsidRPr="00A87E85">
              <w:rPr>
                <w:rFonts w:ascii="Times New Roman" w:eastAsia="Times New Roman" w:hAnsi="Times New Roman" w:cs="Times New Roman"/>
                <w:sz w:val="20"/>
                <w:szCs w:val="20"/>
                <w:vertAlign w:val="superscript"/>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7CEF09B0"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5*10</w:t>
            </w:r>
            <w:r w:rsidRPr="00A87E85">
              <w:rPr>
                <w:rFonts w:ascii="Times New Roman" w:eastAsia="Times New Roman" w:hAnsi="Times New Roman" w:cs="Times New Roman"/>
                <w:sz w:val="20"/>
                <w:szCs w:val="20"/>
                <w:vertAlign w:val="superscript"/>
                <w:lang w:eastAsia="ru-RU"/>
              </w:rPr>
              <w:t>-5</w:t>
            </w:r>
          </w:p>
        </w:tc>
        <w:tc>
          <w:tcPr>
            <w:tcW w:w="1559" w:type="dxa"/>
            <w:tcBorders>
              <w:top w:val="single" w:sz="4" w:space="0" w:color="auto"/>
              <w:left w:val="single" w:sz="4" w:space="0" w:color="auto"/>
              <w:bottom w:val="single" w:sz="4" w:space="0" w:color="auto"/>
              <w:right w:val="single" w:sz="4" w:space="0" w:color="auto"/>
            </w:tcBorders>
            <w:hideMark/>
          </w:tcPr>
          <w:p w14:paraId="7953A164"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Русло реки Сейм</w:t>
            </w:r>
          </w:p>
        </w:tc>
        <w:tc>
          <w:tcPr>
            <w:tcW w:w="975" w:type="dxa"/>
            <w:tcBorders>
              <w:top w:val="single" w:sz="4" w:space="0" w:color="auto"/>
              <w:left w:val="single" w:sz="4" w:space="0" w:color="auto"/>
              <w:bottom w:val="single" w:sz="4" w:space="0" w:color="auto"/>
              <w:right w:val="single" w:sz="4" w:space="0" w:color="auto"/>
            </w:tcBorders>
            <w:hideMark/>
          </w:tcPr>
          <w:p w14:paraId="18636E4B"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922" w:type="dxa"/>
            <w:tcBorders>
              <w:top w:val="single" w:sz="4" w:space="0" w:color="auto"/>
              <w:left w:val="single" w:sz="4" w:space="0" w:color="auto"/>
              <w:bottom w:val="single" w:sz="4" w:space="0" w:color="auto"/>
              <w:right w:val="single" w:sz="4" w:space="0" w:color="auto"/>
            </w:tcBorders>
            <w:hideMark/>
          </w:tcPr>
          <w:p w14:paraId="398AFB8D"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1218" w:type="dxa"/>
            <w:tcBorders>
              <w:top w:val="single" w:sz="4" w:space="0" w:color="auto"/>
              <w:left w:val="single" w:sz="4" w:space="0" w:color="auto"/>
              <w:bottom w:val="single" w:sz="4" w:space="0" w:color="auto"/>
              <w:right w:val="single" w:sz="4" w:space="0" w:color="auto"/>
            </w:tcBorders>
            <w:hideMark/>
          </w:tcPr>
          <w:p w14:paraId="23E134EE"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r>
      <w:tr w:rsidR="003652F2" w:rsidRPr="00A87E85" w14:paraId="5AC68F2E" w14:textId="77777777" w:rsidTr="00843F03">
        <w:trPr>
          <w:trHeight w:val="15"/>
        </w:trPr>
        <w:tc>
          <w:tcPr>
            <w:tcW w:w="1195" w:type="dxa"/>
            <w:tcBorders>
              <w:top w:val="single" w:sz="4" w:space="0" w:color="auto"/>
              <w:left w:val="single" w:sz="4" w:space="0" w:color="auto"/>
              <w:bottom w:val="single" w:sz="4" w:space="0" w:color="auto"/>
              <w:right w:val="single" w:sz="4" w:space="0" w:color="auto"/>
            </w:tcBorders>
            <w:hideMark/>
          </w:tcPr>
          <w:p w14:paraId="657E5D95" w14:textId="77777777" w:rsidR="003652F2" w:rsidRPr="00A87E85" w:rsidRDefault="003652F2" w:rsidP="00843F03">
            <w:pPr>
              <w:widowControl w:val="0"/>
              <w:overflowPunct w:val="0"/>
              <w:autoSpaceDE w:val="0"/>
              <w:spacing w:after="0" w:line="240" w:lineRule="auto"/>
              <w:ind w:right="-113"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lastRenderedPageBreak/>
              <w:t>Штормовые ветра, смерчи, м/с</w:t>
            </w:r>
          </w:p>
        </w:tc>
        <w:tc>
          <w:tcPr>
            <w:tcW w:w="898" w:type="dxa"/>
            <w:tcBorders>
              <w:top w:val="single" w:sz="4" w:space="0" w:color="auto"/>
              <w:left w:val="single" w:sz="4" w:space="0" w:color="auto"/>
              <w:bottom w:val="single" w:sz="4" w:space="0" w:color="auto"/>
              <w:right w:val="single" w:sz="4" w:space="0" w:color="auto"/>
            </w:tcBorders>
            <w:hideMark/>
          </w:tcPr>
          <w:p w14:paraId="3BD8FB50"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&gt; 20</w:t>
            </w:r>
          </w:p>
        </w:tc>
        <w:tc>
          <w:tcPr>
            <w:tcW w:w="850" w:type="dxa"/>
            <w:tcBorders>
              <w:top w:val="single" w:sz="4" w:space="0" w:color="auto"/>
              <w:left w:val="single" w:sz="4" w:space="0" w:color="auto"/>
              <w:bottom w:val="single" w:sz="4" w:space="0" w:color="auto"/>
              <w:right w:val="single" w:sz="4" w:space="0" w:color="auto"/>
            </w:tcBorders>
            <w:hideMark/>
          </w:tcPr>
          <w:p w14:paraId="0E2E1245"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vertAlign w:val="superscript"/>
                <w:lang w:eastAsia="ar-SA"/>
              </w:rPr>
            </w:pPr>
            <w:r w:rsidRPr="00A87E85">
              <w:rPr>
                <w:rFonts w:ascii="Times New Roman" w:eastAsia="Times New Roman" w:hAnsi="Times New Roman" w:cs="Times New Roman"/>
                <w:sz w:val="20"/>
                <w:szCs w:val="20"/>
                <w:lang w:eastAsia="ru-RU"/>
              </w:rPr>
              <w:t>5*10</w:t>
            </w:r>
            <w:r w:rsidRPr="00A87E85">
              <w:rPr>
                <w:rFonts w:ascii="Times New Roman" w:eastAsia="Times New Roman" w:hAnsi="Times New Roman" w:cs="Times New Roman"/>
                <w:sz w:val="20"/>
                <w:szCs w:val="20"/>
                <w:vertAlign w:val="superscript"/>
                <w:lang w:eastAsia="ru-RU"/>
              </w:rPr>
              <w:t>-4</w:t>
            </w:r>
          </w:p>
        </w:tc>
        <w:tc>
          <w:tcPr>
            <w:tcW w:w="1560" w:type="dxa"/>
            <w:tcBorders>
              <w:top w:val="single" w:sz="4" w:space="0" w:color="auto"/>
              <w:left w:val="single" w:sz="4" w:space="0" w:color="auto"/>
              <w:bottom w:val="single" w:sz="4" w:space="0" w:color="auto"/>
              <w:right w:val="single" w:sz="4" w:space="0" w:color="auto"/>
            </w:tcBorders>
            <w:hideMark/>
          </w:tcPr>
          <w:p w14:paraId="187F8B41"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 xml:space="preserve">5*10 </w:t>
            </w:r>
            <w:r w:rsidRPr="00A87E85">
              <w:rPr>
                <w:rFonts w:ascii="Times New Roman" w:eastAsia="Times New Roman" w:hAnsi="Times New Roman" w:cs="Times New Roman"/>
                <w:sz w:val="20"/>
                <w:szCs w:val="20"/>
                <w:vertAlign w:val="superscript"/>
                <w:lang w:eastAsia="ru-RU"/>
              </w:rPr>
              <w:t>- 5</w:t>
            </w:r>
          </w:p>
        </w:tc>
        <w:tc>
          <w:tcPr>
            <w:tcW w:w="1559" w:type="dxa"/>
            <w:tcBorders>
              <w:top w:val="single" w:sz="4" w:space="0" w:color="auto"/>
              <w:left w:val="single" w:sz="4" w:space="0" w:color="auto"/>
              <w:bottom w:val="single" w:sz="4" w:space="0" w:color="auto"/>
              <w:right w:val="single" w:sz="4" w:space="0" w:color="auto"/>
            </w:tcBorders>
            <w:hideMark/>
          </w:tcPr>
          <w:p w14:paraId="700DFA34"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до 60</w:t>
            </w:r>
          </w:p>
        </w:tc>
        <w:tc>
          <w:tcPr>
            <w:tcW w:w="975" w:type="dxa"/>
            <w:tcBorders>
              <w:top w:val="single" w:sz="4" w:space="0" w:color="auto"/>
              <w:left w:val="single" w:sz="4" w:space="0" w:color="auto"/>
              <w:bottom w:val="single" w:sz="4" w:space="0" w:color="auto"/>
              <w:right w:val="single" w:sz="4" w:space="0" w:color="auto"/>
            </w:tcBorders>
            <w:hideMark/>
          </w:tcPr>
          <w:p w14:paraId="63448291"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w:t>
            </w:r>
          </w:p>
        </w:tc>
        <w:tc>
          <w:tcPr>
            <w:tcW w:w="922" w:type="dxa"/>
            <w:tcBorders>
              <w:top w:val="single" w:sz="4" w:space="0" w:color="auto"/>
              <w:left w:val="single" w:sz="4" w:space="0" w:color="auto"/>
              <w:bottom w:val="single" w:sz="4" w:space="0" w:color="auto"/>
              <w:right w:val="single" w:sz="4" w:space="0" w:color="auto"/>
            </w:tcBorders>
            <w:hideMark/>
          </w:tcPr>
          <w:p w14:paraId="5651E13F"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24 - 70</w:t>
            </w:r>
          </w:p>
        </w:tc>
        <w:tc>
          <w:tcPr>
            <w:tcW w:w="1218" w:type="dxa"/>
            <w:tcBorders>
              <w:top w:val="single" w:sz="4" w:space="0" w:color="auto"/>
              <w:left w:val="single" w:sz="4" w:space="0" w:color="auto"/>
              <w:bottom w:val="single" w:sz="4" w:space="0" w:color="auto"/>
              <w:right w:val="single" w:sz="4" w:space="0" w:color="auto"/>
            </w:tcBorders>
            <w:hideMark/>
          </w:tcPr>
          <w:p w14:paraId="1E3B0F4C"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20 - 250</w:t>
            </w:r>
          </w:p>
        </w:tc>
      </w:tr>
      <w:tr w:rsidR="003652F2" w:rsidRPr="00A87E85" w14:paraId="5581F91E" w14:textId="77777777" w:rsidTr="00843F03">
        <w:trPr>
          <w:trHeight w:val="15"/>
        </w:trPr>
        <w:tc>
          <w:tcPr>
            <w:tcW w:w="1195" w:type="dxa"/>
            <w:tcBorders>
              <w:top w:val="single" w:sz="4" w:space="0" w:color="auto"/>
              <w:left w:val="single" w:sz="4" w:space="0" w:color="auto"/>
              <w:bottom w:val="single" w:sz="4" w:space="0" w:color="auto"/>
              <w:right w:val="single" w:sz="4" w:space="0" w:color="auto"/>
            </w:tcBorders>
            <w:hideMark/>
          </w:tcPr>
          <w:p w14:paraId="0E6FB6E0"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Град, мм</w:t>
            </w:r>
          </w:p>
        </w:tc>
        <w:tc>
          <w:tcPr>
            <w:tcW w:w="898" w:type="dxa"/>
            <w:tcBorders>
              <w:top w:val="single" w:sz="4" w:space="0" w:color="auto"/>
              <w:left w:val="single" w:sz="4" w:space="0" w:color="auto"/>
              <w:bottom w:val="single" w:sz="4" w:space="0" w:color="auto"/>
              <w:right w:val="single" w:sz="4" w:space="0" w:color="auto"/>
            </w:tcBorders>
            <w:hideMark/>
          </w:tcPr>
          <w:p w14:paraId="6EC756B6"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20 - 31</w:t>
            </w:r>
          </w:p>
        </w:tc>
        <w:tc>
          <w:tcPr>
            <w:tcW w:w="850" w:type="dxa"/>
            <w:tcBorders>
              <w:top w:val="single" w:sz="4" w:space="0" w:color="auto"/>
              <w:left w:val="single" w:sz="4" w:space="0" w:color="auto"/>
              <w:bottom w:val="single" w:sz="4" w:space="0" w:color="auto"/>
              <w:right w:val="single" w:sz="4" w:space="0" w:color="auto"/>
            </w:tcBorders>
            <w:hideMark/>
          </w:tcPr>
          <w:p w14:paraId="70566BD1"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0,2</w:t>
            </w:r>
          </w:p>
        </w:tc>
        <w:tc>
          <w:tcPr>
            <w:tcW w:w="1560" w:type="dxa"/>
            <w:tcBorders>
              <w:top w:val="single" w:sz="4" w:space="0" w:color="auto"/>
              <w:left w:val="single" w:sz="4" w:space="0" w:color="auto"/>
              <w:bottom w:val="single" w:sz="4" w:space="0" w:color="auto"/>
              <w:right w:val="single" w:sz="4" w:space="0" w:color="auto"/>
            </w:tcBorders>
            <w:hideMark/>
          </w:tcPr>
          <w:p w14:paraId="3E7319C0"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0,2</w:t>
            </w:r>
          </w:p>
        </w:tc>
        <w:tc>
          <w:tcPr>
            <w:tcW w:w="1559" w:type="dxa"/>
            <w:tcBorders>
              <w:top w:val="single" w:sz="4" w:space="0" w:color="auto"/>
              <w:left w:val="single" w:sz="4" w:space="0" w:color="auto"/>
              <w:bottom w:val="single" w:sz="4" w:space="0" w:color="auto"/>
              <w:right w:val="single" w:sz="4" w:space="0" w:color="auto"/>
            </w:tcBorders>
            <w:hideMark/>
          </w:tcPr>
          <w:p w14:paraId="60AFB915"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До 65</w:t>
            </w:r>
          </w:p>
        </w:tc>
        <w:tc>
          <w:tcPr>
            <w:tcW w:w="975" w:type="dxa"/>
            <w:tcBorders>
              <w:top w:val="single" w:sz="4" w:space="0" w:color="auto"/>
              <w:left w:val="single" w:sz="4" w:space="0" w:color="auto"/>
              <w:bottom w:val="single" w:sz="4" w:space="0" w:color="auto"/>
              <w:right w:val="single" w:sz="4" w:space="0" w:color="auto"/>
            </w:tcBorders>
            <w:hideMark/>
          </w:tcPr>
          <w:p w14:paraId="505C4EC4"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922" w:type="dxa"/>
            <w:tcBorders>
              <w:top w:val="single" w:sz="4" w:space="0" w:color="auto"/>
              <w:left w:val="single" w:sz="4" w:space="0" w:color="auto"/>
              <w:bottom w:val="single" w:sz="4" w:space="0" w:color="auto"/>
              <w:right w:val="single" w:sz="4" w:space="0" w:color="auto"/>
            </w:tcBorders>
            <w:hideMark/>
          </w:tcPr>
          <w:p w14:paraId="0046A3E0"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1218" w:type="dxa"/>
            <w:tcBorders>
              <w:top w:val="single" w:sz="4" w:space="0" w:color="auto"/>
              <w:left w:val="single" w:sz="4" w:space="0" w:color="auto"/>
              <w:bottom w:val="single" w:sz="4" w:space="0" w:color="auto"/>
              <w:right w:val="single" w:sz="4" w:space="0" w:color="auto"/>
            </w:tcBorders>
            <w:hideMark/>
          </w:tcPr>
          <w:p w14:paraId="310986B7"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45 - 110</w:t>
            </w:r>
          </w:p>
        </w:tc>
      </w:tr>
      <w:tr w:rsidR="003652F2" w:rsidRPr="00A87E85" w14:paraId="4E606859" w14:textId="77777777" w:rsidTr="00843F03">
        <w:trPr>
          <w:trHeight w:val="15"/>
        </w:trPr>
        <w:tc>
          <w:tcPr>
            <w:tcW w:w="1195" w:type="dxa"/>
            <w:tcBorders>
              <w:top w:val="single" w:sz="4" w:space="0" w:color="auto"/>
              <w:left w:val="single" w:sz="4" w:space="0" w:color="auto"/>
              <w:bottom w:val="single" w:sz="4" w:space="0" w:color="auto"/>
              <w:right w:val="single" w:sz="4" w:space="0" w:color="auto"/>
            </w:tcBorders>
            <w:hideMark/>
          </w:tcPr>
          <w:p w14:paraId="763EC591"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Подтопления, м</w:t>
            </w:r>
          </w:p>
        </w:tc>
        <w:tc>
          <w:tcPr>
            <w:tcW w:w="898" w:type="dxa"/>
            <w:tcBorders>
              <w:top w:val="single" w:sz="4" w:space="0" w:color="auto"/>
              <w:left w:val="single" w:sz="4" w:space="0" w:color="auto"/>
              <w:bottom w:val="single" w:sz="4" w:space="0" w:color="auto"/>
              <w:right w:val="single" w:sz="4" w:space="0" w:color="auto"/>
            </w:tcBorders>
            <w:hideMark/>
          </w:tcPr>
          <w:p w14:paraId="612E4B6D"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&gt; 3</w:t>
            </w:r>
          </w:p>
        </w:tc>
        <w:tc>
          <w:tcPr>
            <w:tcW w:w="850" w:type="dxa"/>
            <w:tcBorders>
              <w:top w:val="single" w:sz="4" w:space="0" w:color="auto"/>
              <w:left w:val="single" w:sz="4" w:space="0" w:color="auto"/>
              <w:bottom w:val="single" w:sz="4" w:space="0" w:color="auto"/>
              <w:right w:val="single" w:sz="4" w:space="0" w:color="auto"/>
            </w:tcBorders>
            <w:hideMark/>
          </w:tcPr>
          <w:p w14:paraId="48108943"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vertAlign w:val="superscript"/>
                <w:lang w:eastAsia="ar-SA"/>
              </w:rPr>
            </w:pPr>
            <w:r w:rsidRPr="00A87E85">
              <w:rPr>
                <w:rFonts w:ascii="Times New Roman" w:eastAsia="Times New Roman" w:hAnsi="Times New Roman" w:cs="Times New Roman"/>
                <w:sz w:val="20"/>
                <w:szCs w:val="20"/>
                <w:lang w:eastAsia="ru-RU"/>
              </w:rPr>
              <w:t>5*10</w:t>
            </w:r>
            <w:r w:rsidRPr="00A87E85">
              <w:rPr>
                <w:rFonts w:ascii="Times New Roman" w:eastAsia="Times New Roman" w:hAnsi="Times New Roman" w:cs="Times New Roman"/>
                <w:sz w:val="20"/>
                <w:szCs w:val="20"/>
                <w:vertAlign w:val="superscript"/>
                <w:lang w:eastAsia="ru-RU"/>
              </w:rPr>
              <w:t>-5</w:t>
            </w:r>
          </w:p>
        </w:tc>
        <w:tc>
          <w:tcPr>
            <w:tcW w:w="1560" w:type="dxa"/>
            <w:tcBorders>
              <w:top w:val="single" w:sz="4" w:space="0" w:color="auto"/>
              <w:left w:val="single" w:sz="4" w:space="0" w:color="auto"/>
              <w:bottom w:val="single" w:sz="4" w:space="0" w:color="auto"/>
              <w:right w:val="single" w:sz="4" w:space="0" w:color="auto"/>
            </w:tcBorders>
            <w:hideMark/>
          </w:tcPr>
          <w:p w14:paraId="3D6EA210"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 xml:space="preserve">5*10 </w:t>
            </w:r>
            <w:r w:rsidRPr="00A87E85">
              <w:rPr>
                <w:rFonts w:ascii="Times New Roman" w:eastAsia="Times New Roman" w:hAnsi="Times New Roman" w:cs="Times New Roman"/>
                <w:sz w:val="20"/>
                <w:szCs w:val="20"/>
                <w:vertAlign w:val="superscript"/>
                <w:lang w:eastAsia="ru-RU"/>
              </w:rPr>
              <w:t>- 6</w:t>
            </w:r>
          </w:p>
        </w:tc>
        <w:tc>
          <w:tcPr>
            <w:tcW w:w="1559" w:type="dxa"/>
            <w:tcBorders>
              <w:top w:val="single" w:sz="4" w:space="0" w:color="auto"/>
              <w:left w:val="single" w:sz="4" w:space="0" w:color="auto"/>
              <w:bottom w:val="single" w:sz="4" w:space="0" w:color="auto"/>
              <w:right w:val="single" w:sz="4" w:space="0" w:color="auto"/>
            </w:tcBorders>
            <w:hideMark/>
          </w:tcPr>
          <w:p w14:paraId="584C07AB"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При таянии снега, половодье, проливных дождях</w:t>
            </w:r>
          </w:p>
        </w:tc>
        <w:tc>
          <w:tcPr>
            <w:tcW w:w="975" w:type="dxa"/>
            <w:tcBorders>
              <w:top w:val="single" w:sz="4" w:space="0" w:color="auto"/>
              <w:left w:val="single" w:sz="4" w:space="0" w:color="auto"/>
              <w:bottom w:val="single" w:sz="4" w:space="0" w:color="auto"/>
              <w:right w:val="single" w:sz="4" w:space="0" w:color="auto"/>
            </w:tcBorders>
            <w:hideMark/>
          </w:tcPr>
          <w:p w14:paraId="77CF0C60"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922" w:type="dxa"/>
            <w:tcBorders>
              <w:top w:val="single" w:sz="4" w:space="0" w:color="auto"/>
              <w:left w:val="single" w:sz="4" w:space="0" w:color="auto"/>
              <w:bottom w:val="single" w:sz="4" w:space="0" w:color="auto"/>
              <w:right w:val="single" w:sz="4" w:space="0" w:color="auto"/>
            </w:tcBorders>
            <w:hideMark/>
          </w:tcPr>
          <w:p w14:paraId="5D1AB63C"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c>
          <w:tcPr>
            <w:tcW w:w="1218" w:type="dxa"/>
            <w:tcBorders>
              <w:top w:val="single" w:sz="4" w:space="0" w:color="auto"/>
              <w:left w:val="single" w:sz="4" w:space="0" w:color="auto"/>
              <w:bottom w:val="single" w:sz="4" w:space="0" w:color="auto"/>
              <w:right w:val="single" w:sz="4" w:space="0" w:color="auto"/>
            </w:tcBorders>
            <w:hideMark/>
          </w:tcPr>
          <w:p w14:paraId="64CE0345"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w:t>
            </w:r>
          </w:p>
        </w:tc>
      </w:tr>
      <w:tr w:rsidR="003652F2" w:rsidRPr="00A87E85" w14:paraId="799C0A89" w14:textId="77777777" w:rsidTr="00843F03">
        <w:trPr>
          <w:trHeight w:val="15"/>
        </w:trPr>
        <w:tc>
          <w:tcPr>
            <w:tcW w:w="1195" w:type="dxa"/>
            <w:tcBorders>
              <w:top w:val="single" w:sz="4" w:space="0" w:color="auto"/>
              <w:left w:val="single" w:sz="4" w:space="0" w:color="auto"/>
              <w:bottom w:val="single" w:sz="4" w:space="0" w:color="auto"/>
              <w:right w:val="single" w:sz="4" w:space="0" w:color="auto"/>
            </w:tcBorders>
            <w:hideMark/>
          </w:tcPr>
          <w:p w14:paraId="639008F4" w14:textId="77777777" w:rsidR="003652F2" w:rsidRPr="00A87E85" w:rsidRDefault="003652F2" w:rsidP="00843F03">
            <w:pPr>
              <w:widowControl w:val="0"/>
              <w:overflowPunct w:val="0"/>
              <w:autoSpaceDE w:val="0"/>
              <w:spacing w:after="0" w:line="240" w:lineRule="auto"/>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Овражная эрозия, плоскостной смыв</w:t>
            </w:r>
          </w:p>
        </w:tc>
        <w:tc>
          <w:tcPr>
            <w:tcW w:w="898" w:type="dxa"/>
            <w:tcBorders>
              <w:top w:val="single" w:sz="4" w:space="0" w:color="auto"/>
              <w:left w:val="single" w:sz="4" w:space="0" w:color="auto"/>
              <w:bottom w:val="single" w:sz="4" w:space="0" w:color="auto"/>
              <w:right w:val="single" w:sz="4" w:space="0" w:color="auto"/>
            </w:tcBorders>
          </w:tcPr>
          <w:p w14:paraId="27B464B0"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p>
        </w:tc>
        <w:tc>
          <w:tcPr>
            <w:tcW w:w="850" w:type="dxa"/>
            <w:tcBorders>
              <w:top w:val="single" w:sz="4" w:space="0" w:color="auto"/>
              <w:left w:val="single" w:sz="4" w:space="0" w:color="auto"/>
              <w:bottom w:val="single" w:sz="4" w:space="0" w:color="auto"/>
              <w:right w:val="single" w:sz="4" w:space="0" w:color="auto"/>
            </w:tcBorders>
            <w:hideMark/>
          </w:tcPr>
          <w:p w14:paraId="4E878AEE" w14:textId="77777777" w:rsidR="003652F2" w:rsidRPr="00A87E85" w:rsidRDefault="003652F2" w:rsidP="00843F03">
            <w:pPr>
              <w:widowControl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6,5</w:t>
            </w:r>
          </w:p>
          <w:p w14:paraId="40E9A1E1"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vertAlign w:val="superscript"/>
                <w:lang w:eastAsia="ar-SA"/>
              </w:rPr>
            </w:pPr>
            <w:r w:rsidRPr="00A87E85">
              <w:rPr>
                <w:rFonts w:ascii="Times New Roman" w:eastAsia="Times New Roman" w:hAnsi="Times New Roman" w:cs="Times New Roman"/>
                <w:sz w:val="20"/>
                <w:szCs w:val="20"/>
                <w:lang w:eastAsia="ru-RU"/>
              </w:rPr>
              <w:t>*10</w:t>
            </w:r>
            <w:r w:rsidRPr="00A87E85">
              <w:rPr>
                <w:rFonts w:ascii="Times New Roman" w:eastAsia="Times New Roman" w:hAnsi="Times New Roman" w:cs="Times New Roman"/>
                <w:sz w:val="20"/>
                <w:szCs w:val="20"/>
                <w:vertAlign w:val="superscript"/>
                <w:lang w:eastAsia="ru-RU"/>
              </w:rPr>
              <w:t>-6</w:t>
            </w:r>
          </w:p>
        </w:tc>
        <w:tc>
          <w:tcPr>
            <w:tcW w:w="1560" w:type="dxa"/>
            <w:tcBorders>
              <w:top w:val="single" w:sz="4" w:space="0" w:color="auto"/>
              <w:left w:val="single" w:sz="4" w:space="0" w:color="auto"/>
              <w:bottom w:val="single" w:sz="4" w:space="0" w:color="auto"/>
              <w:right w:val="single" w:sz="4" w:space="0" w:color="auto"/>
            </w:tcBorders>
            <w:hideMark/>
          </w:tcPr>
          <w:p w14:paraId="5DF41146" w14:textId="77777777" w:rsidR="003652F2" w:rsidRPr="00A87E85" w:rsidRDefault="003652F2" w:rsidP="00843F03">
            <w:pPr>
              <w:widowControl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4,8</w:t>
            </w:r>
          </w:p>
          <w:p w14:paraId="774790C7"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vertAlign w:val="superscript"/>
                <w:lang w:eastAsia="ar-SA"/>
              </w:rPr>
            </w:pPr>
            <w:r w:rsidRPr="00A87E85">
              <w:rPr>
                <w:rFonts w:ascii="Times New Roman" w:eastAsia="Times New Roman" w:hAnsi="Times New Roman" w:cs="Times New Roman"/>
                <w:sz w:val="20"/>
                <w:szCs w:val="20"/>
                <w:lang w:eastAsia="ru-RU"/>
              </w:rPr>
              <w:t>*10</w:t>
            </w:r>
            <w:r w:rsidRPr="00A87E85">
              <w:rPr>
                <w:rFonts w:ascii="Times New Roman" w:eastAsia="Times New Roman" w:hAnsi="Times New Roman" w:cs="Times New Roman"/>
                <w:sz w:val="20"/>
                <w:szCs w:val="20"/>
                <w:vertAlign w:val="superscript"/>
                <w:lang w:eastAsia="ru-RU"/>
              </w:rPr>
              <w:t>-5</w:t>
            </w:r>
          </w:p>
        </w:tc>
        <w:tc>
          <w:tcPr>
            <w:tcW w:w="1559" w:type="dxa"/>
            <w:tcBorders>
              <w:top w:val="single" w:sz="4" w:space="0" w:color="auto"/>
              <w:left w:val="single" w:sz="4" w:space="0" w:color="auto"/>
              <w:bottom w:val="single" w:sz="4" w:space="0" w:color="auto"/>
              <w:right w:val="single" w:sz="4" w:space="0" w:color="auto"/>
            </w:tcBorders>
          </w:tcPr>
          <w:p w14:paraId="0F8A2725" w14:textId="77777777" w:rsidR="003652F2" w:rsidRPr="00A87E85" w:rsidRDefault="003652F2" w:rsidP="00843F03">
            <w:pPr>
              <w:widowControl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Территории, расположенные на восточных надпойменных террасах р. Сейм</w:t>
            </w:r>
          </w:p>
        </w:tc>
        <w:tc>
          <w:tcPr>
            <w:tcW w:w="975" w:type="dxa"/>
            <w:tcBorders>
              <w:top w:val="single" w:sz="4" w:space="0" w:color="auto"/>
              <w:left w:val="single" w:sz="4" w:space="0" w:color="auto"/>
              <w:bottom w:val="single" w:sz="4" w:space="0" w:color="auto"/>
              <w:right w:val="single" w:sz="4" w:space="0" w:color="auto"/>
            </w:tcBorders>
            <w:hideMark/>
          </w:tcPr>
          <w:p w14:paraId="420C6BDE"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0</w:t>
            </w:r>
          </w:p>
        </w:tc>
        <w:tc>
          <w:tcPr>
            <w:tcW w:w="922" w:type="dxa"/>
            <w:tcBorders>
              <w:top w:val="single" w:sz="4" w:space="0" w:color="auto"/>
              <w:left w:val="single" w:sz="4" w:space="0" w:color="auto"/>
              <w:bottom w:val="single" w:sz="4" w:space="0" w:color="auto"/>
              <w:right w:val="single" w:sz="4" w:space="0" w:color="auto"/>
            </w:tcBorders>
            <w:hideMark/>
          </w:tcPr>
          <w:p w14:paraId="7192EAAE"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15 - 35</w:t>
            </w:r>
          </w:p>
        </w:tc>
        <w:tc>
          <w:tcPr>
            <w:tcW w:w="1218" w:type="dxa"/>
            <w:tcBorders>
              <w:top w:val="single" w:sz="4" w:space="0" w:color="auto"/>
              <w:left w:val="single" w:sz="4" w:space="0" w:color="auto"/>
              <w:bottom w:val="single" w:sz="4" w:space="0" w:color="auto"/>
              <w:right w:val="single" w:sz="4" w:space="0" w:color="auto"/>
            </w:tcBorders>
            <w:hideMark/>
          </w:tcPr>
          <w:p w14:paraId="2C41F68B" w14:textId="77777777" w:rsidR="003652F2" w:rsidRPr="00A87E85" w:rsidRDefault="003652F2" w:rsidP="00843F03">
            <w:pPr>
              <w:widowControl w:val="0"/>
              <w:overflowPunct w:val="0"/>
              <w:autoSpaceDE w:val="0"/>
              <w:spacing w:after="0" w:line="240" w:lineRule="auto"/>
              <w:ind w:firstLine="34"/>
              <w:jc w:val="center"/>
              <w:rPr>
                <w:rFonts w:ascii="Times New Roman" w:eastAsia="Times New Roman" w:hAnsi="Times New Roman" w:cs="Times New Roman"/>
                <w:sz w:val="20"/>
                <w:szCs w:val="20"/>
                <w:lang w:eastAsia="ar-SA"/>
              </w:rPr>
            </w:pPr>
            <w:r w:rsidRPr="00A87E85">
              <w:rPr>
                <w:rFonts w:ascii="Times New Roman" w:eastAsia="Times New Roman" w:hAnsi="Times New Roman" w:cs="Times New Roman"/>
                <w:sz w:val="20"/>
                <w:szCs w:val="20"/>
                <w:lang w:eastAsia="ru-RU"/>
              </w:rPr>
              <w:t>90 - 264</w:t>
            </w:r>
          </w:p>
        </w:tc>
      </w:tr>
    </w:tbl>
    <w:p w14:paraId="724D140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iCs/>
          <w:sz w:val="28"/>
          <w:szCs w:val="28"/>
          <w:lang w:eastAsia="ru-RU"/>
        </w:rPr>
      </w:pPr>
    </w:p>
    <w:p w14:paraId="1205CD2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iCs/>
          <w:sz w:val="28"/>
          <w:szCs w:val="28"/>
          <w:lang w:eastAsia="ru-RU"/>
        </w:rPr>
      </w:pPr>
      <w:r w:rsidRPr="00A87E85">
        <w:rPr>
          <w:rFonts w:ascii="Times New Roman" w:eastAsia="Times New Roman" w:hAnsi="Times New Roman" w:cs="Times New Roman"/>
          <w:b/>
          <w:iCs/>
          <w:sz w:val="28"/>
          <w:szCs w:val="28"/>
          <w:lang w:eastAsia="ru-RU"/>
        </w:rPr>
        <w:t>Выводы:</w:t>
      </w:r>
    </w:p>
    <w:p w14:paraId="039CE43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Показатель риска природных ЧС по опасным метеорологическим явлениям составляет 10</w:t>
      </w:r>
      <w:r w:rsidRPr="00A87E85">
        <w:rPr>
          <w:rFonts w:ascii="Times New Roman" w:eastAsia="Times New Roman" w:hAnsi="Times New Roman" w:cs="Times New Roman"/>
          <w:sz w:val="28"/>
          <w:szCs w:val="28"/>
          <w:vertAlign w:val="superscript"/>
          <w:lang w:eastAsia="ru-RU"/>
        </w:rPr>
        <w:t>-4</w:t>
      </w:r>
      <w:r w:rsidRPr="00A87E85">
        <w:rPr>
          <w:rFonts w:ascii="Times New Roman" w:eastAsia="Times New Roman" w:hAnsi="Times New Roman" w:cs="Times New Roman"/>
          <w:sz w:val="28"/>
          <w:szCs w:val="28"/>
          <w:lang w:eastAsia="ru-RU"/>
        </w:rPr>
        <w:t xml:space="preserve"> - 10</w:t>
      </w:r>
      <w:r w:rsidRPr="00A87E85">
        <w:rPr>
          <w:rFonts w:ascii="Times New Roman" w:eastAsia="Times New Roman" w:hAnsi="Times New Roman" w:cs="Times New Roman"/>
          <w:sz w:val="28"/>
          <w:szCs w:val="28"/>
          <w:vertAlign w:val="superscript"/>
          <w:lang w:eastAsia="ru-RU"/>
        </w:rPr>
        <w:t>-5</w:t>
      </w:r>
      <w:r w:rsidRPr="00A87E85">
        <w:rPr>
          <w:rFonts w:ascii="Times New Roman" w:eastAsia="Times New Roman" w:hAnsi="Times New Roman" w:cs="Times New Roman"/>
          <w:sz w:val="28"/>
          <w:szCs w:val="28"/>
          <w:lang w:eastAsia="ru-RU"/>
        </w:rPr>
        <w:t xml:space="preserve"> (штормовые ветра, ливневые дожди), территория находится в зоне условно приемлемого риска, требуется принятие неотложных мер по снижению риска.</w:t>
      </w:r>
    </w:p>
    <w:p w14:paraId="34EC7DB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Показатель риска природных ЧС по опасным гидрологическим процессам составляет 10</w:t>
      </w:r>
      <w:r w:rsidRPr="00A87E85">
        <w:rPr>
          <w:rFonts w:ascii="Times New Roman" w:eastAsia="Times New Roman" w:hAnsi="Times New Roman" w:cs="Times New Roman"/>
          <w:sz w:val="28"/>
          <w:szCs w:val="28"/>
          <w:vertAlign w:val="superscript"/>
          <w:lang w:eastAsia="ru-RU"/>
        </w:rPr>
        <w:t xml:space="preserve">-5 </w:t>
      </w:r>
      <w:r w:rsidRPr="00A87E85">
        <w:rPr>
          <w:rFonts w:ascii="Times New Roman" w:eastAsia="Times New Roman" w:hAnsi="Times New Roman" w:cs="Times New Roman"/>
          <w:sz w:val="28"/>
          <w:szCs w:val="28"/>
          <w:lang w:eastAsia="ru-RU"/>
        </w:rPr>
        <w:t>- 10</w:t>
      </w:r>
      <w:r w:rsidRPr="00A87E85">
        <w:rPr>
          <w:rFonts w:ascii="Times New Roman" w:eastAsia="Times New Roman" w:hAnsi="Times New Roman" w:cs="Times New Roman"/>
          <w:sz w:val="28"/>
          <w:szCs w:val="28"/>
          <w:vertAlign w:val="superscript"/>
          <w:lang w:eastAsia="ru-RU"/>
        </w:rPr>
        <w:t>-6</w:t>
      </w:r>
      <w:r w:rsidRPr="00A87E85">
        <w:rPr>
          <w:rFonts w:ascii="Times New Roman" w:eastAsia="Times New Roman" w:hAnsi="Times New Roman" w:cs="Times New Roman"/>
          <w:sz w:val="28"/>
          <w:szCs w:val="28"/>
          <w:lang w:eastAsia="ru-RU"/>
        </w:rPr>
        <w:t xml:space="preserve">, уровень приемлемого риска. Требуется проведение мероприятий инженерной защиты от подтоплений поверхностными водами для территорий населенных пунктов и грунтовыми водами, руслорегулирования водотоков. </w:t>
      </w:r>
    </w:p>
    <w:p w14:paraId="6F9F4D2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Показатель риска природных ЧС по опасным геологическим процессам составляет 10</w:t>
      </w:r>
      <w:r w:rsidRPr="00A87E85">
        <w:rPr>
          <w:rFonts w:ascii="Times New Roman" w:eastAsia="Times New Roman" w:hAnsi="Times New Roman" w:cs="Times New Roman"/>
          <w:sz w:val="28"/>
          <w:szCs w:val="28"/>
          <w:vertAlign w:val="superscript"/>
          <w:lang w:eastAsia="ru-RU"/>
        </w:rPr>
        <w:t xml:space="preserve">-4 </w:t>
      </w:r>
      <w:r w:rsidRPr="00A87E85">
        <w:rPr>
          <w:rFonts w:ascii="Times New Roman" w:eastAsia="Times New Roman" w:hAnsi="Times New Roman" w:cs="Times New Roman"/>
          <w:sz w:val="28"/>
          <w:szCs w:val="28"/>
          <w:lang w:eastAsia="ru-RU"/>
        </w:rPr>
        <w:t>- 10</w:t>
      </w:r>
      <w:r w:rsidRPr="00A87E85">
        <w:rPr>
          <w:rFonts w:ascii="Times New Roman" w:eastAsia="Times New Roman" w:hAnsi="Times New Roman" w:cs="Times New Roman"/>
          <w:sz w:val="28"/>
          <w:szCs w:val="28"/>
          <w:vertAlign w:val="superscript"/>
          <w:lang w:eastAsia="ru-RU"/>
        </w:rPr>
        <w:t>-5</w:t>
      </w:r>
      <w:r w:rsidRPr="00A87E85">
        <w:rPr>
          <w:rFonts w:ascii="Times New Roman" w:eastAsia="Times New Roman" w:hAnsi="Times New Roman" w:cs="Times New Roman"/>
          <w:spacing w:val="-8"/>
          <w:sz w:val="28"/>
          <w:szCs w:val="28"/>
          <w:lang w:eastAsia="ru-RU"/>
        </w:rPr>
        <w:t xml:space="preserve"> – </w:t>
      </w:r>
      <w:r w:rsidRPr="00A87E85">
        <w:rPr>
          <w:rFonts w:ascii="Times New Roman" w:eastAsia="Times New Roman" w:hAnsi="Times New Roman" w:cs="Times New Roman"/>
          <w:sz w:val="28"/>
          <w:szCs w:val="28"/>
          <w:lang w:eastAsia="ru-RU"/>
        </w:rPr>
        <w:t>уровень условно-приемлемого риска, требуется оценка целесообразности мер, принимаемых по снижению риска от указанных процессов, проведение мероприятий инженерной подготовки и защиты территорий.</w:t>
      </w:r>
    </w:p>
    <w:p w14:paraId="4D6017E1"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p>
    <w:p w14:paraId="7A80E17C" w14:textId="77777777" w:rsidR="003652F2" w:rsidRPr="00A87E85" w:rsidRDefault="003652F2" w:rsidP="003652F2">
      <w:pPr>
        <w:widowControl w:val="0"/>
        <w:spacing w:after="0" w:line="240" w:lineRule="auto"/>
        <w:jc w:val="center"/>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3.4. Оценка потенциальной опасности источников ЧС биолого-социального характера на территорию поселения</w:t>
      </w:r>
    </w:p>
    <w:p w14:paraId="3D574E94" w14:textId="77777777" w:rsidR="003652F2" w:rsidRPr="00A87E85" w:rsidRDefault="003652F2" w:rsidP="003652F2">
      <w:pPr>
        <w:widowControl w:val="0"/>
        <w:tabs>
          <w:tab w:val="left" w:pos="511"/>
          <w:tab w:val="left" w:pos="8641"/>
        </w:tabs>
        <w:spacing w:after="0" w:line="240" w:lineRule="auto"/>
        <w:jc w:val="center"/>
        <w:outlineLvl w:val="1"/>
        <w:rPr>
          <w:rFonts w:ascii="Times New Roman" w:eastAsia="Times New Roman" w:hAnsi="Times New Roman" w:cs="Times New Roman"/>
          <w:b/>
          <w:sz w:val="28"/>
          <w:szCs w:val="28"/>
          <w:lang w:eastAsia="ru-RU"/>
        </w:rPr>
      </w:pPr>
    </w:p>
    <w:p w14:paraId="596E5968" w14:textId="77777777" w:rsidR="003652F2" w:rsidRPr="00A87E85" w:rsidRDefault="003652F2" w:rsidP="003652F2">
      <w:pPr>
        <w:spacing w:after="0" w:line="240" w:lineRule="auto"/>
        <w:ind w:firstLine="709"/>
        <w:jc w:val="both"/>
        <w:rPr>
          <w:rFonts w:ascii="Times New Roman" w:eastAsia="Times New Roman" w:hAnsi="Times New Roman" w:cs="Times New Roman"/>
          <w:sz w:val="28"/>
          <w:szCs w:val="28"/>
          <w:lang w:eastAsia="ru-RU"/>
        </w:rPr>
      </w:pPr>
      <w:bookmarkStart w:id="35" w:name="_Toc449685447"/>
      <w:r w:rsidRPr="00A87E85">
        <w:rPr>
          <w:rFonts w:ascii="Times New Roman" w:eastAsia="Times New Roman" w:hAnsi="Times New Roman" w:cs="Times New Roman"/>
          <w:sz w:val="28"/>
          <w:szCs w:val="28"/>
          <w:lang w:eastAsia="ru-RU"/>
        </w:rPr>
        <w:t>Эпидемии, эпифитотии и эпизоотии на территории поселения не регистрировались.</w:t>
      </w:r>
      <w:bookmarkEnd w:id="35"/>
    </w:p>
    <w:p w14:paraId="7968DC38"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территории поселения регистрировались заболевания гриппом, вирусный гепатитом (носящие очаговый характер без признаков эпидемии).</w:t>
      </w:r>
    </w:p>
    <w:p w14:paraId="46D550B2"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Регистрировались случаи заболевания животных бешенством, переносчики болезни – дикие животные. Природные очаги бешенства поддерживаются главным образом лисицами, которые заносят рабическую инфекцию в популяции животных, особенно безнадзорных.</w:t>
      </w:r>
    </w:p>
    <w:p w14:paraId="00859C5A"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На территории сельсовета имеются 3 сибиро-язвенных захоронения, которые могут представлять опасность разноса инфекции поверхностными и грунтовыми водами при разгерметизации.</w:t>
      </w:r>
    </w:p>
    <w:p w14:paraId="20CBDA73" w14:textId="77777777" w:rsidR="003652F2" w:rsidRPr="00A87E85" w:rsidRDefault="003652F2" w:rsidP="003652F2">
      <w:pPr>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br w:type="page"/>
      </w:r>
    </w:p>
    <w:p w14:paraId="478838A2" w14:textId="77777777" w:rsidR="003652F2" w:rsidRPr="00A87E85" w:rsidRDefault="003652F2" w:rsidP="003652F2">
      <w:pPr>
        <w:keepNext/>
        <w:spacing w:after="0" w:line="240" w:lineRule="auto"/>
        <w:jc w:val="right"/>
        <w:rPr>
          <w:rFonts w:ascii="Times New Roman" w:eastAsia="Times New Roman" w:hAnsi="Times New Roman" w:cs="Times New Roman"/>
          <w:bCs/>
          <w:kern w:val="2"/>
          <w:sz w:val="28"/>
          <w:szCs w:val="28"/>
        </w:rPr>
      </w:pPr>
      <w:r w:rsidRPr="00A87E85">
        <w:rPr>
          <w:rFonts w:ascii="Times New Roman" w:eastAsia="Times New Roman" w:hAnsi="Times New Roman" w:cs="Times New Roman"/>
          <w:bCs/>
          <w:kern w:val="2"/>
          <w:sz w:val="28"/>
          <w:szCs w:val="28"/>
        </w:rPr>
        <w:lastRenderedPageBreak/>
        <w:t>Таблица 3.4.1</w:t>
      </w:r>
    </w:p>
    <w:p w14:paraId="4FF16F70" w14:textId="77777777" w:rsidR="003652F2" w:rsidRPr="00A87E85" w:rsidRDefault="003652F2" w:rsidP="003652F2">
      <w:pPr>
        <w:keepNext/>
        <w:spacing w:after="0" w:line="240" w:lineRule="auto"/>
        <w:rPr>
          <w:rFonts w:ascii="Times New Roman" w:eastAsia="Times New Roman" w:hAnsi="Times New Roman" w:cs="Times New Roman"/>
          <w:b/>
          <w:kern w:val="2"/>
          <w:sz w:val="28"/>
          <w:szCs w:val="28"/>
        </w:rPr>
      </w:pPr>
    </w:p>
    <w:p w14:paraId="7C4CEFE7" w14:textId="77777777" w:rsidR="003652F2" w:rsidRPr="00A87E85" w:rsidRDefault="003652F2" w:rsidP="003652F2">
      <w:pPr>
        <w:keepNext/>
        <w:spacing w:after="0" w:line="240" w:lineRule="auto"/>
        <w:jc w:val="center"/>
        <w:rPr>
          <w:rFonts w:ascii="Times New Roman" w:eastAsia="Times New Roman" w:hAnsi="Times New Roman" w:cs="Times New Roman"/>
          <w:b/>
          <w:kern w:val="2"/>
          <w:sz w:val="28"/>
          <w:szCs w:val="28"/>
        </w:rPr>
      </w:pPr>
      <w:r w:rsidRPr="00A87E85">
        <w:rPr>
          <w:rFonts w:ascii="Times New Roman" w:eastAsia="Times New Roman" w:hAnsi="Times New Roman" w:cs="Times New Roman"/>
          <w:b/>
          <w:kern w:val="2"/>
          <w:sz w:val="28"/>
          <w:szCs w:val="28"/>
        </w:rPr>
        <w:t>Перечень скотомогильников, расположенных на территории поселения</w:t>
      </w:r>
    </w:p>
    <w:p w14:paraId="2E9C776A" w14:textId="77777777" w:rsidR="003652F2" w:rsidRPr="00A87E85" w:rsidRDefault="003652F2" w:rsidP="003652F2">
      <w:pPr>
        <w:keepNext/>
        <w:spacing w:after="0" w:line="240" w:lineRule="auto"/>
        <w:rPr>
          <w:rFonts w:ascii="Times New Roman" w:eastAsia="Times New Roman" w:hAnsi="Times New Roman" w:cs="Times New Roman"/>
          <w:b/>
          <w:kern w:val="2"/>
          <w:sz w:val="20"/>
          <w:szCs w:val="20"/>
        </w:rPr>
      </w:pPr>
    </w:p>
    <w:tbl>
      <w:tblPr>
        <w:tblW w:w="5000" w:type="pct"/>
        <w:jc w:val="center"/>
        <w:tblLook w:val="0000" w:firstRow="0" w:lastRow="0" w:firstColumn="0" w:lastColumn="0" w:noHBand="0" w:noVBand="0"/>
      </w:tblPr>
      <w:tblGrid>
        <w:gridCol w:w="1821"/>
        <w:gridCol w:w="1529"/>
        <w:gridCol w:w="1852"/>
        <w:gridCol w:w="1670"/>
        <w:gridCol w:w="2415"/>
      </w:tblGrid>
      <w:tr w:rsidR="003652F2" w:rsidRPr="00A87E85" w14:paraId="7953943A" w14:textId="77777777" w:rsidTr="00843F03">
        <w:trPr>
          <w:jc w:val="center"/>
        </w:trPr>
        <w:tc>
          <w:tcPr>
            <w:tcW w:w="981" w:type="pct"/>
            <w:tcBorders>
              <w:top w:val="single" w:sz="4" w:space="0" w:color="000000"/>
              <w:left w:val="single" w:sz="4" w:space="0" w:color="000000"/>
              <w:bottom w:val="single" w:sz="4" w:space="0" w:color="000000"/>
            </w:tcBorders>
            <w:vAlign w:val="center"/>
          </w:tcPr>
          <w:p w14:paraId="439DF925"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Муниципальное образование</w:t>
            </w:r>
          </w:p>
        </w:tc>
        <w:tc>
          <w:tcPr>
            <w:tcW w:w="823" w:type="pct"/>
            <w:tcBorders>
              <w:top w:val="single" w:sz="4" w:space="0" w:color="000000"/>
              <w:left w:val="single" w:sz="4" w:space="0" w:color="000000"/>
              <w:bottom w:val="single" w:sz="4" w:space="0" w:color="000000"/>
            </w:tcBorders>
            <w:vAlign w:val="center"/>
          </w:tcPr>
          <w:p w14:paraId="1E6BDFE7"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Населенный пункт</w:t>
            </w:r>
          </w:p>
        </w:tc>
        <w:tc>
          <w:tcPr>
            <w:tcW w:w="997" w:type="pct"/>
            <w:tcBorders>
              <w:top w:val="single" w:sz="4" w:space="0" w:color="000000"/>
              <w:left w:val="single" w:sz="4" w:space="0" w:color="000000"/>
              <w:bottom w:val="single" w:sz="4" w:space="0" w:color="000000"/>
            </w:tcBorders>
            <w:vAlign w:val="center"/>
          </w:tcPr>
          <w:p w14:paraId="2B796421"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Площадь скотомогильника (кв.м.)</w:t>
            </w:r>
          </w:p>
        </w:tc>
        <w:tc>
          <w:tcPr>
            <w:tcW w:w="899" w:type="pct"/>
            <w:tcBorders>
              <w:top w:val="single" w:sz="4" w:space="0" w:color="000000"/>
              <w:left w:val="single" w:sz="4" w:space="0" w:color="000000"/>
              <w:bottom w:val="single" w:sz="4" w:space="0" w:color="000000"/>
            </w:tcBorders>
            <w:vAlign w:val="center"/>
          </w:tcPr>
          <w:p w14:paraId="6B031D34"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Захоронение животных, (год)</w:t>
            </w:r>
          </w:p>
        </w:tc>
        <w:tc>
          <w:tcPr>
            <w:tcW w:w="1300" w:type="pct"/>
            <w:tcBorders>
              <w:top w:val="single" w:sz="4" w:space="0" w:color="000000"/>
              <w:left w:val="single" w:sz="4" w:space="0" w:color="000000"/>
              <w:bottom w:val="single" w:sz="4" w:space="0" w:color="000000"/>
              <w:right w:val="single" w:sz="4" w:space="0" w:color="auto"/>
            </w:tcBorders>
            <w:vAlign w:val="center"/>
          </w:tcPr>
          <w:p w14:paraId="71843E36"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b/>
                <w:kern w:val="2"/>
                <w:sz w:val="20"/>
                <w:szCs w:val="20"/>
              </w:rPr>
            </w:pPr>
            <w:r w:rsidRPr="00A87E85">
              <w:rPr>
                <w:rFonts w:ascii="Times New Roman" w:eastAsia="Times New Roman" w:hAnsi="Times New Roman" w:cs="Times New Roman"/>
                <w:b/>
                <w:kern w:val="2"/>
                <w:sz w:val="20"/>
                <w:szCs w:val="20"/>
              </w:rPr>
              <w:t>Действующий скотомогильник или «законсервированный»</w:t>
            </w:r>
          </w:p>
        </w:tc>
      </w:tr>
      <w:tr w:rsidR="003652F2" w:rsidRPr="00A87E85" w14:paraId="0FF91843" w14:textId="77777777" w:rsidTr="00843F03">
        <w:trPr>
          <w:trHeight w:val="376"/>
          <w:jc w:val="center"/>
        </w:trPr>
        <w:tc>
          <w:tcPr>
            <w:tcW w:w="981" w:type="pct"/>
            <w:vMerge w:val="restart"/>
            <w:tcBorders>
              <w:top w:val="single" w:sz="4" w:space="0" w:color="000000"/>
              <w:left w:val="single" w:sz="4" w:space="0" w:color="000000"/>
            </w:tcBorders>
            <w:vAlign w:val="center"/>
          </w:tcPr>
          <w:p w14:paraId="166A6398"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Прилепский сельсовет Конышевского района Курской области</w:t>
            </w:r>
          </w:p>
        </w:tc>
        <w:tc>
          <w:tcPr>
            <w:tcW w:w="823" w:type="pct"/>
            <w:tcBorders>
              <w:top w:val="single" w:sz="4" w:space="0" w:color="000000"/>
              <w:left w:val="single" w:sz="4" w:space="0" w:color="000000"/>
              <w:bottom w:val="single" w:sz="4" w:space="0" w:color="000000"/>
            </w:tcBorders>
            <w:vAlign w:val="center"/>
          </w:tcPr>
          <w:p w14:paraId="0A7B6EB3"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с. Ширково</w:t>
            </w:r>
          </w:p>
        </w:tc>
        <w:tc>
          <w:tcPr>
            <w:tcW w:w="997" w:type="pct"/>
            <w:tcBorders>
              <w:top w:val="single" w:sz="4" w:space="0" w:color="000000"/>
              <w:left w:val="single" w:sz="4" w:space="0" w:color="000000"/>
              <w:bottom w:val="single" w:sz="4" w:space="0" w:color="000000"/>
            </w:tcBorders>
            <w:vAlign w:val="center"/>
          </w:tcPr>
          <w:p w14:paraId="3C529082"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25,0</w:t>
            </w:r>
          </w:p>
        </w:tc>
        <w:tc>
          <w:tcPr>
            <w:tcW w:w="899" w:type="pct"/>
            <w:tcBorders>
              <w:top w:val="single" w:sz="4" w:space="0" w:color="000000"/>
              <w:left w:val="single" w:sz="4" w:space="0" w:color="000000"/>
              <w:bottom w:val="single" w:sz="4" w:space="0" w:color="000000"/>
            </w:tcBorders>
            <w:vAlign w:val="center"/>
          </w:tcPr>
          <w:p w14:paraId="467EB001"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1962</w:t>
            </w:r>
          </w:p>
        </w:tc>
        <w:tc>
          <w:tcPr>
            <w:tcW w:w="1300" w:type="pct"/>
            <w:tcBorders>
              <w:top w:val="single" w:sz="4" w:space="0" w:color="000000"/>
              <w:left w:val="single" w:sz="4" w:space="0" w:color="000000"/>
              <w:bottom w:val="single" w:sz="4" w:space="0" w:color="000000"/>
              <w:right w:val="single" w:sz="4" w:space="0" w:color="auto"/>
            </w:tcBorders>
            <w:vAlign w:val="center"/>
          </w:tcPr>
          <w:p w14:paraId="0532FBF8"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«законсервированный»</w:t>
            </w:r>
          </w:p>
        </w:tc>
      </w:tr>
      <w:tr w:rsidR="003652F2" w:rsidRPr="00A87E85" w14:paraId="75DDDA8B" w14:textId="77777777" w:rsidTr="00843F03">
        <w:trPr>
          <w:trHeight w:val="377"/>
          <w:jc w:val="center"/>
        </w:trPr>
        <w:tc>
          <w:tcPr>
            <w:tcW w:w="981" w:type="pct"/>
            <w:vMerge/>
            <w:tcBorders>
              <w:left w:val="single" w:sz="4" w:space="0" w:color="000000"/>
            </w:tcBorders>
            <w:vAlign w:val="center"/>
          </w:tcPr>
          <w:p w14:paraId="62247A89"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p>
        </w:tc>
        <w:tc>
          <w:tcPr>
            <w:tcW w:w="823" w:type="pct"/>
            <w:tcBorders>
              <w:top w:val="single" w:sz="4" w:space="0" w:color="000000"/>
              <w:left w:val="single" w:sz="4" w:space="0" w:color="000000"/>
              <w:bottom w:val="single" w:sz="4" w:space="0" w:color="000000"/>
            </w:tcBorders>
            <w:vAlign w:val="center"/>
          </w:tcPr>
          <w:p w14:paraId="2C7DBC74"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д. Хрылево</w:t>
            </w:r>
          </w:p>
        </w:tc>
        <w:tc>
          <w:tcPr>
            <w:tcW w:w="997" w:type="pct"/>
            <w:tcBorders>
              <w:top w:val="single" w:sz="4" w:space="0" w:color="000000"/>
              <w:left w:val="single" w:sz="4" w:space="0" w:color="000000"/>
              <w:bottom w:val="single" w:sz="4" w:space="0" w:color="000000"/>
            </w:tcBorders>
            <w:vAlign w:val="center"/>
          </w:tcPr>
          <w:p w14:paraId="6EB36A15"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25,0</w:t>
            </w:r>
          </w:p>
        </w:tc>
        <w:tc>
          <w:tcPr>
            <w:tcW w:w="899" w:type="pct"/>
            <w:tcBorders>
              <w:top w:val="single" w:sz="4" w:space="0" w:color="000000"/>
              <w:left w:val="single" w:sz="4" w:space="0" w:color="000000"/>
              <w:bottom w:val="single" w:sz="4" w:space="0" w:color="000000"/>
            </w:tcBorders>
            <w:vAlign w:val="center"/>
          </w:tcPr>
          <w:p w14:paraId="73F98D74"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1960</w:t>
            </w:r>
          </w:p>
        </w:tc>
        <w:tc>
          <w:tcPr>
            <w:tcW w:w="1300" w:type="pct"/>
            <w:tcBorders>
              <w:top w:val="single" w:sz="4" w:space="0" w:color="000000"/>
              <w:left w:val="single" w:sz="4" w:space="0" w:color="000000"/>
              <w:bottom w:val="single" w:sz="4" w:space="0" w:color="000000"/>
              <w:right w:val="single" w:sz="4" w:space="0" w:color="auto"/>
            </w:tcBorders>
            <w:vAlign w:val="center"/>
          </w:tcPr>
          <w:p w14:paraId="47B495A6"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«законсервированный»</w:t>
            </w:r>
          </w:p>
        </w:tc>
      </w:tr>
      <w:tr w:rsidR="003652F2" w:rsidRPr="00A87E85" w14:paraId="57ED0024" w14:textId="77777777" w:rsidTr="00843F03">
        <w:trPr>
          <w:trHeight w:val="377"/>
          <w:jc w:val="center"/>
        </w:trPr>
        <w:tc>
          <w:tcPr>
            <w:tcW w:w="981" w:type="pct"/>
            <w:vMerge/>
            <w:tcBorders>
              <w:left w:val="single" w:sz="4" w:space="0" w:color="000000"/>
              <w:bottom w:val="single" w:sz="4" w:space="0" w:color="000000"/>
            </w:tcBorders>
            <w:vAlign w:val="center"/>
          </w:tcPr>
          <w:p w14:paraId="5B15ED26"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p>
        </w:tc>
        <w:tc>
          <w:tcPr>
            <w:tcW w:w="823" w:type="pct"/>
            <w:tcBorders>
              <w:top w:val="single" w:sz="4" w:space="0" w:color="000000"/>
              <w:left w:val="single" w:sz="4" w:space="0" w:color="000000"/>
              <w:bottom w:val="single" w:sz="4" w:space="0" w:color="000000"/>
            </w:tcBorders>
            <w:vAlign w:val="center"/>
          </w:tcPr>
          <w:p w14:paraId="73379EF2"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х. Трости</w:t>
            </w:r>
          </w:p>
        </w:tc>
        <w:tc>
          <w:tcPr>
            <w:tcW w:w="997" w:type="pct"/>
            <w:tcBorders>
              <w:top w:val="single" w:sz="4" w:space="0" w:color="000000"/>
              <w:left w:val="single" w:sz="4" w:space="0" w:color="000000"/>
              <w:bottom w:val="single" w:sz="4" w:space="0" w:color="000000"/>
            </w:tcBorders>
            <w:vAlign w:val="center"/>
          </w:tcPr>
          <w:p w14:paraId="37D9A971"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25,0</w:t>
            </w:r>
          </w:p>
        </w:tc>
        <w:tc>
          <w:tcPr>
            <w:tcW w:w="899" w:type="pct"/>
            <w:tcBorders>
              <w:top w:val="single" w:sz="4" w:space="0" w:color="000000"/>
              <w:left w:val="single" w:sz="4" w:space="0" w:color="000000"/>
              <w:bottom w:val="single" w:sz="4" w:space="0" w:color="000000"/>
            </w:tcBorders>
            <w:vAlign w:val="center"/>
          </w:tcPr>
          <w:p w14:paraId="344633E3"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1964</w:t>
            </w:r>
          </w:p>
        </w:tc>
        <w:tc>
          <w:tcPr>
            <w:tcW w:w="1300" w:type="pct"/>
            <w:tcBorders>
              <w:top w:val="single" w:sz="4" w:space="0" w:color="000000"/>
              <w:left w:val="single" w:sz="4" w:space="0" w:color="000000"/>
              <w:bottom w:val="single" w:sz="4" w:space="0" w:color="000000"/>
              <w:right w:val="single" w:sz="4" w:space="0" w:color="auto"/>
            </w:tcBorders>
            <w:vAlign w:val="center"/>
          </w:tcPr>
          <w:p w14:paraId="04414B28" w14:textId="77777777" w:rsidR="003652F2" w:rsidRPr="00A87E85" w:rsidRDefault="003652F2" w:rsidP="00843F03">
            <w:pPr>
              <w:keepNext/>
              <w:suppressAutoHyphens/>
              <w:spacing w:after="0" w:line="240" w:lineRule="auto"/>
              <w:jc w:val="center"/>
              <w:rPr>
                <w:rFonts w:ascii="Times New Roman" w:eastAsia="Times New Roman" w:hAnsi="Times New Roman" w:cs="Times New Roman"/>
                <w:kern w:val="2"/>
                <w:sz w:val="20"/>
                <w:szCs w:val="20"/>
              </w:rPr>
            </w:pPr>
            <w:r w:rsidRPr="00A87E85">
              <w:rPr>
                <w:rFonts w:ascii="Times New Roman" w:eastAsia="Times New Roman" w:hAnsi="Times New Roman" w:cs="Times New Roman"/>
                <w:kern w:val="2"/>
                <w:sz w:val="20"/>
                <w:szCs w:val="20"/>
              </w:rPr>
              <w:t>«законсервированный»</w:t>
            </w:r>
          </w:p>
        </w:tc>
      </w:tr>
    </w:tbl>
    <w:p w14:paraId="3A2B5146"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snapToGrid w:val="0"/>
          <w:sz w:val="28"/>
          <w:szCs w:val="28"/>
          <w:lang w:eastAsia="x-none"/>
        </w:rPr>
      </w:pPr>
    </w:p>
    <w:p w14:paraId="2AD9CF5C"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b/>
          <w:snapToGrid w:val="0"/>
          <w:sz w:val="28"/>
          <w:szCs w:val="28"/>
          <w:lang w:eastAsia="x-none"/>
        </w:rPr>
        <w:t>Эпифитотии и вспышки массового размножения наиболее опасных болезней и вредителей сельскохозяйственных растений</w:t>
      </w:r>
      <w:r w:rsidRPr="00A87E85">
        <w:rPr>
          <w:rFonts w:ascii="Times New Roman" w:eastAsia="Times New Roman" w:hAnsi="Times New Roman" w:cs="Times New Roman"/>
          <w:snapToGrid w:val="0"/>
          <w:sz w:val="28"/>
          <w:szCs w:val="28"/>
          <w:lang w:eastAsia="x-none"/>
        </w:rPr>
        <w:t>.</w:t>
      </w:r>
    </w:p>
    <w:p w14:paraId="00F4C99A"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Чрезвычайных ситуаций, связанных с развитием и размножением вредных объектов, а также от их вредоносности, на территории поселения не зарегистрировано.</w:t>
      </w:r>
    </w:p>
    <w:p w14:paraId="49E6CFDE"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Из вредителей сельскохозяйственных растений наиболее распространен колорадский жук. Луговой мотылек встречался в единичных экземплярах.</w:t>
      </w:r>
    </w:p>
    <w:p w14:paraId="36C156F6"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целом, на формирование источников возникновения ЧС биолого-социального характера на территории поселеия, могут оказать влияние следующие основные факторы.</w:t>
      </w:r>
    </w:p>
    <w:p w14:paraId="3231DC1B"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Вывод</w:t>
      </w:r>
    </w:p>
    <w:p w14:paraId="3DD5CF40"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Уровень риска ЧС биолого-социального характера на территории поселения 10</w:t>
      </w:r>
      <w:r w:rsidRPr="00A87E85">
        <w:rPr>
          <w:rFonts w:ascii="Times New Roman" w:eastAsia="Times New Roman" w:hAnsi="Times New Roman" w:cs="Times New Roman"/>
          <w:sz w:val="28"/>
          <w:szCs w:val="28"/>
          <w:vertAlign w:val="superscript"/>
          <w:lang w:eastAsia="ru-RU"/>
        </w:rPr>
        <w:t>-4</w:t>
      </w:r>
      <w:r w:rsidRPr="00A87E85">
        <w:rPr>
          <w:rFonts w:ascii="Times New Roman" w:eastAsia="Times New Roman" w:hAnsi="Times New Roman" w:cs="Times New Roman"/>
          <w:sz w:val="28"/>
          <w:szCs w:val="28"/>
          <w:lang w:eastAsia="ru-RU"/>
        </w:rPr>
        <w:t xml:space="preserve"> - 10</w:t>
      </w:r>
      <w:r w:rsidRPr="00A87E85">
        <w:rPr>
          <w:rFonts w:ascii="Times New Roman" w:eastAsia="Times New Roman" w:hAnsi="Times New Roman" w:cs="Times New Roman"/>
          <w:sz w:val="28"/>
          <w:szCs w:val="28"/>
          <w:vertAlign w:val="superscript"/>
          <w:lang w:eastAsia="ru-RU"/>
        </w:rPr>
        <w:t>-5</w:t>
      </w:r>
      <w:r w:rsidRPr="00A87E85">
        <w:rPr>
          <w:rFonts w:ascii="Times New Roman" w:eastAsia="Times New Roman" w:hAnsi="Times New Roman" w:cs="Times New Roman"/>
          <w:sz w:val="28"/>
          <w:szCs w:val="28"/>
          <w:lang w:eastAsia="ru-RU"/>
        </w:rPr>
        <w:t xml:space="preserve"> (уровень жесткого контроля) и требует оценки целесообразности принимаемых мер по снижению риска возникновения сезонных инфекционных заболеваний, в том числе в результате загрязнения используемых водных горизонтов и открытых водоисточников.</w:t>
      </w:r>
    </w:p>
    <w:p w14:paraId="4E7CA31D" w14:textId="77777777" w:rsidR="003652F2" w:rsidRPr="00A87E85" w:rsidRDefault="003652F2" w:rsidP="003652F2">
      <w:pPr>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br w:type="page"/>
      </w:r>
    </w:p>
    <w:p w14:paraId="1E8A79B6" w14:textId="77777777" w:rsidR="003652F2" w:rsidRPr="00A87E85" w:rsidRDefault="003652F2" w:rsidP="003652F2">
      <w:pPr>
        <w:spacing w:after="0" w:line="240" w:lineRule="auto"/>
        <w:jc w:val="center"/>
        <w:rPr>
          <w:rFonts w:ascii="Times New Roman" w:eastAsia="Times New Roman" w:hAnsi="Times New Roman" w:cs="Times New Roman"/>
          <w:b/>
          <w:bCs/>
          <w:kern w:val="2"/>
          <w:sz w:val="28"/>
          <w:szCs w:val="28"/>
        </w:rPr>
      </w:pPr>
      <w:r w:rsidRPr="00A87E85">
        <w:rPr>
          <w:rFonts w:ascii="Times New Roman" w:eastAsia="Times New Roman" w:hAnsi="Times New Roman" w:cs="Times New Roman"/>
          <w:b/>
          <w:bCs/>
          <w:kern w:val="2"/>
          <w:sz w:val="28"/>
          <w:szCs w:val="28"/>
        </w:rPr>
        <w:lastRenderedPageBreak/>
        <w:t>4. ХАРАКТЕРИСТИКА СУЩЕСТВУЮЩИХ ИТМ ГО, ПРЕДУПРЕЖДЕНИЯ ЧС, ГРАДОСТРОИТЕЛЬНЫЕ И ПРОЕКТНЫЕ ОГРАНИЧЕНИЯ, ПРЕДЛОЖЕНИЯ И РЕШЕНИЯ ОБОСНОВАНИЯ МИНИМИЗАЦИИ ПОСЛЕДСТВИЙ ЧС</w:t>
      </w:r>
    </w:p>
    <w:p w14:paraId="416BFD5B" w14:textId="77777777" w:rsidR="003652F2" w:rsidRPr="00A87E85" w:rsidRDefault="003652F2" w:rsidP="003652F2">
      <w:pPr>
        <w:spacing w:after="0" w:line="240" w:lineRule="auto"/>
        <w:jc w:val="center"/>
        <w:rPr>
          <w:rFonts w:ascii="Times New Roman" w:eastAsia="Times New Roman" w:hAnsi="Times New Roman" w:cs="Times New Roman"/>
          <w:b/>
          <w:bCs/>
          <w:kern w:val="2"/>
          <w:sz w:val="28"/>
          <w:szCs w:val="28"/>
        </w:rPr>
      </w:pPr>
    </w:p>
    <w:p w14:paraId="66E35569" w14:textId="77777777" w:rsidR="003652F2" w:rsidRPr="00A87E85" w:rsidRDefault="003652F2" w:rsidP="003652F2">
      <w:pPr>
        <w:spacing w:after="0" w:line="240" w:lineRule="auto"/>
        <w:jc w:val="center"/>
        <w:rPr>
          <w:rFonts w:ascii="Times New Roman" w:eastAsia="Times New Roman" w:hAnsi="Times New Roman" w:cs="Times New Roman"/>
          <w:b/>
          <w:bCs/>
          <w:kern w:val="2"/>
          <w:sz w:val="28"/>
          <w:szCs w:val="28"/>
        </w:rPr>
      </w:pPr>
      <w:r w:rsidRPr="00A87E85">
        <w:rPr>
          <w:rFonts w:ascii="Times New Roman" w:eastAsia="Times New Roman" w:hAnsi="Times New Roman" w:cs="Times New Roman"/>
          <w:b/>
          <w:bCs/>
          <w:kern w:val="2"/>
          <w:sz w:val="28"/>
          <w:szCs w:val="28"/>
        </w:rPr>
        <w:t>4.1. Инженерная подготовка и защита территории</w:t>
      </w:r>
    </w:p>
    <w:p w14:paraId="3A5096AE" w14:textId="77777777" w:rsidR="003652F2" w:rsidRPr="00A87E85" w:rsidRDefault="003652F2" w:rsidP="003652F2">
      <w:pPr>
        <w:spacing w:after="0" w:line="240" w:lineRule="auto"/>
        <w:jc w:val="center"/>
        <w:rPr>
          <w:rFonts w:ascii="Times New Roman" w:eastAsia="Times New Roman" w:hAnsi="Times New Roman" w:cs="Times New Roman"/>
          <w:b/>
          <w:bCs/>
          <w:kern w:val="2"/>
          <w:sz w:val="28"/>
          <w:szCs w:val="28"/>
        </w:rPr>
      </w:pPr>
    </w:p>
    <w:p w14:paraId="40B15C84"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spacing w:val="-8"/>
          <w:kern w:val="2"/>
          <w:sz w:val="28"/>
          <w:szCs w:val="28"/>
        </w:rPr>
      </w:pPr>
      <w:r w:rsidRPr="00A87E85">
        <w:rPr>
          <w:rFonts w:ascii="Times New Roman" w:eastAsia="Times New Roman" w:hAnsi="Times New Roman" w:cs="Times New Roman"/>
          <w:spacing w:val="-8"/>
          <w:kern w:val="2"/>
          <w:sz w:val="28"/>
          <w:szCs w:val="28"/>
        </w:rPr>
        <w:t>Территория поселения расположена в лесостепной зоне, на надпойменных террасах рек Платавка и Прутище, в зоне их водосбора. Застройка населенных пунктов частично примыкает к пойменной части водотока.</w:t>
      </w:r>
    </w:p>
    <w:p w14:paraId="6F36FC7B"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spacing w:val="-8"/>
          <w:kern w:val="2"/>
          <w:sz w:val="28"/>
          <w:szCs w:val="28"/>
        </w:rPr>
      </w:pPr>
      <w:r w:rsidRPr="00A87E85">
        <w:rPr>
          <w:rFonts w:ascii="Times New Roman" w:eastAsia="Times New Roman" w:hAnsi="Times New Roman" w:cs="Times New Roman"/>
          <w:spacing w:val="-8"/>
          <w:kern w:val="2"/>
          <w:sz w:val="28"/>
          <w:szCs w:val="28"/>
        </w:rPr>
        <w:t>В южной части поселения проходит водораздел рек Платавка и Прутище.</w:t>
      </w:r>
    </w:p>
    <w:p w14:paraId="2B80F44B"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spacing w:val="-8"/>
          <w:kern w:val="2"/>
          <w:sz w:val="28"/>
          <w:szCs w:val="28"/>
        </w:rPr>
      </w:pPr>
      <w:r w:rsidRPr="00A87E85">
        <w:rPr>
          <w:rFonts w:ascii="Times New Roman" w:eastAsia="Times New Roman" w:hAnsi="Times New Roman" w:cs="Times New Roman"/>
          <w:spacing w:val="-8"/>
          <w:kern w:val="2"/>
          <w:sz w:val="28"/>
          <w:szCs w:val="28"/>
        </w:rPr>
        <w:t xml:space="preserve">Густота овражно-балочной сети ниже средней (до 18 % территории), наиболее развита в северной части поселения, выделяются 2 балки с овражными врезами и эрозионными размывами, а также овражные врезы в долины водотоков. </w:t>
      </w:r>
    </w:p>
    <w:p w14:paraId="0D28B399"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iCs/>
          <w:spacing w:val="-8"/>
          <w:kern w:val="2"/>
          <w:sz w:val="28"/>
          <w:szCs w:val="28"/>
        </w:rPr>
      </w:pPr>
      <w:r w:rsidRPr="00A87E85">
        <w:rPr>
          <w:rFonts w:ascii="Times New Roman" w:eastAsia="Times New Roman" w:hAnsi="Times New Roman" w:cs="Times New Roman"/>
          <w:spacing w:val="-8"/>
          <w:kern w:val="2"/>
          <w:sz w:val="28"/>
          <w:szCs w:val="28"/>
        </w:rPr>
        <w:t xml:space="preserve">По условиям поверхностного строительства территории поселения, расположенные в долине р. Свапа и Беличка расположены на породах </w:t>
      </w:r>
      <w:r w:rsidRPr="00A87E85">
        <w:rPr>
          <w:rFonts w:ascii="Times New Roman" w:eastAsia="Times New Roman" w:hAnsi="Times New Roman" w:cs="Times New Roman"/>
          <w:iCs/>
          <w:spacing w:val="-8"/>
          <w:kern w:val="2"/>
          <w:sz w:val="28"/>
          <w:szCs w:val="28"/>
        </w:rPr>
        <w:t>аллювиального средне-верхнечетвертичного инженерно-геологического комплекса.</w:t>
      </w:r>
    </w:p>
    <w:p w14:paraId="6D7E9998"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iCs/>
          <w:kern w:val="2"/>
          <w:sz w:val="28"/>
          <w:szCs w:val="28"/>
        </w:rPr>
      </w:pPr>
      <w:r w:rsidRPr="00A87E85">
        <w:rPr>
          <w:rFonts w:ascii="Times New Roman" w:eastAsia="Times New Roman" w:hAnsi="Times New Roman" w:cs="Times New Roman"/>
          <w:iCs/>
          <w:kern w:val="2"/>
          <w:sz w:val="28"/>
          <w:szCs w:val="28"/>
        </w:rPr>
        <w:t>В пойменной части рек – на породах</w:t>
      </w:r>
      <w:r w:rsidRPr="00A87E85">
        <w:rPr>
          <w:rFonts w:ascii="Times New Roman" w:eastAsia="Times New Roman" w:hAnsi="Times New Roman" w:cs="Times New Roman"/>
          <w:iCs/>
          <w:spacing w:val="-8"/>
          <w:kern w:val="2"/>
          <w:sz w:val="28"/>
          <w:szCs w:val="28"/>
        </w:rPr>
        <w:t xml:space="preserve"> аллювиального четвертично-современного инженерно-геологического комплекса.</w:t>
      </w:r>
      <w:r w:rsidRPr="00A87E85">
        <w:rPr>
          <w:rFonts w:ascii="Times New Roman" w:eastAsia="Times New Roman" w:hAnsi="Times New Roman" w:cs="Times New Roman"/>
          <w:iCs/>
          <w:kern w:val="2"/>
          <w:sz w:val="28"/>
          <w:szCs w:val="28"/>
        </w:rPr>
        <w:t xml:space="preserve"> Высокие надпойменные террасы, водоразделы (севернее, восточнее и западнее н.п. В. Прилепы) сложены породами</w:t>
      </w:r>
      <w:r w:rsidRPr="00A87E85">
        <w:rPr>
          <w:rFonts w:ascii="Times New Roman" w:eastAsia="Times New Roman" w:hAnsi="Times New Roman" w:cs="Times New Roman"/>
          <w:iCs/>
          <w:spacing w:val="-8"/>
          <w:kern w:val="2"/>
          <w:sz w:val="28"/>
          <w:szCs w:val="28"/>
        </w:rPr>
        <w:t xml:space="preserve"> инженерно-геологического комплекса</w:t>
      </w:r>
      <w:r w:rsidRPr="00A87E85">
        <w:rPr>
          <w:rFonts w:ascii="Times New Roman" w:eastAsia="Times New Roman" w:hAnsi="Times New Roman" w:cs="Times New Roman"/>
          <w:iCs/>
          <w:kern w:val="2"/>
          <w:sz w:val="28"/>
          <w:szCs w:val="28"/>
        </w:rPr>
        <w:t xml:space="preserve"> нерасчлененных покровных отложений.</w:t>
      </w:r>
    </w:p>
    <w:p w14:paraId="2CD75215"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iCs/>
          <w:spacing w:val="-8"/>
          <w:kern w:val="2"/>
          <w:sz w:val="28"/>
          <w:szCs w:val="28"/>
        </w:rPr>
      </w:pPr>
      <w:r w:rsidRPr="00A87E85">
        <w:rPr>
          <w:rFonts w:ascii="Times New Roman" w:eastAsia="Times New Roman" w:hAnsi="Times New Roman" w:cs="Times New Roman"/>
          <w:iCs/>
          <w:spacing w:val="-8"/>
          <w:kern w:val="2"/>
          <w:sz w:val="28"/>
          <w:szCs w:val="28"/>
        </w:rPr>
        <w:t>Подстилающими породами (породами коренной основы) являются породы</w:t>
      </w:r>
      <w:r w:rsidRPr="00A87E85">
        <w:rPr>
          <w:rFonts w:ascii="Times New Roman" w:eastAsia="Times New Roman" w:hAnsi="Times New Roman" w:cs="Times New Roman"/>
          <w:iCs/>
          <w:kern w:val="2"/>
          <w:sz w:val="28"/>
          <w:szCs w:val="28"/>
        </w:rPr>
        <w:t xml:space="preserve"> </w:t>
      </w:r>
      <w:r w:rsidRPr="00A87E85">
        <w:rPr>
          <w:rFonts w:ascii="Times New Roman" w:eastAsia="Times New Roman" w:hAnsi="Times New Roman" w:cs="Times New Roman"/>
          <w:iCs/>
          <w:spacing w:val="-8"/>
          <w:kern w:val="2"/>
          <w:sz w:val="28"/>
          <w:szCs w:val="28"/>
        </w:rPr>
        <w:t>турон-маастрихтского инженерно-геологического комплекса.</w:t>
      </w:r>
    </w:p>
    <w:p w14:paraId="5B74BED4" w14:textId="77777777" w:rsidR="003652F2" w:rsidRPr="00A87E85" w:rsidRDefault="003652F2" w:rsidP="003652F2">
      <w:pPr>
        <w:suppressAutoHyphens/>
        <w:spacing w:after="0" w:line="240" w:lineRule="auto"/>
        <w:ind w:firstLine="709"/>
        <w:jc w:val="both"/>
        <w:rPr>
          <w:rFonts w:ascii="Times New Roman" w:eastAsia="Times New Roman" w:hAnsi="Times New Roman" w:cs="Times New Roman"/>
          <w:iCs/>
          <w:kern w:val="2"/>
          <w:sz w:val="28"/>
          <w:szCs w:val="28"/>
        </w:rPr>
      </w:pPr>
      <w:r w:rsidRPr="00A87E85">
        <w:rPr>
          <w:rFonts w:ascii="Times New Roman" w:eastAsia="Times New Roman" w:hAnsi="Times New Roman" w:cs="Times New Roman"/>
          <w:iCs/>
          <w:kern w:val="2"/>
          <w:sz w:val="28"/>
          <w:szCs w:val="28"/>
        </w:rPr>
        <w:t>По просадочности (длине деформации) земной поверхности территории населенных пунктов относятся к «0» и «</w:t>
      </w:r>
      <w:r w:rsidRPr="00A87E85">
        <w:rPr>
          <w:rFonts w:ascii="Times New Roman" w:eastAsia="Times New Roman" w:hAnsi="Times New Roman" w:cs="Times New Roman"/>
          <w:iCs/>
          <w:kern w:val="2"/>
          <w:sz w:val="28"/>
          <w:szCs w:val="28"/>
          <w:lang w:val="en-US"/>
        </w:rPr>
        <w:t>I</w:t>
      </w:r>
      <w:r w:rsidRPr="00A87E85">
        <w:rPr>
          <w:rFonts w:ascii="Times New Roman" w:eastAsia="Times New Roman" w:hAnsi="Times New Roman" w:cs="Times New Roman"/>
          <w:iCs/>
          <w:kern w:val="2"/>
          <w:sz w:val="28"/>
          <w:szCs w:val="28"/>
        </w:rPr>
        <w:t>» группе условий строительства. Планировку и застройку следует осуществлять в соответствии с требованиями СП 21.13330.2012 «СНиП 2.01.09-91 Здания и сооружения на подрабатываемых территориях и просадочных грунтах».</w:t>
      </w:r>
    </w:p>
    <w:p w14:paraId="28C9A4A2"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iCs/>
          <w:spacing w:val="-1"/>
          <w:kern w:val="2"/>
          <w:sz w:val="28"/>
          <w:szCs w:val="28"/>
        </w:rPr>
        <w:t xml:space="preserve">Основными физико-геологическими явлениями, распространенными на </w:t>
      </w:r>
      <w:r w:rsidRPr="00A87E85">
        <w:rPr>
          <w:rFonts w:ascii="Times New Roman" w:eastAsia="Times New Roman" w:hAnsi="Times New Roman" w:cs="Times New Roman"/>
          <w:iCs/>
          <w:kern w:val="2"/>
          <w:sz w:val="28"/>
          <w:szCs w:val="28"/>
        </w:rPr>
        <w:t>территории сельсовета, отрицательно влияющими на ее освоение и жизнедеятель</w:t>
      </w:r>
      <w:r w:rsidRPr="00A87E85">
        <w:rPr>
          <w:rFonts w:ascii="Times New Roman" w:eastAsia="Times New Roman" w:hAnsi="Times New Roman" w:cs="Times New Roman"/>
          <w:iCs/>
          <w:spacing w:val="-1"/>
          <w:kern w:val="2"/>
          <w:sz w:val="28"/>
          <w:szCs w:val="28"/>
        </w:rPr>
        <w:t xml:space="preserve">ность, являются: </w:t>
      </w:r>
      <w:r w:rsidRPr="00A87E85">
        <w:rPr>
          <w:rFonts w:ascii="Times New Roman" w:eastAsia="Times New Roman" w:hAnsi="Times New Roman" w:cs="Times New Roman"/>
          <w:iCs/>
          <w:kern w:val="2"/>
          <w:sz w:val="28"/>
          <w:szCs w:val="28"/>
        </w:rPr>
        <w:t xml:space="preserve">овражная эрозия, заболоченность отдельных участков, находящихся в пойменной части р. Прутище, суффозионные процессы, распространение просадочных </w:t>
      </w:r>
      <w:r w:rsidRPr="00A87E85">
        <w:rPr>
          <w:rFonts w:ascii="Times New Roman" w:eastAsia="Times New Roman" w:hAnsi="Times New Roman" w:cs="Times New Roman"/>
          <w:kern w:val="2"/>
          <w:sz w:val="28"/>
          <w:szCs w:val="28"/>
        </w:rPr>
        <w:t xml:space="preserve">грунтов, неорганизованный сток поверхностных </w:t>
      </w:r>
      <w:r w:rsidRPr="00A87E85">
        <w:rPr>
          <w:rFonts w:ascii="Times New Roman" w:eastAsia="Times New Roman" w:hAnsi="Times New Roman" w:cs="Times New Roman"/>
          <w:spacing w:val="-1"/>
          <w:kern w:val="2"/>
          <w:sz w:val="28"/>
          <w:szCs w:val="28"/>
        </w:rPr>
        <w:t>вод на территориях населенных пунктов, практическое отсутствие очистных сооружений ливневой канализации.</w:t>
      </w:r>
    </w:p>
    <w:p w14:paraId="5ABD979E"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spacing w:val="-1"/>
          <w:kern w:val="2"/>
          <w:sz w:val="28"/>
          <w:szCs w:val="28"/>
        </w:rPr>
        <w:t>С</w:t>
      </w:r>
      <w:r w:rsidRPr="00A87E85">
        <w:rPr>
          <w:rFonts w:ascii="Times New Roman" w:eastAsia="Times New Roman" w:hAnsi="Times New Roman" w:cs="Times New Roman"/>
          <w:spacing w:val="-3"/>
          <w:kern w:val="2"/>
          <w:sz w:val="28"/>
          <w:szCs w:val="28"/>
        </w:rPr>
        <w:t xml:space="preserve">брос поверхностных </w:t>
      </w:r>
      <w:r w:rsidRPr="00A87E85">
        <w:rPr>
          <w:rFonts w:ascii="Times New Roman" w:eastAsia="Times New Roman" w:hAnsi="Times New Roman" w:cs="Times New Roman"/>
          <w:spacing w:val="-1"/>
          <w:kern w:val="2"/>
          <w:sz w:val="28"/>
          <w:szCs w:val="28"/>
        </w:rPr>
        <w:t xml:space="preserve">вод в водные объекты с территорий населенных пунктов, рельефа осуществляется без очистки, в результате чего наблюдается значительное </w:t>
      </w:r>
      <w:r w:rsidRPr="00A87E85">
        <w:rPr>
          <w:rFonts w:ascii="Times New Roman" w:eastAsia="Times New Roman" w:hAnsi="Times New Roman" w:cs="Times New Roman"/>
          <w:kern w:val="2"/>
          <w:sz w:val="28"/>
          <w:szCs w:val="28"/>
        </w:rPr>
        <w:t>загрязнение и заиление водотоков, снижение пропускной способности, обмеление, заболачивание пойменной части.</w:t>
      </w:r>
    </w:p>
    <w:p w14:paraId="366E6E27"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lastRenderedPageBreak/>
        <w:t>Проводились</w:t>
      </w:r>
      <w:r w:rsidRPr="00A87E85">
        <w:rPr>
          <w:rFonts w:ascii="Times New Roman" w:eastAsia="Times New Roman" w:hAnsi="Times New Roman" w:cs="Times New Roman"/>
          <w:spacing w:val="-2"/>
          <w:kern w:val="2"/>
          <w:sz w:val="28"/>
          <w:szCs w:val="28"/>
        </w:rPr>
        <w:t xml:space="preserve"> мероприятия по засыпке ов</w:t>
      </w:r>
      <w:r w:rsidRPr="00A87E85">
        <w:rPr>
          <w:rFonts w:ascii="Times New Roman" w:eastAsia="Times New Roman" w:hAnsi="Times New Roman" w:cs="Times New Roman"/>
          <w:kern w:val="2"/>
          <w:sz w:val="28"/>
          <w:szCs w:val="28"/>
        </w:rPr>
        <w:t>ражных территорий и локальных понижений, выполненные в процессе освоения отдельных участков территории населенных пунктов.</w:t>
      </w:r>
    </w:p>
    <w:p w14:paraId="45849B45"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Мероприятия по руслорегулированию, защите от овражной эрозии не проводились.</w:t>
      </w:r>
    </w:p>
    <w:p w14:paraId="0B457C63" w14:textId="77777777" w:rsidR="003652F2" w:rsidRPr="00A87E85" w:rsidRDefault="003652F2" w:rsidP="003652F2">
      <w:pPr>
        <w:suppressAutoHyphens/>
        <w:spacing w:after="0" w:line="240" w:lineRule="auto"/>
        <w:ind w:firstLine="709"/>
        <w:jc w:val="center"/>
        <w:rPr>
          <w:rFonts w:ascii="Times New Roman" w:eastAsia="Times New Roman" w:hAnsi="Times New Roman" w:cs="Times New Roman"/>
          <w:kern w:val="2"/>
          <w:sz w:val="28"/>
          <w:szCs w:val="28"/>
          <w:lang w:eastAsia="ru-RU"/>
        </w:rPr>
      </w:pPr>
    </w:p>
    <w:p w14:paraId="03C19F09" w14:textId="77777777" w:rsidR="003652F2" w:rsidRPr="00A87E85" w:rsidRDefault="003652F2" w:rsidP="003652F2">
      <w:pPr>
        <w:suppressAutoHyphens/>
        <w:spacing w:after="0" w:line="240" w:lineRule="auto"/>
        <w:jc w:val="center"/>
        <w:outlineLvl w:val="2"/>
        <w:rPr>
          <w:rFonts w:ascii="Times New Roman" w:eastAsia="Calibri" w:hAnsi="Times New Roman" w:cs="Times New Roman"/>
          <w:b/>
          <w:bCs/>
          <w:kern w:val="32"/>
          <w:sz w:val="28"/>
          <w:szCs w:val="28"/>
          <w:lang w:eastAsia="ru-RU"/>
        </w:rPr>
      </w:pPr>
      <w:bookmarkStart w:id="36" w:name="_Toc337630529"/>
      <w:r w:rsidRPr="00A87E85">
        <w:rPr>
          <w:rFonts w:ascii="Times New Roman" w:eastAsia="Calibri" w:hAnsi="Times New Roman" w:cs="Times New Roman"/>
          <w:b/>
          <w:bCs/>
          <w:kern w:val="32"/>
          <w:sz w:val="28"/>
          <w:szCs w:val="28"/>
          <w:lang w:eastAsia="ru-RU"/>
        </w:rPr>
        <w:t>4.1.1. Градостроительные (проектные) предложения</w:t>
      </w:r>
      <w:bookmarkEnd w:id="36"/>
    </w:p>
    <w:p w14:paraId="35FED12B" w14:textId="77777777" w:rsidR="003652F2" w:rsidRPr="00A87E85" w:rsidRDefault="003652F2" w:rsidP="003652F2">
      <w:pPr>
        <w:suppressAutoHyphens/>
        <w:spacing w:after="0" w:line="240" w:lineRule="auto"/>
        <w:ind w:firstLine="709"/>
        <w:jc w:val="center"/>
        <w:rPr>
          <w:rFonts w:ascii="Times New Roman" w:eastAsia="Times New Roman" w:hAnsi="Times New Roman" w:cs="Times New Roman"/>
          <w:kern w:val="2"/>
          <w:sz w:val="28"/>
          <w:szCs w:val="28"/>
          <w:lang w:eastAsia="ru-RU"/>
        </w:rPr>
      </w:pPr>
    </w:p>
    <w:p w14:paraId="0BAB419B"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spacing w:val="-1"/>
          <w:kern w:val="2"/>
          <w:sz w:val="28"/>
          <w:szCs w:val="28"/>
        </w:rPr>
        <w:t xml:space="preserve">Для ликвидации названных выше отрицательных факторов природных условий на территорию поселения и </w:t>
      </w:r>
      <w:r w:rsidRPr="00A87E85">
        <w:rPr>
          <w:rFonts w:ascii="Times New Roman" w:eastAsia="Times New Roman" w:hAnsi="Times New Roman" w:cs="Times New Roman"/>
          <w:spacing w:val="-2"/>
          <w:kern w:val="2"/>
          <w:sz w:val="28"/>
          <w:szCs w:val="28"/>
        </w:rPr>
        <w:t xml:space="preserve">в целях повышения общего благоустройства территорий населенных пунктов, развития транспортной и инженерной инфраструктур, необходимо выполнение </w:t>
      </w:r>
      <w:r w:rsidRPr="00A87E85">
        <w:rPr>
          <w:rFonts w:ascii="Times New Roman" w:eastAsia="Times New Roman" w:hAnsi="Times New Roman" w:cs="Times New Roman"/>
          <w:kern w:val="2"/>
          <w:sz w:val="28"/>
          <w:szCs w:val="28"/>
        </w:rPr>
        <w:t>комплекса мероприятий по инженерной защите и подготовке территории в составе:</w:t>
      </w:r>
      <w:bookmarkStart w:id="37" w:name="_Toc379886127"/>
    </w:p>
    <w:p w14:paraId="440088C3"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b/>
          <w:iCs/>
          <w:spacing w:val="-2"/>
          <w:sz w:val="28"/>
          <w:szCs w:val="28"/>
          <w:lang w:eastAsia="ru-RU"/>
        </w:rPr>
        <w:t>Инженерная защита от подтоплений и затоплени</w:t>
      </w:r>
      <w:bookmarkEnd w:id="37"/>
      <w:r w:rsidRPr="00A87E85">
        <w:rPr>
          <w:rFonts w:ascii="Times New Roman" w:eastAsia="Times New Roman" w:hAnsi="Times New Roman" w:cs="Times New Roman"/>
          <w:b/>
          <w:iCs/>
          <w:spacing w:val="-2"/>
          <w:sz w:val="28"/>
          <w:szCs w:val="28"/>
          <w:lang w:eastAsia="ru-RU"/>
        </w:rPr>
        <w:t>й</w:t>
      </w:r>
    </w:p>
    <w:p w14:paraId="638B762E"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Водным кодексом Российской Федерации,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w:t>
      </w:r>
    </w:p>
    <w:p w14:paraId="7841BEA4"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Под мерами по предотвращению негативного воздействия вод и ликвидации его последствий понимается комплекс мероприятий, включающий в себя:</w:t>
      </w:r>
    </w:p>
    <w:p w14:paraId="0D3B840E"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1) предпаводковое и послепаводковое обследование паводкоопасных территорий и водных объектов;</w:t>
      </w:r>
    </w:p>
    <w:p w14:paraId="3F45C4E8"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2) ледокольные, ледорезные и иные работы по ослаблению прочности льда и ликвидации ледовых заторов;</w:t>
      </w:r>
    </w:p>
    <w:p w14:paraId="729FDE7B"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3) противопаводковые мероприятия, в том числе мероприятия по увеличению пропускной способности русел рек, их дноуглублению и спрямлению, расчистке водоемов, уполаживанию берегов водных объектов, их биогенному закреплению, укреплению берегов песчано-гравийной и каменной наброской.</w:t>
      </w:r>
    </w:p>
    <w:p w14:paraId="7A270B97"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границах зон затопления, подтопления, отнесенных в соответствии с законодательством Российской Федерации о градостроительной деятельности к зонам с особыми условиями использования территорий, запрещаются:</w:t>
      </w:r>
    </w:p>
    <w:p w14:paraId="46F4AA3F" w14:textId="77777777" w:rsidR="003652F2" w:rsidRPr="00A87E85" w:rsidRDefault="003652F2" w:rsidP="003652F2">
      <w:pPr>
        <w:widowControl w:val="0"/>
        <w:tabs>
          <w:tab w:val="left" w:pos="851"/>
          <w:tab w:val="left" w:pos="1134"/>
        </w:tabs>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14:paraId="33341F9C" w14:textId="77777777" w:rsidR="003652F2" w:rsidRPr="00A87E85" w:rsidRDefault="003652F2" w:rsidP="003652F2">
      <w:pPr>
        <w:widowControl w:val="0"/>
        <w:tabs>
          <w:tab w:val="left" w:pos="851"/>
          <w:tab w:val="left" w:pos="1134"/>
        </w:tabs>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использование сточных вод в целях регулирования плодородия почв;</w:t>
      </w:r>
    </w:p>
    <w:p w14:paraId="71AD6CA6" w14:textId="77777777" w:rsidR="003652F2" w:rsidRPr="00A87E85" w:rsidRDefault="003652F2" w:rsidP="003652F2">
      <w:pPr>
        <w:widowControl w:val="0"/>
        <w:tabs>
          <w:tab w:val="left" w:pos="851"/>
          <w:tab w:val="left" w:pos="1134"/>
        </w:tabs>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w:t>
      </w:r>
      <w:r w:rsidRPr="00A87E85">
        <w:rPr>
          <w:rFonts w:ascii="Times New Roman" w:eastAsia="Times New Roman" w:hAnsi="Times New Roman" w:cs="Times New Roman"/>
          <w:sz w:val="28"/>
          <w:szCs w:val="28"/>
          <w:lang w:eastAsia="ru-RU"/>
        </w:rPr>
        <w:lastRenderedPageBreak/>
        <w:t>радиоактивных отходов;</w:t>
      </w:r>
    </w:p>
    <w:p w14:paraId="252E195D" w14:textId="77777777" w:rsidR="003652F2" w:rsidRPr="00A87E85" w:rsidRDefault="003652F2" w:rsidP="003652F2">
      <w:pPr>
        <w:widowControl w:val="0"/>
        <w:tabs>
          <w:tab w:val="left" w:pos="851"/>
          <w:tab w:val="left" w:pos="1134"/>
        </w:tabs>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осуществление авиационных мер по борьбе с вредными организмами.</w:t>
      </w:r>
    </w:p>
    <w:p w14:paraId="748FBE67"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Собственник водного объекта обязан осуществлять меры по предотвращению негативного воздействия вод и ликвидации его последствий. Меры по предотвращению негативного воздействия вод и ликвидации его последствий в отношении водных объектов, находящихся в федеральной собственности, собственности субъектов Российской Федерации, собственности муниципальных образований, осуществляются исполнительными органами государственной власти или органами местного самоуправления в пределах их полномочий в соответствии со статьями 24 - 27 Водного кодекса Российской Федерации. </w:t>
      </w:r>
    </w:p>
    <w:p w14:paraId="49886968"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организации инженерной защиты от подтоплений и затоплений следует предусматривать комплекс мероприятий, обеспечивающих предотвращение подтопления территорий и отдельных объектов поверхностными и грунтовыми водами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14:paraId="11409B84"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Защита от подтоплений и затоплений должна включать в себя:</w:t>
      </w:r>
    </w:p>
    <w:p w14:paraId="769ADD88"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локальную защиту зданий, сооружений, грунтов оснований и защиту застроенной территории населенных пунктов поселения в целом;</w:t>
      </w:r>
    </w:p>
    <w:p w14:paraId="2E31AEA8"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pacing w:val="-2"/>
          <w:sz w:val="28"/>
          <w:szCs w:val="28"/>
          <w:lang w:eastAsia="ru-RU"/>
        </w:rPr>
      </w:pPr>
      <w:r w:rsidRPr="00A87E85">
        <w:rPr>
          <w:rFonts w:ascii="Times New Roman" w:eastAsia="Times New Roman" w:hAnsi="Times New Roman" w:cs="Times New Roman"/>
          <w:spacing w:val="-2"/>
          <w:sz w:val="28"/>
          <w:szCs w:val="28"/>
          <w:lang w:eastAsia="ru-RU"/>
        </w:rPr>
        <w:t xml:space="preserve">организация поверхностного стока на территориях населенных пунктов поселения по направлению к пониженной части рельефа; </w:t>
      </w:r>
    </w:p>
    <w:p w14:paraId="43062D6F"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pacing w:val="-2"/>
          <w:sz w:val="28"/>
          <w:szCs w:val="28"/>
          <w:lang w:eastAsia="ru-RU"/>
        </w:rPr>
      </w:pPr>
      <w:r w:rsidRPr="00A87E85">
        <w:rPr>
          <w:rFonts w:ascii="Times New Roman" w:eastAsia="Times New Roman" w:hAnsi="Times New Roman" w:cs="Times New Roman"/>
          <w:spacing w:val="-2"/>
          <w:sz w:val="28"/>
          <w:szCs w:val="28"/>
          <w:lang w:eastAsia="ru-RU"/>
        </w:rPr>
        <w:t>вертикальная планировка территорий населенных пунктов;</w:t>
      </w:r>
    </w:p>
    <w:p w14:paraId="5F09E353"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pacing w:val="-3"/>
          <w:sz w:val="28"/>
          <w:szCs w:val="28"/>
          <w:lang w:eastAsia="ru-RU"/>
        </w:rPr>
      </w:pPr>
      <w:r w:rsidRPr="00A87E85">
        <w:rPr>
          <w:rFonts w:ascii="Times New Roman" w:eastAsia="Times New Roman" w:hAnsi="Times New Roman" w:cs="Times New Roman"/>
          <w:spacing w:val="-3"/>
          <w:sz w:val="28"/>
          <w:szCs w:val="28"/>
          <w:lang w:eastAsia="ru-RU"/>
        </w:rPr>
        <w:t>строительство ливневой канализации и очистных сооружений ливневой канализации;</w:t>
      </w:r>
    </w:p>
    <w:p w14:paraId="1962C57D"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водоотведение;</w:t>
      </w:r>
    </w:p>
    <w:p w14:paraId="7D3F1A2F"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утилизацию (при необходимости очистки) дренажных вод;</w:t>
      </w:r>
    </w:p>
    <w:p w14:paraId="78DC6BBD"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14:paraId="3B1E3CCD"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развитие системы контроля за подтоплением территории грунтовыми водами при заполнении Курского водохранилища до проектной отметки.</w:t>
      </w:r>
    </w:p>
    <w:p w14:paraId="120F6A27"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Локальная система инженерной защиты, направленная на защиту отдельных зданий и сооружений, включает в себя дренажи, противофильтрационные завесы и экраны.</w:t>
      </w:r>
    </w:p>
    <w:p w14:paraId="7468204C"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Территориальная система, обеспечивающая общую защиту застроенной территории (участка), включает в себя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14:paraId="59AC0469"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lastRenderedPageBreak/>
        <w:t>При проектировании следует различать территории</w:t>
      </w:r>
      <w:r w:rsidRPr="00A87E85">
        <w:rPr>
          <w:rFonts w:ascii="Times New Roman" w:eastAsia="Times New Roman" w:hAnsi="Times New Roman" w:cs="Times New Roman"/>
          <w:noProof/>
          <w:sz w:val="28"/>
          <w:szCs w:val="28"/>
          <w:lang w:eastAsia="ru-RU"/>
        </w:rPr>
        <w:t>:</w:t>
      </w:r>
    </w:p>
    <w:p w14:paraId="37321347"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подтопленные</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с уровнем подземных вод выше проектируемой нормы осушения;</w:t>
      </w:r>
    </w:p>
    <w:p w14:paraId="171A4A2F"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потенциально подтапливаемые</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с высоким залеганием водоупора, сложенные толщей слабофильтрующих грунтов, имеющих литологическое строение и рельеф, способствующие накоплению инфильтрационных вод, атмосферных осадков и утечек водонесущих коммуникаций;</w:t>
      </w:r>
    </w:p>
    <w:p w14:paraId="669CBA2C"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неподтапливаемые (в многолетней перспективе)</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сложенные достаточно мощной толщей фильтрующих грунтов при достаточном фронте разгрузки подземных вод;</w:t>
      </w:r>
    </w:p>
    <w:p w14:paraId="259F26AB"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затопляемые паводками (временное затопление) и водохранилищами (постоянное затопление)</w:t>
      </w:r>
      <w:r w:rsidRPr="00A87E85">
        <w:rPr>
          <w:rFonts w:ascii="Times New Roman" w:eastAsia="Times New Roman" w:hAnsi="Times New Roman" w:cs="Times New Roman"/>
          <w:noProof/>
          <w:sz w:val="28"/>
          <w:szCs w:val="28"/>
          <w:lang w:eastAsia="ru-RU"/>
        </w:rPr>
        <w:t xml:space="preserve">; </w:t>
      </w:r>
    </w:p>
    <w:p w14:paraId="659B2B30"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не подверженные затоплению. </w:t>
      </w:r>
    </w:p>
    <w:p w14:paraId="0CD4ABB4"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территории с высоким стоянием грунтовых вод, на заболоченных участках следует предусматривать понижение уровня грунтовых вод в зоне капитальной застройки путем устройства закрытых дренажей. На территории усадебной застройки, территории стадиона, парка и других озелененных территорий общего пользования допускается открытая осушительная сеть.</w:t>
      </w:r>
    </w:p>
    <w:p w14:paraId="55CBD50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color w:val="000000"/>
          <w:sz w:val="28"/>
          <w:szCs w:val="28"/>
          <w:lang w:eastAsia="ru-RU"/>
        </w:rPr>
      </w:pPr>
      <w:r w:rsidRPr="00A87E85">
        <w:rPr>
          <w:rFonts w:ascii="Times New Roman" w:eastAsia="Times New Roman" w:hAnsi="Times New Roman" w:cs="Times New Roman"/>
          <w:sz w:val="28"/>
          <w:szCs w:val="28"/>
          <w:lang w:eastAsia="ru-RU"/>
        </w:rPr>
        <w:t xml:space="preserve">Указанные мероприятия должны обеспечивать в соответствии со </w:t>
      </w:r>
      <w:r w:rsidRPr="00A87E85">
        <w:rPr>
          <w:rFonts w:ascii="Times New Roman" w:eastAsia="Times New Roman" w:hAnsi="Times New Roman" w:cs="Times New Roman"/>
          <w:color w:val="000000"/>
          <w:sz w:val="28"/>
          <w:szCs w:val="28"/>
          <w:lang w:eastAsia="ru-RU"/>
        </w:rPr>
        <w:t xml:space="preserve">СП 104.13330.2016 «СНиП 2.06.15-85 Инженерная защита территории от затопления и подтопления», </w:t>
      </w:r>
      <w:r w:rsidRPr="00A87E85">
        <w:rPr>
          <w:rFonts w:ascii="Times New Roman" w:eastAsia="Times New Roman" w:hAnsi="Times New Roman" w:cs="Times New Roman"/>
          <w:sz w:val="28"/>
          <w:szCs w:val="28"/>
          <w:lang w:eastAsia="ru-RU"/>
        </w:rPr>
        <w:t>понижение уровня грунтовых вод на территории: капитальной застройки – не менее 2 м от проектной отметки поверхности: стадионов, парков, скверов и других зеленых насаждений – не менее 1 м.</w:t>
      </w:r>
    </w:p>
    <w:p w14:paraId="07B7858C"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территории микрорайонов минимальную толщину слоя минеральных грунтов следует принимать равной 1 м, на проезжих частях улиц толщина слоя минеральных грунтов должна быть установлена в зависимости от интенсивности движения транспорта.</w:t>
      </w:r>
    </w:p>
    <w:p w14:paraId="268AFAD7"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Система инженерной защиты от подтопления является территориально единой, объединяющей все локальные системы отдельных участков и объектов. При этом она должна быть увязана с генеральными планами, комплексной схемой развития территорий Курской области.</w:t>
      </w:r>
    </w:p>
    <w:p w14:paraId="3CC5DFAD"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Водозащитные мероприятия</w:t>
      </w:r>
    </w:p>
    <w:p w14:paraId="0E22B3F6"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Основным принципом проектирования водозащитных мероприятий является максимальное сокращение инфильтрации поверхностных, промышленных и хозяйственно-бытовых вод в грунт.</w:t>
      </w:r>
    </w:p>
    <w:p w14:paraId="645E9C1D"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Не рекомендуется допускать: усиления инфильтрации воды в грунт (в особенности агрессивной), повышения уровней подземных вод (в особенности в сочетании со снижением уровней нижезалегающих водоносных горизонтов), резких колебаний уровней и увеличения скоростей движения вод трещинно-карстового и вышезалегающих водоносных горизонтов, а также других техногенных изменений гидрогеологических условий, которые могут привести к активизации </w:t>
      </w:r>
      <w:r w:rsidRPr="00A87E85">
        <w:rPr>
          <w:rFonts w:ascii="Times New Roman" w:eastAsia="Times New Roman" w:hAnsi="Times New Roman" w:cs="Times New Roman"/>
          <w:sz w:val="28"/>
          <w:szCs w:val="28"/>
          <w:lang w:eastAsia="ru-RU"/>
        </w:rPr>
        <w:lastRenderedPageBreak/>
        <w:t>карста.</w:t>
      </w:r>
    </w:p>
    <w:p w14:paraId="1C97E3C6"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iCs/>
          <w:sz w:val="28"/>
          <w:szCs w:val="28"/>
          <w:lang w:eastAsia="ru-RU"/>
        </w:rPr>
      </w:pPr>
      <w:r w:rsidRPr="00A87E85">
        <w:rPr>
          <w:rFonts w:ascii="Times New Roman" w:eastAsia="Times New Roman" w:hAnsi="Times New Roman" w:cs="Times New Roman"/>
          <w:iCs/>
          <w:sz w:val="28"/>
          <w:szCs w:val="28"/>
          <w:lang w:eastAsia="ru-RU"/>
        </w:rPr>
        <w:t>К водозащитным мероприятиям относятся:</w:t>
      </w:r>
    </w:p>
    <w:p w14:paraId="0A09D13D"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тщательная вертикальная планировка земной поверхности и устройство </w:t>
      </w:r>
      <w:r w:rsidRPr="00A87E85">
        <w:rPr>
          <w:rFonts w:ascii="Times New Roman" w:eastAsia="Times New Roman" w:hAnsi="Times New Roman" w:cs="Times New Roman"/>
          <w:spacing w:val="-2"/>
          <w:sz w:val="28"/>
          <w:szCs w:val="28"/>
          <w:lang w:eastAsia="ru-RU"/>
        </w:rPr>
        <w:t>надежной дождевой канализации с отводом вод за пределы застраиваемых участков;</w:t>
      </w:r>
    </w:p>
    <w:p w14:paraId="35ACCE61"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мероприятия по борьбе с утечками промышленных и хозяйственно-бытовых вод, в особенности агрессивных;</w:t>
      </w:r>
    </w:p>
    <w:p w14:paraId="41762213"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недопущение скопления поверхностных вод в котлованах и на площадках в период строительства, строгий контроль за качеством работ по гидроизоляции, </w:t>
      </w:r>
      <w:r w:rsidRPr="00A87E85">
        <w:rPr>
          <w:rFonts w:ascii="Times New Roman" w:eastAsia="Times New Roman" w:hAnsi="Times New Roman" w:cs="Times New Roman"/>
          <w:spacing w:val="-3"/>
          <w:sz w:val="28"/>
          <w:szCs w:val="28"/>
          <w:lang w:eastAsia="ru-RU"/>
        </w:rPr>
        <w:t>укладке водонесущих коммуникаций и продуктопроводов, засыпке пазух котлованов.</w:t>
      </w:r>
    </w:p>
    <w:p w14:paraId="6C060DA3"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Следует ограничивать распространение влияния водохранилищ, подземных водозаборов и других водопонизительных и подпорных гидротехнических сооружений и установок на застроенные и застраиваемые территории. </w:t>
      </w:r>
    </w:p>
    <w:p w14:paraId="3F462525"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При проектировании водоемов, каналов, систем водоснабжения и канализации, дренажей, водоотлива из котлованов и др. должны учитываться гидрологические и гидрогеологические особенности карста. При необходимости применяют противофильтрационные завесы и экраны, регулирование режима работы гидротехнических сооружений и установок и т. д. </w:t>
      </w:r>
    </w:p>
    <w:p w14:paraId="010BCAE5" w14:textId="77777777" w:rsidR="003652F2" w:rsidRPr="00A87E85" w:rsidRDefault="003652F2" w:rsidP="003652F2">
      <w:pPr>
        <w:widowControl w:val="0"/>
        <w:spacing w:after="0" w:line="240" w:lineRule="auto"/>
        <w:ind w:firstLine="697"/>
        <w:jc w:val="both"/>
        <w:outlineLvl w:val="3"/>
        <w:rPr>
          <w:rFonts w:ascii="Times New Roman" w:eastAsia="Times New Roman" w:hAnsi="Times New Roman" w:cs="Times New Roman"/>
          <w:b/>
          <w:iCs/>
          <w:sz w:val="28"/>
          <w:szCs w:val="28"/>
          <w:lang w:eastAsia="ru-RU"/>
        </w:rPr>
      </w:pPr>
      <w:bookmarkStart w:id="38" w:name="_Toc379886128"/>
      <w:r w:rsidRPr="00A87E85">
        <w:rPr>
          <w:rFonts w:ascii="Times New Roman" w:eastAsia="Times New Roman" w:hAnsi="Times New Roman" w:cs="Times New Roman"/>
          <w:b/>
          <w:iCs/>
          <w:sz w:val="28"/>
          <w:szCs w:val="28"/>
          <w:lang w:eastAsia="ru-RU"/>
        </w:rPr>
        <w:t>Инженерная защита от опасных геологических процессов</w:t>
      </w:r>
      <w:bookmarkEnd w:id="38"/>
    </w:p>
    <w:p w14:paraId="3C736D7C"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Мероприятия инженерной защиты от опасных геологических процессов целесообразно спланировать в следующем объеме: мероприятия защиты от плоскостного смыва (изменение рельефа склона в целях повышения его устойчивости), которые целесообразно спроектировать на территориях, на нижних надпойменных террасах долины реки </w:t>
      </w:r>
      <w:r w:rsidRPr="00A87E85">
        <w:rPr>
          <w:rFonts w:ascii="Times New Roman" w:eastAsia="Calibri" w:hAnsi="Times New Roman" w:cs="Times New Roman"/>
          <w:sz w:val="28"/>
          <w:szCs w:val="28"/>
        </w:rPr>
        <w:t>Сейм</w:t>
      </w:r>
      <w:r w:rsidRPr="00A87E85">
        <w:rPr>
          <w:rFonts w:ascii="Times New Roman" w:eastAsia="Times New Roman" w:hAnsi="Times New Roman" w:cs="Times New Roman"/>
          <w:sz w:val="28"/>
          <w:szCs w:val="28"/>
          <w:lang w:eastAsia="ru-RU"/>
        </w:rPr>
        <w:t>, используемых в целях сельскохозяйственного производства.</w:t>
      </w:r>
    </w:p>
    <w:p w14:paraId="333C1407"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Территория поселения не включает подрабатываемые территории (территории залегания полезных ископаемых), поэтому ограничений на строительство по этому критерию нет.</w:t>
      </w:r>
    </w:p>
    <w:p w14:paraId="22D917A7" w14:textId="77777777" w:rsidR="003652F2" w:rsidRPr="00A87E85" w:rsidRDefault="003652F2" w:rsidP="003652F2">
      <w:pPr>
        <w:widowControl w:val="0"/>
        <w:spacing w:after="0" w:line="240" w:lineRule="auto"/>
        <w:ind w:right="-51"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просадочная толща подстилается малосжимаемыми грунтами, позволяющими применять фундаменты глубокого заложения, в том числе свайные.</w:t>
      </w:r>
    </w:p>
    <w:p w14:paraId="7D6D239A" w14:textId="77777777" w:rsidR="003652F2" w:rsidRPr="00A87E85" w:rsidRDefault="003652F2" w:rsidP="003652F2">
      <w:pPr>
        <w:widowControl w:val="0"/>
        <w:spacing w:after="0" w:line="240" w:lineRule="auto"/>
        <w:ind w:right="-51"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Проект планировки и застройки должен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14:paraId="5EFBC527"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На участках действия эрозионных процессов с оврагообразованием следует предусматривать упорядочение поверхностного стока, укрепление ложа оврагов, террасирование и облесение склонов. В отдельных случаях </w:t>
      </w:r>
      <w:r w:rsidRPr="00A87E85">
        <w:rPr>
          <w:rFonts w:ascii="Times New Roman" w:eastAsia="Times New Roman" w:hAnsi="Times New Roman" w:cs="Times New Roman"/>
          <w:sz w:val="28"/>
          <w:szCs w:val="28"/>
          <w:lang w:eastAsia="ru-RU"/>
        </w:rPr>
        <w:lastRenderedPageBreak/>
        <w:t>допускается полная или частичная ликвидация оврагов путем их засыпки с прокладкой по ним водосточных и дренажных коллекторов.</w:t>
      </w:r>
    </w:p>
    <w:p w14:paraId="7BC74CE5"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реабилитации ландшафтов и малых рек для организации рекреационных зон следует проводить противоэрозионные мероприятия, а также и формирование пляжей.</w:t>
      </w:r>
    </w:p>
    <w:p w14:paraId="27DDE454" w14:textId="77777777" w:rsidR="003652F2" w:rsidRPr="00A87E85" w:rsidRDefault="003652F2" w:rsidP="003652F2">
      <w:pPr>
        <w:widowControl w:val="0"/>
        <w:tabs>
          <w:tab w:val="num" w:pos="1620"/>
        </w:tabs>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Рекультивацию и благоустройство территорий следует разрабатывать с учетом требований ГОСТ Р 59057-2020 «Охрана окружающей среды. Земли. Общие требования по рекультивации нарушенных земель» и ГОСТ 17.5.3.05</w:t>
      </w:r>
      <w:r w:rsidRPr="00A87E85">
        <w:rPr>
          <w:rFonts w:ascii="Times New Roman" w:eastAsia="Times New Roman" w:hAnsi="Times New Roman" w:cs="Times New Roman"/>
          <w:sz w:val="28"/>
          <w:szCs w:val="28"/>
          <w:lang w:eastAsia="ru-RU"/>
        </w:rPr>
        <w:noBreakHyphen/>
        <w:t>84 «Охрана природы. Рекультивация земель. Общие требования к землеванию».</w:t>
      </w:r>
    </w:p>
    <w:p w14:paraId="068D3D2A" w14:textId="77777777" w:rsidR="003652F2" w:rsidRPr="00A87E85" w:rsidRDefault="003652F2" w:rsidP="003652F2">
      <w:pPr>
        <w:widowControl w:val="0"/>
        <w:tabs>
          <w:tab w:val="left" w:pos="1134"/>
        </w:tabs>
        <w:spacing w:after="0" w:line="240" w:lineRule="auto"/>
        <w:ind w:firstLine="697"/>
        <w:jc w:val="both"/>
        <w:rPr>
          <w:rFonts w:ascii="Times New Roman" w:eastAsia="Times New Roman" w:hAnsi="Times New Roman" w:cs="Times New Roman"/>
          <w:kern w:val="2"/>
          <w:sz w:val="28"/>
          <w:szCs w:val="28"/>
          <w:lang w:eastAsia="ru-RU"/>
        </w:rPr>
      </w:pPr>
      <w:r w:rsidRPr="00A87E85">
        <w:rPr>
          <w:rFonts w:ascii="Times New Roman" w:eastAsia="Times New Roman" w:hAnsi="Times New Roman" w:cs="Times New Roman"/>
          <w:kern w:val="2"/>
          <w:sz w:val="28"/>
          <w:szCs w:val="28"/>
        </w:rPr>
        <w:t>Проектирование инженерной зашиты от опасных геологических процессов, на территории поселения следует выполнять в соответствии со СП 116.13330.2012 «СНиП 22-02-2003 Инженерная защита территорий, зданий и сооружений от опасных геологических процессов. Основные положения» на основе:</w:t>
      </w:r>
    </w:p>
    <w:p w14:paraId="73703525"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ar-SA"/>
        </w:rPr>
      </w:pPr>
      <w:r w:rsidRPr="00A87E85">
        <w:rPr>
          <w:rFonts w:ascii="Times New Roman" w:eastAsia="Times New Roman" w:hAnsi="Times New Roman" w:cs="Times New Roman"/>
          <w:sz w:val="28"/>
          <w:szCs w:val="28"/>
          <w:lang w:eastAsia="ru-RU"/>
        </w:rPr>
        <w:t>результатов инженерно-геодезических, инженерно-геологических и инженерно-гидрометеорологических изысканий для строительства;</w:t>
      </w:r>
    </w:p>
    <w:p w14:paraId="32B3B1D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планировочных решений и вариантной проработки решений, принятых в схемах инженерной защиты (генеральных, детальных, специальных)</w:t>
      </w:r>
      <w:r w:rsidRPr="00A87E85">
        <w:rPr>
          <w:rFonts w:ascii="Times New Roman" w:eastAsia="Times New Roman" w:hAnsi="Times New Roman" w:cs="Times New Roman"/>
          <w:noProof/>
          <w:sz w:val="28"/>
          <w:szCs w:val="28"/>
          <w:lang w:eastAsia="ru-RU"/>
        </w:rPr>
        <w:t>;</w:t>
      </w:r>
    </w:p>
    <w:p w14:paraId="32B995FD"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данных, характеризующих особенности использования территорий, зданий и сооружений, как существующих, так и проектируемых, с прогнозом изменения этих особенностей и с учетом установленного режима природопользования (заповедники, сельскохозяйственные земли и т.п.) и санитарно-гигиенических норм;</w:t>
      </w:r>
    </w:p>
    <w:p w14:paraId="14BBD671"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технико-экономического сравнения возможных вариантов проектных решений инженерной защиты (при ее одинаковых функциональных свойствах) с оценкой предотвращенного ущерба.</w:t>
      </w:r>
    </w:p>
    <w:p w14:paraId="051E6421"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проектировании инженерной защиты следует учитывать ее градоформирующее и объектоформирующее значение, местные условия, а также имеющийся опыт проектирования, строительства и эксплуатации сооружений инженерной защиты в аналогичных природных условиях.</w:t>
      </w:r>
    </w:p>
    <w:p w14:paraId="79F3E681"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Экономический эффект варианта инженерной защиты определяется размером предотвращенного ущерба территории или сооружению от воздействия опасных геологических процессов за вычетом затрат на осуществление защиты.</w:t>
      </w:r>
    </w:p>
    <w:p w14:paraId="1CDEDCA0"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Под предотвра</w:t>
      </w:r>
      <w:bookmarkStart w:id="39" w:name="OCRUncertain196"/>
      <w:r w:rsidRPr="00A87E85">
        <w:rPr>
          <w:rFonts w:ascii="Times New Roman" w:eastAsia="Times New Roman" w:hAnsi="Times New Roman" w:cs="Times New Roman"/>
          <w:sz w:val="28"/>
          <w:szCs w:val="28"/>
          <w:lang w:eastAsia="ru-RU"/>
        </w:rPr>
        <w:t>щ</w:t>
      </w:r>
      <w:bookmarkEnd w:id="39"/>
      <w:r w:rsidRPr="00A87E85">
        <w:rPr>
          <w:rFonts w:ascii="Times New Roman" w:eastAsia="Times New Roman" w:hAnsi="Times New Roman" w:cs="Times New Roman"/>
          <w:sz w:val="28"/>
          <w:szCs w:val="28"/>
          <w:lang w:eastAsia="ru-RU"/>
        </w:rPr>
        <w:t>е</w:t>
      </w:r>
      <w:bookmarkStart w:id="40" w:name="OCRUncertain199"/>
      <w:r w:rsidRPr="00A87E85">
        <w:rPr>
          <w:rFonts w:ascii="Times New Roman" w:eastAsia="Times New Roman" w:hAnsi="Times New Roman" w:cs="Times New Roman"/>
          <w:sz w:val="28"/>
          <w:szCs w:val="28"/>
          <w:lang w:eastAsia="ru-RU"/>
        </w:rPr>
        <w:t>нны</w:t>
      </w:r>
      <w:bookmarkEnd w:id="40"/>
      <w:r w:rsidRPr="00A87E85">
        <w:rPr>
          <w:rFonts w:ascii="Times New Roman" w:eastAsia="Times New Roman" w:hAnsi="Times New Roman" w:cs="Times New Roman"/>
          <w:sz w:val="28"/>
          <w:szCs w:val="28"/>
          <w:lang w:eastAsia="ru-RU"/>
        </w:rPr>
        <w:t>м ущербом сл</w:t>
      </w:r>
      <w:bookmarkStart w:id="41" w:name="OCRUncertain200"/>
      <w:r w:rsidRPr="00A87E85">
        <w:rPr>
          <w:rFonts w:ascii="Times New Roman" w:eastAsia="Times New Roman" w:hAnsi="Times New Roman" w:cs="Times New Roman"/>
          <w:sz w:val="28"/>
          <w:szCs w:val="28"/>
          <w:lang w:eastAsia="ru-RU"/>
        </w:rPr>
        <w:t>е</w:t>
      </w:r>
      <w:bookmarkEnd w:id="41"/>
      <w:r w:rsidRPr="00A87E85">
        <w:rPr>
          <w:rFonts w:ascii="Times New Roman" w:eastAsia="Times New Roman" w:hAnsi="Times New Roman" w:cs="Times New Roman"/>
          <w:sz w:val="28"/>
          <w:szCs w:val="28"/>
          <w:lang w:eastAsia="ru-RU"/>
        </w:rPr>
        <w:t>дует понимать разность между ущербом при отказе от проведения инженерной защиты и ущербом</w:t>
      </w:r>
      <w:bookmarkStart w:id="42" w:name="OCRUncertain201"/>
      <w:r w:rsidRPr="00A87E85">
        <w:rPr>
          <w:rFonts w:ascii="Times New Roman" w:eastAsia="Times New Roman" w:hAnsi="Times New Roman" w:cs="Times New Roman"/>
          <w:sz w:val="28"/>
          <w:szCs w:val="28"/>
          <w:lang w:eastAsia="ru-RU"/>
        </w:rPr>
        <w:t>,</w:t>
      </w:r>
      <w:bookmarkEnd w:id="42"/>
      <w:r w:rsidRPr="00A87E85">
        <w:rPr>
          <w:rFonts w:ascii="Times New Roman" w:eastAsia="Times New Roman" w:hAnsi="Times New Roman" w:cs="Times New Roman"/>
          <w:sz w:val="28"/>
          <w:szCs w:val="28"/>
          <w:lang w:eastAsia="ru-RU"/>
        </w:rPr>
        <w:t xml:space="preserve"> возм</w:t>
      </w:r>
      <w:bookmarkStart w:id="43" w:name="OCRUncertain202"/>
      <w:r w:rsidRPr="00A87E85">
        <w:rPr>
          <w:rFonts w:ascii="Times New Roman" w:eastAsia="Times New Roman" w:hAnsi="Times New Roman" w:cs="Times New Roman"/>
          <w:sz w:val="28"/>
          <w:szCs w:val="28"/>
          <w:lang w:eastAsia="ru-RU"/>
        </w:rPr>
        <w:t>ож</w:t>
      </w:r>
      <w:bookmarkEnd w:id="43"/>
      <w:r w:rsidRPr="00A87E85">
        <w:rPr>
          <w:rFonts w:ascii="Times New Roman" w:eastAsia="Times New Roman" w:hAnsi="Times New Roman" w:cs="Times New Roman"/>
          <w:sz w:val="28"/>
          <w:szCs w:val="28"/>
          <w:lang w:eastAsia="ru-RU"/>
        </w:rPr>
        <w:t xml:space="preserve">ным и после ее проведения. Оценка ущерба должна быть комплексной, с учетом всех его </w:t>
      </w:r>
      <w:bookmarkStart w:id="44" w:name="OCRUncertain203"/>
      <w:r w:rsidRPr="00A87E85">
        <w:rPr>
          <w:rFonts w:ascii="Times New Roman" w:eastAsia="Times New Roman" w:hAnsi="Times New Roman" w:cs="Times New Roman"/>
          <w:sz w:val="28"/>
          <w:szCs w:val="28"/>
          <w:lang w:eastAsia="ru-RU"/>
        </w:rPr>
        <w:t>в</w:t>
      </w:r>
      <w:bookmarkEnd w:id="44"/>
      <w:r w:rsidRPr="00A87E85">
        <w:rPr>
          <w:rFonts w:ascii="Times New Roman" w:eastAsia="Times New Roman" w:hAnsi="Times New Roman" w:cs="Times New Roman"/>
          <w:sz w:val="28"/>
          <w:szCs w:val="28"/>
          <w:lang w:eastAsia="ru-RU"/>
        </w:rPr>
        <w:t xml:space="preserve">идов как в сфере материального </w:t>
      </w:r>
      <w:bookmarkStart w:id="45" w:name="OCRUncertain204"/>
      <w:r w:rsidRPr="00A87E85">
        <w:rPr>
          <w:rFonts w:ascii="Times New Roman" w:eastAsia="Times New Roman" w:hAnsi="Times New Roman" w:cs="Times New Roman"/>
          <w:sz w:val="28"/>
          <w:szCs w:val="28"/>
          <w:lang w:eastAsia="ru-RU"/>
        </w:rPr>
        <w:t>производства,</w:t>
      </w:r>
      <w:bookmarkEnd w:id="45"/>
      <w:r w:rsidRPr="00A87E85">
        <w:rPr>
          <w:rFonts w:ascii="Times New Roman" w:eastAsia="Times New Roman" w:hAnsi="Times New Roman" w:cs="Times New Roman"/>
          <w:sz w:val="28"/>
          <w:szCs w:val="28"/>
          <w:lang w:eastAsia="ru-RU"/>
        </w:rPr>
        <w:t xml:space="preserve"> так и в непроизв</w:t>
      </w:r>
      <w:bookmarkStart w:id="46" w:name="OCRUncertain205"/>
      <w:r w:rsidRPr="00A87E85">
        <w:rPr>
          <w:rFonts w:ascii="Times New Roman" w:eastAsia="Times New Roman" w:hAnsi="Times New Roman" w:cs="Times New Roman"/>
          <w:sz w:val="28"/>
          <w:szCs w:val="28"/>
          <w:lang w:eastAsia="ru-RU"/>
        </w:rPr>
        <w:t>о</w:t>
      </w:r>
      <w:bookmarkEnd w:id="46"/>
      <w:r w:rsidRPr="00A87E85">
        <w:rPr>
          <w:rFonts w:ascii="Times New Roman" w:eastAsia="Times New Roman" w:hAnsi="Times New Roman" w:cs="Times New Roman"/>
          <w:sz w:val="28"/>
          <w:szCs w:val="28"/>
          <w:lang w:eastAsia="ru-RU"/>
        </w:rPr>
        <w:t>дственной сфере (в том числе следует учитыв</w:t>
      </w:r>
      <w:bookmarkStart w:id="47" w:name="OCRUncertain206"/>
      <w:r w:rsidRPr="00A87E85">
        <w:rPr>
          <w:rFonts w:ascii="Times New Roman" w:eastAsia="Times New Roman" w:hAnsi="Times New Roman" w:cs="Times New Roman"/>
          <w:sz w:val="28"/>
          <w:szCs w:val="28"/>
          <w:lang w:eastAsia="ru-RU"/>
        </w:rPr>
        <w:t>а</w:t>
      </w:r>
      <w:bookmarkEnd w:id="47"/>
      <w:r w:rsidRPr="00A87E85">
        <w:rPr>
          <w:rFonts w:ascii="Times New Roman" w:eastAsia="Times New Roman" w:hAnsi="Times New Roman" w:cs="Times New Roman"/>
          <w:sz w:val="28"/>
          <w:szCs w:val="28"/>
          <w:lang w:eastAsia="ru-RU"/>
        </w:rPr>
        <w:t>ть ущерб воде, п</w:t>
      </w:r>
      <w:bookmarkStart w:id="48" w:name="OCRUncertain207"/>
      <w:r w:rsidRPr="00A87E85">
        <w:rPr>
          <w:rFonts w:ascii="Times New Roman" w:eastAsia="Times New Roman" w:hAnsi="Times New Roman" w:cs="Times New Roman"/>
          <w:sz w:val="28"/>
          <w:szCs w:val="28"/>
          <w:lang w:eastAsia="ru-RU"/>
        </w:rPr>
        <w:t>о</w:t>
      </w:r>
      <w:bookmarkEnd w:id="48"/>
      <w:r w:rsidRPr="00A87E85">
        <w:rPr>
          <w:rFonts w:ascii="Times New Roman" w:eastAsia="Times New Roman" w:hAnsi="Times New Roman" w:cs="Times New Roman"/>
          <w:sz w:val="28"/>
          <w:szCs w:val="28"/>
          <w:lang w:eastAsia="ru-RU"/>
        </w:rPr>
        <w:t>чве, флоре и фауне и т.</w:t>
      </w:r>
      <w:bookmarkStart w:id="49" w:name="OCRUncertain208"/>
      <w:r w:rsidRPr="00A87E85">
        <w:rPr>
          <w:rFonts w:ascii="Times New Roman" w:eastAsia="Times New Roman" w:hAnsi="Times New Roman" w:cs="Times New Roman"/>
          <w:sz w:val="28"/>
          <w:szCs w:val="28"/>
          <w:lang w:eastAsia="ru-RU"/>
        </w:rPr>
        <w:t>п.)</w:t>
      </w:r>
      <w:bookmarkStart w:id="50" w:name="OCRUncertain209"/>
      <w:bookmarkEnd w:id="49"/>
      <w:r w:rsidRPr="00A87E85">
        <w:rPr>
          <w:rFonts w:ascii="Times New Roman" w:eastAsia="Times New Roman" w:hAnsi="Times New Roman" w:cs="Times New Roman"/>
          <w:noProof/>
          <w:sz w:val="28"/>
          <w:szCs w:val="28"/>
          <w:lang w:eastAsia="ru-RU"/>
        </w:rPr>
        <w:t>.</w:t>
      </w:r>
      <w:bookmarkEnd w:id="50"/>
    </w:p>
    <w:p w14:paraId="2CC2A00C"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Cs/>
          <w:sz w:val="28"/>
          <w:szCs w:val="28"/>
          <w:lang w:eastAsia="ru-RU"/>
        </w:rPr>
        <w:t>При проектировании инженерной защиты от оползневых и обва</w:t>
      </w:r>
      <w:bookmarkStart w:id="51" w:name="OCRUncertain215"/>
      <w:r w:rsidRPr="00A87E85">
        <w:rPr>
          <w:rFonts w:ascii="Times New Roman" w:eastAsia="Times New Roman" w:hAnsi="Times New Roman" w:cs="Times New Roman"/>
          <w:iCs/>
          <w:sz w:val="28"/>
          <w:szCs w:val="28"/>
          <w:lang w:eastAsia="ru-RU"/>
        </w:rPr>
        <w:t>л</w:t>
      </w:r>
      <w:bookmarkEnd w:id="51"/>
      <w:r w:rsidRPr="00A87E85">
        <w:rPr>
          <w:rFonts w:ascii="Times New Roman" w:eastAsia="Times New Roman" w:hAnsi="Times New Roman" w:cs="Times New Roman"/>
          <w:iCs/>
          <w:sz w:val="28"/>
          <w:szCs w:val="28"/>
          <w:lang w:eastAsia="ru-RU"/>
        </w:rPr>
        <w:t xml:space="preserve">ьных процессов </w:t>
      </w:r>
      <w:r w:rsidRPr="00A87E85">
        <w:rPr>
          <w:rFonts w:ascii="Times New Roman" w:eastAsia="Times New Roman" w:hAnsi="Times New Roman" w:cs="Times New Roman"/>
          <w:sz w:val="28"/>
          <w:szCs w:val="28"/>
          <w:lang w:eastAsia="ru-RU"/>
        </w:rPr>
        <w:t>следует рассматривать целесо</w:t>
      </w:r>
      <w:bookmarkStart w:id="52" w:name="OCRUncertain216"/>
      <w:r w:rsidRPr="00A87E85">
        <w:rPr>
          <w:rFonts w:ascii="Times New Roman" w:eastAsia="Times New Roman" w:hAnsi="Times New Roman" w:cs="Times New Roman"/>
          <w:sz w:val="28"/>
          <w:szCs w:val="28"/>
          <w:lang w:eastAsia="ru-RU"/>
        </w:rPr>
        <w:t>о</w:t>
      </w:r>
      <w:bookmarkEnd w:id="52"/>
      <w:r w:rsidRPr="00A87E85">
        <w:rPr>
          <w:rFonts w:ascii="Times New Roman" w:eastAsia="Times New Roman" w:hAnsi="Times New Roman" w:cs="Times New Roman"/>
          <w:sz w:val="28"/>
          <w:szCs w:val="28"/>
          <w:lang w:eastAsia="ru-RU"/>
        </w:rPr>
        <w:t xml:space="preserve">бразность </w:t>
      </w:r>
      <w:r w:rsidRPr="00A87E85">
        <w:rPr>
          <w:rFonts w:ascii="Times New Roman" w:eastAsia="Times New Roman" w:hAnsi="Times New Roman" w:cs="Times New Roman"/>
          <w:sz w:val="28"/>
          <w:szCs w:val="28"/>
          <w:lang w:eastAsia="ru-RU"/>
        </w:rPr>
        <w:lastRenderedPageBreak/>
        <w:t>применения след</w:t>
      </w:r>
      <w:bookmarkStart w:id="53" w:name="OCRUncertain217"/>
      <w:r w:rsidRPr="00A87E85">
        <w:rPr>
          <w:rFonts w:ascii="Times New Roman" w:eastAsia="Times New Roman" w:hAnsi="Times New Roman" w:cs="Times New Roman"/>
          <w:sz w:val="28"/>
          <w:szCs w:val="28"/>
          <w:lang w:eastAsia="ru-RU"/>
        </w:rPr>
        <w:t>ую</w:t>
      </w:r>
      <w:bookmarkEnd w:id="53"/>
      <w:r w:rsidRPr="00A87E85">
        <w:rPr>
          <w:rFonts w:ascii="Times New Roman" w:eastAsia="Times New Roman" w:hAnsi="Times New Roman" w:cs="Times New Roman"/>
          <w:sz w:val="28"/>
          <w:szCs w:val="28"/>
          <w:lang w:eastAsia="ru-RU"/>
        </w:rPr>
        <w:t>щих мероприятий и сооружений, направленных на предотвра</w:t>
      </w:r>
      <w:bookmarkStart w:id="54" w:name="OCRUncertain218"/>
      <w:r w:rsidRPr="00A87E85">
        <w:rPr>
          <w:rFonts w:ascii="Times New Roman" w:eastAsia="Times New Roman" w:hAnsi="Times New Roman" w:cs="Times New Roman"/>
          <w:sz w:val="28"/>
          <w:szCs w:val="28"/>
          <w:lang w:eastAsia="ru-RU"/>
        </w:rPr>
        <w:t>щ</w:t>
      </w:r>
      <w:bookmarkEnd w:id="54"/>
      <w:r w:rsidRPr="00A87E85">
        <w:rPr>
          <w:rFonts w:ascii="Times New Roman" w:eastAsia="Times New Roman" w:hAnsi="Times New Roman" w:cs="Times New Roman"/>
          <w:sz w:val="28"/>
          <w:szCs w:val="28"/>
          <w:lang w:eastAsia="ru-RU"/>
        </w:rPr>
        <w:t>ение и ст</w:t>
      </w:r>
      <w:bookmarkStart w:id="55" w:name="OCRUncertain219"/>
      <w:r w:rsidRPr="00A87E85">
        <w:rPr>
          <w:rFonts w:ascii="Times New Roman" w:eastAsia="Times New Roman" w:hAnsi="Times New Roman" w:cs="Times New Roman"/>
          <w:sz w:val="28"/>
          <w:szCs w:val="28"/>
          <w:lang w:eastAsia="ru-RU"/>
        </w:rPr>
        <w:t>а</w:t>
      </w:r>
      <w:bookmarkEnd w:id="55"/>
      <w:r w:rsidRPr="00A87E85">
        <w:rPr>
          <w:rFonts w:ascii="Times New Roman" w:eastAsia="Times New Roman" w:hAnsi="Times New Roman" w:cs="Times New Roman"/>
          <w:sz w:val="28"/>
          <w:szCs w:val="28"/>
          <w:lang w:eastAsia="ru-RU"/>
        </w:rPr>
        <w:t>билизацию этих пр</w:t>
      </w:r>
      <w:bookmarkStart w:id="56" w:name="OCRUncertain220"/>
      <w:r w:rsidRPr="00A87E85">
        <w:rPr>
          <w:rFonts w:ascii="Times New Roman" w:eastAsia="Times New Roman" w:hAnsi="Times New Roman" w:cs="Times New Roman"/>
          <w:sz w:val="28"/>
          <w:szCs w:val="28"/>
          <w:lang w:eastAsia="ru-RU"/>
        </w:rPr>
        <w:t>о</w:t>
      </w:r>
      <w:bookmarkEnd w:id="56"/>
      <w:r w:rsidRPr="00A87E85">
        <w:rPr>
          <w:rFonts w:ascii="Times New Roman" w:eastAsia="Times New Roman" w:hAnsi="Times New Roman" w:cs="Times New Roman"/>
          <w:sz w:val="28"/>
          <w:szCs w:val="28"/>
          <w:lang w:eastAsia="ru-RU"/>
        </w:rPr>
        <w:t>цессов:</w:t>
      </w:r>
    </w:p>
    <w:p w14:paraId="4182AF7F" w14:textId="77777777" w:rsidR="003652F2" w:rsidRPr="00A87E85" w:rsidRDefault="003652F2" w:rsidP="003652F2">
      <w:pPr>
        <w:widowControl w:val="0"/>
        <w:tabs>
          <w:tab w:val="left" w:pos="1080"/>
        </w:tabs>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изменение рельефа склона в </w:t>
      </w:r>
      <w:bookmarkStart w:id="57" w:name="OCRUncertain221"/>
      <w:r w:rsidRPr="00A87E85">
        <w:rPr>
          <w:rFonts w:ascii="Times New Roman" w:eastAsia="Times New Roman" w:hAnsi="Times New Roman" w:cs="Times New Roman"/>
          <w:sz w:val="28"/>
          <w:szCs w:val="28"/>
          <w:lang w:eastAsia="ru-RU"/>
        </w:rPr>
        <w:t>целях</w:t>
      </w:r>
      <w:bookmarkEnd w:id="57"/>
      <w:r w:rsidRPr="00A87E85">
        <w:rPr>
          <w:rFonts w:ascii="Times New Roman" w:eastAsia="Times New Roman" w:hAnsi="Times New Roman" w:cs="Times New Roman"/>
          <w:sz w:val="28"/>
          <w:szCs w:val="28"/>
          <w:lang w:eastAsia="ru-RU"/>
        </w:rPr>
        <w:t xml:space="preserve"> повышения его устойчивост</w:t>
      </w:r>
      <w:bookmarkStart w:id="58" w:name="OCRUncertain222"/>
      <w:r w:rsidRPr="00A87E85">
        <w:rPr>
          <w:rFonts w:ascii="Times New Roman" w:eastAsia="Times New Roman" w:hAnsi="Times New Roman" w:cs="Times New Roman"/>
          <w:sz w:val="28"/>
          <w:szCs w:val="28"/>
          <w:lang w:eastAsia="ru-RU"/>
        </w:rPr>
        <w:t>и</w:t>
      </w:r>
      <w:bookmarkEnd w:id="58"/>
      <w:r w:rsidRPr="00A87E85">
        <w:rPr>
          <w:rFonts w:ascii="Times New Roman" w:eastAsia="Times New Roman" w:hAnsi="Times New Roman" w:cs="Times New Roman"/>
          <w:sz w:val="28"/>
          <w:szCs w:val="28"/>
          <w:lang w:eastAsia="ru-RU"/>
        </w:rPr>
        <w:t>;</w:t>
      </w:r>
    </w:p>
    <w:p w14:paraId="4D936B62" w14:textId="77777777" w:rsidR="003652F2" w:rsidRPr="00A87E85" w:rsidRDefault="003652F2" w:rsidP="003652F2">
      <w:pPr>
        <w:widowControl w:val="0"/>
        <w:tabs>
          <w:tab w:val="left" w:pos="1080"/>
        </w:tabs>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регулирование стока поверхностных вод с помощью вертикальной планировки территор</w:t>
      </w:r>
      <w:bookmarkStart w:id="59" w:name="OCRUncertain223"/>
      <w:r w:rsidRPr="00A87E85">
        <w:rPr>
          <w:rFonts w:ascii="Times New Roman" w:eastAsia="Times New Roman" w:hAnsi="Times New Roman" w:cs="Times New Roman"/>
          <w:sz w:val="28"/>
          <w:szCs w:val="28"/>
          <w:lang w:eastAsia="ru-RU"/>
        </w:rPr>
        <w:t>и</w:t>
      </w:r>
      <w:bookmarkEnd w:id="59"/>
      <w:r w:rsidRPr="00A87E85">
        <w:rPr>
          <w:rFonts w:ascii="Times New Roman" w:eastAsia="Times New Roman" w:hAnsi="Times New Roman" w:cs="Times New Roman"/>
          <w:sz w:val="28"/>
          <w:szCs w:val="28"/>
          <w:lang w:eastAsia="ru-RU"/>
        </w:rPr>
        <w:t>и, устройства с</w:t>
      </w:r>
      <w:bookmarkStart w:id="60" w:name="OCRUncertain224"/>
      <w:r w:rsidRPr="00A87E85">
        <w:rPr>
          <w:rFonts w:ascii="Times New Roman" w:eastAsia="Times New Roman" w:hAnsi="Times New Roman" w:cs="Times New Roman"/>
          <w:sz w:val="28"/>
          <w:szCs w:val="28"/>
          <w:lang w:eastAsia="ru-RU"/>
        </w:rPr>
        <w:t>и</w:t>
      </w:r>
      <w:bookmarkEnd w:id="60"/>
      <w:r w:rsidRPr="00A87E85">
        <w:rPr>
          <w:rFonts w:ascii="Times New Roman" w:eastAsia="Times New Roman" w:hAnsi="Times New Roman" w:cs="Times New Roman"/>
          <w:sz w:val="28"/>
          <w:szCs w:val="28"/>
          <w:lang w:eastAsia="ru-RU"/>
        </w:rPr>
        <w:t xml:space="preserve">стемы поверхностного водоотвода, предотвращение </w:t>
      </w:r>
      <w:bookmarkStart w:id="61" w:name="OCRUncertain225"/>
      <w:r w:rsidRPr="00A87E85">
        <w:rPr>
          <w:rFonts w:ascii="Times New Roman" w:eastAsia="Times New Roman" w:hAnsi="Times New Roman" w:cs="Times New Roman"/>
          <w:sz w:val="28"/>
          <w:szCs w:val="28"/>
          <w:lang w:eastAsia="ru-RU"/>
        </w:rPr>
        <w:t>и</w:t>
      </w:r>
      <w:bookmarkEnd w:id="61"/>
      <w:r w:rsidRPr="00A87E85">
        <w:rPr>
          <w:rFonts w:ascii="Times New Roman" w:eastAsia="Times New Roman" w:hAnsi="Times New Roman" w:cs="Times New Roman"/>
          <w:sz w:val="28"/>
          <w:szCs w:val="28"/>
          <w:lang w:eastAsia="ru-RU"/>
        </w:rPr>
        <w:t>нфильтрации воды в грунт и эрозионных процессо</w:t>
      </w:r>
      <w:bookmarkStart w:id="62" w:name="OCRUncertain226"/>
      <w:r w:rsidRPr="00A87E85">
        <w:rPr>
          <w:rFonts w:ascii="Times New Roman" w:eastAsia="Times New Roman" w:hAnsi="Times New Roman" w:cs="Times New Roman"/>
          <w:sz w:val="28"/>
          <w:szCs w:val="28"/>
          <w:lang w:eastAsia="ru-RU"/>
        </w:rPr>
        <w:t>в</w:t>
      </w:r>
      <w:bookmarkEnd w:id="62"/>
      <w:r w:rsidRPr="00A87E85">
        <w:rPr>
          <w:rFonts w:ascii="Times New Roman" w:eastAsia="Times New Roman" w:hAnsi="Times New Roman" w:cs="Times New Roman"/>
          <w:sz w:val="28"/>
          <w:szCs w:val="28"/>
          <w:lang w:eastAsia="ru-RU"/>
        </w:rPr>
        <w:t>;</w:t>
      </w:r>
    </w:p>
    <w:p w14:paraId="2B8B7D0C" w14:textId="77777777" w:rsidR="003652F2" w:rsidRPr="00A87E85" w:rsidRDefault="003652F2" w:rsidP="003652F2">
      <w:pPr>
        <w:widowControl w:val="0"/>
        <w:tabs>
          <w:tab w:val="left" w:pos="1080"/>
        </w:tabs>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искусственное понижение уровня подземных вод; </w:t>
      </w:r>
      <w:bookmarkStart w:id="63" w:name="OCRUncertain227"/>
    </w:p>
    <w:p w14:paraId="21490529" w14:textId="77777777" w:rsidR="003652F2" w:rsidRPr="00A87E85" w:rsidRDefault="003652F2" w:rsidP="003652F2">
      <w:pPr>
        <w:widowControl w:val="0"/>
        <w:tabs>
          <w:tab w:val="left" w:pos="1080"/>
        </w:tabs>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агролесомелиорация; </w:t>
      </w:r>
      <w:bookmarkEnd w:id="63"/>
    </w:p>
    <w:p w14:paraId="0957BA88" w14:textId="77777777" w:rsidR="003652F2" w:rsidRPr="00A87E85" w:rsidRDefault="003652F2" w:rsidP="003652F2">
      <w:pPr>
        <w:widowControl w:val="0"/>
        <w:tabs>
          <w:tab w:val="left" w:pos="1080"/>
        </w:tabs>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закрепление грунтов; </w:t>
      </w:r>
    </w:p>
    <w:p w14:paraId="059BB592" w14:textId="77777777" w:rsidR="003652F2" w:rsidRPr="00A87E85" w:rsidRDefault="003652F2" w:rsidP="003652F2">
      <w:pPr>
        <w:widowControl w:val="0"/>
        <w:tabs>
          <w:tab w:val="left" w:pos="1080"/>
        </w:tabs>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удерживающие сооружения;</w:t>
      </w:r>
    </w:p>
    <w:p w14:paraId="4191646D" w14:textId="77777777" w:rsidR="003652F2" w:rsidRPr="00A87E85" w:rsidRDefault="003652F2" w:rsidP="003652F2">
      <w:pPr>
        <w:widowControl w:val="0"/>
        <w:tabs>
          <w:tab w:val="left" w:pos="1080"/>
        </w:tabs>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прочие мероприятия (регулирован</w:t>
      </w:r>
      <w:bookmarkStart w:id="64" w:name="OCRUncertain228"/>
      <w:r w:rsidRPr="00A87E85">
        <w:rPr>
          <w:rFonts w:ascii="Times New Roman" w:eastAsia="Times New Roman" w:hAnsi="Times New Roman" w:cs="Times New Roman"/>
          <w:sz w:val="28"/>
          <w:szCs w:val="28"/>
          <w:lang w:eastAsia="ru-RU"/>
        </w:rPr>
        <w:t>и</w:t>
      </w:r>
      <w:bookmarkEnd w:id="64"/>
      <w:r w:rsidRPr="00A87E85">
        <w:rPr>
          <w:rFonts w:ascii="Times New Roman" w:eastAsia="Times New Roman" w:hAnsi="Times New Roman" w:cs="Times New Roman"/>
          <w:sz w:val="28"/>
          <w:szCs w:val="28"/>
          <w:lang w:eastAsia="ru-RU"/>
        </w:rPr>
        <w:t>е тепловых процессов с помощью теплозащитных устройств и покрытий, защита от вредного в</w:t>
      </w:r>
      <w:bookmarkStart w:id="65" w:name="OCRUncertain229"/>
      <w:r w:rsidRPr="00A87E85">
        <w:rPr>
          <w:rFonts w:ascii="Times New Roman" w:eastAsia="Times New Roman" w:hAnsi="Times New Roman" w:cs="Times New Roman"/>
          <w:sz w:val="28"/>
          <w:szCs w:val="28"/>
          <w:lang w:eastAsia="ru-RU"/>
        </w:rPr>
        <w:t>л</w:t>
      </w:r>
      <w:bookmarkEnd w:id="65"/>
      <w:r w:rsidRPr="00A87E85">
        <w:rPr>
          <w:rFonts w:ascii="Times New Roman" w:eastAsia="Times New Roman" w:hAnsi="Times New Roman" w:cs="Times New Roman"/>
          <w:sz w:val="28"/>
          <w:szCs w:val="28"/>
          <w:lang w:eastAsia="ru-RU"/>
        </w:rPr>
        <w:t>иян</w:t>
      </w:r>
      <w:bookmarkStart w:id="66" w:name="OCRUncertain230"/>
      <w:r w:rsidRPr="00A87E85">
        <w:rPr>
          <w:rFonts w:ascii="Times New Roman" w:eastAsia="Times New Roman" w:hAnsi="Times New Roman" w:cs="Times New Roman"/>
          <w:sz w:val="28"/>
          <w:szCs w:val="28"/>
          <w:lang w:eastAsia="ru-RU"/>
        </w:rPr>
        <w:t>и</w:t>
      </w:r>
      <w:bookmarkEnd w:id="66"/>
      <w:r w:rsidRPr="00A87E85">
        <w:rPr>
          <w:rFonts w:ascii="Times New Roman" w:eastAsia="Times New Roman" w:hAnsi="Times New Roman" w:cs="Times New Roman"/>
          <w:sz w:val="28"/>
          <w:szCs w:val="28"/>
          <w:lang w:eastAsia="ru-RU"/>
        </w:rPr>
        <w:t>я пр</w:t>
      </w:r>
      <w:bookmarkStart w:id="67" w:name="OCRUncertain231"/>
      <w:r w:rsidRPr="00A87E85">
        <w:rPr>
          <w:rFonts w:ascii="Times New Roman" w:eastAsia="Times New Roman" w:hAnsi="Times New Roman" w:cs="Times New Roman"/>
          <w:sz w:val="28"/>
          <w:szCs w:val="28"/>
          <w:lang w:eastAsia="ru-RU"/>
        </w:rPr>
        <w:t>о</w:t>
      </w:r>
      <w:bookmarkEnd w:id="67"/>
      <w:r w:rsidRPr="00A87E85">
        <w:rPr>
          <w:rFonts w:ascii="Times New Roman" w:eastAsia="Times New Roman" w:hAnsi="Times New Roman" w:cs="Times New Roman"/>
          <w:sz w:val="28"/>
          <w:szCs w:val="28"/>
          <w:lang w:eastAsia="ru-RU"/>
        </w:rPr>
        <w:t>цессов пром</w:t>
      </w:r>
      <w:bookmarkStart w:id="68" w:name="OCRUncertain232"/>
      <w:r w:rsidRPr="00A87E85">
        <w:rPr>
          <w:rFonts w:ascii="Times New Roman" w:eastAsia="Times New Roman" w:hAnsi="Times New Roman" w:cs="Times New Roman"/>
          <w:sz w:val="28"/>
          <w:szCs w:val="28"/>
          <w:lang w:eastAsia="ru-RU"/>
        </w:rPr>
        <w:t>е</w:t>
      </w:r>
      <w:bookmarkEnd w:id="68"/>
      <w:r w:rsidRPr="00A87E85">
        <w:rPr>
          <w:rFonts w:ascii="Times New Roman" w:eastAsia="Times New Roman" w:hAnsi="Times New Roman" w:cs="Times New Roman"/>
          <w:sz w:val="28"/>
          <w:szCs w:val="28"/>
          <w:lang w:eastAsia="ru-RU"/>
        </w:rPr>
        <w:t>рзания и оттаивания</w:t>
      </w:r>
      <w:bookmarkStart w:id="69" w:name="OCRUncertain233"/>
      <w:r w:rsidRPr="00A87E85">
        <w:rPr>
          <w:rFonts w:ascii="Times New Roman" w:eastAsia="Times New Roman" w:hAnsi="Times New Roman" w:cs="Times New Roman"/>
          <w:sz w:val="28"/>
          <w:szCs w:val="28"/>
          <w:lang w:eastAsia="ru-RU"/>
        </w:rPr>
        <w:t>,</w:t>
      </w:r>
      <w:bookmarkEnd w:id="69"/>
      <w:r w:rsidRPr="00A87E85">
        <w:rPr>
          <w:rFonts w:ascii="Times New Roman" w:eastAsia="Times New Roman" w:hAnsi="Times New Roman" w:cs="Times New Roman"/>
          <w:sz w:val="28"/>
          <w:szCs w:val="28"/>
          <w:lang w:eastAsia="ru-RU"/>
        </w:rPr>
        <w:t xml:space="preserve"> </w:t>
      </w:r>
      <w:bookmarkStart w:id="70" w:name="OCRUncertain234"/>
      <w:r w:rsidRPr="00A87E85">
        <w:rPr>
          <w:rFonts w:ascii="Times New Roman" w:eastAsia="Times New Roman" w:hAnsi="Times New Roman" w:cs="Times New Roman"/>
          <w:sz w:val="28"/>
          <w:szCs w:val="28"/>
          <w:lang w:eastAsia="ru-RU"/>
        </w:rPr>
        <w:t>у</w:t>
      </w:r>
      <w:bookmarkEnd w:id="70"/>
      <w:r w:rsidRPr="00A87E85">
        <w:rPr>
          <w:rFonts w:ascii="Times New Roman" w:eastAsia="Times New Roman" w:hAnsi="Times New Roman" w:cs="Times New Roman"/>
          <w:sz w:val="28"/>
          <w:szCs w:val="28"/>
          <w:lang w:eastAsia="ru-RU"/>
        </w:rPr>
        <w:t xml:space="preserve">становление </w:t>
      </w:r>
      <w:bookmarkStart w:id="71" w:name="OCRUncertain235"/>
      <w:r w:rsidRPr="00A87E85">
        <w:rPr>
          <w:rFonts w:ascii="Times New Roman" w:eastAsia="Times New Roman" w:hAnsi="Times New Roman" w:cs="Times New Roman"/>
          <w:sz w:val="28"/>
          <w:szCs w:val="28"/>
          <w:lang w:eastAsia="ru-RU"/>
        </w:rPr>
        <w:t>о</w:t>
      </w:r>
      <w:bookmarkEnd w:id="71"/>
      <w:r w:rsidRPr="00A87E85">
        <w:rPr>
          <w:rFonts w:ascii="Times New Roman" w:eastAsia="Times New Roman" w:hAnsi="Times New Roman" w:cs="Times New Roman"/>
          <w:sz w:val="28"/>
          <w:szCs w:val="28"/>
          <w:lang w:eastAsia="ru-RU"/>
        </w:rPr>
        <w:t xml:space="preserve">хранных зон и т. </w:t>
      </w:r>
      <w:bookmarkStart w:id="72" w:name="OCRUncertain236"/>
      <w:r w:rsidRPr="00A87E85">
        <w:rPr>
          <w:rFonts w:ascii="Times New Roman" w:eastAsia="Times New Roman" w:hAnsi="Times New Roman" w:cs="Times New Roman"/>
          <w:sz w:val="28"/>
          <w:szCs w:val="28"/>
          <w:lang w:eastAsia="ru-RU"/>
        </w:rPr>
        <w:t>д.)</w:t>
      </w:r>
      <w:bookmarkStart w:id="73" w:name="OCRUncertain237"/>
      <w:bookmarkEnd w:id="72"/>
      <w:r w:rsidRPr="00A87E85">
        <w:rPr>
          <w:rFonts w:ascii="Times New Roman" w:eastAsia="Times New Roman" w:hAnsi="Times New Roman" w:cs="Times New Roman"/>
          <w:noProof/>
          <w:sz w:val="28"/>
          <w:szCs w:val="28"/>
          <w:lang w:eastAsia="ru-RU"/>
        </w:rPr>
        <w:t>.</w:t>
      </w:r>
      <w:bookmarkEnd w:id="73"/>
    </w:p>
    <w:p w14:paraId="01C680E5"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iCs/>
          <w:sz w:val="28"/>
          <w:szCs w:val="28"/>
          <w:lang w:eastAsia="ru-RU"/>
        </w:rPr>
      </w:pPr>
      <w:bookmarkStart w:id="74" w:name="OCRUncertain982"/>
      <w:r w:rsidRPr="00A87E85">
        <w:rPr>
          <w:rFonts w:ascii="Times New Roman" w:eastAsia="Times New Roman" w:hAnsi="Times New Roman" w:cs="Times New Roman"/>
          <w:b/>
          <w:iCs/>
          <w:sz w:val="28"/>
          <w:szCs w:val="28"/>
          <w:lang w:eastAsia="ru-RU"/>
        </w:rPr>
        <w:t>Противооползневые сооружения и мероприятия</w:t>
      </w:r>
    </w:p>
    <w:p w14:paraId="374B75C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Искусственное изменение рельефа склона (откоса) следует пред</w:t>
      </w:r>
      <w:bookmarkStart w:id="75" w:name="OCRUncertain367"/>
      <w:r w:rsidRPr="00A87E85">
        <w:rPr>
          <w:rFonts w:ascii="Times New Roman" w:eastAsia="Times New Roman" w:hAnsi="Times New Roman" w:cs="Times New Roman"/>
          <w:sz w:val="28"/>
          <w:szCs w:val="28"/>
          <w:lang w:eastAsia="ru-RU"/>
        </w:rPr>
        <w:t>у</w:t>
      </w:r>
      <w:bookmarkEnd w:id="75"/>
      <w:r w:rsidRPr="00A87E85">
        <w:rPr>
          <w:rFonts w:ascii="Times New Roman" w:eastAsia="Times New Roman" w:hAnsi="Times New Roman" w:cs="Times New Roman"/>
          <w:sz w:val="28"/>
          <w:szCs w:val="28"/>
          <w:lang w:eastAsia="ru-RU"/>
        </w:rPr>
        <w:t>сматривать для предупреждения и стабилизации процессо</w:t>
      </w:r>
      <w:bookmarkStart w:id="76" w:name="OCRUncertain369"/>
      <w:r w:rsidRPr="00A87E85">
        <w:rPr>
          <w:rFonts w:ascii="Times New Roman" w:eastAsia="Times New Roman" w:hAnsi="Times New Roman" w:cs="Times New Roman"/>
          <w:sz w:val="28"/>
          <w:szCs w:val="28"/>
          <w:lang w:eastAsia="ru-RU"/>
        </w:rPr>
        <w:t>в</w:t>
      </w:r>
      <w:bookmarkEnd w:id="76"/>
      <w:r w:rsidRPr="00A87E85">
        <w:rPr>
          <w:rFonts w:ascii="Times New Roman" w:eastAsia="Times New Roman" w:hAnsi="Times New Roman" w:cs="Times New Roman"/>
          <w:sz w:val="28"/>
          <w:szCs w:val="28"/>
          <w:lang w:eastAsia="ru-RU"/>
        </w:rPr>
        <w:t xml:space="preserve"> сдвига, скольжения, выдавливания, осыпей и т</w:t>
      </w:r>
      <w:bookmarkStart w:id="77" w:name="OCRUncertain371"/>
      <w:r w:rsidRPr="00A87E85">
        <w:rPr>
          <w:rFonts w:ascii="Times New Roman" w:eastAsia="Times New Roman" w:hAnsi="Times New Roman" w:cs="Times New Roman"/>
          <w:sz w:val="28"/>
          <w:szCs w:val="28"/>
          <w:lang w:eastAsia="ru-RU"/>
        </w:rPr>
        <w:t>е</w:t>
      </w:r>
      <w:bookmarkEnd w:id="77"/>
      <w:r w:rsidRPr="00A87E85">
        <w:rPr>
          <w:rFonts w:ascii="Times New Roman" w:eastAsia="Times New Roman" w:hAnsi="Times New Roman" w:cs="Times New Roman"/>
          <w:sz w:val="28"/>
          <w:szCs w:val="28"/>
          <w:lang w:eastAsia="ru-RU"/>
        </w:rPr>
        <w:t>чения грунтов, включая оползни</w:t>
      </w:r>
      <w:bookmarkStart w:id="78" w:name="OCRUncertain372"/>
      <w:r w:rsidRPr="00A87E85">
        <w:rPr>
          <w:rFonts w:ascii="Times New Roman" w:eastAsia="Times New Roman" w:hAnsi="Times New Roman" w:cs="Times New Roman"/>
          <w:sz w:val="28"/>
          <w:szCs w:val="28"/>
          <w:lang w:eastAsia="ru-RU"/>
        </w:rPr>
        <w:t>-</w:t>
      </w:r>
      <w:bookmarkEnd w:id="78"/>
      <w:r w:rsidRPr="00A87E85">
        <w:rPr>
          <w:rFonts w:ascii="Times New Roman" w:eastAsia="Times New Roman" w:hAnsi="Times New Roman" w:cs="Times New Roman"/>
          <w:sz w:val="28"/>
          <w:szCs w:val="28"/>
          <w:lang w:eastAsia="ru-RU"/>
        </w:rPr>
        <w:t>потоки</w:t>
      </w:r>
      <w:r w:rsidRPr="00A87E85">
        <w:rPr>
          <w:rFonts w:ascii="Times New Roman" w:eastAsia="Times New Roman" w:hAnsi="Times New Roman" w:cs="Times New Roman"/>
          <w:noProof/>
          <w:sz w:val="28"/>
          <w:szCs w:val="28"/>
          <w:lang w:eastAsia="ru-RU"/>
        </w:rPr>
        <w:t>.</w:t>
      </w:r>
    </w:p>
    <w:p w14:paraId="64F15F87"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Образование рационального профиля склона (откоса) достигается приданием ем</w:t>
      </w:r>
      <w:bookmarkStart w:id="79" w:name="OCRUncertain375"/>
      <w:r w:rsidRPr="00A87E85">
        <w:rPr>
          <w:rFonts w:ascii="Times New Roman" w:eastAsia="Times New Roman" w:hAnsi="Times New Roman" w:cs="Times New Roman"/>
          <w:sz w:val="28"/>
          <w:szCs w:val="28"/>
          <w:lang w:eastAsia="ru-RU"/>
        </w:rPr>
        <w:t>у</w:t>
      </w:r>
      <w:bookmarkEnd w:id="79"/>
      <w:r w:rsidRPr="00A87E85">
        <w:rPr>
          <w:rFonts w:ascii="Times New Roman" w:eastAsia="Times New Roman" w:hAnsi="Times New Roman" w:cs="Times New Roman"/>
          <w:sz w:val="28"/>
          <w:szCs w:val="28"/>
          <w:lang w:eastAsia="ru-RU"/>
        </w:rPr>
        <w:t xml:space="preserve"> соответствующей крутизны, террасированием и общей планировкой склона (откоса)</w:t>
      </w:r>
      <w:bookmarkStart w:id="80" w:name="OCRUncertain376"/>
      <w:r w:rsidRPr="00A87E85">
        <w:rPr>
          <w:rFonts w:ascii="Times New Roman" w:eastAsia="Times New Roman" w:hAnsi="Times New Roman" w:cs="Times New Roman"/>
          <w:noProof/>
          <w:sz w:val="28"/>
          <w:szCs w:val="28"/>
          <w:lang w:eastAsia="ru-RU"/>
        </w:rPr>
        <w:t>,</w:t>
      </w:r>
      <w:bookmarkEnd w:id="80"/>
      <w:r w:rsidRPr="00A87E85">
        <w:rPr>
          <w:rFonts w:ascii="Times New Roman" w:eastAsia="Times New Roman" w:hAnsi="Times New Roman" w:cs="Times New Roman"/>
          <w:sz w:val="28"/>
          <w:szCs w:val="28"/>
          <w:lang w:eastAsia="ru-RU"/>
        </w:rPr>
        <w:t xml:space="preserve"> удалением или заменой неустойчивых грунтов, отсыпкой в нижней части склона упорной призмы (банкета)</w:t>
      </w:r>
      <w:bookmarkStart w:id="81" w:name="OCRUncertain377"/>
      <w:r w:rsidRPr="00A87E85">
        <w:rPr>
          <w:rFonts w:ascii="Times New Roman" w:eastAsia="Times New Roman" w:hAnsi="Times New Roman" w:cs="Times New Roman"/>
          <w:noProof/>
          <w:sz w:val="28"/>
          <w:szCs w:val="28"/>
          <w:lang w:eastAsia="ru-RU"/>
        </w:rPr>
        <w:t>.</w:t>
      </w:r>
      <w:bookmarkEnd w:id="81"/>
    </w:p>
    <w:p w14:paraId="1AEABCE6"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проектирован</w:t>
      </w:r>
      <w:bookmarkStart w:id="82" w:name="OCRUncertain379"/>
      <w:r w:rsidRPr="00A87E85">
        <w:rPr>
          <w:rFonts w:ascii="Times New Roman" w:eastAsia="Times New Roman" w:hAnsi="Times New Roman" w:cs="Times New Roman"/>
          <w:sz w:val="28"/>
          <w:szCs w:val="28"/>
          <w:lang w:eastAsia="ru-RU"/>
        </w:rPr>
        <w:t>и</w:t>
      </w:r>
      <w:bookmarkEnd w:id="82"/>
      <w:r w:rsidRPr="00A87E85">
        <w:rPr>
          <w:rFonts w:ascii="Times New Roman" w:eastAsia="Times New Roman" w:hAnsi="Times New Roman" w:cs="Times New Roman"/>
          <w:sz w:val="28"/>
          <w:szCs w:val="28"/>
          <w:lang w:eastAsia="ru-RU"/>
        </w:rPr>
        <w:t>и уступчатой формы откос</w:t>
      </w:r>
      <w:bookmarkStart w:id="83" w:name="OCRUncertain380"/>
      <w:r w:rsidRPr="00A87E85">
        <w:rPr>
          <w:rFonts w:ascii="Times New Roman" w:eastAsia="Times New Roman" w:hAnsi="Times New Roman" w:cs="Times New Roman"/>
          <w:sz w:val="28"/>
          <w:szCs w:val="28"/>
          <w:lang w:eastAsia="ru-RU"/>
        </w:rPr>
        <w:t>а</w:t>
      </w:r>
      <w:bookmarkEnd w:id="83"/>
      <w:r w:rsidRPr="00A87E85">
        <w:rPr>
          <w:rFonts w:ascii="Times New Roman" w:eastAsia="Times New Roman" w:hAnsi="Times New Roman" w:cs="Times New Roman"/>
          <w:sz w:val="28"/>
          <w:szCs w:val="28"/>
          <w:lang w:eastAsia="ru-RU"/>
        </w:rPr>
        <w:t xml:space="preserve"> размещение </w:t>
      </w:r>
      <w:bookmarkStart w:id="84" w:name="OCRUncertain381"/>
      <w:r w:rsidRPr="00A87E85">
        <w:rPr>
          <w:rFonts w:ascii="Times New Roman" w:eastAsia="Times New Roman" w:hAnsi="Times New Roman" w:cs="Times New Roman"/>
          <w:sz w:val="28"/>
          <w:szCs w:val="28"/>
          <w:lang w:eastAsia="ru-RU"/>
        </w:rPr>
        <w:t>берм</w:t>
      </w:r>
      <w:bookmarkEnd w:id="84"/>
      <w:r w:rsidRPr="00A87E85">
        <w:rPr>
          <w:rFonts w:ascii="Times New Roman" w:eastAsia="Times New Roman" w:hAnsi="Times New Roman" w:cs="Times New Roman"/>
          <w:sz w:val="28"/>
          <w:szCs w:val="28"/>
          <w:lang w:eastAsia="ru-RU"/>
        </w:rPr>
        <w:t xml:space="preserve"> и террас следует предусматривать на контактах пластов грунтов и на участках </w:t>
      </w:r>
      <w:bookmarkStart w:id="85" w:name="OCRUncertain382"/>
      <w:r w:rsidRPr="00A87E85">
        <w:rPr>
          <w:rFonts w:ascii="Times New Roman" w:eastAsia="Times New Roman" w:hAnsi="Times New Roman" w:cs="Times New Roman"/>
          <w:sz w:val="28"/>
          <w:szCs w:val="28"/>
          <w:lang w:eastAsia="ru-RU"/>
        </w:rPr>
        <w:t>высачивания</w:t>
      </w:r>
      <w:bookmarkEnd w:id="85"/>
      <w:r w:rsidRPr="00A87E85">
        <w:rPr>
          <w:rFonts w:ascii="Times New Roman" w:eastAsia="Times New Roman" w:hAnsi="Times New Roman" w:cs="Times New Roman"/>
          <w:sz w:val="28"/>
          <w:szCs w:val="28"/>
          <w:lang w:eastAsia="ru-RU"/>
        </w:rPr>
        <w:t xml:space="preserve"> подземных вод. Ширину берм (террас) и высоту уступов</w:t>
      </w:r>
      <w:bookmarkStart w:id="86" w:name="OCRUncertain383"/>
      <w:r w:rsidRPr="00A87E85">
        <w:rPr>
          <w:rFonts w:ascii="Times New Roman" w:eastAsia="Times New Roman" w:hAnsi="Times New Roman" w:cs="Times New Roman"/>
          <w:sz w:val="28"/>
          <w:szCs w:val="28"/>
          <w:lang w:eastAsia="ru-RU"/>
        </w:rPr>
        <w:t>,</w:t>
      </w:r>
      <w:bookmarkEnd w:id="86"/>
      <w:r w:rsidRPr="00A87E85">
        <w:rPr>
          <w:rFonts w:ascii="Times New Roman" w:eastAsia="Times New Roman" w:hAnsi="Times New Roman" w:cs="Times New Roman"/>
          <w:sz w:val="28"/>
          <w:szCs w:val="28"/>
          <w:lang w:eastAsia="ru-RU"/>
        </w:rPr>
        <w:t xml:space="preserve"> а также расположение и форму банкетов следует определять расчетом общей и местной устойчивости ск</w:t>
      </w:r>
      <w:bookmarkStart w:id="87" w:name="OCRUncertain385"/>
      <w:r w:rsidRPr="00A87E85">
        <w:rPr>
          <w:rFonts w:ascii="Times New Roman" w:eastAsia="Times New Roman" w:hAnsi="Times New Roman" w:cs="Times New Roman"/>
          <w:sz w:val="28"/>
          <w:szCs w:val="28"/>
          <w:lang w:eastAsia="ru-RU"/>
        </w:rPr>
        <w:t>л</w:t>
      </w:r>
      <w:bookmarkEnd w:id="87"/>
      <w:r w:rsidRPr="00A87E85">
        <w:rPr>
          <w:rFonts w:ascii="Times New Roman" w:eastAsia="Times New Roman" w:hAnsi="Times New Roman" w:cs="Times New Roman"/>
          <w:sz w:val="28"/>
          <w:szCs w:val="28"/>
          <w:lang w:eastAsia="ru-RU"/>
        </w:rPr>
        <w:t>она (откоса)</w:t>
      </w:r>
      <w:bookmarkStart w:id="88" w:name="OCRUncertain386"/>
      <w:r w:rsidRPr="00A87E85">
        <w:rPr>
          <w:rFonts w:ascii="Times New Roman" w:eastAsia="Times New Roman" w:hAnsi="Times New Roman" w:cs="Times New Roman"/>
          <w:noProof/>
          <w:sz w:val="28"/>
          <w:szCs w:val="28"/>
          <w:lang w:eastAsia="ru-RU"/>
        </w:rPr>
        <w:t>,</w:t>
      </w:r>
      <w:bookmarkEnd w:id="88"/>
      <w:r w:rsidRPr="00A87E85">
        <w:rPr>
          <w:rFonts w:ascii="Times New Roman" w:eastAsia="Times New Roman" w:hAnsi="Times New Roman" w:cs="Times New Roman"/>
          <w:sz w:val="28"/>
          <w:szCs w:val="28"/>
          <w:lang w:eastAsia="ru-RU"/>
        </w:rPr>
        <w:t xml:space="preserve"> планиров</w:t>
      </w:r>
      <w:bookmarkStart w:id="89" w:name="OCRUncertain387"/>
      <w:r w:rsidRPr="00A87E85">
        <w:rPr>
          <w:rFonts w:ascii="Times New Roman" w:eastAsia="Times New Roman" w:hAnsi="Times New Roman" w:cs="Times New Roman"/>
          <w:sz w:val="28"/>
          <w:szCs w:val="28"/>
          <w:lang w:eastAsia="ru-RU"/>
        </w:rPr>
        <w:t>о</w:t>
      </w:r>
      <w:bookmarkEnd w:id="89"/>
      <w:r w:rsidRPr="00A87E85">
        <w:rPr>
          <w:rFonts w:ascii="Times New Roman" w:eastAsia="Times New Roman" w:hAnsi="Times New Roman" w:cs="Times New Roman"/>
          <w:sz w:val="28"/>
          <w:szCs w:val="28"/>
          <w:lang w:eastAsia="ru-RU"/>
        </w:rPr>
        <w:t>чными решениями, условиями производства работ и эксплуатационными требова</w:t>
      </w:r>
      <w:bookmarkStart w:id="90" w:name="OCRUncertain388"/>
      <w:r w:rsidRPr="00A87E85">
        <w:rPr>
          <w:rFonts w:ascii="Times New Roman" w:eastAsia="Times New Roman" w:hAnsi="Times New Roman" w:cs="Times New Roman"/>
          <w:sz w:val="28"/>
          <w:szCs w:val="28"/>
          <w:lang w:eastAsia="ru-RU"/>
        </w:rPr>
        <w:t>н</w:t>
      </w:r>
      <w:bookmarkEnd w:id="90"/>
      <w:r w:rsidRPr="00A87E85">
        <w:rPr>
          <w:rFonts w:ascii="Times New Roman" w:eastAsia="Times New Roman" w:hAnsi="Times New Roman" w:cs="Times New Roman"/>
          <w:sz w:val="28"/>
          <w:szCs w:val="28"/>
          <w:lang w:eastAsia="ru-RU"/>
        </w:rPr>
        <w:t>иями.</w:t>
      </w:r>
    </w:p>
    <w:p w14:paraId="3A5D8AE3"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терр</w:t>
      </w:r>
      <w:bookmarkStart w:id="91" w:name="OCRUncertain389"/>
      <w:r w:rsidRPr="00A87E85">
        <w:rPr>
          <w:rFonts w:ascii="Times New Roman" w:eastAsia="Times New Roman" w:hAnsi="Times New Roman" w:cs="Times New Roman"/>
          <w:sz w:val="28"/>
          <w:szCs w:val="28"/>
          <w:lang w:eastAsia="ru-RU"/>
        </w:rPr>
        <w:t>а</w:t>
      </w:r>
      <w:bookmarkEnd w:id="91"/>
      <w:r w:rsidRPr="00A87E85">
        <w:rPr>
          <w:rFonts w:ascii="Times New Roman" w:eastAsia="Times New Roman" w:hAnsi="Times New Roman" w:cs="Times New Roman"/>
          <w:sz w:val="28"/>
          <w:szCs w:val="28"/>
          <w:lang w:eastAsia="ru-RU"/>
        </w:rPr>
        <w:t>сах необходимо предусматривать устройство водоотводо</w:t>
      </w:r>
      <w:bookmarkStart w:id="92" w:name="OCRUncertain390"/>
      <w:r w:rsidRPr="00A87E85">
        <w:rPr>
          <w:rFonts w:ascii="Times New Roman" w:eastAsia="Times New Roman" w:hAnsi="Times New Roman" w:cs="Times New Roman"/>
          <w:sz w:val="28"/>
          <w:szCs w:val="28"/>
          <w:lang w:eastAsia="ru-RU"/>
        </w:rPr>
        <w:t>в</w:t>
      </w:r>
      <w:bookmarkEnd w:id="92"/>
      <w:r w:rsidRPr="00A87E85">
        <w:rPr>
          <w:rFonts w:ascii="Times New Roman" w:eastAsia="Times New Roman" w:hAnsi="Times New Roman" w:cs="Times New Roman"/>
          <w:sz w:val="28"/>
          <w:szCs w:val="28"/>
          <w:lang w:eastAsia="ru-RU"/>
        </w:rPr>
        <w:t xml:space="preserve">, а в местах </w:t>
      </w:r>
      <w:bookmarkStart w:id="93" w:name="OCRUncertain391"/>
      <w:r w:rsidRPr="00A87E85">
        <w:rPr>
          <w:rFonts w:ascii="Times New Roman" w:eastAsia="Times New Roman" w:hAnsi="Times New Roman" w:cs="Times New Roman"/>
          <w:sz w:val="28"/>
          <w:szCs w:val="28"/>
          <w:lang w:eastAsia="ru-RU"/>
        </w:rPr>
        <w:t>высачивания</w:t>
      </w:r>
      <w:bookmarkEnd w:id="93"/>
      <w:r w:rsidRPr="00A87E85">
        <w:rPr>
          <w:rFonts w:ascii="Times New Roman" w:eastAsia="Times New Roman" w:hAnsi="Times New Roman" w:cs="Times New Roman"/>
          <w:sz w:val="28"/>
          <w:szCs w:val="28"/>
          <w:lang w:eastAsia="ru-RU"/>
        </w:rPr>
        <w:t xml:space="preserve"> подземных вод</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дренажей.</w:t>
      </w:r>
    </w:p>
    <w:p w14:paraId="31A5FD4F"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Сброс талых и дождевых вод с застроенных территорий, проездов и площадей (за преде</w:t>
      </w:r>
      <w:bookmarkStart w:id="94" w:name="OCRUncertain400"/>
      <w:r w:rsidRPr="00A87E85">
        <w:rPr>
          <w:rFonts w:ascii="Times New Roman" w:eastAsia="Times New Roman" w:hAnsi="Times New Roman" w:cs="Times New Roman"/>
          <w:sz w:val="28"/>
          <w:szCs w:val="28"/>
          <w:lang w:eastAsia="ru-RU"/>
        </w:rPr>
        <w:t>л</w:t>
      </w:r>
      <w:bookmarkEnd w:id="94"/>
      <w:r w:rsidRPr="00A87E85">
        <w:rPr>
          <w:rFonts w:ascii="Times New Roman" w:eastAsia="Times New Roman" w:hAnsi="Times New Roman" w:cs="Times New Roman"/>
          <w:sz w:val="28"/>
          <w:szCs w:val="28"/>
          <w:lang w:eastAsia="ru-RU"/>
        </w:rPr>
        <w:t xml:space="preserve">ами защищаемой зоны) в водостоки, уложенные в </w:t>
      </w:r>
      <w:bookmarkStart w:id="95" w:name="OCRUncertain401"/>
      <w:r w:rsidRPr="00A87E85">
        <w:rPr>
          <w:rFonts w:ascii="Times New Roman" w:eastAsia="Times New Roman" w:hAnsi="Times New Roman" w:cs="Times New Roman"/>
          <w:sz w:val="28"/>
          <w:szCs w:val="28"/>
          <w:lang w:eastAsia="ru-RU"/>
        </w:rPr>
        <w:t>оползнеопасной</w:t>
      </w:r>
      <w:bookmarkEnd w:id="95"/>
      <w:r w:rsidRPr="00A87E85">
        <w:rPr>
          <w:rFonts w:ascii="Times New Roman" w:eastAsia="Times New Roman" w:hAnsi="Times New Roman" w:cs="Times New Roman"/>
          <w:sz w:val="28"/>
          <w:szCs w:val="28"/>
          <w:lang w:eastAsia="ru-RU"/>
        </w:rPr>
        <w:t xml:space="preserve"> зоне, допускается только при специальном обосновании. При необходимости такого сброса проп</w:t>
      </w:r>
      <w:bookmarkStart w:id="96" w:name="OCRUncertain402"/>
      <w:r w:rsidRPr="00A87E85">
        <w:rPr>
          <w:rFonts w:ascii="Times New Roman" w:eastAsia="Times New Roman" w:hAnsi="Times New Roman" w:cs="Times New Roman"/>
          <w:sz w:val="28"/>
          <w:szCs w:val="28"/>
          <w:lang w:eastAsia="ru-RU"/>
        </w:rPr>
        <w:t>у</w:t>
      </w:r>
      <w:bookmarkEnd w:id="96"/>
      <w:r w:rsidRPr="00A87E85">
        <w:rPr>
          <w:rFonts w:ascii="Times New Roman" w:eastAsia="Times New Roman" w:hAnsi="Times New Roman" w:cs="Times New Roman"/>
          <w:sz w:val="28"/>
          <w:szCs w:val="28"/>
          <w:lang w:eastAsia="ru-RU"/>
        </w:rPr>
        <w:t>скная способ</w:t>
      </w:r>
      <w:bookmarkStart w:id="97" w:name="OCRUncertain403"/>
      <w:r w:rsidRPr="00A87E85">
        <w:rPr>
          <w:rFonts w:ascii="Times New Roman" w:eastAsia="Times New Roman" w:hAnsi="Times New Roman" w:cs="Times New Roman"/>
          <w:sz w:val="28"/>
          <w:szCs w:val="28"/>
          <w:lang w:eastAsia="ru-RU"/>
        </w:rPr>
        <w:t>н</w:t>
      </w:r>
      <w:bookmarkEnd w:id="97"/>
      <w:r w:rsidRPr="00A87E85">
        <w:rPr>
          <w:rFonts w:ascii="Times New Roman" w:eastAsia="Times New Roman" w:hAnsi="Times New Roman" w:cs="Times New Roman"/>
          <w:sz w:val="28"/>
          <w:szCs w:val="28"/>
          <w:lang w:eastAsia="ru-RU"/>
        </w:rPr>
        <w:t>ость водостоков должна соответство</w:t>
      </w:r>
      <w:bookmarkStart w:id="98" w:name="OCRUncertain404"/>
      <w:r w:rsidRPr="00A87E85">
        <w:rPr>
          <w:rFonts w:ascii="Times New Roman" w:eastAsia="Times New Roman" w:hAnsi="Times New Roman" w:cs="Times New Roman"/>
          <w:sz w:val="28"/>
          <w:szCs w:val="28"/>
          <w:lang w:eastAsia="ru-RU"/>
        </w:rPr>
        <w:t>в</w:t>
      </w:r>
      <w:bookmarkEnd w:id="98"/>
      <w:r w:rsidRPr="00A87E85">
        <w:rPr>
          <w:rFonts w:ascii="Times New Roman" w:eastAsia="Times New Roman" w:hAnsi="Times New Roman" w:cs="Times New Roman"/>
          <w:sz w:val="28"/>
          <w:szCs w:val="28"/>
          <w:lang w:eastAsia="ru-RU"/>
        </w:rPr>
        <w:t>ать стоку со всей водосборной площади с расчетным периодом однократного переполнения не менее</w:t>
      </w:r>
      <w:r w:rsidRPr="00A87E85">
        <w:rPr>
          <w:rFonts w:ascii="Times New Roman" w:eastAsia="Times New Roman" w:hAnsi="Times New Roman" w:cs="Times New Roman"/>
          <w:noProof/>
          <w:sz w:val="28"/>
          <w:szCs w:val="28"/>
          <w:lang w:eastAsia="ru-RU"/>
        </w:rPr>
        <w:t xml:space="preserve"> 10</w:t>
      </w:r>
      <w:r w:rsidRPr="00A87E85">
        <w:rPr>
          <w:rFonts w:ascii="Times New Roman" w:eastAsia="Times New Roman" w:hAnsi="Times New Roman" w:cs="Times New Roman"/>
          <w:sz w:val="28"/>
          <w:szCs w:val="28"/>
          <w:lang w:eastAsia="ru-RU"/>
        </w:rPr>
        <w:t xml:space="preserve"> лет (вероятность превышения</w:t>
      </w:r>
      <w:r w:rsidRPr="00A87E85">
        <w:rPr>
          <w:rFonts w:ascii="Times New Roman" w:eastAsia="Times New Roman" w:hAnsi="Times New Roman" w:cs="Times New Roman"/>
          <w:noProof/>
          <w:sz w:val="28"/>
          <w:szCs w:val="28"/>
          <w:lang w:eastAsia="ru-RU"/>
        </w:rPr>
        <w:t xml:space="preserve"> 0,1)</w:t>
      </w:r>
      <w:bookmarkStart w:id="99" w:name="OCRUncertain405"/>
      <w:r w:rsidRPr="00A87E85">
        <w:rPr>
          <w:rFonts w:ascii="Times New Roman" w:eastAsia="Times New Roman" w:hAnsi="Times New Roman" w:cs="Times New Roman"/>
          <w:noProof/>
          <w:sz w:val="28"/>
          <w:szCs w:val="28"/>
          <w:lang w:eastAsia="ru-RU"/>
        </w:rPr>
        <w:t>.</w:t>
      </w:r>
      <w:bookmarkEnd w:id="99"/>
    </w:p>
    <w:p w14:paraId="47F3872E"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Устройство очистных соор</w:t>
      </w:r>
      <w:bookmarkStart w:id="100" w:name="OCRUncertain406"/>
      <w:r w:rsidRPr="00A87E85">
        <w:rPr>
          <w:rFonts w:ascii="Times New Roman" w:eastAsia="Times New Roman" w:hAnsi="Times New Roman" w:cs="Times New Roman"/>
          <w:sz w:val="28"/>
          <w:szCs w:val="28"/>
          <w:lang w:eastAsia="ru-RU"/>
        </w:rPr>
        <w:t>у</w:t>
      </w:r>
      <w:bookmarkEnd w:id="100"/>
      <w:r w:rsidRPr="00A87E85">
        <w:rPr>
          <w:rFonts w:ascii="Times New Roman" w:eastAsia="Times New Roman" w:hAnsi="Times New Roman" w:cs="Times New Roman"/>
          <w:sz w:val="28"/>
          <w:szCs w:val="28"/>
          <w:lang w:eastAsia="ru-RU"/>
        </w:rPr>
        <w:t xml:space="preserve">жений на водосточных коллекторах, расположенных в </w:t>
      </w:r>
      <w:bookmarkStart w:id="101" w:name="OCRUncertain407"/>
      <w:r w:rsidRPr="00A87E85">
        <w:rPr>
          <w:rFonts w:ascii="Times New Roman" w:eastAsia="Times New Roman" w:hAnsi="Times New Roman" w:cs="Times New Roman"/>
          <w:sz w:val="28"/>
          <w:szCs w:val="28"/>
          <w:lang w:eastAsia="ru-RU"/>
        </w:rPr>
        <w:t>оползнеопасной</w:t>
      </w:r>
      <w:bookmarkEnd w:id="101"/>
      <w:r w:rsidRPr="00A87E85">
        <w:rPr>
          <w:rFonts w:ascii="Times New Roman" w:eastAsia="Times New Roman" w:hAnsi="Times New Roman" w:cs="Times New Roman"/>
          <w:sz w:val="28"/>
          <w:szCs w:val="28"/>
          <w:lang w:eastAsia="ru-RU"/>
        </w:rPr>
        <w:t xml:space="preserve"> </w:t>
      </w:r>
      <w:bookmarkStart w:id="102" w:name="OCRUncertain408"/>
      <w:r w:rsidRPr="00A87E85">
        <w:rPr>
          <w:rFonts w:ascii="Times New Roman" w:eastAsia="Times New Roman" w:hAnsi="Times New Roman" w:cs="Times New Roman"/>
          <w:sz w:val="28"/>
          <w:szCs w:val="28"/>
          <w:lang w:eastAsia="ru-RU"/>
        </w:rPr>
        <w:t>зон</w:t>
      </w:r>
      <w:bookmarkEnd w:id="102"/>
      <w:r w:rsidRPr="00A87E85">
        <w:rPr>
          <w:rFonts w:ascii="Times New Roman" w:eastAsia="Times New Roman" w:hAnsi="Times New Roman" w:cs="Times New Roman"/>
          <w:sz w:val="28"/>
          <w:szCs w:val="28"/>
          <w:lang w:eastAsia="ru-RU"/>
        </w:rPr>
        <w:t>е, не допускается.</w:t>
      </w:r>
    </w:p>
    <w:p w14:paraId="6495D47D"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Выпуск воды из водостоков с</w:t>
      </w:r>
      <w:bookmarkStart w:id="103" w:name="OCRUncertain410"/>
      <w:r w:rsidRPr="00A87E85">
        <w:rPr>
          <w:rFonts w:ascii="Times New Roman" w:eastAsia="Times New Roman" w:hAnsi="Times New Roman" w:cs="Times New Roman"/>
          <w:sz w:val="28"/>
          <w:szCs w:val="28"/>
          <w:lang w:eastAsia="ru-RU"/>
        </w:rPr>
        <w:t>л</w:t>
      </w:r>
      <w:bookmarkEnd w:id="103"/>
      <w:r w:rsidRPr="00A87E85">
        <w:rPr>
          <w:rFonts w:ascii="Times New Roman" w:eastAsia="Times New Roman" w:hAnsi="Times New Roman" w:cs="Times New Roman"/>
          <w:sz w:val="28"/>
          <w:szCs w:val="28"/>
          <w:lang w:eastAsia="ru-RU"/>
        </w:rPr>
        <w:t>едует предусматривать в открытые водоемы и реки, а также в тальвеги оврагов</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с соблюдением требований очистки в соответствии со СП 32.13330.2018 «СНиП 2.04.03-85 Канализация. Наружные сети и сооружения», и при обязат</w:t>
      </w:r>
      <w:bookmarkStart w:id="104" w:name="OCRUncertain411"/>
      <w:r w:rsidRPr="00A87E85">
        <w:rPr>
          <w:rFonts w:ascii="Times New Roman" w:eastAsia="Times New Roman" w:hAnsi="Times New Roman" w:cs="Times New Roman"/>
          <w:sz w:val="28"/>
          <w:szCs w:val="28"/>
          <w:lang w:eastAsia="ru-RU"/>
        </w:rPr>
        <w:t>е</w:t>
      </w:r>
      <w:bookmarkEnd w:id="104"/>
      <w:r w:rsidRPr="00A87E85">
        <w:rPr>
          <w:rFonts w:ascii="Times New Roman" w:eastAsia="Times New Roman" w:hAnsi="Times New Roman" w:cs="Times New Roman"/>
          <w:sz w:val="28"/>
          <w:szCs w:val="28"/>
          <w:lang w:eastAsia="ru-RU"/>
        </w:rPr>
        <w:t xml:space="preserve">льном </w:t>
      </w:r>
      <w:r w:rsidRPr="00A87E85">
        <w:rPr>
          <w:rFonts w:ascii="Times New Roman" w:eastAsia="Times New Roman" w:hAnsi="Times New Roman" w:cs="Times New Roman"/>
          <w:sz w:val="28"/>
          <w:szCs w:val="28"/>
          <w:lang w:eastAsia="ru-RU"/>
        </w:rPr>
        <w:lastRenderedPageBreak/>
        <w:t xml:space="preserve">осуществлении </w:t>
      </w:r>
      <w:bookmarkStart w:id="105" w:name="OCRUncertain412"/>
      <w:r w:rsidRPr="00A87E85">
        <w:rPr>
          <w:rFonts w:ascii="Times New Roman" w:eastAsia="Times New Roman" w:hAnsi="Times New Roman" w:cs="Times New Roman"/>
          <w:sz w:val="28"/>
          <w:szCs w:val="28"/>
          <w:lang w:eastAsia="ru-RU"/>
        </w:rPr>
        <w:t xml:space="preserve">противоэрозионных </w:t>
      </w:r>
      <w:bookmarkEnd w:id="105"/>
      <w:r w:rsidRPr="00A87E85">
        <w:rPr>
          <w:rFonts w:ascii="Times New Roman" w:eastAsia="Times New Roman" w:hAnsi="Times New Roman" w:cs="Times New Roman"/>
          <w:sz w:val="28"/>
          <w:szCs w:val="28"/>
          <w:lang w:eastAsia="ru-RU"/>
        </w:rPr>
        <w:t>устройств и мероприятий против заболачивания и других видов у</w:t>
      </w:r>
      <w:bookmarkStart w:id="106" w:name="OCRUncertain413"/>
      <w:r w:rsidRPr="00A87E85">
        <w:rPr>
          <w:rFonts w:ascii="Times New Roman" w:eastAsia="Times New Roman" w:hAnsi="Times New Roman" w:cs="Times New Roman"/>
          <w:sz w:val="28"/>
          <w:szCs w:val="28"/>
          <w:lang w:eastAsia="ru-RU"/>
        </w:rPr>
        <w:t>щ</w:t>
      </w:r>
      <w:bookmarkEnd w:id="106"/>
      <w:r w:rsidRPr="00A87E85">
        <w:rPr>
          <w:rFonts w:ascii="Times New Roman" w:eastAsia="Times New Roman" w:hAnsi="Times New Roman" w:cs="Times New Roman"/>
          <w:sz w:val="28"/>
          <w:szCs w:val="28"/>
          <w:lang w:eastAsia="ru-RU"/>
        </w:rPr>
        <w:t>ерба окружающей среде.</w:t>
      </w:r>
    </w:p>
    <w:p w14:paraId="6305A503"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Противообвальные сооружения и мероприятия</w:t>
      </w:r>
    </w:p>
    <w:p w14:paraId="6A98499E"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Удерживающие сооружения следует предусматривать для предотвращения сдвига, обрушения, обвалов и вывалов грунтов при невозможности или экономической нецелесообразности изменения рельефа склона (откоса)</w:t>
      </w:r>
      <w:bookmarkStart w:id="107" w:name="OCRUncertain467"/>
      <w:r w:rsidRPr="00A87E85">
        <w:rPr>
          <w:rFonts w:ascii="Times New Roman" w:eastAsia="Times New Roman" w:hAnsi="Times New Roman" w:cs="Times New Roman"/>
          <w:noProof/>
          <w:sz w:val="28"/>
          <w:szCs w:val="28"/>
          <w:lang w:eastAsia="ru-RU"/>
        </w:rPr>
        <w:t>.</w:t>
      </w:r>
      <w:bookmarkEnd w:id="107"/>
    </w:p>
    <w:p w14:paraId="6F4D10F5"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Удерживающие сооружения применяют сл</w:t>
      </w:r>
      <w:bookmarkStart w:id="108" w:name="OCRUncertain468"/>
      <w:r w:rsidRPr="00A87E85">
        <w:rPr>
          <w:rFonts w:ascii="Times New Roman" w:eastAsia="Times New Roman" w:hAnsi="Times New Roman" w:cs="Times New Roman"/>
          <w:sz w:val="28"/>
          <w:szCs w:val="28"/>
          <w:lang w:eastAsia="ru-RU"/>
        </w:rPr>
        <w:t>е</w:t>
      </w:r>
      <w:bookmarkEnd w:id="108"/>
      <w:r w:rsidRPr="00A87E85">
        <w:rPr>
          <w:rFonts w:ascii="Times New Roman" w:eastAsia="Times New Roman" w:hAnsi="Times New Roman" w:cs="Times New Roman"/>
          <w:sz w:val="28"/>
          <w:szCs w:val="28"/>
          <w:lang w:eastAsia="ru-RU"/>
        </w:rPr>
        <w:t>дующих видов:</w:t>
      </w:r>
    </w:p>
    <w:p w14:paraId="7A9069AE"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поддерживающие стены</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для укрепления нависающих скальных карнизов;</w:t>
      </w:r>
    </w:p>
    <w:p w14:paraId="113340F5"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контрфорсы</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отдельные опоры, врезанные в устойчивые слои грунта, для </w:t>
      </w:r>
      <w:bookmarkStart w:id="109" w:name="OCRUncertain469"/>
      <w:r w:rsidRPr="00A87E85">
        <w:rPr>
          <w:rFonts w:ascii="Times New Roman" w:eastAsia="Times New Roman" w:hAnsi="Times New Roman" w:cs="Times New Roman"/>
          <w:sz w:val="28"/>
          <w:szCs w:val="28"/>
          <w:lang w:eastAsia="ru-RU"/>
        </w:rPr>
        <w:t>подпирания</w:t>
      </w:r>
      <w:bookmarkEnd w:id="109"/>
      <w:r w:rsidRPr="00A87E85">
        <w:rPr>
          <w:rFonts w:ascii="Times New Roman" w:eastAsia="Times New Roman" w:hAnsi="Times New Roman" w:cs="Times New Roman"/>
          <w:sz w:val="28"/>
          <w:szCs w:val="28"/>
          <w:lang w:eastAsia="ru-RU"/>
        </w:rPr>
        <w:t xml:space="preserve"> отде</w:t>
      </w:r>
      <w:bookmarkStart w:id="110" w:name="OCRUncertain470"/>
      <w:r w:rsidRPr="00A87E85">
        <w:rPr>
          <w:rFonts w:ascii="Times New Roman" w:eastAsia="Times New Roman" w:hAnsi="Times New Roman" w:cs="Times New Roman"/>
          <w:sz w:val="28"/>
          <w:szCs w:val="28"/>
          <w:lang w:eastAsia="ru-RU"/>
        </w:rPr>
        <w:t>л</w:t>
      </w:r>
      <w:bookmarkEnd w:id="110"/>
      <w:r w:rsidRPr="00A87E85">
        <w:rPr>
          <w:rFonts w:ascii="Times New Roman" w:eastAsia="Times New Roman" w:hAnsi="Times New Roman" w:cs="Times New Roman"/>
          <w:sz w:val="28"/>
          <w:szCs w:val="28"/>
          <w:lang w:eastAsia="ru-RU"/>
        </w:rPr>
        <w:t>ьных скальных массивов;</w:t>
      </w:r>
    </w:p>
    <w:p w14:paraId="764FBD8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опояски</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массивные сооружения для поддержания не</w:t>
      </w:r>
      <w:bookmarkStart w:id="111" w:name="OCRUncertain471"/>
      <w:r w:rsidRPr="00A87E85">
        <w:rPr>
          <w:rFonts w:ascii="Times New Roman" w:eastAsia="Times New Roman" w:hAnsi="Times New Roman" w:cs="Times New Roman"/>
          <w:sz w:val="28"/>
          <w:szCs w:val="28"/>
          <w:lang w:eastAsia="ru-RU"/>
        </w:rPr>
        <w:t>у</w:t>
      </w:r>
      <w:bookmarkEnd w:id="111"/>
      <w:r w:rsidRPr="00A87E85">
        <w:rPr>
          <w:rFonts w:ascii="Times New Roman" w:eastAsia="Times New Roman" w:hAnsi="Times New Roman" w:cs="Times New Roman"/>
          <w:sz w:val="28"/>
          <w:szCs w:val="28"/>
          <w:lang w:eastAsia="ru-RU"/>
        </w:rPr>
        <w:t>стойчивых откосов;</w:t>
      </w:r>
    </w:p>
    <w:p w14:paraId="6C262181"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облицовочные стены</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для предохранения грунтов от вы</w:t>
      </w:r>
      <w:bookmarkStart w:id="112" w:name="OCRUncertain472"/>
      <w:r w:rsidRPr="00A87E85">
        <w:rPr>
          <w:rFonts w:ascii="Times New Roman" w:eastAsia="Times New Roman" w:hAnsi="Times New Roman" w:cs="Times New Roman"/>
          <w:sz w:val="28"/>
          <w:szCs w:val="28"/>
          <w:lang w:eastAsia="ru-RU"/>
        </w:rPr>
        <w:t>в</w:t>
      </w:r>
      <w:bookmarkEnd w:id="112"/>
      <w:r w:rsidRPr="00A87E85">
        <w:rPr>
          <w:rFonts w:ascii="Times New Roman" w:eastAsia="Times New Roman" w:hAnsi="Times New Roman" w:cs="Times New Roman"/>
          <w:sz w:val="28"/>
          <w:szCs w:val="28"/>
          <w:lang w:eastAsia="ru-RU"/>
        </w:rPr>
        <w:t>етри</w:t>
      </w:r>
      <w:bookmarkStart w:id="113" w:name="OCRUncertain473"/>
      <w:r w:rsidRPr="00A87E85">
        <w:rPr>
          <w:rFonts w:ascii="Times New Roman" w:eastAsia="Times New Roman" w:hAnsi="Times New Roman" w:cs="Times New Roman"/>
          <w:sz w:val="28"/>
          <w:szCs w:val="28"/>
          <w:lang w:eastAsia="ru-RU"/>
        </w:rPr>
        <w:t>в</w:t>
      </w:r>
      <w:bookmarkEnd w:id="113"/>
      <w:r w:rsidRPr="00A87E85">
        <w:rPr>
          <w:rFonts w:ascii="Times New Roman" w:eastAsia="Times New Roman" w:hAnsi="Times New Roman" w:cs="Times New Roman"/>
          <w:sz w:val="28"/>
          <w:szCs w:val="28"/>
          <w:lang w:eastAsia="ru-RU"/>
        </w:rPr>
        <w:t>ани</w:t>
      </w:r>
      <w:bookmarkStart w:id="114" w:name="OCRUncertain474"/>
      <w:r w:rsidRPr="00A87E85">
        <w:rPr>
          <w:rFonts w:ascii="Times New Roman" w:eastAsia="Times New Roman" w:hAnsi="Times New Roman" w:cs="Times New Roman"/>
          <w:sz w:val="28"/>
          <w:szCs w:val="28"/>
          <w:lang w:eastAsia="ru-RU"/>
        </w:rPr>
        <w:t>я</w:t>
      </w:r>
      <w:bookmarkEnd w:id="114"/>
      <w:r w:rsidRPr="00A87E85">
        <w:rPr>
          <w:rFonts w:ascii="Times New Roman" w:eastAsia="Times New Roman" w:hAnsi="Times New Roman" w:cs="Times New Roman"/>
          <w:sz w:val="28"/>
          <w:szCs w:val="28"/>
          <w:lang w:eastAsia="ru-RU"/>
        </w:rPr>
        <w:t xml:space="preserve"> и </w:t>
      </w:r>
      <w:bookmarkStart w:id="115" w:name="OCRUncertain475"/>
      <w:r w:rsidRPr="00A87E85">
        <w:rPr>
          <w:rFonts w:ascii="Times New Roman" w:eastAsia="Times New Roman" w:hAnsi="Times New Roman" w:cs="Times New Roman"/>
          <w:sz w:val="28"/>
          <w:szCs w:val="28"/>
          <w:lang w:eastAsia="ru-RU"/>
        </w:rPr>
        <w:t xml:space="preserve">осыпания; </w:t>
      </w:r>
      <w:bookmarkEnd w:id="115"/>
    </w:p>
    <w:p w14:paraId="0DE046AE"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пломбы (</w:t>
      </w:r>
      <w:bookmarkStart w:id="116" w:name="OCRUncertain476"/>
      <w:r w:rsidRPr="00A87E85">
        <w:rPr>
          <w:rFonts w:ascii="Times New Roman" w:eastAsia="Times New Roman" w:hAnsi="Times New Roman" w:cs="Times New Roman"/>
          <w:sz w:val="28"/>
          <w:szCs w:val="28"/>
          <w:lang w:eastAsia="ru-RU"/>
        </w:rPr>
        <w:t>з</w:t>
      </w:r>
      <w:bookmarkEnd w:id="116"/>
      <w:r w:rsidRPr="00A87E85">
        <w:rPr>
          <w:rFonts w:ascii="Times New Roman" w:eastAsia="Times New Roman" w:hAnsi="Times New Roman" w:cs="Times New Roman"/>
          <w:sz w:val="28"/>
          <w:szCs w:val="28"/>
          <w:lang w:eastAsia="ru-RU"/>
        </w:rPr>
        <w:t>аделка пустот, образовавшихся в результате вывалов на склонах)</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для предохранения скальных грунтов от выветривания и дальнейших разрушений;</w:t>
      </w:r>
    </w:p>
    <w:p w14:paraId="70043B94"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анкерные крепления</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в качестве самостоятельного удерживающего сооружения (с опорными плитами, балками и т.д.) в виде крепления отдельных скальных блоков к прочному массиву на скальных склонах (откосах)</w:t>
      </w:r>
      <w:bookmarkStart w:id="117" w:name="OCRUncertain477"/>
      <w:r w:rsidRPr="00A87E85">
        <w:rPr>
          <w:rFonts w:ascii="Times New Roman" w:eastAsia="Times New Roman" w:hAnsi="Times New Roman" w:cs="Times New Roman"/>
          <w:noProof/>
          <w:sz w:val="28"/>
          <w:szCs w:val="28"/>
          <w:lang w:eastAsia="ru-RU"/>
        </w:rPr>
        <w:t>.</w:t>
      </w:r>
      <w:bookmarkEnd w:id="117"/>
    </w:p>
    <w:p w14:paraId="6D6E89B5"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Улавливающие сооружения и устройства (стены, сетки, валы, траншеи, полки с бордюрными стенами, надолбы) следует пред</w:t>
      </w:r>
      <w:bookmarkStart w:id="118" w:name="OCRUncertain478"/>
      <w:r w:rsidRPr="00A87E85">
        <w:rPr>
          <w:rFonts w:ascii="Times New Roman" w:eastAsia="Times New Roman" w:hAnsi="Times New Roman" w:cs="Times New Roman"/>
          <w:sz w:val="28"/>
          <w:szCs w:val="28"/>
          <w:lang w:eastAsia="ru-RU"/>
        </w:rPr>
        <w:t>у</w:t>
      </w:r>
      <w:bookmarkEnd w:id="118"/>
      <w:r w:rsidRPr="00A87E85">
        <w:rPr>
          <w:rFonts w:ascii="Times New Roman" w:eastAsia="Times New Roman" w:hAnsi="Times New Roman" w:cs="Times New Roman"/>
          <w:sz w:val="28"/>
          <w:szCs w:val="28"/>
          <w:lang w:eastAsia="ru-RU"/>
        </w:rPr>
        <w:t>сматривать для защиты объектов от воздействия осыпей, вывалов, падения отдельных скальных обломков, а также обвалов объемом, определяемым расчетом</w:t>
      </w:r>
      <w:bookmarkStart w:id="119" w:name="OCRUncertain479"/>
      <w:r w:rsidRPr="00A87E85">
        <w:rPr>
          <w:rFonts w:ascii="Times New Roman" w:eastAsia="Times New Roman" w:hAnsi="Times New Roman" w:cs="Times New Roman"/>
          <w:sz w:val="28"/>
          <w:szCs w:val="28"/>
          <w:lang w:eastAsia="ru-RU"/>
        </w:rPr>
        <w:t>,</w:t>
      </w:r>
      <w:bookmarkEnd w:id="119"/>
      <w:r w:rsidRPr="00A87E85">
        <w:rPr>
          <w:rFonts w:ascii="Times New Roman" w:eastAsia="Times New Roman" w:hAnsi="Times New Roman" w:cs="Times New Roman"/>
          <w:sz w:val="28"/>
          <w:szCs w:val="28"/>
          <w:lang w:eastAsia="ru-RU"/>
        </w:rPr>
        <w:t xml:space="preserve"> если устройство удерживающих соор</w:t>
      </w:r>
      <w:bookmarkStart w:id="120" w:name="OCRUncertain480"/>
      <w:r w:rsidRPr="00A87E85">
        <w:rPr>
          <w:rFonts w:ascii="Times New Roman" w:eastAsia="Times New Roman" w:hAnsi="Times New Roman" w:cs="Times New Roman"/>
          <w:sz w:val="28"/>
          <w:szCs w:val="28"/>
          <w:lang w:eastAsia="ru-RU"/>
        </w:rPr>
        <w:t>у</w:t>
      </w:r>
      <w:bookmarkEnd w:id="120"/>
      <w:r w:rsidRPr="00A87E85">
        <w:rPr>
          <w:rFonts w:ascii="Times New Roman" w:eastAsia="Times New Roman" w:hAnsi="Times New Roman" w:cs="Times New Roman"/>
          <w:sz w:val="28"/>
          <w:szCs w:val="28"/>
          <w:lang w:eastAsia="ru-RU"/>
        </w:rPr>
        <w:t>жений или пред</w:t>
      </w:r>
      <w:bookmarkStart w:id="121" w:name="OCRUncertain481"/>
      <w:r w:rsidRPr="00A87E85">
        <w:rPr>
          <w:rFonts w:ascii="Times New Roman" w:eastAsia="Times New Roman" w:hAnsi="Times New Roman" w:cs="Times New Roman"/>
          <w:sz w:val="28"/>
          <w:szCs w:val="28"/>
          <w:lang w:eastAsia="ru-RU"/>
        </w:rPr>
        <w:t>у</w:t>
      </w:r>
      <w:bookmarkEnd w:id="121"/>
      <w:r w:rsidRPr="00A87E85">
        <w:rPr>
          <w:rFonts w:ascii="Times New Roman" w:eastAsia="Times New Roman" w:hAnsi="Times New Roman" w:cs="Times New Roman"/>
          <w:sz w:val="28"/>
          <w:szCs w:val="28"/>
          <w:lang w:eastAsia="ru-RU"/>
        </w:rPr>
        <w:t>преждение обвалов, вывало</w:t>
      </w:r>
      <w:bookmarkStart w:id="122" w:name="OCRUncertain482"/>
      <w:r w:rsidRPr="00A87E85">
        <w:rPr>
          <w:rFonts w:ascii="Times New Roman" w:eastAsia="Times New Roman" w:hAnsi="Times New Roman" w:cs="Times New Roman"/>
          <w:sz w:val="28"/>
          <w:szCs w:val="28"/>
          <w:lang w:eastAsia="ru-RU"/>
        </w:rPr>
        <w:t>в</w:t>
      </w:r>
      <w:bookmarkEnd w:id="122"/>
      <w:r w:rsidRPr="00A87E85">
        <w:rPr>
          <w:rFonts w:ascii="Times New Roman" w:eastAsia="Times New Roman" w:hAnsi="Times New Roman" w:cs="Times New Roman"/>
          <w:sz w:val="28"/>
          <w:szCs w:val="28"/>
          <w:lang w:eastAsia="ru-RU"/>
        </w:rPr>
        <w:t xml:space="preserve"> и камнепада путем удаления неустойчивых массивов невозможно или экономически нецелесообразно.</w:t>
      </w:r>
    </w:p>
    <w:p w14:paraId="44A5E927"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Агролесомелиорация. Защитные покрытия и закрепление грунтов</w:t>
      </w:r>
    </w:p>
    <w:p w14:paraId="2BEE5583"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Мероприятия по </w:t>
      </w:r>
      <w:bookmarkStart w:id="123" w:name="OCRUncertain532"/>
      <w:r w:rsidRPr="00A87E85">
        <w:rPr>
          <w:rFonts w:ascii="Times New Roman" w:eastAsia="Times New Roman" w:hAnsi="Times New Roman" w:cs="Times New Roman"/>
          <w:sz w:val="28"/>
          <w:szCs w:val="28"/>
          <w:lang w:eastAsia="ru-RU"/>
        </w:rPr>
        <w:t>агролесомелиорации</w:t>
      </w:r>
      <w:bookmarkEnd w:id="123"/>
      <w:r w:rsidRPr="00A87E85">
        <w:rPr>
          <w:rFonts w:ascii="Times New Roman" w:eastAsia="Times New Roman" w:hAnsi="Times New Roman" w:cs="Times New Roman"/>
          <w:sz w:val="28"/>
          <w:szCs w:val="28"/>
          <w:lang w:eastAsia="ru-RU"/>
        </w:rPr>
        <w:t xml:space="preserve"> следует предусматривать в комплексе с другими противооползневыми и противообвальными мероприятиям</w:t>
      </w:r>
      <w:bookmarkStart w:id="124" w:name="OCRUncertain533"/>
      <w:r w:rsidRPr="00A87E85">
        <w:rPr>
          <w:rFonts w:ascii="Times New Roman" w:eastAsia="Times New Roman" w:hAnsi="Times New Roman" w:cs="Times New Roman"/>
          <w:sz w:val="28"/>
          <w:szCs w:val="28"/>
          <w:lang w:eastAsia="ru-RU"/>
        </w:rPr>
        <w:t>и</w:t>
      </w:r>
      <w:bookmarkEnd w:id="124"/>
      <w:r w:rsidRPr="00A87E85">
        <w:rPr>
          <w:rFonts w:ascii="Times New Roman" w:eastAsia="Times New Roman" w:hAnsi="Times New Roman" w:cs="Times New Roman"/>
          <w:sz w:val="28"/>
          <w:szCs w:val="28"/>
          <w:lang w:eastAsia="ru-RU"/>
        </w:rPr>
        <w:t xml:space="preserve"> д</w:t>
      </w:r>
      <w:bookmarkStart w:id="125" w:name="OCRUncertain534"/>
      <w:r w:rsidRPr="00A87E85">
        <w:rPr>
          <w:rFonts w:ascii="Times New Roman" w:eastAsia="Times New Roman" w:hAnsi="Times New Roman" w:cs="Times New Roman"/>
          <w:sz w:val="28"/>
          <w:szCs w:val="28"/>
          <w:lang w:eastAsia="ru-RU"/>
        </w:rPr>
        <w:t>л</w:t>
      </w:r>
      <w:bookmarkEnd w:id="125"/>
      <w:r w:rsidRPr="00A87E85">
        <w:rPr>
          <w:rFonts w:ascii="Times New Roman" w:eastAsia="Times New Roman" w:hAnsi="Times New Roman" w:cs="Times New Roman"/>
          <w:sz w:val="28"/>
          <w:szCs w:val="28"/>
          <w:lang w:eastAsia="ru-RU"/>
        </w:rPr>
        <w:t>я увеличения устойчивости склонов (откосов) за счет укрепления грунта корневой системой, осушения грунта</w:t>
      </w:r>
      <w:bookmarkStart w:id="126" w:name="OCRUncertain535"/>
      <w:r w:rsidRPr="00A87E85">
        <w:rPr>
          <w:rFonts w:ascii="Times New Roman" w:eastAsia="Times New Roman" w:hAnsi="Times New Roman" w:cs="Times New Roman"/>
          <w:sz w:val="28"/>
          <w:szCs w:val="28"/>
          <w:lang w:eastAsia="ru-RU"/>
        </w:rPr>
        <w:t>,</w:t>
      </w:r>
      <w:bookmarkEnd w:id="126"/>
      <w:r w:rsidRPr="00A87E85">
        <w:rPr>
          <w:rFonts w:ascii="Times New Roman" w:eastAsia="Times New Roman" w:hAnsi="Times New Roman" w:cs="Times New Roman"/>
          <w:sz w:val="28"/>
          <w:szCs w:val="28"/>
          <w:lang w:eastAsia="ru-RU"/>
        </w:rPr>
        <w:t xml:space="preserve"> предотвращения эрозии, уменьшения инфильтрации в грунт поверхностных вод, выветривания, образования осыпей и вывалов.</w:t>
      </w:r>
    </w:p>
    <w:p w14:paraId="71533BFB"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В состав мероприятий по </w:t>
      </w:r>
      <w:bookmarkStart w:id="127" w:name="OCRUncertain537"/>
      <w:r w:rsidRPr="00A87E85">
        <w:rPr>
          <w:rFonts w:ascii="Times New Roman" w:eastAsia="Times New Roman" w:hAnsi="Times New Roman" w:cs="Times New Roman"/>
          <w:sz w:val="28"/>
          <w:szCs w:val="28"/>
          <w:lang w:eastAsia="ru-RU"/>
        </w:rPr>
        <w:t>агролесомелиорации</w:t>
      </w:r>
      <w:bookmarkEnd w:id="127"/>
      <w:r w:rsidRPr="00A87E85">
        <w:rPr>
          <w:rFonts w:ascii="Times New Roman" w:eastAsia="Times New Roman" w:hAnsi="Times New Roman" w:cs="Times New Roman"/>
          <w:sz w:val="28"/>
          <w:szCs w:val="28"/>
          <w:lang w:eastAsia="ru-RU"/>
        </w:rPr>
        <w:t xml:space="preserve"> должны быт</w:t>
      </w:r>
      <w:bookmarkStart w:id="128" w:name="OCRUncertain538"/>
      <w:r w:rsidRPr="00A87E85">
        <w:rPr>
          <w:rFonts w:ascii="Times New Roman" w:eastAsia="Times New Roman" w:hAnsi="Times New Roman" w:cs="Times New Roman"/>
          <w:sz w:val="28"/>
          <w:szCs w:val="28"/>
          <w:lang w:eastAsia="ru-RU"/>
        </w:rPr>
        <w:t>ь</w:t>
      </w:r>
      <w:bookmarkEnd w:id="128"/>
      <w:r w:rsidRPr="00A87E85">
        <w:rPr>
          <w:rFonts w:ascii="Times New Roman" w:eastAsia="Times New Roman" w:hAnsi="Times New Roman" w:cs="Times New Roman"/>
          <w:sz w:val="28"/>
          <w:szCs w:val="28"/>
          <w:lang w:eastAsia="ru-RU"/>
        </w:rPr>
        <w:t xml:space="preserve"> включены: посев многолетних тра</w:t>
      </w:r>
      <w:bookmarkStart w:id="129" w:name="OCRUncertain539"/>
      <w:r w:rsidRPr="00A87E85">
        <w:rPr>
          <w:rFonts w:ascii="Times New Roman" w:eastAsia="Times New Roman" w:hAnsi="Times New Roman" w:cs="Times New Roman"/>
          <w:sz w:val="28"/>
          <w:szCs w:val="28"/>
          <w:lang w:eastAsia="ru-RU"/>
        </w:rPr>
        <w:t>в</w:t>
      </w:r>
      <w:bookmarkEnd w:id="129"/>
      <w:r w:rsidRPr="00A87E85">
        <w:rPr>
          <w:rFonts w:ascii="Times New Roman" w:eastAsia="Times New Roman" w:hAnsi="Times New Roman" w:cs="Times New Roman"/>
          <w:sz w:val="28"/>
          <w:szCs w:val="28"/>
          <w:lang w:eastAsia="ru-RU"/>
        </w:rPr>
        <w:t xml:space="preserve">, посадка деревьев и кустарников в сочетании с посевом многолетних трав или дерновкой. Подбор </w:t>
      </w:r>
      <w:bookmarkStart w:id="130" w:name="OCRUncertain540"/>
      <w:r w:rsidRPr="00A87E85">
        <w:rPr>
          <w:rFonts w:ascii="Times New Roman" w:eastAsia="Times New Roman" w:hAnsi="Times New Roman" w:cs="Times New Roman"/>
          <w:sz w:val="28"/>
          <w:szCs w:val="28"/>
          <w:lang w:eastAsia="ru-RU"/>
        </w:rPr>
        <w:t>растений,</w:t>
      </w:r>
      <w:bookmarkEnd w:id="130"/>
      <w:r w:rsidRPr="00A87E85">
        <w:rPr>
          <w:rFonts w:ascii="Times New Roman" w:eastAsia="Times New Roman" w:hAnsi="Times New Roman" w:cs="Times New Roman"/>
          <w:sz w:val="28"/>
          <w:szCs w:val="28"/>
          <w:lang w:eastAsia="ru-RU"/>
        </w:rPr>
        <w:t xml:space="preserve"> их размещение в плане, типы и схемы посадок сл</w:t>
      </w:r>
      <w:bookmarkStart w:id="131" w:name="OCRUncertain541"/>
      <w:r w:rsidRPr="00A87E85">
        <w:rPr>
          <w:rFonts w:ascii="Times New Roman" w:eastAsia="Times New Roman" w:hAnsi="Times New Roman" w:cs="Times New Roman"/>
          <w:sz w:val="28"/>
          <w:szCs w:val="28"/>
          <w:lang w:eastAsia="ru-RU"/>
        </w:rPr>
        <w:t>е</w:t>
      </w:r>
      <w:bookmarkEnd w:id="131"/>
      <w:r w:rsidRPr="00A87E85">
        <w:rPr>
          <w:rFonts w:ascii="Times New Roman" w:eastAsia="Times New Roman" w:hAnsi="Times New Roman" w:cs="Times New Roman"/>
          <w:sz w:val="28"/>
          <w:szCs w:val="28"/>
          <w:lang w:eastAsia="ru-RU"/>
        </w:rPr>
        <w:t>д</w:t>
      </w:r>
      <w:bookmarkStart w:id="132" w:name="OCRUncertain542"/>
      <w:r w:rsidRPr="00A87E85">
        <w:rPr>
          <w:rFonts w:ascii="Times New Roman" w:eastAsia="Times New Roman" w:hAnsi="Times New Roman" w:cs="Times New Roman"/>
          <w:sz w:val="28"/>
          <w:szCs w:val="28"/>
          <w:lang w:eastAsia="ru-RU"/>
        </w:rPr>
        <w:t>уе</w:t>
      </w:r>
      <w:bookmarkEnd w:id="132"/>
      <w:r w:rsidRPr="00A87E85">
        <w:rPr>
          <w:rFonts w:ascii="Times New Roman" w:eastAsia="Times New Roman" w:hAnsi="Times New Roman" w:cs="Times New Roman"/>
          <w:sz w:val="28"/>
          <w:szCs w:val="28"/>
          <w:lang w:eastAsia="ru-RU"/>
        </w:rPr>
        <w:t xml:space="preserve">т назначать в соответствии с почвенно-климатическими </w:t>
      </w:r>
      <w:bookmarkStart w:id="133" w:name="OCRUncertain543"/>
      <w:r w:rsidRPr="00A87E85">
        <w:rPr>
          <w:rFonts w:ascii="Times New Roman" w:eastAsia="Times New Roman" w:hAnsi="Times New Roman" w:cs="Times New Roman"/>
          <w:sz w:val="28"/>
          <w:szCs w:val="28"/>
          <w:lang w:eastAsia="ru-RU"/>
        </w:rPr>
        <w:t>у</w:t>
      </w:r>
      <w:bookmarkEnd w:id="133"/>
      <w:r w:rsidRPr="00A87E85">
        <w:rPr>
          <w:rFonts w:ascii="Times New Roman" w:eastAsia="Times New Roman" w:hAnsi="Times New Roman" w:cs="Times New Roman"/>
          <w:sz w:val="28"/>
          <w:szCs w:val="28"/>
          <w:lang w:eastAsia="ru-RU"/>
        </w:rPr>
        <w:t>слови</w:t>
      </w:r>
      <w:bookmarkStart w:id="134" w:name="OCRUncertain544"/>
      <w:r w:rsidRPr="00A87E85">
        <w:rPr>
          <w:rFonts w:ascii="Times New Roman" w:eastAsia="Times New Roman" w:hAnsi="Times New Roman" w:cs="Times New Roman"/>
          <w:sz w:val="28"/>
          <w:szCs w:val="28"/>
          <w:lang w:eastAsia="ru-RU"/>
        </w:rPr>
        <w:t>я</w:t>
      </w:r>
      <w:bookmarkEnd w:id="134"/>
      <w:r w:rsidRPr="00A87E85">
        <w:rPr>
          <w:rFonts w:ascii="Times New Roman" w:eastAsia="Times New Roman" w:hAnsi="Times New Roman" w:cs="Times New Roman"/>
          <w:sz w:val="28"/>
          <w:szCs w:val="28"/>
          <w:lang w:eastAsia="ru-RU"/>
        </w:rPr>
        <w:t xml:space="preserve">ми, особенностями рельефа </w:t>
      </w:r>
      <w:bookmarkStart w:id="135" w:name="OCRUncertain545"/>
      <w:r w:rsidRPr="00A87E85">
        <w:rPr>
          <w:rFonts w:ascii="Times New Roman" w:eastAsia="Times New Roman" w:hAnsi="Times New Roman" w:cs="Times New Roman"/>
          <w:sz w:val="28"/>
          <w:szCs w:val="28"/>
          <w:lang w:eastAsia="ru-RU"/>
        </w:rPr>
        <w:t>и</w:t>
      </w:r>
      <w:bookmarkEnd w:id="135"/>
      <w:r w:rsidRPr="00A87E85">
        <w:rPr>
          <w:rFonts w:ascii="Times New Roman" w:eastAsia="Times New Roman" w:hAnsi="Times New Roman" w:cs="Times New Roman"/>
          <w:sz w:val="28"/>
          <w:szCs w:val="28"/>
          <w:lang w:eastAsia="ru-RU"/>
        </w:rPr>
        <w:t xml:space="preserve"> экспл</w:t>
      </w:r>
      <w:bookmarkStart w:id="136" w:name="OCRUncertain546"/>
      <w:r w:rsidRPr="00A87E85">
        <w:rPr>
          <w:rFonts w:ascii="Times New Roman" w:eastAsia="Times New Roman" w:hAnsi="Times New Roman" w:cs="Times New Roman"/>
          <w:sz w:val="28"/>
          <w:szCs w:val="28"/>
          <w:lang w:eastAsia="ru-RU"/>
        </w:rPr>
        <w:t>у</w:t>
      </w:r>
      <w:bookmarkEnd w:id="136"/>
      <w:r w:rsidRPr="00A87E85">
        <w:rPr>
          <w:rFonts w:ascii="Times New Roman" w:eastAsia="Times New Roman" w:hAnsi="Times New Roman" w:cs="Times New Roman"/>
          <w:sz w:val="28"/>
          <w:szCs w:val="28"/>
          <w:lang w:eastAsia="ru-RU"/>
        </w:rPr>
        <w:t>атации склона (откоса)</w:t>
      </w:r>
      <w:bookmarkStart w:id="137" w:name="OCRUncertain547"/>
      <w:r w:rsidRPr="00A87E85">
        <w:rPr>
          <w:rFonts w:ascii="Times New Roman" w:eastAsia="Times New Roman" w:hAnsi="Times New Roman" w:cs="Times New Roman"/>
          <w:noProof/>
          <w:sz w:val="28"/>
          <w:szCs w:val="28"/>
          <w:lang w:eastAsia="ru-RU"/>
        </w:rPr>
        <w:t>,</w:t>
      </w:r>
      <w:bookmarkEnd w:id="137"/>
      <w:r w:rsidRPr="00A87E85">
        <w:rPr>
          <w:rFonts w:ascii="Times New Roman" w:eastAsia="Times New Roman" w:hAnsi="Times New Roman" w:cs="Times New Roman"/>
          <w:sz w:val="28"/>
          <w:szCs w:val="28"/>
          <w:lang w:eastAsia="ru-RU"/>
        </w:rPr>
        <w:t xml:space="preserve"> а также с требованиями по </w:t>
      </w:r>
      <w:r w:rsidRPr="00A87E85">
        <w:rPr>
          <w:rFonts w:ascii="Times New Roman" w:eastAsia="Times New Roman" w:hAnsi="Times New Roman" w:cs="Times New Roman"/>
          <w:sz w:val="28"/>
          <w:szCs w:val="28"/>
          <w:lang w:eastAsia="ru-RU"/>
        </w:rPr>
        <w:lastRenderedPageBreak/>
        <w:t>планировке склон</w:t>
      </w:r>
      <w:bookmarkStart w:id="138" w:name="OCRUncertain548"/>
      <w:r w:rsidRPr="00A87E85">
        <w:rPr>
          <w:rFonts w:ascii="Times New Roman" w:eastAsia="Times New Roman" w:hAnsi="Times New Roman" w:cs="Times New Roman"/>
          <w:sz w:val="28"/>
          <w:szCs w:val="28"/>
          <w:lang w:eastAsia="ru-RU"/>
        </w:rPr>
        <w:t>а</w:t>
      </w:r>
      <w:bookmarkEnd w:id="138"/>
      <w:r w:rsidRPr="00A87E85">
        <w:rPr>
          <w:rFonts w:ascii="Times New Roman" w:eastAsia="Times New Roman" w:hAnsi="Times New Roman" w:cs="Times New Roman"/>
          <w:sz w:val="28"/>
          <w:szCs w:val="28"/>
          <w:lang w:eastAsia="ru-RU"/>
        </w:rPr>
        <w:t xml:space="preserve"> и охране окружающей среды.</w:t>
      </w:r>
    </w:p>
    <w:p w14:paraId="213111A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Посев многолетних трав без др</w:t>
      </w:r>
      <w:bookmarkStart w:id="139" w:name="OCRUncertain549"/>
      <w:r w:rsidRPr="00A87E85">
        <w:rPr>
          <w:rFonts w:ascii="Times New Roman" w:eastAsia="Times New Roman" w:hAnsi="Times New Roman" w:cs="Times New Roman"/>
          <w:sz w:val="28"/>
          <w:szCs w:val="28"/>
          <w:lang w:eastAsia="ru-RU"/>
        </w:rPr>
        <w:t>у</w:t>
      </w:r>
      <w:bookmarkEnd w:id="139"/>
      <w:r w:rsidRPr="00A87E85">
        <w:rPr>
          <w:rFonts w:ascii="Times New Roman" w:eastAsia="Times New Roman" w:hAnsi="Times New Roman" w:cs="Times New Roman"/>
          <w:sz w:val="28"/>
          <w:szCs w:val="28"/>
          <w:lang w:eastAsia="ru-RU"/>
        </w:rPr>
        <w:t>гих вспомогате</w:t>
      </w:r>
      <w:bookmarkStart w:id="140" w:name="OCRUncertain550"/>
      <w:r w:rsidRPr="00A87E85">
        <w:rPr>
          <w:rFonts w:ascii="Times New Roman" w:eastAsia="Times New Roman" w:hAnsi="Times New Roman" w:cs="Times New Roman"/>
          <w:sz w:val="28"/>
          <w:szCs w:val="28"/>
          <w:lang w:eastAsia="ru-RU"/>
        </w:rPr>
        <w:t>л</w:t>
      </w:r>
      <w:bookmarkEnd w:id="140"/>
      <w:r w:rsidRPr="00A87E85">
        <w:rPr>
          <w:rFonts w:ascii="Times New Roman" w:eastAsia="Times New Roman" w:hAnsi="Times New Roman" w:cs="Times New Roman"/>
          <w:sz w:val="28"/>
          <w:szCs w:val="28"/>
          <w:lang w:eastAsia="ru-RU"/>
        </w:rPr>
        <w:t xml:space="preserve">ьных средств защиты допускается на склонах </w:t>
      </w:r>
      <w:bookmarkStart w:id="141" w:name="OCRUncertain551"/>
      <w:r w:rsidRPr="00A87E85">
        <w:rPr>
          <w:rFonts w:ascii="Times New Roman" w:eastAsia="Times New Roman" w:hAnsi="Times New Roman" w:cs="Times New Roman"/>
          <w:sz w:val="28"/>
          <w:szCs w:val="28"/>
          <w:lang w:eastAsia="ru-RU"/>
        </w:rPr>
        <w:t>(о</w:t>
      </w:r>
      <w:bookmarkEnd w:id="141"/>
      <w:r w:rsidRPr="00A87E85">
        <w:rPr>
          <w:rFonts w:ascii="Times New Roman" w:eastAsia="Times New Roman" w:hAnsi="Times New Roman" w:cs="Times New Roman"/>
          <w:sz w:val="28"/>
          <w:szCs w:val="28"/>
          <w:lang w:eastAsia="ru-RU"/>
        </w:rPr>
        <w:t>ткосах) крутизной до</w:t>
      </w:r>
      <w:r w:rsidRPr="00A87E85">
        <w:rPr>
          <w:rFonts w:ascii="Times New Roman" w:eastAsia="Times New Roman" w:hAnsi="Times New Roman" w:cs="Times New Roman"/>
          <w:noProof/>
          <w:sz w:val="28"/>
          <w:szCs w:val="28"/>
          <w:lang w:eastAsia="ru-RU"/>
        </w:rPr>
        <w:t xml:space="preserve"> 35°,</w:t>
      </w:r>
      <w:r w:rsidRPr="00A87E85">
        <w:rPr>
          <w:rFonts w:ascii="Times New Roman" w:eastAsia="Times New Roman" w:hAnsi="Times New Roman" w:cs="Times New Roman"/>
          <w:sz w:val="28"/>
          <w:szCs w:val="28"/>
          <w:lang w:eastAsia="ru-RU"/>
        </w:rPr>
        <w:t xml:space="preserve"> а при большей крутизне (до 45°</w:t>
      </w:r>
      <w:bookmarkStart w:id="142" w:name="OCRUncertain554"/>
      <w:r w:rsidRPr="00A87E85">
        <w:rPr>
          <w:rFonts w:ascii="Times New Roman" w:eastAsia="Times New Roman" w:hAnsi="Times New Roman" w:cs="Times New Roman"/>
          <w:noProof/>
          <w:sz w:val="28"/>
          <w:szCs w:val="28"/>
          <w:lang w:eastAsia="ru-RU"/>
        </w:rPr>
        <w:t>)</w:t>
      </w:r>
      <w:bookmarkEnd w:id="142"/>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с пропиткой грунта в</w:t>
      </w:r>
      <w:bookmarkStart w:id="143" w:name="OCRUncertain555"/>
      <w:r w:rsidRPr="00A87E85">
        <w:rPr>
          <w:rFonts w:ascii="Times New Roman" w:eastAsia="Times New Roman" w:hAnsi="Times New Roman" w:cs="Times New Roman"/>
          <w:sz w:val="28"/>
          <w:szCs w:val="28"/>
          <w:lang w:eastAsia="ru-RU"/>
        </w:rPr>
        <w:t>я</w:t>
      </w:r>
      <w:bookmarkEnd w:id="143"/>
      <w:r w:rsidRPr="00A87E85">
        <w:rPr>
          <w:rFonts w:ascii="Times New Roman" w:eastAsia="Times New Roman" w:hAnsi="Times New Roman" w:cs="Times New Roman"/>
          <w:sz w:val="28"/>
          <w:szCs w:val="28"/>
          <w:lang w:eastAsia="ru-RU"/>
        </w:rPr>
        <w:t>жущими материалами.</w:t>
      </w:r>
    </w:p>
    <w:p w14:paraId="727E3AA8"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Использование оползн</w:t>
      </w:r>
      <w:bookmarkStart w:id="144" w:name="OCRUncertain556"/>
      <w:r w:rsidRPr="00A87E85">
        <w:rPr>
          <w:rFonts w:ascii="Times New Roman" w:eastAsia="Times New Roman" w:hAnsi="Times New Roman" w:cs="Times New Roman"/>
          <w:sz w:val="28"/>
          <w:szCs w:val="28"/>
          <w:lang w:eastAsia="ru-RU"/>
        </w:rPr>
        <w:t>е</w:t>
      </w:r>
      <w:bookmarkEnd w:id="144"/>
      <w:r w:rsidRPr="00A87E85">
        <w:rPr>
          <w:rFonts w:ascii="Times New Roman" w:eastAsia="Times New Roman" w:hAnsi="Times New Roman" w:cs="Times New Roman"/>
          <w:sz w:val="28"/>
          <w:szCs w:val="28"/>
          <w:lang w:eastAsia="ru-RU"/>
        </w:rPr>
        <w:t>вых ск</w:t>
      </w:r>
      <w:bookmarkStart w:id="145" w:name="OCRUncertain557"/>
      <w:r w:rsidRPr="00A87E85">
        <w:rPr>
          <w:rFonts w:ascii="Times New Roman" w:eastAsia="Times New Roman" w:hAnsi="Times New Roman" w:cs="Times New Roman"/>
          <w:sz w:val="28"/>
          <w:szCs w:val="28"/>
          <w:lang w:eastAsia="ru-RU"/>
        </w:rPr>
        <w:t>л</w:t>
      </w:r>
      <w:bookmarkEnd w:id="145"/>
      <w:r w:rsidRPr="00A87E85">
        <w:rPr>
          <w:rFonts w:ascii="Times New Roman" w:eastAsia="Times New Roman" w:hAnsi="Times New Roman" w:cs="Times New Roman"/>
          <w:sz w:val="28"/>
          <w:szCs w:val="28"/>
          <w:lang w:eastAsia="ru-RU"/>
        </w:rPr>
        <w:t>онов в сельскохозяйственных ц</w:t>
      </w:r>
      <w:bookmarkStart w:id="146" w:name="OCRUncertain558"/>
      <w:r w:rsidRPr="00A87E85">
        <w:rPr>
          <w:rFonts w:ascii="Times New Roman" w:eastAsia="Times New Roman" w:hAnsi="Times New Roman" w:cs="Times New Roman"/>
          <w:sz w:val="28"/>
          <w:szCs w:val="28"/>
          <w:lang w:eastAsia="ru-RU"/>
        </w:rPr>
        <w:t>е</w:t>
      </w:r>
      <w:bookmarkEnd w:id="146"/>
      <w:r w:rsidRPr="00A87E85">
        <w:rPr>
          <w:rFonts w:ascii="Times New Roman" w:eastAsia="Times New Roman" w:hAnsi="Times New Roman" w:cs="Times New Roman"/>
          <w:sz w:val="28"/>
          <w:szCs w:val="28"/>
          <w:lang w:eastAsia="ru-RU"/>
        </w:rPr>
        <w:t>лях, ес</w:t>
      </w:r>
      <w:bookmarkStart w:id="147" w:name="OCRUncertain559"/>
      <w:r w:rsidRPr="00A87E85">
        <w:rPr>
          <w:rFonts w:ascii="Times New Roman" w:eastAsia="Times New Roman" w:hAnsi="Times New Roman" w:cs="Times New Roman"/>
          <w:sz w:val="28"/>
          <w:szCs w:val="28"/>
          <w:lang w:eastAsia="ru-RU"/>
        </w:rPr>
        <w:t>л</w:t>
      </w:r>
      <w:bookmarkEnd w:id="147"/>
      <w:r w:rsidRPr="00A87E85">
        <w:rPr>
          <w:rFonts w:ascii="Times New Roman" w:eastAsia="Times New Roman" w:hAnsi="Times New Roman" w:cs="Times New Roman"/>
          <w:sz w:val="28"/>
          <w:szCs w:val="28"/>
          <w:lang w:eastAsia="ru-RU"/>
        </w:rPr>
        <w:t>и требуемое при этом орошение может вызв</w:t>
      </w:r>
      <w:bookmarkStart w:id="148" w:name="OCRUncertain560"/>
      <w:r w:rsidRPr="00A87E85">
        <w:rPr>
          <w:rFonts w:ascii="Times New Roman" w:eastAsia="Times New Roman" w:hAnsi="Times New Roman" w:cs="Times New Roman"/>
          <w:sz w:val="28"/>
          <w:szCs w:val="28"/>
          <w:lang w:eastAsia="ru-RU"/>
        </w:rPr>
        <w:t>а</w:t>
      </w:r>
      <w:bookmarkEnd w:id="148"/>
      <w:r w:rsidRPr="00A87E85">
        <w:rPr>
          <w:rFonts w:ascii="Times New Roman" w:eastAsia="Times New Roman" w:hAnsi="Times New Roman" w:cs="Times New Roman"/>
          <w:sz w:val="28"/>
          <w:szCs w:val="28"/>
          <w:lang w:eastAsia="ru-RU"/>
        </w:rPr>
        <w:t>ть опасные последствия, следу</w:t>
      </w:r>
      <w:bookmarkStart w:id="149" w:name="OCRUncertain561"/>
      <w:r w:rsidRPr="00A87E85">
        <w:rPr>
          <w:rFonts w:ascii="Times New Roman" w:eastAsia="Times New Roman" w:hAnsi="Times New Roman" w:cs="Times New Roman"/>
          <w:sz w:val="28"/>
          <w:szCs w:val="28"/>
          <w:lang w:eastAsia="ru-RU"/>
        </w:rPr>
        <w:t>е</w:t>
      </w:r>
      <w:bookmarkEnd w:id="149"/>
      <w:r w:rsidRPr="00A87E85">
        <w:rPr>
          <w:rFonts w:ascii="Times New Roman" w:eastAsia="Times New Roman" w:hAnsi="Times New Roman" w:cs="Times New Roman"/>
          <w:sz w:val="28"/>
          <w:szCs w:val="28"/>
          <w:lang w:eastAsia="ru-RU"/>
        </w:rPr>
        <w:t>т ограничивать.</w:t>
      </w:r>
    </w:p>
    <w:p w14:paraId="6F9D31D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Дл</w:t>
      </w:r>
      <w:bookmarkStart w:id="150" w:name="OCRUncertain562"/>
      <w:r w:rsidRPr="00A87E85">
        <w:rPr>
          <w:rFonts w:ascii="Times New Roman" w:eastAsia="Times New Roman" w:hAnsi="Times New Roman" w:cs="Times New Roman"/>
          <w:sz w:val="28"/>
          <w:szCs w:val="28"/>
          <w:lang w:eastAsia="ru-RU"/>
        </w:rPr>
        <w:t>я</w:t>
      </w:r>
      <w:bookmarkEnd w:id="150"/>
      <w:r w:rsidRPr="00A87E85">
        <w:rPr>
          <w:rFonts w:ascii="Times New Roman" w:eastAsia="Times New Roman" w:hAnsi="Times New Roman" w:cs="Times New Roman"/>
          <w:sz w:val="28"/>
          <w:szCs w:val="28"/>
          <w:lang w:eastAsia="ru-RU"/>
        </w:rPr>
        <w:t xml:space="preserve"> закрепления с</w:t>
      </w:r>
      <w:bookmarkStart w:id="151" w:name="OCRUncertain563"/>
      <w:r w:rsidRPr="00A87E85">
        <w:rPr>
          <w:rFonts w:ascii="Times New Roman" w:eastAsia="Times New Roman" w:hAnsi="Times New Roman" w:cs="Times New Roman"/>
          <w:sz w:val="28"/>
          <w:szCs w:val="28"/>
          <w:lang w:eastAsia="ru-RU"/>
        </w:rPr>
        <w:t>л</w:t>
      </w:r>
      <w:bookmarkEnd w:id="151"/>
      <w:r w:rsidRPr="00A87E85">
        <w:rPr>
          <w:rFonts w:ascii="Times New Roman" w:eastAsia="Times New Roman" w:hAnsi="Times New Roman" w:cs="Times New Roman"/>
          <w:sz w:val="28"/>
          <w:szCs w:val="28"/>
          <w:lang w:eastAsia="ru-RU"/>
        </w:rPr>
        <w:t>абых и трещиноватых грунтов скло</w:t>
      </w:r>
      <w:bookmarkStart w:id="152" w:name="OCRUncertain564"/>
      <w:r w:rsidRPr="00A87E85">
        <w:rPr>
          <w:rFonts w:ascii="Times New Roman" w:eastAsia="Times New Roman" w:hAnsi="Times New Roman" w:cs="Times New Roman"/>
          <w:sz w:val="28"/>
          <w:szCs w:val="28"/>
          <w:lang w:eastAsia="ru-RU"/>
        </w:rPr>
        <w:t>н</w:t>
      </w:r>
      <w:bookmarkEnd w:id="152"/>
      <w:r w:rsidRPr="00A87E85">
        <w:rPr>
          <w:rFonts w:ascii="Times New Roman" w:eastAsia="Times New Roman" w:hAnsi="Times New Roman" w:cs="Times New Roman"/>
          <w:sz w:val="28"/>
          <w:szCs w:val="28"/>
          <w:lang w:eastAsia="ru-RU"/>
        </w:rPr>
        <w:t xml:space="preserve">ов (откосов) и </w:t>
      </w:r>
      <w:bookmarkStart w:id="153" w:name="OCRUncertain565"/>
      <w:r w:rsidRPr="00A87E85">
        <w:rPr>
          <w:rFonts w:ascii="Times New Roman" w:eastAsia="Times New Roman" w:hAnsi="Times New Roman" w:cs="Times New Roman"/>
          <w:sz w:val="28"/>
          <w:szCs w:val="28"/>
          <w:lang w:eastAsia="ru-RU"/>
        </w:rPr>
        <w:t>повышения</w:t>
      </w:r>
      <w:bookmarkEnd w:id="153"/>
      <w:r w:rsidRPr="00A87E85">
        <w:rPr>
          <w:rFonts w:ascii="Times New Roman" w:eastAsia="Times New Roman" w:hAnsi="Times New Roman" w:cs="Times New Roman"/>
          <w:sz w:val="28"/>
          <w:szCs w:val="28"/>
          <w:lang w:eastAsia="ru-RU"/>
        </w:rPr>
        <w:t xml:space="preserve"> их прочностных и </w:t>
      </w:r>
      <w:bookmarkStart w:id="154" w:name="OCRUncertain566"/>
      <w:r w:rsidRPr="00A87E85">
        <w:rPr>
          <w:rFonts w:ascii="Times New Roman" w:eastAsia="Times New Roman" w:hAnsi="Times New Roman" w:cs="Times New Roman"/>
          <w:sz w:val="28"/>
          <w:szCs w:val="28"/>
          <w:lang w:eastAsia="ru-RU"/>
        </w:rPr>
        <w:t>противофильтрационных</w:t>
      </w:r>
      <w:bookmarkEnd w:id="154"/>
      <w:r w:rsidRPr="00A87E85">
        <w:rPr>
          <w:rFonts w:ascii="Times New Roman" w:eastAsia="Times New Roman" w:hAnsi="Times New Roman" w:cs="Times New Roman"/>
          <w:sz w:val="28"/>
          <w:szCs w:val="28"/>
          <w:lang w:eastAsia="ru-RU"/>
        </w:rPr>
        <w:t xml:space="preserve"> свойств доп</w:t>
      </w:r>
      <w:bookmarkStart w:id="155" w:name="OCRUncertain567"/>
      <w:r w:rsidRPr="00A87E85">
        <w:rPr>
          <w:rFonts w:ascii="Times New Roman" w:eastAsia="Times New Roman" w:hAnsi="Times New Roman" w:cs="Times New Roman"/>
          <w:sz w:val="28"/>
          <w:szCs w:val="28"/>
          <w:lang w:eastAsia="ru-RU"/>
        </w:rPr>
        <w:t>у</w:t>
      </w:r>
      <w:bookmarkEnd w:id="155"/>
      <w:r w:rsidRPr="00A87E85">
        <w:rPr>
          <w:rFonts w:ascii="Times New Roman" w:eastAsia="Times New Roman" w:hAnsi="Times New Roman" w:cs="Times New Roman"/>
          <w:sz w:val="28"/>
          <w:szCs w:val="28"/>
          <w:lang w:eastAsia="ru-RU"/>
        </w:rPr>
        <w:t>скается при</w:t>
      </w:r>
      <w:bookmarkStart w:id="156" w:name="OCRUncertain568"/>
      <w:r w:rsidRPr="00A87E85">
        <w:rPr>
          <w:rFonts w:ascii="Times New Roman" w:eastAsia="Times New Roman" w:hAnsi="Times New Roman" w:cs="Times New Roman"/>
          <w:sz w:val="28"/>
          <w:szCs w:val="28"/>
          <w:lang w:eastAsia="ru-RU"/>
        </w:rPr>
        <w:t>м</w:t>
      </w:r>
      <w:bookmarkEnd w:id="156"/>
      <w:r w:rsidRPr="00A87E85">
        <w:rPr>
          <w:rFonts w:ascii="Times New Roman" w:eastAsia="Times New Roman" w:hAnsi="Times New Roman" w:cs="Times New Roman"/>
          <w:sz w:val="28"/>
          <w:szCs w:val="28"/>
          <w:lang w:eastAsia="ru-RU"/>
        </w:rPr>
        <w:t xml:space="preserve">енять цементацию, </w:t>
      </w:r>
      <w:bookmarkStart w:id="157" w:name="OCRUncertain569"/>
      <w:r w:rsidRPr="00A87E85">
        <w:rPr>
          <w:rFonts w:ascii="Times New Roman" w:eastAsia="Times New Roman" w:hAnsi="Times New Roman" w:cs="Times New Roman"/>
          <w:sz w:val="28"/>
          <w:szCs w:val="28"/>
          <w:lang w:eastAsia="ru-RU"/>
        </w:rPr>
        <w:t>смолизацию,</w:t>
      </w:r>
      <w:bookmarkEnd w:id="157"/>
      <w:r w:rsidRPr="00A87E85">
        <w:rPr>
          <w:rFonts w:ascii="Times New Roman" w:eastAsia="Times New Roman" w:hAnsi="Times New Roman" w:cs="Times New Roman"/>
          <w:sz w:val="28"/>
          <w:szCs w:val="28"/>
          <w:lang w:eastAsia="ru-RU"/>
        </w:rPr>
        <w:t xml:space="preserve"> </w:t>
      </w:r>
      <w:bookmarkStart w:id="158" w:name="OCRUncertain570"/>
      <w:r w:rsidRPr="00A87E85">
        <w:rPr>
          <w:rFonts w:ascii="Times New Roman" w:eastAsia="Times New Roman" w:hAnsi="Times New Roman" w:cs="Times New Roman"/>
          <w:sz w:val="28"/>
          <w:szCs w:val="28"/>
          <w:lang w:eastAsia="ru-RU"/>
        </w:rPr>
        <w:t>силикатизацию,</w:t>
      </w:r>
      <w:bookmarkEnd w:id="158"/>
      <w:r w:rsidRPr="00A87E85">
        <w:rPr>
          <w:rFonts w:ascii="Times New Roman" w:eastAsia="Times New Roman" w:hAnsi="Times New Roman" w:cs="Times New Roman"/>
          <w:sz w:val="28"/>
          <w:szCs w:val="28"/>
          <w:lang w:eastAsia="ru-RU"/>
        </w:rPr>
        <w:t xml:space="preserve"> электрохимическое и термическое закрепление грунтов.</w:t>
      </w:r>
    </w:p>
    <w:p w14:paraId="7C8D299D"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Для защиты от выветривания и образования осыпей допускается применять защитные покрытия из торкретбетона, набрызг-бетона и аэроцема (вспененного цементно-песчаного раствора)</w:t>
      </w:r>
      <w:r w:rsidRPr="00A87E85">
        <w:rPr>
          <w:rFonts w:ascii="Times New Roman" w:eastAsia="Times New Roman" w:hAnsi="Times New Roman" w:cs="Times New Roman"/>
          <w:noProof/>
          <w:sz w:val="28"/>
          <w:szCs w:val="28"/>
          <w:lang w:eastAsia="ru-RU"/>
        </w:rPr>
        <w:t>,</w:t>
      </w:r>
      <w:r w:rsidRPr="00A87E85">
        <w:rPr>
          <w:rFonts w:ascii="Times New Roman" w:eastAsia="Times New Roman" w:hAnsi="Times New Roman" w:cs="Times New Roman"/>
          <w:sz w:val="28"/>
          <w:szCs w:val="28"/>
          <w:lang w:eastAsia="ru-RU"/>
        </w:rPr>
        <w:t xml:space="preserve"> наносимые на предварительно навешенную и укрепленную анкерами сетку.</w:t>
      </w:r>
    </w:p>
    <w:p w14:paraId="4E8274A1"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Для снижения инфильтрации поверхностных вод в грунт на горизонтальных и пологих поверхностях склонов (откосов) следует применять покрытия из асфальтобетона и битумоминеральных смесей.</w:t>
      </w:r>
    </w:p>
    <w:bookmarkEnd w:id="74"/>
    <w:p w14:paraId="7DC1236B"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Противокарстовые мероприятия</w:t>
      </w:r>
    </w:p>
    <w:p w14:paraId="7578C564"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bookmarkStart w:id="159" w:name="OCRUncertain983"/>
      <w:r w:rsidRPr="00A87E85">
        <w:rPr>
          <w:rFonts w:ascii="Times New Roman" w:eastAsia="Times New Roman" w:hAnsi="Times New Roman" w:cs="Times New Roman"/>
          <w:sz w:val="28"/>
          <w:szCs w:val="28"/>
          <w:lang w:eastAsia="ru-RU"/>
        </w:rPr>
        <w:t>Противокарстовые</w:t>
      </w:r>
      <w:bookmarkEnd w:id="159"/>
      <w:r w:rsidRPr="00A87E85">
        <w:rPr>
          <w:rFonts w:ascii="Times New Roman" w:eastAsia="Times New Roman" w:hAnsi="Times New Roman" w:cs="Times New Roman"/>
          <w:sz w:val="28"/>
          <w:szCs w:val="28"/>
          <w:lang w:eastAsia="ru-RU"/>
        </w:rPr>
        <w:t xml:space="preserve"> мероприятия следует предусматривать при проектировании зданий и сооружений на территориях, в геологическом строении которых присутствуют растворимые горные породы (известняки, доломиты, мел, обломочные грунты с карбонатным цементом, гипсы, ангидриды, каменная соль)</w:t>
      </w:r>
      <w:bookmarkStart w:id="160" w:name="OCRUncertain984"/>
      <w:r w:rsidRPr="00A87E85">
        <w:rPr>
          <w:rFonts w:ascii="Times New Roman" w:eastAsia="Times New Roman" w:hAnsi="Times New Roman" w:cs="Times New Roman"/>
          <w:noProof/>
          <w:sz w:val="28"/>
          <w:szCs w:val="28"/>
          <w:lang w:eastAsia="ru-RU"/>
        </w:rPr>
        <w:t>,</w:t>
      </w:r>
      <w:bookmarkEnd w:id="160"/>
      <w:r w:rsidRPr="00A87E85">
        <w:rPr>
          <w:rFonts w:ascii="Times New Roman" w:eastAsia="Times New Roman" w:hAnsi="Times New Roman" w:cs="Times New Roman"/>
          <w:sz w:val="28"/>
          <w:szCs w:val="28"/>
          <w:lang w:eastAsia="ru-RU"/>
        </w:rPr>
        <w:t xml:space="preserve"> имеются карстовые проявления на поверхности </w:t>
      </w:r>
      <w:bookmarkStart w:id="161" w:name="OCRUncertain985"/>
      <w:r w:rsidRPr="00A87E85">
        <w:rPr>
          <w:rFonts w:ascii="Times New Roman" w:eastAsia="Times New Roman" w:hAnsi="Times New Roman" w:cs="Times New Roman"/>
          <w:sz w:val="28"/>
          <w:szCs w:val="28"/>
          <w:lang w:eastAsia="ru-RU"/>
        </w:rPr>
        <w:t>(карры,</w:t>
      </w:r>
      <w:bookmarkEnd w:id="161"/>
      <w:r w:rsidRPr="00A87E85">
        <w:rPr>
          <w:rFonts w:ascii="Times New Roman" w:eastAsia="Times New Roman" w:hAnsi="Times New Roman" w:cs="Times New Roman"/>
          <w:sz w:val="28"/>
          <w:szCs w:val="28"/>
          <w:lang w:eastAsia="ru-RU"/>
        </w:rPr>
        <w:t xml:space="preserve"> </w:t>
      </w:r>
      <w:bookmarkStart w:id="162" w:name="OCRUncertain986"/>
      <w:r w:rsidRPr="00A87E85">
        <w:rPr>
          <w:rFonts w:ascii="Times New Roman" w:eastAsia="Times New Roman" w:hAnsi="Times New Roman" w:cs="Times New Roman"/>
          <w:sz w:val="28"/>
          <w:szCs w:val="28"/>
          <w:lang w:eastAsia="ru-RU"/>
        </w:rPr>
        <w:t>поноры,</w:t>
      </w:r>
      <w:bookmarkEnd w:id="162"/>
      <w:r w:rsidRPr="00A87E85">
        <w:rPr>
          <w:rFonts w:ascii="Times New Roman" w:eastAsia="Times New Roman" w:hAnsi="Times New Roman" w:cs="Times New Roman"/>
          <w:sz w:val="28"/>
          <w:szCs w:val="28"/>
          <w:lang w:eastAsia="ru-RU"/>
        </w:rPr>
        <w:t xml:space="preserve"> воронки, котловины, </w:t>
      </w:r>
      <w:bookmarkStart w:id="163" w:name="OCRUncertain987"/>
      <w:r w:rsidRPr="00A87E85">
        <w:rPr>
          <w:rFonts w:ascii="Times New Roman" w:eastAsia="Times New Roman" w:hAnsi="Times New Roman" w:cs="Times New Roman"/>
          <w:sz w:val="28"/>
          <w:szCs w:val="28"/>
          <w:lang w:eastAsia="ru-RU"/>
        </w:rPr>
        <w:t>полья,</w:t>
      </w:r>
      <w:bookmarkEnd w:id="163"/>
      <w:r w:rsidRPr="00A87E85">
        <w:rPr>
          <w:rFonts w:ascii="Times New Roman" w:eastAsia="Times New Roman" w:hAnsi="Times New Roman" w:cs="Times New Roman"/>
          <w:sz w:val="28"/>
          <w:szCs w:val="28"/>
          <w:lang w:eastAsia="ru-RU"/>
        </w:rPr>
        <w:t xml:space="preserve"> долины) и (или) в глубине грунтового массива (разуплотнения грунтов, полости, каналы, галереи, пещеры, </w:t>
      </w:r>
      <w:bookmarkStart w:id="164" w:name="OCRUncertain988"/>
      <w:r w:rsidRPr="00A87E85">
        <w:rPr>
          <w:rFonts w:ascii="Times New Roman" w:eastAsia="Times New Roman" w:hAnsi="Times New Roman" w:cs="Times New Roman"/>
          <w:sz w:val="28"/>
          <w:szCs w:val="28"/>
          <w:lang w:eastAsia="ru-RU"/>
        </w:rPr>
        <w:t>воклюзы)</w:t>
      </w:r>
      <w:r w:rsidRPr="00A87E85">
        <w:rPr>
          <w:rFonts w:ascii="Times New Roman" w:eastAsia="Times New Roman" w:hAnsi="Times New Roman" w:cs="Times New Roman"/>
          <w:noProof/>
          <w:sz w:val="28"/>
          <w:szCs w:val="28"/>
          <w:lang w:eastAsia="ru-RU"/>
        </w:rPr>
        <w:t>.</w:t>
      </w:r>
      <w:bookmarkEnd w:id="164"/>
    </w:p>
    <w:p w14:paraId="3539818B"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При отсутствии карстовых проявлений на поверхности и в толще грунтов, отделенных от зоны карста слоем прочных горных пород и надежным </w:t>
      </w:r>
      <w:bookmarkStart w:id="165" w:name="OCRUncertain989"/>
      <w:r w:rsidRPr="00A87E85">
        <w:rPr>
          <w:rFonts w:ascii="Times New Roman" w:eastAsia="Times New Roman" w:hAnsi="Times New Roman" w:cs="Times New Roman"/>
          <w:sz w:val="28"/>
          <w:szCs w:val="28"/>
          <w:lang w:eastAsia="ru-RU"/>
        </w:rPr>
        <w:t>водоупором,</w:t>
      </w:r>
      <w:bookmarkEnd w:id="165"/>
      <w:r w:rsidRPr="00A87E85">
        <w:rPr>
          <w:rFonts w:ascii="Times New Roman" w:eastAsia="Times New Roman" w:hAnsi="Times New Roman" w:cs="Times New Roman"/>
          <w:sz w:val="28"/>
          <w:szCs w:val="28"/>
          <w:lang w:eastAsia="ru-RU"/>
        </w:rPr>
        <w:t xml:space="preserve"> препятствующими влиянию возможных обрушений пород в подземных полостях на покровную толщу и выносу из нее грунтов, территория может рассматриваться как карстово-неопасная для зданий и сооружений и проекты ее застройки следует выполнять как для некарстовых районов.</w:t>
      </w:r>
    </w:p>
    <w:p w14:paraId="7A2B80D8"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Надежным водоупором счита</w:t>
      </w:r>
      <w:bookmarkStart w:id="166" w:name="OCRUncertain991"/>
      <w:r w:rsidRPr="00A87E85">
        <w:rPr>
          <w:rFonts w:ascii="Times New Roman" w:eastAsia="Times New Roman" w:hAnsi="Times New Roman" w:cs="Times New Roman"/>
          <w:sz w:val="28"/>
          <w:szCs w:val="28"/>
          <w:lang w:eastAsia="ru-RU"/>
        </w:rPr>
        <w:t>е</w:t>
      </w:r>
      <w:bookmarkEnd w:id="166"/>
      <w:r w:rsidRPr="00A87E85">
        <w:rPr>
          <w:rFonts w:ascii="Times New Roman" w:eastAsia="Times New Roman" w:hAnsi="Times New Roman" w:cs="Times New Roman"/>
          <w:sz w:val="28"/>
          <w:szCs w:val="28"/>
          <w:lang w:eastAsia="ru-RU"/>
        </w:rPr>
        <w:t xml:space="preserve">тся </w:t>
      </w:r>
      <w:bookmarkStart w:id="167" w:name="OCRUncertain992"/>
      <w:r w:rsidRPr="00A87E85">
        <w:rPr>
          <w:rFonts w:ascii="Times New Roman" w:eastAsia="Times New Roman" w:hAnsi="Times New Roman" w:cs="Times New Roman"/>
          <w:sz w:val="28"/>
          <w:szCs w:val="28"/>
          <w:lang w:eastAsia="ru-RU"/>
        </w:rPr>
        <w:t>не</w:t>
      </w:r>
      <w:bookmarkEnd w:id="167"/>
      <w:r w:rsidRPr="00A87E85">
        <w:rPr>
          <w:rFonts w:ascii="Times New Roman" w:eastAsia="Times New Roman" w:hAnsi="Times New Roman" w:cs="Times New Roman"/>
          <w:sz w:val="28"/>
          <w:szCs w:val="28"/>
          <w:lang w:eastAsia="ru-RU"/>
        </w:rPr>
        <w:t>преры</w:t>
      </w:r>
      <w:bookmarkStart w:id="168" w:name="OCRUncertain993"/>
      <w:r w:rsidRPr="00A87E85">
        <w:rPr>
          <w:rFonts w:ascii="Times New Roman" w:eastAsia="Times New Roman" w:hAnsi="Times New Roman" w:cs="Times New Roman"/>
          <w:sz w:val="28"/>
          <w:szCs w:val="28"/>
          <w:lang w:eastAsia="ru-RU"/>
        </w:rPr>
        <w:t>в</w:t>
      </w:r>
      <w:bookmarkEnd w:id="168"/>
      <w:r w:rsidRPr="00A87E85">
        <w:rPr>
          <w:rFonts w:ascii="Times New Roman" w:eastAsia="Times New Roman" w:hAnsi="Times New Roman" w:cs="Times New Roman"/>
          <w:sz w:val="28"/>
          <w:szCs w:val="28"/>
          <w:lang w:eastAsia="ru-RU"/>
        </w:rPr>
        <w:t>ный слой горных пород с коэффици</w:t>
      </w:r>
      <w:bookmarkStart w:id="169" w:name="OCRUncertain994"/>
      <w:r w:rsidRPr="00A87E85">
        <w:rPr>
          <w:rFonts w:ascii="Times New Roman" w:eastAsia="Times New Roman" w:hAnsi="Times New Roman" w:cs="Times New Roman"/>
          <w:sz w:val="28"/>
          <w:szCs w:val="28"/>
          <w:lang w:eastAsia="ru-RU"/>
        </w:rPr>
        <w:t>е</w:t>
      </w:r>
      <w:bookmarkEnd w:id="169"/>
      <w:r w:rsidRPr="00A87E85">
        <w:rPr>
          <w:rFonts w:ascii="Times New Roman" w:eastAsia="Times New Roman" w:hAnsi="Times New Roman" w:cs="Times New Roman"/>
          <w:sz w:val="28"/>
          <w:szCs w:val="28"/>
          <w:lang w:eastAsia="ru-RU"/>
        </w:rPr>
        <w:t>нтом фильтрации, не болев</w:t>
      </w:r>
      <w:r w:rsidRPr="00A87E85">
        <w:rPr>
          <w:rFonts w:ascii="Times New Roman" w:eastAsia="Times New Roman" w:hAnsi="Times New Roman" w:cs="Times New Roman"/>
          <w:noProof/>
          <w:sz w:val="28"/>
          <w:szCs w:val="28"/>
          <w:lang w:eastAsia="ru-RU"/>
        </w:rPr>
        <w:t xml:space="preserve"> 0,001</w:t>
      </w:r>
      <w:r w:rsidRPr="00A87E85">
        <w:rPr>
          <w:rFonts w:ascii="Times New Roman" w:eastAsia="Times New Roman" w:hAnsi="Times New Roman" w:cs="Times New Roman"/>
          <w:sz w:val="28"/>
          <w:szCs w:val="28"/>
          <w:lang w:eastAsia="ru-RU"/>
        </w:rPr>
        <w:t xml:space="preserve"> </w:t>
      </w:r>
      <w:bookmarkStart w:id="170" w:name="OCRUncertain995"/>
      <w:r w:rsidRPr="00A87E85">
        <w:rPr>
          <w:rFonts w:ascii="Times New Roman" w:eastAsia="Times New Roman" w:hAnsi="Times New Roman" w:cs="Times New Roman"/>
          <w:sz w:val="28"/>
          <w:szCs w:val="28"/>
          <w:lang w:eastAsia="ru-RU"/>
        </w:rPr>
        <w:t>м/сут</w:t>
      </w:r>
      <w:bookmarkEnd w:id="170"/>
      <w:r w:rsidRPr="00A87E85">
        <w:rPr>
          <w:rFonts w:ascii="Times New Roman" w:eastAsia="Times New Roman" w:hAnsi="Times New Roman" w:cs="Times New Roman"/>
          <w:sz w:val="28"/>
          <w:szCs w:val="28"/>
          <w:lang w:eastAsia="ru-RU"/>
        </w:rPr>
        <w:t xml:space="preserve"> и толщиной н</w:t>
      </w:r>
      <w:bookmarkStart w:id="171" w:name="OCRUncertain996"/>
      <w:r w:rsidRPr="00A87E85">
        <w:rPr>
          <w:rFonts w:ascii="Times New Roman" w:eastAsia="Times New Roman" w:hAnsi="Times New Roman" w:cs="Times New Roman"/>
          <w:sz w:val="28"/>
          <w:szCs w:val="28"/>
          <w:lang w:eastAsia="ru-RU"/>
        </w:rPr>
        <w:t>е</w:t>
      </w:r>
      <w:bookmarkEnd w:id="171"/>
      <w:r w:rsidRPr="00A87E85">
        <w:rPr>
          <w:rFonts w:ascii="Times New Roman" w:eastAsia="Times New Roman" w:hAnsi="Times New Roman" w:cs="Times New Roman"/>
          <w:sz w:val="28"/>
          <w:szCs w:val="28"/>
          <w:lang w:eastAsia="ru-RU"/>
        </w:rPr>
        <w:t xml:space="preserve"> менее</w:t>
      </w:r>
      <w:r w:rsidRPr="00A87E85">
        <w:rPr>
          <w:rFonts w:ascii="Times New Roman" w:eastAsia="Times New Roman" w:hAnsi="Times New Roman" w:cs="Times New Roman"/>
          <w:noProof/>
          <w:sz w:val="28"/>
          <w:szCs w:val="28"/>
          <w:lang w:eastAsia="ru-RU"/>
        </w:rPr>
        <w:t xml:space="preserve"> 1/5</w:t>
      </w:r>
      <w:r w:rsidRPr="00A87E85">
        <w:rPr>
          <w:rFonts w:ascii="Times New Roman" w:eastAsia="Times New Roman" w:hAnsi="Times New Roman" w:cs="Times New Roman"/>
          <w:sz w:val="28"/>
          <w:szCs w:val="28"/>
          <w:lang w:eastAsia="ru-RU"/>
        </w:rPr>
        <w:t xml:space="preserve"> дейст</w:t>
      </w:r>
      <w:bookmarkStart w:id="172" w:name="OCRUncertain997"/>
      <w:r w:rsidRPr="00A87E85">
        <w:rPr>
          <w:rFonts w:ascii="Times New Roman" w:eastAsia="Times New Roman" w:hAnsi="Times New Roman" w:cs="Times New Roman"/>
          <w:sz w:val="28"/>
          <w:szCs w:val="28"/>
          <w:lang w:eastAsia="ru-RU"/>
        </w:rPr>
        <w:t>в</w:t>
      </w:r>
      <w:bookmarkEnd w:id="172"/>
      <w:r w:rsidRPr="00A87E85">
        <w:rPr>
          <w:rFonts w:ascii="Times New Roman" w:eastAsia="Times New Roman" w:hAnsi="Times New Roman" w:cs="Times New Roman"/>
          <w:sz w:val="28"/>
          <w:szCs w:val="28"/>
          <w:lang w:eastAsia="ru-RU"/>
        </w:rPr>
        <w:t>ующего на н</w:t>
      </w:r>
      <w:bookmarkStart w:id="173" w:name="OCRUncertain998"/>
      <w:r w:rsidRPr="00A87E85">
        <w:rPr>
          <w:rFonts w:ascii="Times New Roman" w:eastAsia="Times New Roman" w:hAnsi="Times New Roman" w:cs="Times New Roman"/>
          <w:sz w:val="28"/>
          <w:szCs w:val="28"/>
          <w:lang w:eastAsia="ru-RU"/>
        </w:rPr>
        <w:t>е</w:t>
      </w:r>
      <w:bookmarkEnd w:id="173"/>
      <w:r w:rsidRPr="00A87E85">
        <w:rPr>
          <w:rFonts w:ascii="Times New Roman" w:eastAsia="Times New Roman" w:hAnsi="Times New Roman" w:cs="Times New Roman"/>
          <w:sz w:val="28"/>
          <w:szCs w:val="28"/>
          <w:lang w:eastAsia="ru-RU"/>
        </w:rPr>
        <w:t>го напора, но не мене</w:t>
      </w:r>
      <w:bookmarkStart w:id="174" w:name="OCRUncertain999"/>
      <w:r w:rsidRPr="00A87E85">
        <w:rPr>
          <w:rFonts w:ascii="Times New Roman" w:eastAsia="Times New Roman" w:hAnsi="Times New Roman" w:cs="Times New Roman"/>
          <w:sz w:val="28"/>
          <w:szCs w:val="28"/>
          <w:lang w:eastAsia="ru-RU"/>
        </w:rPr>
        <w:t>е</w:t>
      </w:r>
      <w:bookmarkEnd w:id="174"/>
      <w:r w:rsidRPr="00A87E85">
        <w:rPr>
          <w:rFonts w:ascii="Times New Roman" w:eastAsia="Times New Roman" w:hAnsi="Times New Roman" w:cs="Times New Roman"/>
          <w:noProof/>
          <w:sz w:val="28"/>
          <w:szCs w:val="28"/>
          <w:lang w:eastAsia="ru-RU"/>
        </w:rPr>
        <w:t xml:space="preserve"> 5</w:t>
      </w:r>
      <w:r w:rsidRPr="00A87E85">
        <w:rPr>
          <w:rFonts w:ascii="Times New Roman" w:eastAsia="Times New Roman" w:hAnsi="Times New Roman" w:cs="Times New Roman"/>
          <w:sz w:val="28"/>
          <w:szCs w:val="28"/>
          <w:lang w:eastAsia="ru-RU"/>
        </w:rPr>
        <w:t xml:space="preserve"> м.</w:t>
      </w:r>
    </w:p>
    <w:p w14:paraId="71FAC604"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В качестве основных </w:t>
      </w:r>
      <w:bookmarkStart w:id="175" w:name="OCRUncertain1012"/>
      <w:r w:rsidRPr="00A87E85">
        <w:rPr>
          <w:rFonts w:ascii="Times New Roman" w:eastAsia="Times New Roman" w:hAnsi="Times New Roman" w:cs="Times New Roman"/>
          <w:sz w:val="28"/>
          <w:szCs w:val="28"/>
          <w:lang w:eastAsia="ru-RU"/>
        </w:rPr>
        <w:t>противокарстовых</w:t>
      </w:r>
      <w:bookmarkEnd w:id="175"/>
      <w:r w:rsidRPr="00A87E85">
        <w:rPr>
          <w:rFonts w:ascii="Times New Roman" w:eastAsia="Times New Roman" w:hAnsi="Times New Roman" w:cs="Times New Roman"/>
          <w:sz w:val="28"/>
          <w:szCs w:val="28"/>
          <w:lang w:eastAsia="ru-RU"/>
        </w:rPr>
        <w:t xml:space="preserve"> мероприятий при проектировании зданий и сооружений следует предусматривать:</w:t>
      </w:r>
    </w:p>
    <w:p w14:paraId="3C8B88DB"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устройство оснований зданий и сооружений ниже зоны опасных карстовых проявлений; </w:t>
      </w:r>
    </w:p>
    <w:p w14:paraId="500E07B5"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заполнение карстовых полостей; </w:t>
      </w:r>
    </w:p>
    <w:p w14:paraId="454A95E7"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искусственное ускорение формирования карстовых про</w:t>
      </w:r>
      <w:bookmarkStart w:id="176" w:name="OCRUncertain1013"/>
      <w:r w:rsidRPr="00A87E85">
        <w:rPr>
          <w:rFonts w:ascii="Times New Roman" w:eastAsia="Times New Roman" w:hAnsi="Times New Roman" w:cs="Times New Roman"/>
          <w:sz w:val="28"/>
          <w:szCs w:val="28"/>
          <w:lang w:eastAsia="ru-RU"/>
        </w:rPr>
        <w:t>я</w:t>
      </w:r>
      <w:bookmarkEnd w:id="176"/>
      <w:r w:rsidRPr="00A87E85">
        <w:rPr>
          <w:rFonts w:ascii="Times New Roman" w:eastAsia="Times New Roman" w:hAnsi="Times New Roman" w:cs="Times New Roman"/>
          <w:sz w:val="28"/>
          <w:szCs w:val="28"/>
          <w:lang w:eastAsia="ru-RU"/>
        </w:rPr>
        <w:t>влений;</w:t>
      </w:r>
    </w:p>
    <w:p w14:paraId="59658F04"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создание искусственного </w:t>
      </w:r>
      <w:bookmarkStart w:id="177" w:name="OCRUncertain1014"/>
      <w:r w:rsidRPr="00A87E85">
        <w:rPr>
          <w:rFonts w:ascii="Times New Roman" w:eastAsia="Times New Roman" w:hAnsi="Times New Roman" w:cs="Times New Roman"/>
          <w:sz w:val="28"/>
          <w:szCs w:val="28"/>
          <w:lang w:eastAsia="ru-RU"/>
        </w:rPr>
        <w:t>водоупора</w:t>
      </w:r>
      <w:bookmarkEnd w:id="177"/>
      <w:r w:rsidRPr="00A87E85">
        <w:rPr>
          <w:rFonts w:ascii="Times New Roman" w:eastAsia="Times New Roman" w:hAnsi="Times New Roman" w:cs="Times New Roman"/>
          <w:sz w:val="28"/>
          <w:szCs w:val="28"/>
          <w:lang w:eastAsia="ru-RU"/>
        </w:rPr>
        <w:t xml:space="preserve"> и </w:t>
      </w:r>
      <w:bookmarkStart w:id="178" w:name="OCRUncertain1015"/>
      <w:r w:rsidRPr="00A87E85">
        <w:rPr>
          <w:rFonts w:ascii="Times New Roman" w:eastAsia="Times New Roman" w:hAnsi="Times New Roman" w:cs="Times New Roman"/>
          <w:sz w:val="28"/>
          <w:szCs w:val="28"/>
          <w:lang w:eastAsia="ru-RU"/>
        </w:rPr>
        <w:t>противофильтрационных</w:t>
      </w:r>
      <w:bookmarkEnd w:id="178"/>
      <w:r w:rsidRPr="00A87E85">
        <w:rPr>
          <w:rFonts w:ascii="Times New Roman" w:eastAsia="Times New Roman" w:hAnsi="Times New Roman" w:cs="Times New Roman"/>
          <w:sz w:val="28"/>
          <w:szCs w:val="28"/>
          <w:lang w:eastAsia="ru-RU"/>
        </w:rPr>
        <w:t xml:space="preserve"> </w:t>
      </w:r>
      <w:r w:rsidRPr="00A87E85">
        <w:rPr>
          <w:rFonts w:ascii="Times New Roman" w:eastAsia="Times New Roman" w:hAnsi="Times New Roman" w:cs="Times New Roman"/>
          <w:sz w:val="28"/>
          <w:szCs w:val="28"/>
          <w:lang w:eastAsia="ru-RU"/>
        </w:rPr>
        <w:lastRenderedPageBreak/>
        <w:t xml:space="preserve">завес; </w:t>
      </w:r>
    </w:p>
    <w:p w14:paraId="282C6CF6"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закрепление и уплотнение грунтов; </w:t>
      </w:r>
      <w:bookmarkStart w:id="179" w:name="OCRUncertain1016"/>
    </w:p>
    <w:p w14:paraId="4B5CF168"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водопонижение</w:t>
      </w:r>
      <w:bookmarkEnd w:id="179"/>
      <w:r w:rsidRPr="00A87E85">
        <w:rPr>
          <w:rFonts w:ascii="Times New Roman" w:eastAsia="Times New Roman" w:hAnsi="Times New Roman" w:cs="Times New Roman"/>
          <w:sz w:val="28"/>
          <w:szCs w:val="28"/>
          <w:lang w:eastAsia="ru-RU"/>
        </w:rPr>
        <w:t xml:space="preserve"> и регулирование режима подземных вод;</w:t>
      </w:r>
    </w:p>
    <w:p w14:paraId="47A60D08"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организацию по</w:t>
      </w:r>
      <w:bookmarkStart w:id="180" w:name="OCRUncertain1017"/>
      <w:r w:rsidRPr="00A87E85">
        <w:rPr>
          <w:rFonts w:ascii="Times New Roman" w:eastAsia="Times New Roman" w:hAnsi="Times New Roman" w:cs="Times New Roman"/>
          <w:sz w:val="28"/>
          <w:szCs w:val="28"/>
          <w:lang w:eastAsia="ru-RU"/>
        </w:rPr>
        <w:t>в</w:t>
      </w:r>
      <w:bookmarkEnd w:id="180"/>
      <w:r w:rsidRPr="00A87E85">
        <w:rPr>
          <w:rFonts w:ascii="Times New Roman" w:eastAsia="Times New Roman" w:hAnsi="Times New Roman" w:cs="Times New Roman"/>
          <w:sz w:val="28"/>
          <w:szCs w:val="28"/>
          <w:lang w:eastAsia="ru-RU"/>
        </w:rPr>
        <w:t xml:space="preserve">ерхностного стока; </w:t>
      </w:r>
    </w:p>
    <w:p w14:paraId="484EB51C"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применение конструкций зданий и сооружений и их фундаментов, рассчитанных на сохранение целостности и устойчивости при возможных деформациях основания.</w:t>
      </w:r>
    </w:p>
    <w:p w14:paraId="0E86DEC6"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Сооружения и мероприятия для защиты берегов рек и озер</w:t>
      </w:r>
    </w:p>
    <w:p w14:paraId="671CFF1C"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Строительство берегозащитных сооружений и осуществление мероприятий должны быть направлены на защиту коренного берега и (или) на сохранение и расширение существующих пляжей или образование искусственных пляжей, а также на защиту пониженных территорий от затопления при нагонных подъемах уровня моря.</w:t>
      </w:r>
    </w:p>
    <w:p w14:paraId="5E73C351"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Берегозащитные сооружения и мероприятия подразделяются на:</w:t>
      </w:r>
    </w:p>
    <w:p w14:paraId="1A18D4B8"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волнозащитные (вдольбереговые подпорные стены</w:t>
      </w:r>
      <w:r w:rsidRPr="00A87E85">
        <w:rPr>
          <w:rFonts w:ascii="Times New Roman" w:eastAsia="Times New Roman" w:hAnsi="Times New Roman" w:cs="Times New Roman"/>
          <w:noProof/>
          <w:sz w:val="28"/>
          <w:szCs w:val="28"/>
          <w:lang w:eastAsia="ru-RU"/>
        </w:rPr>
        <w:t xml:space="preserve"> –</w:t>
      </w:r>
      <w:r w:rsidRPr="00A87E85">
        <w:rPr>
          <w:rFonts w:ascii="Times New Roman" w:eastAsia="Times New Roman" w:hAnsi="Times New Roman" w:cs="Times New Roman"/>
          <w:sz w:val="28"/>
          <w:szCs w:val="28"/>
          <w:lang w:eastAsia="ru-RU"/>
        </w:rPr>
        <w:t xml:space="preserve"> набережные, шпунтовые стенки, ступенчатые крепления, откосные покрытия)</w:t>
      </w:r>
      <w:r w:rsidRPr="00A87E85">
        <w:rPr>
          <w:rFonts w:ascii="Times New Roman" w:eastAsia="Times New Roman" w:hAnsi="Times New Roman" w:cs="Times New Roman"/>
          <w:noProof/>
          <w:sz w:val="28"/>
          <w:szCs w:val="28"/>
          <w:lang w:eastAsia="ru-RU"/>
        </w:rPr>
        <w:t>;</w:t>
      </w:r>
    </w:p>
    <w:p w14:paraId="45A54599"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волногасящие (вдольбереговые конструкции с волногасящими камерами, откосные покрытия в виде набросов из камня или фасонных блоков, искусственные свободные пляжи)</w:t>
      </w:r>
      <w:r w:rsidRPr="00A87E85">
        <w:rPr>
          <w:rFonts w:ascii="Times New Roman" w:eastAsia="Times New Roman" w:hAnsi="Times New Roman" w:cs="Times New Roman"/>
          <w:noProof/>
          <w:sz w:val="28"/>
          <w:szCs w:val="28"/>
          <w:lang w:eastAsia="ru-RU"/>
        </w:rPr>
        <w:t>;</w:t>
      </w:r>
    </w:p>
    <w:p w14:paraId="706BE59B"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пляжеудерживающие (вдольбереговые подводные банкеты, буны, шпоры)</w:t>
      </w:r>
      <w:r w:rsidRPr="00A87E85">
        <w:rPr>
          <w:rFonts w:ascii="Times New Roman" w:eastAsia="Times New Roman" w:hAnsi="Times New Roman" w:cs="Times New Roman"/>
          <w:noProof/>
          <w:sz w:val="28"/>
          <w:szCs w:val="28"/>
          <w:lang w:eastAsia="ru-RU"/>
        </w:rPr>
        <w:t>;</w:t>
      </w:r>
    </w:p>
    <w:p w14:paraId="76546224"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noProof/>
          <w:sz w:val="28"/>
          <w:szCs w:val="28"/>
          <w:lang w:eastAsia="ru-RU"/>
        </w:rPr>
      </w:pPr>
      <w:r w:rsidRPr="00A87E85">
        <w:rPr>
          <w:rFonts w:ascii="Times New Roman" w:eastAsia="Times New Roman" w:hAnsi="Times New Roman" w:cs="Times New Roman"/>
          <w:sz w:val="28"/>
          <w:szCs w:val="28"/>
          <w:lang w:eastAsia="ru-RU"/>
        </w:rPr>
        <w:t>специальные мероприятия (регулирование стока рек, использование подводных карьеров, закрепление грунта склонов, агролесомелиорация         и т. д.)</w:t>
      </w:r>
      <w:r w:rsidRPr="00A87E85">
        <w:rPr>
          <w:rFonts w:ascii="Times New Roman" w:eastAsia="Times New Roman" w:hAnsi="Times New Roman" w:cs="Times New Roman"/>
          <w:noProof/>
          <w:sz w:val="28"/>
          <w:szCs w:val="28"/>
          <w:lang w:eastAsia="ru-RU"/>
        </w:rPr>
        <w:t>.</w:t>
      </w:r>
    </w:p>
    <w:p w14:paraId="1E460294"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Выбор вида берегозащитных сооружений и мероприятий или их комплекса следует производить в зависимости от назначения и режима использования защищаемого участка берега с учетом в необходимых случаях требований судоходства, лесосплава, водопользования и пр.</w:t>
      </w:r>
    </w:p>
    <w:p w14:paraId="7EDDB936"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выборе конструкций сооружений следует учитывать, кроме их назначения, наличие местных строительных материалов и возможные способы производства работ.</w:t>
      </w:r>
    </w:p>
    <w:p w14:paraId="1B173778"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z w:val="28"/>
          <w:szCs w:val="28"/>
          <w:lang w:eastAsia="ru-RU"/>
        </w:rPr>
      </w:pPr>
      <w:bookmarkStart w:id="181" w:name="_Ref214962274"/>
      <w:bookmarkStart w:id="182" w:name="_Toc217022844"/>
      <w:bookmarkStart w:id="183" w:name="_Toc379886129"/>
      <w:r w:rsidRPr="00A87E85">
        <w:rPr>
          <w:rFonts w:ascii="Times New Roman" w:eastAsia="Times New Roman" w:hAnsi="Times New Roman" w:cs="Times New Roman"/>
          <w:b/>
          <w:bCs/>
          <w:iCs/>
          <w:sz w:val="28"/>
          <w:szCs w:val="28"/>
          <w:lang w:eastAsia="ru-RU"/>
        </w:rPr>
        <w:t>Мероприятия для защиты от морозного пучения грунтов</w:t>
      </w:r>
      <w:bookmarkEnd w:id="181"/>
      <w:bookmarkEnd w:id="182"/>
      <w:bookmarkEnd w:id="183"/>
    </w:p>
    <w:p w14:paraId="64B7AAF7"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Инженерная защита от морозного (криогенного) пучения грунтов необходима для легких малоэтажных зданий и сооружений, линейных сооружений и коммуникаций (трубопроводов, ЛЭП, дорог, линий связи и др.) проектируемых к размещению на территории поселения.</w:t>
      </w:r>
    </w:p>
    <w:p w14:paraId="7526C4A8"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Противопучинные мероприятия подразделяют на следующие виды:</w:t>
      </w:r>
    </w:p>
    <w:p w14:paraId="6B5355B1"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инженерно-мелиоративные (тепломелиорация и гидромелиорация); </w:t>
      </w:r>
    </w:p>
    <w:p w14:paraId="770B6075"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конструктивные;</w:t>
      </w:r>
    </w:p>
    <w:p w14:paraId="0A805DC5"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физико-химические (засоление, гидрофобизация грунтов и др.);</w:t>
      </w:r>
    </w:p>
    <w:p w14:paraId="799A0C61"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комбинированные.</w:t>
      </w:r>
    </w:p>
    <w:p w14:paraId="25D9DFD3"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Тепломелиоративные мероприятия предусматривают теплоизоляцию фундамента, прокладку вблизи фундамента по наружному периметру подземных коммуникаций, выделяющих в грунт тепло.</w:t>
      </w:r>
    </w:p>
    <w:p w14:paraId="326C5B6C"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lastRenderedPageBreak/>
        <w:t>Гидромелиоративные мероприятия предусматривают понижение уровня грунтовых вод, осушение грунтов в пределах сезонно-мерзлого слоя и предохранение грунтов от насыщения поверхности атмосферными и производственными водами, использование открытых и закрытых дренажных систем.</w:t>
      </w:r>
    </w:p>
    <w:p w14:paraId="01FC19CD"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Конструктивные противопучинные мероприятия предусматривают повышение эффективности работы конструкций фундаментов и сооружений в пучиноопасных грунтах и предназначаются для снижения усилий, выпучивающих фундамент, приспособления фундаментов и наземной части сооружения к неравномерным деформациям пучинистых грунтов.</w:t>
      </w:r>
    </w:p>
    <w:p w14:paraId="3F767F9A"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Физико-химические противопучинные мероприятия предусматривают специальную обработку грунта вяжущими и стабилизирующими веществами. </w:t>
      </w:r>
    </w:p>
    <w:p w14:paraId="4009FE48"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необходимости следует предусматривать мониторинг для обеспечения надежности и эффективности применяемых мероприятий. Следует проводить наблюдения за влажностью, режимом промерзания грунта, пучением и деформацией сооружений в предзимний период и в конце зимнего периода. Состав и режим наблюдений определяют в зависимости от сложности инженерно-геокриологических условий, типов применяемых фундаментов и потенциальной опасности процессов морозного пучения на осваиваемой территории.</w:t>
      </w:r>
    </w:p>
    <w:p w14:paraId="5A6CD7A3" w14:textId="77777777" w:rsidR="003652F2" w:rsidRPr="00A87E85" w:rsidRDefault="003652F2" w:rsidP="003652F2">
      <w:pPr>
        <w:spacing w:after="0" w:line="240" w:lineRule="auto"/>
        <w:ind w:firstLine="709"/>
        <w:jc w:val="center"/>
        <w:rPr>
          <w:rFonts w:ascii="Times New Roman" w:eastAsia="Times New Roman" w:hAnsi="Times New Roman" w:cs="Times New Roman"/>
          <w:kern w:val="2"/>
          <w:sz w:val="28"/>
          <w:szCs w:val="28"/>
        </w:rPr>
      </w:pPr>
    </w:p>
    <w:p w14:paraId="1C996CFF" w14:textId="77777777" w:rsidR="003652F2" w:rsidRPr="00A87E85" w:rsidRDefault="003652F2" w:rsidP="003652F2">
      <w:pPr>
        <w:spacing w:after="0" w:line="240" w:lineRule="auto"/>
        <w:jc w:val="center"/>
        <w:rPr>
          <w:rFonts w:ascii="Times New Roman" w:eastAsia="Times New Roman" w:hAnsi="Times New Roman" w:cs="Times New Roman"/>
          <w:b/>
          <w:bCs/>
          <w:kern w:val="2"/>
          <w:sz w:val="28"/>
          <w:szCs w:val="28"/>
        </w:rPr>
      </w:pPr>
      <w:r w:rsidRPr="00A87E85">
        <w:rPr>
          <w:rFonts w:ascii="Times New Roman" w:eastAsia="Times New Roman" w:hAnsi="Times New Roman" w:cs="Times New Roman"/>
          <w:b/>
          <w:bCs/>
          <w:kern w:val="2"/>
          <w:sz w:val="28"/>
          <w:szCs w:val="28"/>
        </w:rPr>
        <w:t>4.2. Расселение населения, развитие застройки территории и размещения объектов капитального строительства</w:t>
      </w:r>
    </w:p>
    <w:p w14:paraId="44F731E0" w14:textId="77777777" w:rsidR="003652F2" w:rsidRPr="00A87E85" w:rsidRDefault="003652F2" w:rsidP="003652F2">
      <w:pPr>
        <w:spacing w:after="0" w:line="240" w:lineRule="auto"/>
        <w:jc w:val="center"/>
        <w:rPr>
          <w:rFonts w:ascii="Times New Roman" w:eastAsia="Times New Roman" w:hAnsi="Times New Roman" w:cs="Times New Roman"/>
          <w:b/>
          <w:bCs/>
          <w:kern w:val="2"/>
          <w:sz w:val="28"/>
          <w:szCs w:val="28"/>
        </w:rPr>
      </w:pPr>
    </w:p>
    <w:p w14:paraId="5A4143E7" w14:textId="77777777" w:rsidR="003652F2" w:rsidRPr="00A87E85" w:rsidRDefault="003652F2" w:rsidP="003652F2">
      <w:pPr>
        <w:spacing w:after="0" w:line="240" w:lineRule="auto"/>
        <w:jc w:val="center"/>
        <w:rPr>
          <w:rFonts w:ascii="Times New Roman" w:eastAsia="Times New Roman" w:hAnsi="Times New Roman" w:cs="Times New Roman"/>
          <w:b/>
          <w:bCs/>
          <w:kern w:val="2"/>
          <w:sz w:val="28"/>
          <w:szCs w:val="28"/>
        </w:rPr>
      </w:pPr>
      <w:r w:rsidRPr="00A87E85">
        <w:rPr>
          <w:rFonts w:ascii="Times New Roman" w:eastAsia="Times New Roman" w:hAnsi="Times New Roman" w:cs="Times New Roman"/>
          <w:b/>
          <w:bCs/>
          <w:kern w:val="2"/>
          <w:sz w:val="28"/>
          <w:szCs w:val="28"/>
        </w:rPr>
        <w:t>4.2.1. Расселение населения</w:t>
      </w:r>
    </w:p>
    <w:p w14:paraId="14D6D37B" w14:textId="77777777" w:rsidR="003652F2" w:rsidRPr="00A87E85" w:rsidRDefault="003652F2" w:rsidP="003652F2">
      <w:pPr>
        <w:spacing w:after="0" w:line="240" w:lineRule="auto"/>
        <w:jc w:val="center"/>
        <w:rPr>
          <w:rFonts w:ascii="Times New Roman" w:eastAsia="Times New Roman" w:hAnsi="Times New Roman" w:cs="Times New Roman"/>
          <w:kern w:val="2"/>
          <w:sz w:val="28"/>
          <w:szCs w:val="28"/>
        </w:rPr>
      </w:pPr>
    </w:p>
    <w:p w14:paraId="107BD201" w14:textId="77777777" w:rsidR="003652F2" w:rsidRPr="00A87E85" w:rsidRDefault="003652F2" w:rsidP="003652F2">
      <w:pPr>
        <w:widowControl w:val="0"/>
        <w:tabs>
          <w:tab w:val="left" w:pos="54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0"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 xml:space="preserve">Территория поселения не расположена в зонах: </w:t>
      </w:r>
    </w:p>
    <w:p w14:paraId="79342C4E" w14:textId="77777777" w:rsidR="003652F2" w:rsidRPr="00A87E85" w:rsidRDefault="003652F2" w:rsidP="003652F2">
      <w:pPr>
        <w:widowControl w:val="0"/>
        <w:tabs>
          <w:tab w:val="left" w:pos="54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0"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 xml:space="preserve">возможных разрушений территорий городов, отнесенных к группе по ГО; </w:t>
      </w:r>
    </w:p>
    <w:p w14:paraId="61949229" w14:textId="77777777" w:rsidR="003652F2" w:rsidRPr="00A87E85" w:rsidRDefault="003652F2" w:rsidP="003652F2">
      <w:pPr>
        <w:widowControl w:val="0"/>
        <w:tabs>
          <w:tab w:val="left" w:pos="54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0"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 xml:space="preserve">возможного радиоактивного загрязнения в случае общей радиационной аварии на Курской АЭС; </w:t>
      </w:r>
    </w:p>
    <w:p w14:paraId="1BB82968" w14:textId="77777777" w:rsidR="003652F2" w:rsidRPr="00A87E85" w:rsidRDefault="003652F2" w:rsidP="003652F2">
      <w:pPr>
        <w:widowControl w:val="0"/>
        <w:tabs>
          <w:tab w:val="left" w:pos="54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0"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 xml:space="preserve">возможного химического заражения в случае аварии на химически опасных объектах, расположенных на территории Курской области; </w:t>
      </w:r>
    </w:p>
    <w:p w14:paraId="03192D96" w14:textId="77777777" w:rsidR="003652F2" w:rsidRPr="00A87E85" w:rsidRDefault="003652F2" w:rsidP="003652F2">
      <w:pPr>
        <w:widowControl w:val="0"/>
        <w:tabs>
          <w:tab w:val="left" w:pos="54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0"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 xml:space="preserve">возможного биологического заражения, в связи с отсутствием на территории Курской области биологически опасных объектов; </w:t>
      </w:r>
    </w:p>
    <w:p w14:paraId="77F68CCF" w14:textId="77777777" w:rsidR="003652F2" w:rsidRPr="00A87E85" w:rsidRDefault="003652F2" w:rsidP="003652F2">
      <w:pPr>
        <w:widowControl w:val="0"/>
        <w:tabs>
          <w:tab w:val="left" w:pos="54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0"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8"/>
          <w:lang w:eastAsia="x-none"/>
        </w:rPr>
        <w:t xml:space="preserve">возможного катастрофического затопления. </w:t>
      </w:r>
    </w:p>
    <w:p w14:paraId="4884DFAE" w14:textId="77777777" w:rsidR="003652F2" w:rsidRPr="00A87E85" w:rsidRDefault="003652F2" w:rsidP="003652F2">
      <w:pPr>
        <w:widowControl w:val="0"/>
        <w:tabs>
          <w:tab w:val="left" w:pos="540"/>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0" w:firstLine="709"/>
        <w:jc w:val="both"/>
        <w:rPr>
          <w:rFonts w:ascii="Times New Roman" w:eastAsia="Times New Roman" w:hAnsi="Times New Roman" w:cs="Times New Roman"/>
          <w:sz w:val="28"/>
          <w:szCs w:val="28"/>
          <w:lang w:eastAsia="x-none"/>
        </w:rPr>
      </w:pPr>
      <w:r w:rsidRPr="00A87E85">
        <w:rPr>
          <w:rFonts w:ascii="Times New Roman" w:eastAsia="Times New Roman" w:hAnsi="Times New Roman" w:cs="Times New Roman"/>
          <w:sz w:val="28"/>
          <w:szCs w:val="24"/>
          <w:lang w:val="x-none" w:eastAsia="x-none"/>
        </w:rPr>
        <w:t xml:space="preserve">Территория </w:t>
      </w:r>
      <w:r w:rsidRPr="00A87E85">
        <w:rPr>
          <w:rFonts w:ascii="Times New Roman" w:eastAsia="Times New Roman" w:hAnsi="Times New Roman" w:cs="Times New Roman"/>
          <w:sz w:val="28"/>
          <w:szCs w:val="28"/>
          <w:lang w:eastAsia="x-none"/>
        </w:rPr>
        <w:t>поселения</w:t>
      </w:r>
      <w:r w:rsidRPr="00A87E85">
        <w:rPr>
          <w:rFonts w:ascii="Times New Roman" w:eastAsia="Times New Roman" w:hAnsi="Times New Roman" w:cs="Times New Roman"/>
          <w:sz w:val="28"/>
          <w:szCs w:val="24"/>
          <w:lang w:val="x-none" w:eastAsia="x-none"/>
        </w:rPr>
        <w:t xml:space="preserve"> расположена в безопасном районе, вне зоны возможных опасностей.</w:t>
      </w:r>
    </w:p>
    <w:p w14:paraId="2C85F825" w14:textId="77777777" w:rsidR="003652F2" w:rsidRPr="00A87E85" w:rsidRDefault="003652F2" w:rsidP="003652F2">
      <w:pPr>
        <w:spacing w:after="0" w:line="240" w:lineRule="auto"/>
        <w:jc w:val="center"/>
        <w:rPr>
          <w:rFonts w:ascii="Times New Roman" w:eastAsia="Times New Roman" w:hAnsi="Times New Roman" w:cs="Times New Roman"/>
          <w:kern w:val="2"/>
          <w:sz w:val="28"/>
          <w:szCs w:val="28"/>
        </w:rPr>
      </w:pPr>
    </w:p>
    <w:p w14:paraId="2A8D666E"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bookmarkStart w:id="184" w:name="_Toc493162140"/>
      <w:bookmarkStart w:id="185" w:name="_Toc17659961"/>
      <w:r w:rsidRPr="00A87E85">
        <w:rPr>
          <w:rFonts w:ascii="Times New Roman" w:eastAsia="Times New Roman" w:hAnsi="Times New Roman" w:cs="Times New Roman"/>
          <w:b/>
          <w:sz w:val="28"/>
          <w:szCs w:val="28"/>
          <w:lang w:eastAsia="ru-RU"/>
        </w:rPr>
        <w:t>4.2.2. Развитие застройки территории</w:t>
      </w:r>
      <w:bookmarkEnd w:id="184"/>
      <w:bookmarkEnd w:id="185"/>
    </w:p>
    <w:p w14:paraId="0D9F4C47"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p>
    <w:p w14:paraId="333DE9C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Преобладание в застройке поселения зданий и строений малой </w:t>
      </w:r>
      <w:r w:rsidRPr="00A87E85">
        <w:rPr>
          <w:rFonts w:ascii="Times New Roman" w:eastAsia="Times New Roman" w:hAnsi="Times New Roman" w:cs="Times New Roman"/>
          <w:sz w:val="28"/>
          <w:szCs w:val="28"/>
          <w:lang w:eastAsia="ru-RU"/>
        </w:rPr>
        <w:lastRenderedPageBreak/>
        <w:t>этажности обуславливает не значительные завалы проезжей части, практически не снижающие ее пропускной способности.</w:t>
      </w:r>
    </w:p>
    <w:p w14:paraId="693D602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Существующее количество жилищного фонда определяет относительно высокий уровень обеспеченности населения жильем до 31,8 м</w:t>
      </w:r>
      <w:r w:rsidRPr="00A87E85">
        <w:rPr>
          <w:rFonts w:ascii="Times New Roman" w:eastAsia="Times New Roman" w:hAnsi="Times New Roman" w:cs="Times New Roman"/>
          <w:sz w:val="28"/>
          <w:szCs w:val="28"/>
          <w:vertAlign w:val="superscript"/>
          <w:lang w:eastAsia="ru-RU"/>
        </w:rPr>
        <w:t>2</w:t>
      </w:r>
      <w:r w:rsidRPr="00A87E85">
        <w:rPr>
          <w:rFonts w:ascii="Times New Roman" w:eastAsia="Times New Roman" w:hAnsi="Times New Roman" w:cs="Times New Roman"/>
          <w:sz w:val="28"/>
          <w:szCs w:val="28"/>
          <w:lang w:eastAsia="ru-RU"/>
        </w:rPr>
        <w:t>/чел, что позволяет рассматривать населенные пункты Курской области с развитой инженерной инфраструктурой, а также расположенные вблизи дорог регионального значения, как перспективные для размещения эвакуированного населения.</w:t>
      </w:r>
    </w:p>
    <w:p w14:paraId="729EF6E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Довольно большой процент жилищного фонда с износом 31 - 65 % (а отдельных строений до 70 %) указывает на высокую «скорость старения» жилищного фонда. К концу расчетного срока повысится удельный вес ветхого фонда.</w:t>
      </w:r>
    </w:p>
    <w:p w14:paraId="57741A3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napToGrid w:val="0"/>
          <w:sz w:val="28"/>
          <w:szCs w:val="28"/>
          <w:lang w:eastAsia="x-none"/>
        </w:rPr>
      </w:pPr>
      <w:r w:rsidRPr="00A87E85">
        <w:rPr>
          <w:rFonts w:ascii="Times New Roman" w:eastAsia="Times New Roman" w:hAnsi="Times New Roman" w:cs="Times New Roman"/>
          <w:b/>
          <w:bCs/>
          <w:iCs/>
          <w:snapToGrid w:val="0"/>
          <w:sz w:val="28"/>
          <w:szCs w:val="28"/>
          <w:lang w:eastAsia="x-none"/>
        </w:rPr>
        <w:t>Градостроительные (проектные) ограничения (предложения)</w:t>
      </w:r>
    </w:p>
    <w:p w14:paraId="1C1DD53F"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 xml:space="preserve">По показателям ИТМ ГО в отношении этажности, плотности застройки и плотности населения ограничений нет. </w:t>
      </w:r>
    </w:p>
    <w:p w14:paraId="3F8A86A3"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При дальнейшей застройке территорий целесообразно не застраивать территории, требующие большого объема выполнения мероприятий по инженерной защите от овражной эрозии, подтопления грунтовыми и поверхностными водами, просадочных явлениях в грунтах.</w:t>
      </w:r>
    </w:p>
    <w:p w14:paraId="405BF04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Территории для развития необходимо выбирать с учетом возможности ее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учетом прогноза изменения на перспективу природных и других условий.</w:t>
      </w:r>
    </w:p>
    <w:p w14:paraId="221CF409"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этом необходимо учитывать предельно допустимые нагрузки на окружающую природную среду на основе определения ее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14:paraId="4BCAD1DD"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Планировку и застройку поселения, расположение объектов на просадочных грунтах следует осуществлять в соответствии с требованиями СП 21.13330.2012 «СНиП 2.01.09-91 Здания и сооружения на подрабатываемых территориях и просадочных грунтах».</w:t>
      </w:r>
    </w:p>
    <w:p w14:paraId="3EE1E7E6" w14:textId="77777777" w:rsidR="003652F2" w:rsidRPr="00A87E85" w:rsidRDefault="003652F2" w:rsidP="003652F2">
      <w:pPr>
        <w:widowControl w:val="0"/>
        <w:spacing w:after="0" w:line="240" w:lineRule="auto"/>
        <w:ind w:right="-51"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w:t>
      </w:r>
      <w:bookmarkStart w:id="186" w:name="OCRUncertain409"/>
      <w:r w:rsidRPr="00A87E85">
        <w:rPr>
          <w:rFonts w:ascii="Times New Roman" w:eastAsia="Times New Roman" w:hAnsi="Times New Roman" w:cs="Times New Roman"/>
          <w:sz w:val="28"/>
          <w:szCs w:val="28"/>
          <w:lang w:eastAsia="ru-RU"/>
        </w:rPr>
        <w:t>просадочная</w:t>
      </w:r>
      <w:bookmarkEnd w:id="186"/>
      <w:r w:rsidRPr="00A87E85">
        <w:rPr>
          <w:rFonts w:ascii="Times New Roman" w:eastAsia="Times New Roman" w:hAnsi="Times New Roman" w:cs="Times New Roman"/>
          <w:sz w:val="28"/>
          <w:szCs w:val="28"/>
          <w:lang w:eastAsia="ru-RU"/>
        </w:rPr>
        <w:t xml:space="preserve"> толща подстилается малосжимаемыми грунтами, позволяющими применять фундаменты глубокого заложения, в том числе свайные.</w:t>
      </w:r>
    </w:p>
    <w:p w14:paraId="7B8A2982" w14:textId="77777777" w:rsidR="003652F2" w:rsidRPr="00A87E85" w:rsidRDefault="003652F2" w:rsidP="003652F2">
      <w:pPr>
        <w:widowControl w:val="0"/>
        <w:spacing w:after="0" w:line="240" w:lineRule="auto"/>
        <w:ind w:right="-51"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Проекты планировки и застройки должны предусматривать </w:t>
      </w:r>
      <w:r w:rsidRPr="00A87E85">
        <w:rPr>
          <w:rFonts w:ascii="Times New Roman" w:eastAsia="Times New Roman" w:hAnsi="Times New Roman" w:cs="Times New Roman"/>
          <w:sz w:val="28"/>
          <w:szCs w:val="28"/>
          <w:lang w:eastAsia="ru-RU"/>
        </w:rPr>
        <w:lastRenderedPageBreak/>
        <w:t>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14:paraId="7E6760F3" w14:textId="77777777" w:rsidR="003652F2" w:rsidRPr="00A87E85" w:rsidRDefault="003652F2" w:rsidP="003652F2">
      <w:pPr>
        <w:widowControl w:val="0"/>
        <w:spacing w:after="0" w:line="240" w:lineRule="auto"/>
        <w:ind w:right="-51"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рельефе местности в виде крутых склонов планировку застраиваемой территории следует осуществлять террасами. Отвод воды с террас следует производить как по кюветам, устроенным в основаниях откосов, так и по быстротокам.</w:t>
      </w:r>
    </w:p>
    <w:p w14:paraId="5EFF4CE0" w14:textId="77777777" w:rsidR="003652F2" w:rsidRPr="00A87E85" w:rsidRDefault="003652F2" w:rsidP="003652F2">
      <w:pPr>
        <w:widowControl w:val="0"/>
        <w:spacing w:after="0" w:line="240" w:lineRule="auto"/>
        <w:ind w:right="-51"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Здания и сооружения с мокрыми технологическими процессами следует располагать в пониженных частях застраиваемой территории. На участках с высоким расположением уровня подземных вод, а также на участках с дренирующим слоем, подстилающим просадочную толщу, указанные здания и сооружения следует располагать на расстоянии от других зданий и сооружений, равном: не менее</w:t>
      </w:r>
      <w:r w:rsidRPr="00A87E85">
        <w:rPr>
          <w:rFonts w:ascii="Times New Roman" w:eastAsia="Times New Roman" w:hAnsi="Times New Roman" w:cs="Times New Roman"/>
          <w:noProof/>
          <w:sz w:val="28"/>
          <w:szCs w:val="28"/>
          <w:lang w:eastAsia="ru-RU"/>
        </w:rPr>
        <w:t xml:space="preserve"> 1,5 </w:t>
      </w:r>
      <w:r w:rsidRPr="00A87E85">
        <w:rPr>
          <w:rFonts w:ascii="Times New Roman" w:eastAsia="Times New Roman" w:hAnsi="Times New Roman" w:cs="Times New Roman"/>
          <w:sz w:val="28"/>
          <w:szCs w:val="28"/>
          <w:lang w:eastAsia="ru-RU"/>
        </w:rPr>
        <w:t xml:space="preserve">толщины </w:t>
      </w:r>
      <w:bookmarkStart w:id="187" w:name="OCRUncertain414"/>
      <w:r w:rsidRPr="00A87E85">
        <w:rPr>
          <w:rFonts w:ascii="Times New Roman" w:eastAsia="Times New Roman" w:hAnsi="Times New Roman" w:cs="Times New Roman"/>
          <w:sz w:val="28"/>
          <w:szCs w:val="28"/>
          <w:lang w:eastAsia="ru-RU"/>
        </w:rPr>
        <w:t>просадочного</w:t>
      </w:r>
      <w:bookmarkEnd w:id="187"/>
      <w:r w:rsidRPr="00A87E85">
        <w:rPr>
          <w:rFonts w:ascii="Times New Roman" w:eastAsia="Times New Roman" w:hAnsi="Times New Roman" w:cs="Times New Roman"/>
          <w:sz w:val="28"/>
          <w:szCs w:val="28"/>
          <w:lang w:eastAsia="ru-RU"/>
        </w:rPr>
        <w:t xml:space="preserve"> слоя в грунтовых условиях </w:t>
      </w:r>
      <w:r w:rsidRPr="00A87E85">
        <w:rPr>
          <w:rFonts w:ascii="Times New Roman" w:eastAsia="Times New Roman" w:hAnsi="Times New Roman" w:cs="Times New Roman"/>
          <w:noProof/>
          <w:sz w:val="28"/>
          <w:szCs w:val="28"/>
          <w:lang w:eastAsia="ru-RU"/>
        </w:rPr>
        <w:t>I</w:t>
      </w:r>
      <w:r w:rsidRPr="00A87E85">
        <w:rPr>
          <w:rFonts w:ascii="Times New Roman" w:eastAsia="Times New Roman" w:hAnsi="Times New Roman" w:cs="Times New Roman"/>
          <w:sz w:val="28"/>
          <w:szCs w:val="28"/>
          <w:lang w:eastAsia="ru-RU"/>
        </w:rPr>
        <w:t xml:space="preserve"> типа по </w:t>
      </w:r>
      <w:bookmarkStart w:id="188" w:name="OCRUncertain415"/>
      <w:r w:rsidRPr="00A87E85">
        <w:rPr>
          <w:rFonts w:ascii="Times New Roman" w:eastAsia="Times New Roman" w:hAnsi="Times New Roman" w:cs="Times New Roman"/>
          <w:sz w:val="28"/>
          <w:szCs w:val="28"/>
          <w:lang w:eastAsia="ru-RU"/>
        </w:rPr>
        <w:t>просадочности,</w:t>
      </w:r>
      <w:bookmarkEnd w:id="188"/>
      <w:r w:rsidRPr="00A87E85">
        <w:rPr>
          <w:rFonts w:ascii="Times New Roman" w:eastAsia="Times New Roman" w:hAnsi="Times New Roman" w:cs="Times New Roman"/>
          <w:sz w:val="28"/>
          <w:szCs w:val="28"/>
          <w:lang w:eastAsia="ru-RU"/>
        </w:rPr>
        <w:t xml:space="preserve"> а также</w:t>
      </w:r>
      <w:r w:rsidRPr="00A87E85">
        <w:rPr>
          <w:rFonts w:ascii="Times New Roman" w:eastAsia="Times New Roman" w:hAnsi="Times New Roman" w:cs="Times New Roman"/>
          <w:noProof/>
          <w:sz w:val="28"/>
          <w:szCs w:val="28"/>
          <w:lang w:eastAsia="ru-RU"/>
        </w:rPr>
        <w:t xml:space="preserve"> II</w:t>
      </w:r>
      <w:r w:rsidRPr="00A87E85">
        <w:rPr>
          <w:rFonts w:ascii="Times New Roman" w:eastAsia="Times New Roman" w:hAnsi="Times New Roman" w:cs="Times New Roman"/>
          <w:sz w:val="28"/>
          <w:szCs w:val="28"/>
          <w:lang w:eastAsia="ru-RU"/>
        </w:rPr>
        <w:t xml:space="preserve"> типа по </w:t>
      </w:r>
      <w:bookmarkStart w:id="189" w:name="OCRUncertain416"/>
      <w:r w:rsidRPr="00A87E85">
        <w:rPr>
          <w:rFonts w:ascii="Times New Roman" w:eastAsia="Times New Roman" w:hAnsi="Times New Roman" w:cs="Times New Roman"/>
          <w:sz w:val="28"/>
          <w:szCs w:val="28"/>
          <w:lang w:eastAsia="ru-RU"/>
        </w:rPr>
        <w:t>просадочности</w:t>
      </w:r>
      <w:bookmarkEnd w:id="189"/>
      <w:r w:rsidRPr="00A87E85">
        <w:rPr>
          <w:rFonts w:ascii="Times New Roman" w:eastAsia="Times New Roman" w:hAnsi="Times New Roman" w:cs="Times New Roman"/>
          <w:sz w:val="28"/>
          <w:szCs w:val="28"/>
          <w:lang w:eastAsia="ru-RU"/>
        </w:rPr>
        <w:t xml:space="preserve"> при наличии водопроницаемых подстилающих гр</w:t>
      </w:r>
      <w:bookmarkStart w:id="190" w:name="OCRUncertain417"/>
      <w:r w:rsidRPr="00A87E85">
        <w:rPr>
          <w:rFonts w:ascii="Times New Roman" w:eastAsia="Times New Roman" w:hAnsi="Times New Roman" w:cs="Times New Roman"/>
          <w:sz w:val="28"/>
          <w:szCs w:val="28"/>
          <w:lang w:eastAsia="ru-RU"/>
        </w:rPr>
        <w:t>у</w:t>
      </w:r>
      <w:bookmarkEnd w:id="190"/>
      <w:r w:rsidRPr="00A87E85">
        <w:rPr>
          <w:rFonts w:ascii="Times New Roman" w:eastAsia="Times New Roman" w:hAnsi="Times New Roman" w:cs="Times New Roman"/>
          <w:sz w:val="28"/>
          <w:szCs w:val="28"/>
          <w:lang w:eastAsia="ru-RU"/>
        </w:rPr>
        <w:t>нтов; не менее 3-кратной толщины просадочного слоя в грунтовых условиях</w:t>
      </w:r>
      <w:r w:rsidRPr="00A87E85">
        <w:rPr>
          <w:rFonts w:ascii="Times New Roman" w:eastAsia="Times New Roman" w:hAnsi="Times New Roman" w:cs="Times New Roman"/>
          <w:noProof/>
          <w:sz w:val="28"/>
          <w:szCs w:val="28"/>
          <w:lang w:eastAsia="ru-RU"/>
        </w:rPr>
        <w:t xml:space="preserve"> II</w:t>
      </w:r>
      <w:r w:rsidRPr="00A87E85">
        <w:rPr>
          <w:rFonts w:ascii="Times New Roman" w:eastAsia="Times New Roman" w:hAnsi="Times New Roman" w:cs="Times New Roman"/>
          <w:sz w:val="28"/>
          <w:szCs w:val="28"/>
          <w:lang w:eastAsia="ru-RU"/>
        </w:rPr>
        <w:t xml:space="preserve"> типа по просадочности при наличии водонепроницаемых подстилающих грунтов.</w:t>
      </w:r>
    </w:p>
    <w:p w14:paraId="03351E4C"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 xml:space="preserve">Расстояния от постоянных источников замачивания до зданий и сооружений допускается не ограничивать при условии полного устранения </w:t>
      </w:r>
      <w:bookmarkStart w:id="191" w:name="OCRUncertain418"/>
      <w:r w:rsidRPr="00A87E85">
        <w:rPr>
          <w:rFonts w:ascii="Times New Roman" w:eastAsia="Times New Roman" w:hAnsi="Times New Roman" w:cs="Times New Roman"/>
          <w:snapToGrid w:val="0"/>
          <w:sz w:val="28"/>
          <w:szCs w:val="28"/>
          <w:lang w:eastAsia="x-none"/>
        </w:rPr>
        <w:t>просадочных</w:t>
      </w:r>
      <w:bookmarkEnd w:id="191"/>
      <w:r w:rsidRPr="00A87E85">
        <w:rPr>
          <w:rFonts w:ascii="Times New Roman" w:eastAsia="Times New Roman" w:hAnsi="Times New Roman" w:cs="Times New Roman"/>
          <w:snapToGrid w:val="0"/>
          <w:sz w:val="28"/>
          <w:szCs w:val="28"/>
          <w:lang w:eastAsia="x-none"/>
        </w:rPr>
        <w:t xml:space="preserve"> свойств гр</w:t>
      </w:r>
      <w:bookmarkStart w:id="192" w:name="OCRUncertain419"/>
      <w:r w:rsidRPr="00A87E85">
        <w:rPr>
          <w:rFonts w:ascii="Times New Roman" w:eastAsia="Times New Roman" w:hAnsi="Times New Roman" w:cs="Times New Roman"/>
          <w:snapToGrid w:val="0"/>
          <w:sz w:val="28"/>
          <w:szCs w:val="28"/>
          <w:lang w:eastAsia="x-none"/>
        </w:rPr>
        <w:t>у</w:t>
      </w:r>
      <w:bookmarkEnd w:id="192"/>
      <w:r w:rsidRPr="00A87E85">
        <w:rPr>
          <w:rFonts w:ascii="Times New Roman" w:eastAsia="Times New Roman" w:hAnsi="Times New Roman" w:cs="Times New Roman"/>
          <w:snapToGrid w:val="0"/>
          <w:sz w:val="28"/>
          <w:szCs w:val="28"/>
          <w:lang w:eastAsia="x-none"/>
        </w:rPr>
        <w:t>нтов.</w:t>
      </w:r>
    </w:p>
    <w:p w14:paraId="27D7F2D2" w14:textId="77777777" w:rsidR="003652F2" w:rsidRPr="00A87E85" w:rsidRDefault="003652F2" w:rsidP="003652F2">
      <w:pPr>
        <w:tabs>
          <w:tab w:val="left" w:pos="0"/>
        </w:tabs>
        <w:spacing w:after="0" w:line="240" w:lineRule="auto"/>
        <w:ind w:firstLine="709"/>
        <w:jc w:val="both"/>
        <w:rPr>
          <w:rFonts w:ascii="Times New Roman" w:eastAsia="Times New Roman" w:hAnsi="Times New Roman" w:cs="Times New Roman"/>
          <w:kern w:val="2"/>
          <w:sz w:val="28"/>
          <w:szCs w:val="28"/>
          <w:lang w:eastAsia="ru-RU"/>
        </w:rPr>
      </w:pPr>
      <w:bookmarkStart w:id="193" w:name="_Hlk100061417"/>
      <w:r w:rsidRPr="00A87E85">
        <w:rPr>
          <w:rFonts w:ascii="Times New Roman" w:eastAsia="Times New Roman" w:hAnsi="Times New Roman" w:cs="Times New Roman"/>
          <w:kern w:val="2"/>
          <w:sz w:val="28"/>
          <w:szCs w:val="28"/>
          <w:lang w:eastAsia="ru-RU"/>
        </w:rPr>
        <w:t xml:space="preserve">При дальнейшей застройке </w:t>
      </w:r>
      <w:r w:rsidRPr="00A87E85">
        <w:rPr>
          <w:rFonts w:ascii="Times New Roman" w:eastAsia="Times New Roman" w:hAnsi="Times New Roman" w:cs="Times New Roman"/>
          <w:sz w:val="28"/>
          <w:szCs w:val="28"/>
          <w:lang w:eastAsia="ru-RU"/>
        </w:rPr>
        <w:t>поселения</w:t>
      </w:r>
      <w:r w:rsidRPr="00A87E85">
        <w:rPr>
          <w:rFonts w:ascii="Times New Roman" w:eastAsia="Times New Roman" w:hAnsi="Times New Roman" w:cs="Times New Roman"/>
          <w:kern w:val="2"/>
          <w:sz w:val="28"/>
          <w:szCs w:val="28"/>
          <w:lang w:eastAsia="ru-RU"/>
        </w:rPr>
        <w:t xml:space="preserve"> необходимо по отношению к этажности зданий, плотности застройки учитывать требования пунктов 4.13 - 4.14 СП 165.1325800.2014 «СНиП 2.01.51-90 Инженерно-технические мероприятия по гражданской обороне» в части, касающейся поселений, расположенных в загородной зоне.</w:t>
      </w:r>
    </w:p>
    <w:p w14:paraId="228B3863" w14:textId="77777777" w:rsidR="003652F2" w:rsidRPr="00A87E85" w:rsidRDefault="003652F2" w:rsidP="003652F2">
      <w:pPr>
        <w:tabs>
          <w:tab w:val="left" w:pos="0"/>
        </w:tabs>
        <w:spacing w:after="0" w:line="240" w:lineRule="auto"/>
        <w:ind w:firstLine="709"/>
        <w:jc w:val="both"/>
        <w:rPr>
          <w:rFonts w:ascii="Times New Roman" w:eastAsia="Times New Roman" w:hAnsi="Times New Roman" w:cs="Times New Roman"/>
          <w:kern w:val="2"/>
          <w:sz w:val="28"/>
          <w:szCs w:val="28"/>
          <w:lang w:eastAsia="ru-RU"/>
        </w:rPr>
      </w:pPr>
    </w:p>
    <w:p w14:paraId="51FEED21"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bookmarkStart w:id="194" w:name="_Toc449685454"/>
      <w:bookmarkStart w:id="195" w:name="_Toc379886133"/>
      <w:bookmarkStart w:id="196" w:name="_Toc17659962"/>
      <w:bookmarkEnd w:id="193"/>
      <w:r w:rsidRPr="00A87E85">
        <w:rPr>
          <w:rFonts w:ascii="Times New Roman" w:eastAsia="Times New Roman" w:hAnsi="Times New Roman" w:cs="Times New Roman"/>
          <w:b/>
          <w:sz w:val="28"/>
          <w:szCs w:val="28"/>
          <w:lang w:eastAsia="ru-RU"/>
        </w:rPr>
        <w:t>4.2.3. Размещение объектов капитального строительства</w:t>
      </w:r>
      <w:bookmarkEnd w:id="194"/>
      <w:bookmarkEnd w:id="195"/>
      <w:bookmarkEnd w:id="196"/>
    </w:p>
    <w:p w14:paraId="3BDBE98C"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p>
    <w:p w14:paraId="7E9B8289"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napToGrid w:val="0"/>
          <w:sz w:val="28"/>
          <w:szCs w:val="28"/>
          <w:lang w:eastAsia="x-none"/>
        </w:rPr>
      </w:pPr>
      <w:r w:rsidRPr="00A87E85">
        <w:rPr>
          <w:rFonts w:ascii="Times New Roman" w:eastAsia="Times New Roman" w:hAnsi="Times New Roman" w:cs="Times New Roman"/>
          <w:b/>
          <w:bCs/>
          <w:iCs/>
          <w:snapToGrid w:val="0"/>
          <w:sz w:val="28"/>
          <w:szCs w:val="28"/>
          <w:lang w:eastAsia="x-none"/>
        </w:rPr>
        <w:t>Градостроительные (проектные) ограничения (предложения)</w:t>
      </w:r>
    </w:p>
    <w:p w14:paraId="2EEBCA71" w14:textId="77777777" w:rsidR="003652F2" w:rsidRPr="00A87E85" w:rsidRDefault="003652F2" w:rsidP="003652F2">
      <w:pPr>
        <w:widowControl w:val="0"/>
        <w:spacing w:after="0" w:line="240" w:lineRule="auto"/>
        <w:ind w:right="-7"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Разработку перечня мероприятий по ГО в составе проектной документации объектов капитального строительства следует осуществлять в соответствии с ГОСТ Р 55201-2012 «Безопасность в чрезвычайных ситуациях. Порядок разработки перечня мероприятий по гражданской обороне, мероприятий по предупреждению чрезвычайных ситуаций природного и техногенного характера при проектировании объектов капитального строительства».</w:t>
      </w:r>
    </w:p>
    <w:p w14:paraId="26C21084" w14:textId="77777777" w:rsidR="003652F2" w:rsidRPr="00A87E85" w:rsidRDefault="003652F2" w:rsidP="003652F2">
      <w:pPr>
        <w:widowControl w:val="0"/>
        <w:spacing w:after="0" w:line="240" w:lineRule="auto"/>
        <w:ind w:right="-7"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проектировании, строительстве и эксплуатации объектов использования атомной энергии, опасных производственных объектов, особо опасных, технически сложных и уникальных объектов необходимо учитывать требования пункта 6 СП 165.1325800.2014</w:t>
      </w:r>
      <w:r w:rsidRPr="00A87E85">
        <w:rPr>
          <w:rFonts w:ascii="Times New Roman" w:eastAsia="Times New Roman" w:hAnsi="Times New Roman" w:cs="Times New Roman"/>
          <w:sz w:val="24"/>
          <w:szCs w:val="24"/>
          <w:lang w:eastAsia="ru-RU"/>
        </w:rPr>
        <w:t xml:space="preserve"> </w:t>
      </w:r>
      <w:r w:rsidRPr="00A87E85">
        <w:rPr>
          <w:rFonts w:ascii="Times New Roman" w:eastAsia="Times New Roman" w:hAnsi="Times New Roman" w:cs="Times New Roman"/>
          <w:sz w:val="28"/>
          <w:szCs w:val="28"/>
          <w:lang w:eastAsia="ru-RU"/>
        </w:rPr>
        <w:t>«СНиП 2.01.51-90 Инженерно-технические мероприятия по гражданской обороне».</w:t>
      </w:r>
    </w:p>
    <w:p w14:paraId="7E006C05" w14:textId="77777777" w:rsidR="003652F2" w:rsidRPr="00A87E85" w:rsidRDefault="003652F2" w:rsidP="003652F2">
      <w:pPr>
        <w:widowControl w:val="0"/>
        <w:spacing w:after="0" w:line="240" w:lineRule="auto"/>
        <w:ind w:right="-7"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Объекты коммунально-бытового назначения, приспосабливаемые для санитарной обработки населения и специальной обработки техники, </w:t>
      </w:r>
      <w:r w:rsidRPr="00A87E85">
        <w:rPr>
          <w:rFonts w:ascii="Times New Roman" w:eastAsia="Times New Roman" w:hAnsi="Times New Roman" w:cs="Times New Roman"/>
          <w:sz w:val="28"/>
          <w:szCs w:val="28"/>
          <w:lang w:eastAsia="ru-RU"/>
        </w:rPr>
        <w:lastRenderedPageBreak/>
        <w:t xml:space="preserve">должны соответствовать требованиям пункта 8 СП 165.1325800.2014 </w:t>
      </w:r>
      <w:r w:rsidRPr="00A87E85">
        <w:rPr>
          <w:rFonts w:ascii="Times New Roman" w:eastAsia="Times New Roman" w:hAnsi="Times New Roman" w:cs="Times New Roman"/>
          <w:sz w:val="28"/>
          <w:szCs w:val="28"/>
          <w:lang w:eastAsia="ru-RU"/>
        </w:rPr>
        <w:br/>
        <w:t>«СНиП 2.01.51-90 Инженерно-технические мероприятия по гражданской обороне».</w:t>
      </w:r>
    </w:p>
    <w:p w14:paraId="713CF460"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Специализированные складские здания (помещения) для хранения имущества гражданской обороны</w:t>
      </w:r>
      <w:r w:rsidRPr="00A87E85">
        <w:rPr>
          <w:rFonts w:ascii="Times New Roman" w:eastAsia="Times New Roman" w:hAnsi="Times New Roman" w:cs="Times New Roman"/>
          <w:kern w:val="2"/>
          <w:sz w:val="28"/>
          <w:szCs w:val="28"/>
        </w:rPr>
        <w:t xml:space="preserve"> </w:t>
      </w:r>
      <w:r w:rsidRPr="00A87E85">
        <w:rPr>
          <w:rFonts w:ascii="Times New Roman" w:eastAsia="Times New Roman" w:hAnsi="Times New Roman" w:cs="Times New Roman"/>
          <w:sz w:val="28"/>
          <w:szCs w:val="28"/>
          <w:lang w:eastAsia="ru-RU"/>
        </w:rPr>
        <w:t>должны соответствовать требованиям пункта 9 СП 165.1325800.2014 «СНиП 2.01.51-90 Инженерно-технические мероприятия по гражданской обороне».</w:t>
      </w:r>
    </w:p>
    <w:p w14:paraId="4A77EAC1" w14:textId="77777777" w:rsidR="003652F2" w:rsidRPr="00A87E85" w:rsidRDefault="003652F2" w:rsidP="003652F2">
      <w:pPr>
        <w:spacing w:after="0" w:line="240" w:lineRule="auto"/>
        <w:jc w:val="center"/>
        <w:rPr>
          <w:rFonts w:ascii="Times New Roman" w:eastAsia="Times New Roman" w:hAnsi="Times New Roman" w:cs="Times New Roman"/>
          <w:kern w:val="2"/>
          <w:sz w:val="28"/>
          <w:szCs w:val="28"/>
        </w:rPr>
      </w:pPr>
    </w:p>
    <w:p w14:paraId="7575CCE5"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bookmarkStart w:id="197" w:name="_Toc17659963"/>
      <w:r w:rsidRPr="00A87E85">
        <w:rPr>
          <w:rFonts w:ascii="Times New Roman" w:eastAsia="Times New Roman" w:hAnsi="Times New Roman" w:cs="Times New Roman"/>
          <w:b/>
          <w:sz w:val="28"/>
          <w:szCs w:val="28"/>
          <w:lang w:eastAsia="ru-RU"/>
        </w:rPr>
        <w:t>4.3. Транспортная и инженерная инфраструктуры</w:t>
      </w:r>
      <w:bookmarkEnd w:id="197"/>
    </w:p>
    <w:p w14:paraId="434264C7"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p>
    <w:p w14:paraId="6520FC3C"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bCs/>
          <w:sz w:val="28"/>
          <w:szCs w:val="28"/>
          <w:lang w:eastAsia="ru-RU"/>
        </w:rPr>
      </w:pPr>
      <w:bookmarkStart w:id="198" w:name="_Toc449685456"/>
      <w:bookmarkStart w:id="199" w:name="_Toc379886135"/>
      <w:bookmarkStart w:id="200" w:name="_Toc17659964"/>
      <w:r w:rsidRPr="00A87E85">
        <w:rPr>
          <w:rFonts w:ascii="Times New Roman" w:eastAsia="Times New Roman" w:hAnsi="Times New Roman" w:cs="Times New Roman"/>
          <w:b/>
          <w:bCs/>
          <w:sz w:val="28"/>
          <w:szCs w:val="28"/>
          <w:lang w:eastAsia="ru-RU"/>
        </w:rPr>
        <w:t>4.3.1. Транспортная сеть</w:t>
      </w:r>
      <w:bookmarkEnd w:id="198"/>
      <w:bookmarkEnd w:id="199"/>
      <w:bookmarkEnd w:id="200"/>
    </w:p>
    <w:p w14:paraId="3D7970C0"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bCs/>
          <w:sz w:val="28"/>
          <w:szCs w:val="28"/>
          <w:lang w:eastAsia="ru-RU"/>
        </w:rPr>
      </w:pPr>
    </w:p>
    <w:p w14:paraId="76E73F4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Улично-дорожная сеть на территории поселения запроектирована как единая система путей и сообщений с учетом внутренних и внешних связей, что дает возможность на более далекий срок осваивать территории населенных пунктов.</w:t>
      </w:r>
    </w:p>
    <w:p w14:paraId="207281B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sz w:val="28"/>
          <w:szCs w:val="28"/>
          <w:lang w:eastAsia="ru-RU"/>
        </w:rPr>
        <w:t>Транспортная сеть связывает поселение с районным центром, граничащими сельсоветами и в целом позволяет осуществлять доставку материально-технических резервов (далее – МТР), сил и средств в населенные пункты в случае ЧС, а также осуществлять эвакуационные мероприятия.</w:t>
      </w:r>
      <w:r w:rsidRPr="00A87E85">
        <w:rPr>
          <w:rFonts w:ascii="Times New Roman" w:eastAsia="Times New Roman" w:hAnsi="Times New Roman" w:cs="Times New Roman"/>
          <w:bCs/>
          <w:sz w:val="28"/>
          <w:szCs w:val="28"/>
          <w:lang w:eastAsia="ru-RU"/>
        </w:rPr>
        <w:t xml:space="preserve"> </w:t>
      </w:r>
    </w:p>
    <w:p w14:paraId="63E7594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Также по территории сельсовета проходит железная дорога Льгов – Брянск Орловско-Курского региона ОАО «РЖД».</w:t>
      </w:r>
    </w:p>
    <w:p w14:paraId="3D58755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sz w:val="28"/>
          <w:szCs w:val="28"/>
          <w:lang w:eastAsia="ru-RU"/>
        </w:rPr>
      </w:pPr>
      <w:r w:rsidRPr="00A87E85">
        <w:rPr>
          <w:rFonts w:ascii="Times New Roman" w:eastAsia="Times New Roman" w:hAnsi="Times New Roman" w:cs="Times New Roman"/>
          <w:sz w:val="28"/>
          <w:szCs w:val="28"/>
          <w:lang w:eastAsia="ru-RU"/>
        </w:rPr>
        <w:t>Транспортная сеть связывает поселение с районным центром, Льговским районом, граничащими сельсоветами и в целом позволяет осуществлять доставку резервов МТР, сил и средств в населенные пункты в случае ЧС, а также осуществлять эвакуационные мероприятия.</w:t>
      </w:r>
    </w:p>
    <w:p w14:paraId="059AA38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Существующая улично-дорожная сеть на территории поселения, проходящая по склонам балок, в дефиле, пойменной части водотоков, вследствие длительного воздействия нерегулируемого поверхностного стока, подтопления территории поверхностными и грунтовыми водами изношена, при воздействии метеорологических процессов проходимость затруднена.</w:t>
      </w:r>
    </w:p>
    <w:p w14:paraId="18808E3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napToGrid w:val="0"/>
          <w:sz w:val="28"/>
          <w:szCs w:val="28"/>
          <w:lang w:eastAsia="x-none"/>
        </w:rPr>
      </w:pPr>
      <w:r w:rsidRPr="00A87E85">
        <w:rPr>
          <w:rFonts w:ascii="Times New Roman" w:eastAsia="Times New Roman" w:hAnsi="Times New Roman" w:cs="Times New Roman"/>
          <w:b/>
          <w:bCs/>
          <w:iCs/>
          <w:snapToGrid w:val="0"/>
          <w:sz w:val="28"/>
          <w:szCs w:val="28"/>
          <w:lang w:eastAsia="x-none"/>
        </w:rPr>
        <w:t>Градостроительные (проектные) ограничения (предложения)</w:t>
      </w:r>
    </w:p>
    <w:p w14:paraId="16DBDC53"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Ограничений по развитию и размещению элементов транспортной сети на территории поселения нет.</w:t>
      </w:r>
    </w:p>
    <w:p w14:paraId="0BA00C8F"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Основные принципы развития транспортной инфраструктуры поселения должны включать в себя три основные составляющие: улучшение качества существующих автодорог, строительство новых автодорог и изменение маршрутов автобусного сообщения.</w:t>
      </w:r>
    </w:p>
    <w:p w14:paraId="160E8A77"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Улично-дорожная сеть на территории поселения, проходящая по склонам балок, в дефиле, пойменной части водотоков, дорожные водопропускные сооружения вследствие длительного воздействия нерегулируемого поверхностного стока, подтопления территории </w:t>
      </w:r>
      <w:r w:rsidRPr="00A87E85">
        <w:rPr>
          <w:rFonts w:ascii="Times New Roman" w:eastAsia="Times New Roman" w:hAnsi="Times New Roman" w:cs="Times New Roman"/>
          <w:sz w:val="28"/>
          <w:szCs w:val="28"/>
          <w:lang w:eastAsia="ru-RU"/>
        </w:rPr>
        <w:lastRenderedPageBreak/>
        <w:t>поверхностными и грунтовыми водами изношена, требуют капитального ремонта (реконструкции).</w:t>
      </w:r>
    </w:p>
    <w:p w14:paraId="46E2B9C4" w14:textId="77777777" w:rsidR="003652F2" w:rsidRPr="00A87E85" w:rsidRDefault="003652F2" w:rsidP="003652F2">
      <w:pPr>
        <w:widowControl w:val="0"/>
        <w:tabs>
          <w:tab w:val="left" w:pos="-1980"/>
        </w:tabs>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проектировании на территории поселения системы транспорта, улично-дорожной сети необходимо руководствоваться СП 42.13330.2016 «СНиП 2.07.01-89* Градостроительство. Планировка и застройка городских и сельских поселений».</w:t>
      </w:r>
    </w:p>
    <w:p w14:paraId="02FD796F"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Для минимизации поражения элементов транспортной сети вследствие воздействия источников чрезвычайных ситуаций необходимо учитывать следующее требование - при разработке мероприятий по ГО в составе проектной документации объектов капитального строительства в разделе «Схема планировочной организации земельного участка» следует разрабатывать план «желтых линий» – максимально допустимых границ зон возможного образования завалов от зданий (сооружений) различной этажности (высоты). </w:t>
      </w:r>
      <w:bookmarkStart w:id="201" w:name="_Toc449685457"/>
      <w:bookmarkStart w:id="202" w:name="_Toc379886136"/>
      <w:bookmarkStart w:id="203" w:name="_Toc17659965"/>
    </w:p>
    <w:p w14:paraId="51285A02"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p>
    <w:p w14:paraId="1411F1E6" w14:textId="77777777" w:rsidR="003652F2" w:rsidRPr="00A87E85" w:rsidRDefault="003652F2" w:rsidP="003652F2">
      <w:pPr>
        <w:widowControl w:val="0"/>
        <w:spacing w:after="0" w:line="240" w:lineRule="auto"/>
        <w:jc w:val="center"/>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 xml:space="preserve">4.3.2. Источники хозяйственно-питьевого водоснабжения </w:t>
      </w:r>
      <w:r w:rsidRPr="00A87E85">
        <w:rPr>
          <w:rFonts w:ascii="Times New Roman" w:eastAsia="Times New Roman" w:hAnsi="Times New Roman" w:cs="Times New Roman"/>
          <w:b/>
          <w:sz w:val="28"/>
          <w:szCs w:val="28"/>
          <w:lang w:eastAsia="ru-RU"/>
        </w:rPr>
        <w:br/>
        <w:t>и требования к ним</w:t>
      </w:r>
      <w:bookmarkEnd w:id="201"/>
      <w:bookmarkEnd w:id="202"/>
      <w:bookmarkEnd w:id="203"/>
    </w:p>
    <w:p w14:paraId="0F79AFA4"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p>
    <w:p w14:paraId="4A53EB10" w14:textId="77777777" w:rsidR="003652F2" w:rsidRPr="00A87E85" w:rsidRDefault="003652F2" w:rsidP="003652F2">
      <w:pPr>
        <w:widowControl w:val="0"/>
        <w:spacing w:after="0" w:line="240" w:lineRule="auto"/>
        <w:ind w:firstLine="720"/>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Водоснабжение поселения в основном осуществляется из артезианских скважин, а также колодцев на дренированных поверхностных и грунтовых водах. Подача воды производится электрическими насосами производительностью 6 - 20 м</w:t>
      </w:r>
      <w:r w:rsidRPr="00A87E85">
        <w:rPr>
          <w:rFonts w:ascii="Times New Roman" w:eastAsia="Times New Roman" w:hAnsi="Times New Roman" w:cs="Times New Roman"/>
          <w:snapToGrid w:val="0"/>
          <w:sz w:val="28"/>
          <w:szCs w:val="28"/>
          <w:vertAlign w:val="superscript"/>
          <w:lang w:eastAsia="x-none"/>
        </w:rPr>
        <w:t>3</w:t>
      </w:r>
      <w:r w:rsidRPr="00A87E85">
        <w:rPr>
          <w:rFonts w:ascii="Times New Roman" w:eastAsia="Times New Roman" w:hAnsi="Times New Roman" w:cs="Times New Roman"/>
          <w:snapToGrid w:val="0"/>
          <w:sz w:val="28"/>
          <w:szCs w:val="28"/>
          <w:lang w:eastAsia="x-none"/>
        </w:rPr>
        <w:t>/час. с накоплением в башнях Рожновского и передачей потребителям по магистральным сетям, в том числе на водоразборные колонки.</w:t>
      </w:r>
    </w:p>
    <w:p w14:paraId="106D9F6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Система</w:t>
      </w:r>
      <w:r w:rsidRPr="00A87E85">
        <w:rPr>
          <w:rFonts w:ascii="Times New Roman" w:eastAsia="Calibri" w:hAnsi="Times New Roman" w:cs="Times New Roman"/>
          <w:sz w:val="28"/>
        </w:rPr>
        <w:t xml:space="preserve"> </w:t>
      </w:r>
      <w:r w:rsidRPr="00A87E85">
        <w:rPr>
          <w:rFonts w:ascii="Times New Roman" w:eastAsia="Times New Roman" w:hAnsi="Times New Roman" w:cs="Times New Roman"/>
          <w:snapToGrid w:val="0"/>
          <w:sz w:val="28"/>
          <w:szCs w:val="28"/>
          <w:lang w:eastAsia="x-none"/>
        </w:rPr>
        <w:t>хозяйственно-питьевого водопровода (далее – ХПВ) объединена с противопожарной, тупиковая, в основном диаметр магистральных сетей 100 мм, давление 1 - 4 кг/см</w:t>
      </w:r>
      <w:r w:rsidRPr="00A87E85">
        <w:rPr>
          <w:rFonts w:ascii="Times New Roman" w:eastAsia="Times New Roman" w:hAnsi="Times New Roman" w:cs="Times New Roman"/>
          <w:snapToGrid w:val="0"/>
          <w:sz w:val="28"/>
          <w:szCs w:val="28"/>
          <w:vertAlign w:val="superscript"/>
          <w:lang w:eastAsia="x-none"/>
        </w:rPr>
        <w:t>2</w:t>
      </w:r>
      <w:r w:rsidRPr="00A87E85">
        <w:rPr>
          <w:rFonts w:ascii="Times New Roman" w:eastAsia="Times New Roman" w:hAnsi="Times New Roman" w:cs="Times New Roman"/>
          <w:snapToGrid w:val="0"/>
          <w:sz w:val="28"/>
          <w:szCs w:val="28"/>
          <w:lang w:eastAsia="x-none"/>
        </w:rPr>
        <w:t>, производительность 18 </w:t>
      </w:r>
      <w:r w:rsidRPr="00A87E85">
        <w:rPr>
          <w:rFonts w:ascii="Times New Roman" w:eastAsia="Times New Roman" w:hAnsi="Times New Roman" w:cs="Times New Roman"/>
          <w:snapToGrid w:val="0"/>
          <w:sz w:val="28"/>
          <w:szCs w:val="28"/>
          <w:lang w:eastAsia="x-none"/>
        </w:rPr>
        <w:noBreakHyphen/>
        <w:t> 28 м</w:t>
      </w:r>
      <w:r w:rsidRPr="00A87E85">
        <w:rPr>
          <w:rFonts w:ascii="Times New Roman" w:eastAsia="Times New Roman" w:hAnsi="Times New Roman" w:cs="Times New Roman"/>
          <w:snapToGrid w:val="0"/>
          <w:sz w:val="28"/>
          <w:szCs w:val="28"/>
          <w:vertAlign w:val="superscript"/>
          <w:lang w:eastAsia="x-none"/>
        </w:rPr>
        <w:t xml:space="preserve">3 </w:t>
      </w:r>
      <w:r w:rsidRPr="00A87E85">
        <w:rPr>
          <w:rFonts w:ascii="Times New Roman" w:eastAsia="Times New Roman" w:hAnsi="Times New Roman" w:cs="Times New Roman"/>
          <w:snapToGrid w:val="0"/>
          <w:sz w:val="28"/>
          <w:szCs w:val="28"/>
          <w:lang w:eastAsia="x-none"/>
        </w:rPr>
        <w:t xml:space="preserve">/час. </w:t>
      </w:r>
    </w:p>
    <w:p w14:paraId="5888FD0C" w14:textId="77777777" w:rsidR="003652F2" w:rsidRPr="00A87E85" w:rsidRDefault="003652F2" w:rsidP="003652F2">
      <w:pPr>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Система водоснабжения поселения включает в себя: 10 скважин, 10 водонапорных башен, 22,02 км водопроводных сетей с 18 водоразборными колонками.</w:t>
      </w:r>
    </w:p>
    <w:p w14:paraId="1A608BE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Степень износа магистральных сетей, водонапорных башен в результате эксплуатации достигает 45 - 65</w:t>
      </w:r>
      <w:r w:rsidRPr="00A87E85">
        <w:rPr>
          <w:rFonts w:ascii="Times New Roman" w:eastAsia="Times New Roman" w:hAnsi="Times New Roman" w:cs="Times New Roman"/>
          <w:b/>
          <w:snapToGrid w:val="0"/>
          <w:sz w:val="28"/>
          <w:szCs w:val="20"/>
          <w:lang w:eastAsia="x-none"/>
        </w:rPr>
        <w:t> </w:t>
      </w:r>
      <w:r w:rsidRPr="00A87E85">
        <w:rPr>
          <w:rFonts w:ascii="Times New Roman" w:eastAsia="Times New Roman" w:hAnsi="Times New Roman" w:cs="Times New Roman"/>
          <w:snapToGrid w:val="0"/>
          <w:sz w:val="28"/>
          <w:szCs w:val="28"/>
          <w:lang w:eastAsia="x-none"/>
        </w:rPr>
        <w:t>%, требуется капитальный ремонт.</w:t>
      </w:r>
    </w:p>
    <w:p w14:paraId="04E3EEE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В целом потребности населения в ХПВ, обеспечиваются не в нормативных пределах (особенно в периоды засушливой погоды, увеличении водоразбора на полив приусадебных участков).</w:t>
      </w:r>
    </w:p>
    <w:p w14:paraId="37506FBA"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napToGrid w:val="0"/>
          <w:sz w:val="28"/>
          <w:szCs w:val="28"/>
          <w:lang w:eastAsia="x-none"/>
        </w:rPr>
      </w:pPr>
      <w:r w:rsidRPr="00A87E85">
        <w:rPr>
          <w:rFonts w:ascii="Times New Roman" w:eastAsia="Times New Roman" w:hAnsi="Times New Roman" w:cs="Times New Roman"/>
          <w:b/>
          <w:bCs/>
          <w:iCs/>
          <w:snapToGrid w:val="0"/>
          <w:sz w:val="28"/>
          <w:szCs w:val="28"/>
          <w:lang w:eastAsia="x-none"/>
        </w:rPr>
        <w:t>Градостроительные (проектные) ограничения (предложения)</w:t>
      </w:r>
    </w:p>
    <w:p w14:paraId="23DB16AD" w14:textId="77777777" w:rsidR="003652F2" w:rsidRPr="00A87E85" w:rsidRDefault="003652F2" w:rsidP="003652F2">
      <w:pPr>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bookmarkStart w:id="204" w:name="_Hlk97110749"/>
      <w:r w:rsidRPr="00A87E85">
        <w:rPr>
          <w:rFonts w:ascii="Times New Roman" w:eastAsia="Calibri" w:hAnsi="Times New Roman" w:cs="Times New Roman"/>
          <w:kern w:val="2"/>
          <w:sz w:val="28"/>
          <w:szCs w:val="28"/>
        </w:rPr>
        <w:t>Проектирование и строительство новых артезианских скважин, реконструкция (капитальный ремонт) магистрального водопровода для обеспечения водой жителей должно осуществляться в соответствии с положениями пунктов 5.19</w:t>
      </w:r>
      <w:r w:rsidRPr="00A87E85">
        <w:rPr>
          <w:rFonts w:ascii="Times New Roman" w:eastAsia="Calibri" w:hAnsi="Times New Roman" w:cs="Times New Roman"/>
          <w:kern w:val="2"/>
          <w:sz w:val="28"/>
          <w:szCs w:val="28"/>
          <w:lang w:val="en-US"/>
        </w:rPr>
        <w:t> </w:t>
      </w:r>
      <w:r w:rsidRPr="00A87E85">
        <w:rPr>
          <w:rFonts w:ascii="Times New Roman" w:eastAsia="Calibri" w:hAnsi="Times New Roman" w:cs="Times New Roman"/>
          <w:kern w:val="2"/>
          <w:sz w:val="28"/>
          <w:szCs w:val="28"/>
        </w:rPr>
        <w:noBreakHyphen/>
      </w:r>
      <w:r w:rsidRPr="00A87E85">
        <w:rPr>
          <w:rFonts w:ascii="Times New Roman" w:eastAsia="Calibri" w:hAnsi="Times New Roman" w:cs="Times New Roman"/>
          <w:kern w:val="2"/>
          <w:sz w:val="28"/>
          <w:szCs w:val="28"/>
          <w:lang w:val="en-US"/>
        </w:rPr>
        <w:t> </w:t>
      </w:r>
      <w:r w:rsidRPr="00A87E85">
        <w:rPr>
          <w:rFonts w:ascii="Times New Roman" w:eastAsia="Calibri" w:hAnsi="Times New Roman" w:cs="Times New Roman"/>
          <w:kern w:val="2"/>
          <w:sz w:val="28"/>
          <w:szCs w:val="28"/>
        </w:rPr>
        <w:t>5.35 СП 165.1325800.2014 «СНиП 2.01.51-90 Инженерно-технические мероприятия по гражданской обороне».</w:t>
      </w:r>
    </w:p>
    <w:p w14:paraId="2701B81A"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Суммарную мощность водозаборных сооружений рассчитывают по </w:t>
      </w:r>
      <w:r w:rsidRPr="00A87E85">
        <w:rPr>
          <w:rFonts w:ascii="Times New Roman" w:eastAsia="Calibri" w:hAnsi="Times New Roman" w:cs="Times New Roman"/>
          <w:kern w:val="2"/>
          <w:sz w:val="28"/>
          <w:szCs w:val="28"/>
        </w:rPr>
        <w:lastRenderedPageBreak/>
        <w:t>нормам мирного времени.</w:t>
      </w:r>
    </w:p>
    <w:p w14:paraId="08007B57"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 случае выхода из строя одной группы водозаборных сооружений мощность оставшихся сооружений должна обеспечивать подачу воды по аварийному режиму на производственно-технические нужды объектов, а также на хозяйственно-питьевые нужды для численности населения мирного времени по нормам, установленным соответствующими национальными документами по стандартизации.</w:t>
      </w:r>
    </w:p>
    <w:p w14:paraId="15886D6F"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 зоне возможного радиоактивного загрязнения резервуары питьевой воды следует оборудовать фильтрами-поглотителями для очистки воздуха от радиоактивных веществ.</w:t>
      </w:r>
    </w:p>
    <w:p w14:paraId="2DDAF0F9"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Резервуары питьевой воды должны быть расположены за пределами зон возможных сильных разрушений. При размещении резервуаров питьевой воды в зоне возможных сильных разрушений они должны быть предусмотрены в защищенном исполнении.</w:t>
      </w:r>
    </w:p>
    <w:p w14:paraId="435B5C65"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Резервуары питьевой воды должны быть оборудованы герметическими люками и приспособлениями для раздачи воды в передвижную и переносную тару.</w:t>
      </w:r>
    </w:p>
    <w:p w14:paraId="22F463AA"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Суммарная проектная производительность защищенных от радиоактивного загрязнения и (или) химического заражения объектов водоснабжения в безопасной зоне, обеспечивающих водой в условиях прекращения централизованного снабжения электроэнергией, должна быть достаточной для удовлетворения потребностей населения, в том числе эвакуированных, а также сельскохозяйственных животных и птицы, содержащихся на предприятиях всех форм собственности, крестьянских (фермерских) и личных подсобных хозяйств, в питьевой воде и определяться: для населения – из расчета не менее 25 л в сутки на одного человека, для сельскохозяйственных животных и птицы – по нормам, устанавливаемым Минсельхозом России.</w:t>
      </w:r>
    </w:p>
    <w:p w14:paraId="14A0237D"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проектировании систем водоснабжения тепловых электростанций и атомных станций, расположенных в верхнем или нижнем бьефе гидротехнических сооружений, должна быть предусмотрена возможность технического водоснабжения этих станций при прорыве сооружений напорного фронта гидротехнических сооружений, а также возможность обеспечения устойчивости работы систем водоснабжения.</w:t>
      </w:r>
    </w:p>
    <w:p w14:paraId="5E7E24C3"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проектировании новых и реконструкции действующих водозаборных сооружений, предусмотренных к использованию в военное время, следует применять погружные насосы, сблокированные с электродвигателями.</w:t>
      </w:r>
    </w:p>
    <w:p w14:paraId="28552914"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Не менее половины скважин должны быть присоединены к автономным резервным источникам питания электроприемников и иметь устройства для подключения насосов к передвижным электростанциям.</w:t>
      </w:r>
    </w:p>
    <w:p w14:paraId="6615AEBE"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Конструкции оголовков действующих и резервных водозаборных сооружений должны обеспечивать их полную герметизацию. Оголовки скважин должны размещаться в колодцах или иных сооружениях, </w:t>
      </w:r>
      <w:r w:rsidRPr="00A87E85">
        <w:rPr>
          <w:rFonts w:ascii="Times New Roman" w:eastAsia="Calibri" w:hAnsi="Times New Roman" w:cs="Times New Roman"/>
          <w:kern w:val="2"/>
          <w:sz w:val="28"/>
          <w:szCs w:val="28"/>
        </w:rPr>
        <w:lastRenderedPageBreak/>
        <w:t>обеспечивающих в необходимых случаях их защиту от фугасного действия обычных средств поражения, вызывающего разрушение зданий, сооружений и коммуникаций.</w:t>
      </w:r>
    </w:p>
    <w:p w14:paraId="68DD9DFD"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подсоединении промышленных предприятий к городским сетям водоснабжения существующие на указанных предприятиях водозаборные сооружения следует герметизировать (консервировать) и сохранять для возможного использования их в качестве резервных источников водоснабжения.</w:t>
      </w:r>
    </w:p>
    <w:p w14:paraId="1902F37D"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Водозаборные сооружения, не пригодные к дальнейшему использованию, должны быть тампонированы, а самоизливающиеся водозаборные сооружения – оборудованы регулирующими кранами.</w:t>
      </w:r>
    </w:p>
    <w:p w14:paraId="2143D090" w14:textId="77777777" w:rsidR="003652F2" w:rsidRPr="00A87E85" w:rsidRDefault="003652F2" w:rsidP="003652F2">
      <w:pPr>
        <w:widowControl w:val="0"/>
        <w:shd w:val="clear" w:color="auto" w:fill="FFFFFF"/>
        <w:tabs>
          <w:tab w:val="left" w:pos="-1980"/>
        </w:tabs>
        <w:autoSpaceDE w:val="0"/>
        <w:autoSpaceDN w:val="0"/>
        <w:adjustRightInd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Защиту систем централизованного хозяйственно-питьевого водоснабжения городских округов и поселений, базирующихся на поверхностных источниках водоснабжения, подверженных периодическому или систематическому загрязнению и аварийным сбросам веществ, опасных для жизни и здоровья людей, животных и птицы, следует осуществлять в соответствии с положениями ГОСТ Р 22.6.01 «Безопасность в чрезвычайных ситуациях. Защита систем хозяйственно-питьевого водоснабжения. Общие требования».</w:t>
      </w:r>
    </w:p>
    <w:bookmarkEnd w:id="204"/>
    <w:p w14:paraId="41A4E919" w14:textId="77777777" w:rsidR="003652F2" w:rsidRPr="00A87E85" w:rsidRDefault="003652F2" w:rsidP="003652F2">
      <w:pPr>
        <w:spacing w:after="0" w:line="240" w:lineRule="auto"/>
        <w:jc w:val="center"/>
        <w:rPr>
          <w:rFonts w:ascii="Times New Roman" w:eastAsia="Times New Roman" w:hAnsi="Times New Roman" w:cs="Times New Roman"/>
          <w:kern w:val="2"/>
          <w:sz w:val="28"/>
          <w:szCs w:val="28"/>
        </w:rPr>
      </w:pPr>
    </w:p>
    <w:p w14:paraId="6E8F342E"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napToGrid w:val="0"/>
          <w:sz w:val="28"/>
          <w:szCs w:val="28"/>
          <w:lang w:eastAsia="x-none"/>
        </w:rPr>
      </w:pPr>
      <w:r w:rsidRPr="00A87E85">
        <w:rPr>
          <w:rFonts w:ascii="Times New Roman" w:eastAsia="Times New Roman" w:hAnsi="Times New Roman" w:cs="Times New Roman"/>
          <w:b/>
          <w:snapToGrid w:val="0"/>
          <w:sz w:val="28"/>
          <w:szCs w:val="28"/>
          <w:lang w:eastAsia="x-none"/>
        </w:rPr>
        <w:t>4.3.3. Электроснабжения поселения и объектов</w:t>
      </w:r>
    </w:p>
    <w:p w14:paraId="06D1A939"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napToGrid w:val="0"/>
          <w:sz w:val="28"/>
          <w:szCs w:val="28"/>
          <w:lang w:eastAsia="x-none"/>
        </w:rPr>
      </w:pPr>
    </w:p>
    <w:p w14:paraId="3455A16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bCs/>
          <w:sz w:val="28"/>
          <w:szCs w:val="28"/>
          <w:lang w:eastAsia="ru-RU"/>
        </w:rPr>
        <w:t>Электроснабжение потребителей сельсовета предусмотрено от электрических сетей Конышевских РЭС сетевой компании филиала ПАО «МРСК Центр» - «Курскэнерго»</w:t>
      </w:r>
      <w:r w:rsidRPr="00A87E85">
        <w:rPr>
          <w:rFonts w:ascii="Times New Roman" w:eastAsia="Times New Roman" w:hAnsi="Times New Roman" w:cs="Times New Roman"/>
          <w:sz w:val="28"/>
          <w:szCs w:val="28"/>
          <w:lang w:eastAsia="ru-RU"/>
        </w:rPr>
        <w:t>.</w:t>
      </w:r>
    </w:p>
    <w:p w14:paraId="541D16D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территории поселения расположено 34 трансформаторных подстанций различной мощности, 65,29 км линий электропередач напряжением 0,4 - 10кВ и 15,2 км высоковольтных линий напряжением 35 кВ.</w:t>
      </w:r>
    </w:p>
    <w:p w14:paraId="7B02726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Опоры линий электропередач бетонные с металлической сеткой и деревянные. Частично опоры требуют замены (большой износ), ежегодно проводятся плановые работы по ремонту и замене ветхих линий электропередач.</w:t>
      </w:r>
    </w:p>
    <w:p w14:paraId="27EB9EA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Имеющаяся сеть энергоснабжения позволяет обеспечить население и объекты экономики достаточным количеством электроэнергии.</w:t>
      </w:r>
    </w:p>
    <w:p w14:paraId="15324037"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napToGrid w:val="0"/>
          <w:sz w:val="28"/>
          <w:szCs w:val="28"/>
          <w:lang w:eastAsia="x-none"/>
        </w:rPr>
      </w:pPr>
      <w:r w:rsidRPr="00A87E85">
        <w:rPr>
          <w:rFonts w:ascii="Times New Roman" w:eastAsia="Times New Roman" w:hAnsi="Times New Roman" w:cs="Times New Roman"/>
          <w:b/>
          <w:bCs/>
          <w:iCs/>
          <w:snapToGrid w:val="0"/>
          <w:sz w:val="28"/>
          <w:szCs w:val="28"/>
          <w:lang w:eastAsia="x-none"/>
        </w:rPr>
        <w:t>Градостроительные (проектные) ограничения (предложения)</w:t>
      </w:r>
    </w:p>
    <w:p w14:paraId="43D645C3" w14:textId="77777777" w:rsidR="003652F2" w:rsidRPr="00A87E85" w:rsidRDefault="003652F2" w:rsidP="003652F2">
      <w:pPr>
        <w:shd w:val="clear" w:color="auto" w:fill="FFFFFF"/>
        <w:tabs>
          <w:tab w:val="left" w:pos="851"/>
        </w:tabs>
        <w:suppressAutoHyphens/>
        <w:autoSpaceDE w:val="0"/>
        <w:autoSpaceDN w:val="0"/>
        <w:adjustRightInd w:val="0"/>
        <w:spacing w:after="0" w:line="240" w:lineRule="auto"/>
        <w:ind w:firstLine="709"/>
        <w:jc w:val="both"/>
        <w:rPr>
          <w:rFonts w:ascii="Times New Roman" w:eastAsia="Times New Roman" w:hAnsi="Times New Roman" w:cs="Times New Roman"/>
          <w:kern w:val="2"/>
          <w:sz w:val="28"/>
          <w:szCs w:val="28"/>
        </w:rPr>
      </w:pPr>
      <w:bookmarkStart w:id="205" w:name="_Hlk96677411"/>
      <w:r w:rsidRPr="00A87E85">
        <w:rPr>
          <w:rFonts w:ascii="Times New Roman" w:eastAsia="Times New Roman" w:hAnsi="Times New Roman" w:cs="Times New Roman"/>
          <w:kern w:val="2"/>
          <w:sz w:val="28"/>
          <w:szCs w:val="28"/>
        </w:rPr>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
    <w:p w14:paraId="0E3F2422"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 xml:space="preserve">Для повышения устойчивости функционирования объектов электроснабжения при реконструкции сети электроснабжения с </w:t>
      </w:r>
      <w:r w:rsidRPr="00A87E85">
        <w:rPr>
          <w:rFonts w:ascii="Times New Roman" w:eastAsia="Times New Roman" w:hAnsi="Times New Roman" w:cs="Times New Roman"/>
          <w:kern w:val="2"/>
          <w:sz w:val="28"/>
          <w:szCs w:val="28"/>
        </w:rPr>
        <w:lastRenderedPageBreak/>
        <w:t>расширением застройки, возможном размещении производств требуется учитывать положения пунктов 6.85 - 6.99 СП 165.1325800.2014 «СНиП 2.01.51-90 Инженерно-технические мероприятия по гражданской обороне».</w:t>
      </w:r>
    </w:p>
    <w:p w14:paraId="2759DB1C"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Распределительные линии электропередачи энергетических систем напряжением 35 - 110 (220) кВ и более должны быть закольцованы и подключены к нескольким источникам электроснабжения с учетом возможного повреждения отдельных источников, а также должны проходить по разным трассам.</w:t>
      </w:r>
    </w:p>
    <w:p w14:paraId="3D3781D6"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При проектировании систем электроснабжения следует предусматривать возможность применения передвижных электростанций и подстанций.</w:t>
      </w:r>
    </w:p>
    <w:p w14:paraId="157CBF38"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В схемах внутриплощадочных электрических сетей организаций-потребителей электроэнергии необходимо предусматривать меры, допускающие дистанционное кратковременное отключение отдельных объектов, периодические и кратковременные перерывы в электроснабжении.</w:t>
      </w:r>
    </w:p>
    <w:p w14:paraId="6DC07DF7" w14:textId="77777777" w:rsidR="003652F2" w:rsidRPr="00A87E85" w:rsidRDefault="003652F2" w:rsidP="003652F2">
      <w:pPr>
        <w:shd w:val="clear" w:color="auto" w:fill="FFFFFF"/>
        <w:suppressAutoHyphens/>
        <w:spacing w:after="0" w:line="240" w:lineRule="auto"/>
        <w:ind w:firstLine="709"/>
        <w:jc w:val="both"/>
        <w:rPr>
          <w:rFonts w:ascii="Times New Roman" w:eastAsia="Times New Roman" w:hAnsi="Times New Roman" w:cs="Times New Roman"/>
          <w:kern w:val="2"/>
          <w:sz w:val="28"/>
          <w:szCs w:val="28"/>
        </w:rPr>
      </w:pPr>
    </w:p>
    <w:p w14:paraId="0CAD5688"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bookmarkStart w:id="206" w:name="_Toc449685459"/>
      <w:bookmarkStart w:id="207" w:name="_Toc379886138"/>
      <w:bookmarkStart w:id="208" w:name="_Toc17659967"/>
      <w:bookmarkEnd w:id="205"/>
      <w:r w:rsidRPr="00A87E85">
        <w:rPr>
          <w:rFonts w:ascii="Times New Roman" w:eastAsia="Times New Roman" w:hAnsi="Times New Roman" w:cs="Times New Roman"/>
          <w:b/>
          <w:sz w:val="28"/>
          <w:szCs w:val="28"/>
          <w:lang w:eastAsia="ru-RU"/>
        </w:rPr>
        <w:t>4.3.4. Газоснабжение</w:t>
      </w:r>
      <w:bookmarkEnd w:id="206"/>
      <w:bookmarkEnd w:id="207"/>
      <w:bookmarkEnd w:id="208"/>
    </w:p>
    <w:p w14:paraId="70DD6529"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p>
    <w:p w14:paraId="787EDA3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территории поселения находятся распределительные газопроводы общей протяженностью:</w:t>
      </w:r>
    </w:p>
    <w:p w14:paraId="358667C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газопроводы среднего давления – 5538,0 м;</w:t>
      </w:r>
    </w:p>
    <w:p w14:paraId="00489B4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газопроводы низкого давления – 19968,0 м;</w:t>
      </w:r>
    </w:p>
    <w:p w14:paraId="7C7AE0E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газорегуляторные пункты шкафные (ГРПШ) – 6 шт.</w:t>
      </w:r>
    </w:p>
    <w:p w14:paraId="111277B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Существующая система газоснабжения вполне позволяет обеспечить потребности в энергоносителе для устойчивого функционирования объектов жилищно-коммунального хозяйства, социального назначения, объектов жилого фонда на территории поселения.</w:t>
      </w:r>
    </w:p>
    <w:p w14:paraId="0C86F369"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napToGrid w:val="0"/>
          <w:sz w:val="28"/>
          <w:szCs w:val="28"/>
          <w:lang w:eastAsia="x-none"/>
        </w:rPr>
      </w:pPr>
      <w:r w:rsidRPr="00A87E85">
        <w:rPr>
          <w:rFonts w:ascii="Times New Roman" w:eastAsia="Times New Roman" w:hAnsi="Times New Roman" w:cs="Times New Roman"/>
          <w:b/>
          <w:bCs/>
          <w:iCs/>
          <w:snapToGrid w:val="0"/>
          <w:sz w:val="28"/>
          <w:szCs w:val="28"/>
          <w:lang w:eastAsia="x-none"/>
        </w:rPr>
        <w:t>Градостроительные (проектные) ограничения (предложения)</w:t>
      </w:r>
    </w:p>
    <w:p w14:paraId="3034AD68"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bookmarkStart w:id="209" w:name="_Toc379886139"/>
      <w:r w:rsidRPr="00A87E85">
        <w:rPr>
          <w:rFonts w:ascii="Times New Roman" w:eastAsia="Times New Roman" w:hAnsi="Times New Roman" w:cs="Times New Roman"/>
          <w:sz w:val="28"/>
          <w:szCs w:val="28"/>
          <w:lang w:eastAsia="ru-RU"/>
        </w:rPr>
        <w:t>В связи с расположением поселения в безопасном районе, ограничений на размещение объектов и сетей газоснабжения нет.</w:t>
      </w:r>
    </w:p>
    <w:p w14:paraId="6FED335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bookmarkStart w:id="210" w:name="_Hlk96677246"/>
      <w:r w:rsidRPr="00A87E85">
        <w:rPr>
          <w:rFonts w:ascii="Times New Roman" w:eastAsia="Calibri" w:hAnsi="Times New Roman" w:cs="Times New Roman"/>
          <w:kern w:val="2"/>
          <w:sz w:val="28"/>
          <w:szCs w:val="28"/>
        </w:rPr>
        <w:t>При проектировании реконструкции и строительства систем газоснабжения при развитии проектной застройки населенных пунктов, для снижения риска при воздействии поражающих факторов техногенных и военных ЧС необходимо учитывать положения пунктов 5.36 - 5.42 СП 165.1325800.2014 «СНиП 2.01.51-90 Инженерно-технические мероприятия по гражданской обороне.».</w:t>
      </w:r>
    </w:p>
    <w:p w14:paraId="79D77229"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Газоснабжение территории разрабатывается в соответствии с требованиями СП 62.13330.2011 «СНиП 42-01-2002 Газораспределительные системы», федеральными нормами и правилами в области промышленной безопасности «Правила безопасности систем газораспределения и газопотребления», утвержденными приказом Ростехнадзора от 15.12.2020 № 531, и требованиями Федерального закона </w:t>
      </w:r>
      <w:r w:rsidRPr="00A87E85">
        <w:rPr>
          <w:rFonts w:ascii="Times New Roman" w:eastAsia="Calibri" w:hAnsi="Times New Roman" w:cs="Times New Roman"/>
          <w:kern w:val="2"/>
          <w:sz w:val="28"/>
          <w:szCs w:val="28"/>
        </w:rPr>
        <w:lastRenderedPageBreak/>
        <w:t>от 21 июля 1997 года № 116</w:t>
      </w:r>
      <w:r w:rsidRPr="00A87E85">
        <w:rPr>
          <w:rFonts w:ascii="Times New Roman" w:eastAsia="Calibri" w:hAnsi="Times New Roman" w:cs="Times New Roman"/>
          <w:kern w:val="2"/>
          <w:sz w:val="28"/>
          <w:szCs w:val="28"/>
        </w:rPr>
        <w:noBreakHyphen/>
        <w:t>ФЗ «О промышленной безопасности опасных производственных объектов».</w:t>
      </w:r>
    </w:p>
    <w:bookmarkEnd w:id="210"/>
    <w:p w14:paraId="59437BEA"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p>
    <w:p w14:paraId="0CF5A4F1"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bookmarkStart w:id="211" w:name="_Toc449685460"/>
      <w:bookmarkStart w:id="212" w:name="_Toc17659968"/>
      <w:r w:rsidRPr="00A87E85">
        <w:rPr>
          <w:rFonts w:ascii="Times New Roman" w:eastAsia="Times New Roman" w:hAnsi="Times New Roman" w:cs="Times New Roman"/>
          <w:b/>
          <w:sz w:val="28"/>
          <w:szCs w:val="28"/>
          <w:lang w:eastAsia="ru-RU"/>
        </w:rPr>
        <w:t>4.3.5. Система теплоснабжения</w:t>
      </w:r>
      <w:bookmarkEnd w:id="209"/>
      <w:bookmarkEnd w:id="211"/>
      <w:bookmarkEnd w:id="212"/>
    </w:p>
    <w:p w14:paraId="46C5585D"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p>
    <w:p w14:paraId="1BDBC513"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настоящее время централизованное теплоснабжение жилых, общественных и производственных зданий в поселении отсутствует. Указанные объекты отапливаются от индивидуальных теплоисточников. Основной вид топлива – газ. Часть индивидуальной жилой застройки имеет печное отопление.</w:t>
      </w:r>
    </w:p>
    <w:p w14:paraId="592422D9"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b/>
          <w:bCs/>
          <w:iCs/>
          <w:snapToGrid w:val="0"/>
          <w:sz w:val="28"/>
          <w:szCs w:val="28"/>
          <w:lang w:eastAsia="x-none"/>
        </w:rPr>
      </w:pPr>
      <w:r w:rsidRPr="00A87E85">
        <w:rPr>
          <w:rFonts w:ascii="Times New Roman" w:eastAsia="Times New Roman" w:hAnsi="Times New Roman" w:cs="Times New Roman"/>
          <w:b/>
          <w:bCs/>
          <w:iCs/>
          <w:snapToGrid w:val="0"/>
          <w:sz w:val="28"/>
          <w:szCs w:val="28"/>
          <w:lang w:eastAsia="x-none"/>
        </w:rPr>
        <w:t>Градостроительные (проектные) ограничения (предложения)</w:t>
      </w:r>
    </w:p>
    <w:p w14:paraId="5A59BA78"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связи с тем, что территория поселения не отнесена к территориям по ГО, ограничений на размещение объектов и сетей теплоснабжения нет.</w:t>
      </w:r>
    </w:p>
    <w:p w14:paraId="3F536D0E"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пересмотре системы теплоснабжения населенных пунктов поселения требуется руководствоваться положениями пункта 12.27 СП 42.13330.2016 «СНиП 2.07.01-89* Градостроительство. Планировка и застройка городских и сельских поселений», а также положениями Федерального закона от 27 июля 2010 года № 190-ФЗ «О теплоснабжении», в том числе в части, касающейся устойчивости функционирования (дублирование основных элементов, резервирование по виду топлива на теплоисточниках).</w:t>
      </w:r>
    </w:p>
    <w:p w14:paraId="7E8B754B"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p>
    <w:p w14:paraId="471FBBD3" w14:textId="77777777" w:rsidR="003652F2" w:rsidRPr="00A87E85" w:rsidRDefault="003652F2" w:rsidP="003652F2">
      <w:pPr>
        <w:widowControl w:val="0"/>
        <w:spacing w:after="0" w:line="240" w:lineRule="auto"/>
        <w:jc w:val="center"/>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4.4. Система оповещения населения о чрезвычайных ситуациях мирного времени и военного характера</w:t>
      </w:r>
    </w:p>
    <w:p w14:paraId="277577FA"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p>
    <w:p w14:paraId="608881FE"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bookmarkStart w:id="213" w:name="_Toc449685462"/>
      <w:bookmarkStart w:id="214" w:name="_Toc379886141"/>
      <w:bookmarkStart w:id="215" w:name="_Toc17659970"/>
      <w:r w:rsidRPr="00A87E85">
        <w:rPr>
          <w:rFonts w:ascii="Times New Roman" w:eastAsia="Times New Roman" w:hAnsi="Times New Roman" w:cs="Times New Roman"/>
          <w:b/>
          <w:sz w:val="28"/>
          <w:szCs w:val="28"/>
          <w:lang w:eastAsia="ru-RU"/>
        </w:rPr>
        <w:t>4.4.1. Электросвязь, проводное вещание и телевидение</w:t>
      </w:r>
      <w:bookmarkEnd w:id="213"/>
      <w:bookmarkEnd w:id="214"/>
      <w:bookmarkEnd w:id="215"/>
    </w:p>
    <w:p w14:paraId="6FEFD4BF"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p>
    <w:p w14:paraId="5EC19DAB" w14:textId="77777777" w:rsidR="003652F2" w:rsidRPr="00A87E85" w:rsidRDefault="003652F2" w:rsidP="003652F2">
      <w:pPr>
        <w:spacing w:after="0" w:line="240" w:lineRule="auto"/>
        <w:ind w:firstLine="709"/>
        <w:jc w:val="both"/>
        <w:rPr>
          <w:rFonts w:ascii="Times New Roman" w:eastAsia="Calibri" w:hAnsi="Times New Roman" w:cs="Times New Roman"/>
          <w:sz w:val="28"/>
          <w:szCs w:val="28"/>
        </w:rPr>
      </w:pPr>
      <w:r w:rsidRPr="00A87E85">
        <w:rPr>
          <w:rFonts w:ascii="Times New Roman" w:eastAsia="Calibri" w:hAnsi="Times New Roman" w:cs="Times New Roman"/>
          <w:sz w:val="28"/>
          <w:szCs w:val="28"/>
        </w:rPr>
        <w:t>На территории поселения наиболее крупным оператором связи, предоставляющим услуги проводной местной и внутризоновой телефонной связи, на долю которого приходится 90 % всех абонентов области, является Курский филиал ПАО «Ростелеком».</w:t>
      </w:r>
    </w:p>
    <w:p w14:paraId="44CA93BE" w14:textId="77777777" w:rsidR="003652F2" w:rsidRPr="00A87E85" w:rsidRDefault="003652F2" w:rsidP="003652F2">
      <w:pPr>
        <w:spacing w:after="0" w:line="240" w:lineRule="auto"/>
        <w:ind w:firstLine="709"/>
        <w:jc w:val="both"/>
        <w:rPr>
          <w:rFonts w:ascii="Times New Roman" w:eastAsia="Calibri" w:hAnsi="Times New Roman" w:cs="Times New Roman"/>
          <w:sz w:val="28"/>
          <w:szCs w:val="28"/>
        </w:rPr>
      </w:pPr>
      <w:r w:rsidRPr="00A87E85">
        <w:rPr>
          <w:rFonts w:ascii="Times New Roman" w:eastAsia="Calibri" w:hAnsi="Times New Roman" w:cs="Times New Roman"/>
          <w:sz w:val="28"/>
          <w:szCs w:val="28"/>
        </w:rPr>
        <w:t>Услуги междугородной и международной связи оказывает оператор ПАО «Ростелеком».</w:t>
      </w:r>
    </w:p>
    <w:p w14:paraId="2A92CC12" w14:textId="77777777" w:rsidR="003652F2" w:rsidRPr="00A87E85" w:rsidRDefault="003652F2" w:rsidP="003652F2">
      <w:pPr>
        <w:spacing w:after="0" w:line="240" w:lineRule="auto"/>
        <w:ind w:firstLine="709"/>
        <w:jc w:val="both"/>
        <w:rPr>
          <w:rFonts w:ascii="Times New Roman" w:eastAsia="Calibri" w:hAnsi="Times New Roman" w:cs="Times New Roman"/>
          <w:sz w:val="28"/>
          <w:szCs w:val="28"/>
        </w:rPr>
      </w:pPr>
      <w:r w:rsidRPr="00A87E85">
        <w:rPr>
          <w:rFonts w:ascii="Times New Roman" w:eastAsia="Calibri" w:hAnsi="Times New Roman" w:cs="Times New Roman"/>
          <w:sz w:val="28"/>
          <w:szCs w:val="28"/>
        </w:rPr>
        <w:t>Услуги мобильной связи представляются следующими операторами: Курский филиал ПАО «ВымпелКом» (БиЛайн), Курский филиал ООО «МТС», Курский филиал ЗАО «Мегакон» (Мегафон) и Курский филиал ООО «Т2 Мобайл» (Теле-2).</w:t>
      </w:r>
    </w:p>
    <w:p w14:paraId="5CABA588" w14:textId="77777777" w:rsidR="003652F2" w:rsidRPr="00A87E85" w:rsidRDefault="003652F2" w:rsidP="003652F2">
      <w:pPr>
        <w:spacing w:after="0" w:line="240" w:lineRule="auto"/>
        <w:ind w:firstLine="709"/>
        <w:jc w:val="both"/>
        <w:rPr>
          <w:rFonts w:ascii="Times New Roman" w:eastAsia="Calibri" w:hAnsi="Times New Roman" w:cs="Times New Roman"/>
          <w:sz w:val="28"/>
          <w:szCs w:val="28"/>
        </w:rPr>
      </w:pPr>
      <w:r w:rsidRPr="00A87E85">
        <w:rPr>
          <w:rFonts w:ascii="Times New Roman" w:eastAsia="Calibri" w:hAnsi="Times New Roman" w:cs="Times New Roman"/>
          <w:sz w:val="28"/>
          <w:szCs w:val="28"/>
        </w:rPr>
        <w:t>Телевизионное вещание осуществляется по цифровым эфирным сигналам: Первый канал, РОССИЯ, ТВЦ, НТВ.</w:t>
      </w:r>
    </w:p>
    <w:p w14:paraId="3FFA27D3" w14:textId="77777777" w:rsidR="003652F2" w:rsidRPr="00A87E85" w:rsidRDefault="003652F2" w:rsidP="003652F2">
      <w:pPr>
        <w:spacing w:after="0" w:line="240" w:lineRule="auto"/>
        <w:ind w:firstLine="709"/>
        <w:jc w:val="both"/>
        <w:rPr>
          <w:rFonts w:ascii="Times New Roman" w:eastAsia="Calibri" w:hAnsi="Times New Roman" w:cs="Times New Roman"/>
          <w:sz w:val="28"/>
          <w:szCs w:val="28"/>
        </w:rPr>
      </w:pPr>
      <w:r w:rsidRPr="00A87E85">
        <w:rPr>
          <w:rFonts w:ascii="Times New Roman" w:eastAsia="Calibri" w:hAnsi="Times New Roman" w:cs="Times New Roman"/>
          <w:sz w:val="28"/>
          <w:szCs w:val="28"/>
        </w:rPr>
        <w:t>Цифровое эфирное вещание представлено двадцатью телеканалами и тремя радиоканалами.</w:t>
      </w:r>
    </w:p>
    <w:p w14:paraId="7AD6A62F" w14:textId="77777777" w:rsidR="003652F2" w:rsidRPr="00A87E85" w:rsidRDefault="003652F2" w:rsidP="003652F2">
      <w:pPr>
        <w:spacing w:after="0" w:line="240" w:lineRule="auto"/>
        <w:ind w:firstLine="709"/>
        <w:jc w:val="both"/>
        <w:rPr>
          <w:rFonts w:ascii="Times New Roman" w:eastAsia="Calibri" w:hAnsi="Times New Roman" w:cs="Times New Roman"/>
          <w:sz w:val="28"/>
          <w:szCs w:val="28"/>
        </w:rPr>
      </w:pPr>
      <w:r w:rsidRPr="00A87E85">
        <w:rPr>
          <w:rFonts w:ascii="Times New Roman" w:eastAsia="Calibri" w:hAnsi="Times New Roman" w:cs="Times New Roman"/>
          <w:sz w:val="28"/>
          <w:szCs w:val="28"/>
        </w:rPr>
        <w:t xml:space="preserve">Основным оператором эфирного распространения телевизионного сигнала на территории Курской области является Курский областной </w:t>
      </w:r>
      <w:r w:rsidRPr="00A87E85">
        <w:rPr>
          <w:rFonts w:ascii="Times New Roman" w:eastAsia="Calibri" w:hAnsi="Times New Roman" w:cs="Times New Roman"/>
          <w:sz w:val="28"/>
          <w:szCs w:val="28"/>
        </w:rPr>
        <w:lastRenderedPageBreak/>
        <w:t>радиотелевизионный передающий центр – филиал ФГУП «Российская телевизионная и радиовещательная сеть» (ОРТПЦ).</w:t>
      </w:r>
    </w:p>
    <w:p w14:paraId="17B265CB" w14:textId="77777777" w:rsidR="003652F2" w:rsidRPr="00A87E85" w:rsidRDefault="003652F2" w:rsidP="003652F2">
      <w:pPr>
        <w:spacing w:after="0" w:line="240" w:lineRule="auto"/>
        <w:ind w:firstLine="709"/>
        <w:jc w:val="both"/>
        <w:rPr>
          <w:rFonts w:ascii="Times New Roman" w:eastAsia="Calibri" w:hAnsi="Times New Roman" w:cs="Times New Roman"/>
          <w:sz w:val="28"/>
          <w:szCs w:val="28"/>
        </w:rPr>
      </w:pPr>
      <w:r w:rsidRPr="00A87E85">
        <w:rPr>
          <w:rFonts w:ascii="Times New Roman" w:eastAsia="Calibri" w:hAnsi="Times New Roman" w:cs="Times New Roman"/>
          <w:sz w:val="28"/>
          <w:szCs w:val="28"/>
        </w:rPr>
        <w:t>Администрация поселения через мобильную связь соединена с ЕДДС Конышевского района Курской области и имеет выход на ОСОДУ Курской области, ЦУКС ГУ МЧС России по Курской области.</w:t>
      </w:r>
    </w:p>
    <w:p w14:paraId="31F7D505" w14:textId="77777777" w:rsidR="003652F2" w:rsidRPr="00A87E85" w:rsidRDefault="003652F2" w:rsidP="003652F2">
      <w:pPr>
        <w:spacing w:after="0" w:line="240" w:lineRule="auto"/>
        <w:ind w:firstLine="709"/>
        <w:jc w:val="both"/>
        <w:rPr>
          <w:rFonts w:ascii="Times New Roman" w:eastAsia="Calibri" w:hAnsi="Times New Roman" w:cs="Times New Roman"/>
          <w:sz w:val="28"/>
          <w:szCs w:val="28"/>
        </w:rPr>
      </w:pPr>
      <w:r w:rsidRPr="00A87E85">
        <w:rPr>
          <w:rFonts w:ascii="Times New Roman" w:eastAsia="Calibri" w:hAnsi="Times New Roman" w:cs="Times New Roman"/>
          <w:sz w:val="28"/>
          <w:szCs w:val="28"/>
        </w:rPr>
        <w:t>С территории поселения по мобильной и проводной телефонной связи осуществляется прием сообщений на единый телефон службы «112», размещенной в здании Администрации Конышевского района Курской области.</w:t>
      </w:r>
    </w:p>
    <w:p w14:paraId="0BB3E41B" w14:textId="77777777" w:rsidR="003652F2" w:rsidRPr="00A87E85" w:rsidRDefault="003652F2" w:rsidP="003652F2">
      <w:pPr>
        <w:spacing w:after="0" w:line="240" w:lineRule="auto"/>
        <w:ind w:firstLine="709"/>
        <w:jc w:val="both"/>
        <w:rPr>
          <w:rFonts w:ascii="Times New Roman" w:eastAsia="Calibri" w:hAnsi="Times New Roman" w:cs="Times New Roman"/>
          <w:sz w:val="28"/>
          <w:szCs w:val="28"/>
        </w:rPr>
      </w:pPr>
      <w:r w:rsidRPr="00A87E85">
        <w:rPr>
          <w:rFonts w:ascii="Times New Roman" w:eastAsia="Calibri" w:hAnsi="Times New Roman" w:cs="Times New Roman"/>
          <w:sz w:val="28"/>
          <w:szCs w:val="28"/>
        </w:rPr>
        <w:t>С созданием в 2010 году службы «112» значительно сократилось время прохождения информации о пожарах и чрезвычайных ситуациях на территории поселения. Руководство пожарно-спасательной техникой из единого центра значительно повысило оперативность и эффективность применения сил и средств.</w:t>
      </w:r>
    </w:p>
    <w:p w14:paraId="0F4297A2" w14:textId="77777777" w:rsidR="003652F2" w:rsidRPr="00A87E85" w:rsidRDefault="003652F2" w:rsidP="003652F2">
      <w:pPr>
        <w:spacing w:after="0" w:line="240" w:lineRule="auto"/>
        <w:ind w:firstLine="709"/>
        <w:jc w:val="both"/>
        <w:rPr>
          <w:rFonts w:ascii="Times New Roman" w:eastAsia="Calibri" w:hAnsi="Times New Roman" w:cs="Times New Roman"/>
          <w:b/>
          <w:bCs/>
          <w:sz w:val="28"/>
          <w:szCs w:val="28"/>
        </w:rPr>
      </w:pPr>
      <w:r w:rsidRPr="00A87E85">
        <w:rPr>
          <w:rFonts w:ascii="Times New Roman" w:eastAsia="Calibri" w:hAnsi="Times New Roman" w:cs="Times New Roman"/>
          <w:b/>
          <w:bCs/>
          <w:sz w:val="28"/>
          <w:szCs w:val="28"/>
        </w:rPr>
        <w:t>Градостроительные (проектные) ограничения (предложения)</w:t>
      </w:r>
    </w:p>
    <w:p w14:paraId="08BFE1B2" w14:textId="77777777" w:rsidR="003652F2" w:rsidRPr="00A87E85" w:rsidRDefault="003652F2" w:rsidP="003652F2">
      <w:pPr>
        <w:widowControl w:val="0"/>
        <w:tabs>
          <w:tab w:val="left" w:pos="1843"/>
        </w:tabs>
        <w:spacing w:after="0" w:line="240" w:lineRule="auto"/>
        <w:ind w:firstLine="709"/>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Линейные и точечные объекты электросвязи и проводного вещания наиболее подвержены воздействию поражающих факторов природных ЧС (ветровые нагрузки, воздействие молний, сильные снегопады) и ЧС военного характера (воздушная ударная волна, электромагнитный импульс, сейсмическая волна).</w:t>
      </w:r>
    </w:p>
    <w:p w14:paraId="444213D9" w14:textId="77777777" w:rsidR="003652F2" w:rsidRPr="00A87E85" w:rsidRDefault="003652F2" w:rsidP="003652F2">
      <w:pPr>
        <w:widowControl w:val="0"/>
        <w:spacing w:after="0" w:line="240" w:lineRule="auto"/>
        <w:ind w:firstLine="709"/>
        <w:jc w:val="both"/>
        <w:rPr>
          <w:rFonts w:ascii="Times New Roman" w:eastAsia="Calibri" w:hAnsi="Times New Roman" w:cs="Times New Roman"/>
          <w:snapToGrid w:val="0"/>
          <w:kern w:val="2"/>
          <w:sz w:val="28"/>
          <w:szCs w:val="28"/>
        </w:rPr>
      </w:pPr>
      <w:r w:rsidRPr="00A87E85">
        <w:rPr>
          <w:rFonts w:ascii="Times New Roman" w:eastAsia="Calibri" w:hAnsi="Times New Roman" w:cs="Times New Roman"/>
          <w:kern w:val="2"/>
          <w:sz w:val="28"/>
          <w:szCs w:val="28"/>
        </w:rPr>
        <w:t xml:space="preserve">Для минимизации последствий воздействия поражающих факторов, при проектировании и строительстве сетей электросвязи и проводного вещания на территории поселения, необходимо учитывать требования пунктов 6.60 - 6.81 </w:t>
      </w:r>
      <w:r w:rsidRPr="00A87E85">
        <w:rPr>
          <w:rFonts w:ascii="Times New Roman" w:eastAsia="Calibri" w:hAnsi="Times New Roman" w:cs="Times New Roman"/>
          <w:snapToGrid w:val="0"/>
          <w:kern w:val="2"/>
          <w:sz w:val="28"/>
          <w:szCs w:val="28"/>
        </w:rPr>
        <w:t>СП 165.1325800.2014 «СНиП 2.01.51-90 Инженерно-технические мероприятия по гражданской обороне».</w:t>
      </w:r>
    </w:p>
    <w:p w14:paraId="36004FCA"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Магистральные кабельные линии связи и магистральные радиорелейные линии связи следует прокладывать вне зон возможных разрушений.</w:t>
      </w:r>
    </w:p>
    <w:p w14:paraId="4501B7B2"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Трассы магистральных кабельных линий связи следует проводить также вне зон вероятного катастрофического затопления. В случаях вынужденного попадания части магистральной кабельной линии связи в зону вероятного катастрофического затопления следует предусматривать прокладку подводных кабелей, избегая устройства в этой зоне усилительных (регенерационных) пунктов.</w:t>
      </w:r>
    </w:p>
    <w:p w14:paraId="6DF11428"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Все сетевые узлы следует располагать вне зон возможных разрушений и зон вероятного катастрофического затопления, а также за пределами зон возможного радиоактивного загрязнения и зон возможного химического заражения. Исключение в отдельных случаях допускается только для сетевых узлов выделения.</w:t>
      </w:r>
    </w:p>
    <w:p w14:paraId="549F4355"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Сетевые узлы должны обеспечивать организацию транзитных связей в обход территорий, отнесенных к группам по гражданской обороне, передачу телефонно-телеграфных каналов связи и каналов проводного звукового вещания на оконечные станции взаимосвязанной сети связи страны.</w:t>
      </w:r>
    </w:p>
    <w:p w14:paraId="7CE6F701"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lastRenderedPageBreak/>
        <w:t>Линии передачи, станционные сооружения сетевых узлов первичной сети связи и обслуживающий их персонал следует защищать от поражающих факторов современных средств поражения в соответствии с требованиями, установленными нормативными документами в области электросвязи.</w:t>
      </w:r>
    </w:p>
    <w:p w14:paraId="439EED7B"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 зоне возможного радиоактивного загрязнения здания незащищенных сетевых узлов выделения магистральных кабельных линий связи всех типов, здания обслуживаемых радиорелейных станций, жилые дома всех сетевых узлов следует оборудовать защитными сооружениями гражданской обороны для обслуживающего персонала и членов их семей в порядке, установленном СП 88.13330.2014 «СНиП II-11-77* Защитные сооружения гражданской обороны».</w:t>
      </w:r>
    </w:p>
    <w:p w14:paraId="430954EF"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Магистральные кабельные и радиорелейные линии связи, идущие в одном географическом направлении, следует, как правило, проектировать по разнесенным трассам, не попадающим в одни и те же зоны возможного разрушения или вероятного катастрофического затопления.</w:t>
      </w:r>
    </w:p>
    <w:p w14:paraId="580C3914"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Строительство радиорелейных линий связи по трассе магистральной кабельной линии связи допускается при условии распределения между ними пучков организуемых каналов, при этом размещение сетевых узлов единой системы электросвязи и узловых радиорелейных станций следует предусматривать с учетом возможности применения передвижных средств резервирования.</w:t>
      </w:r>
    </w:p>
    <w:p w14:paraId="67F68F74"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По каждой трассе следует предусматривать строительство только одной магистральной кабельной линии связи. Повторная прокладка магистральной кабельной линии связи по одной трассе с существующими магистральными кабельными линиями связи допускается в исключительных случаях – при невозможности прокладки новых трасс в заданном направлении.</w:t>
      </w:r>
    </w:p>
    <w:p w14:paraId="78EA3126"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Переходы магистральных кабельных линий связи через судоходные реки следует предусматривать по двум створам, разнесенным один от другого.</w:t>
      </w:r>
    </w:p>
    <w:p w14:paraId="4B6C811B"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Для обеспечения надежности передачи наиболее важной информации и оперативности перестройки сети в процессе эксплуатации с учетом конкретно возникающих ситуаций следует предусматривать взаимодействие систем управления ведомственных сетей с системами оперативно-технического управления сети общего пользования единой системы электросвязи.</w:t>
      </w:r>
    </w:p>
    <w:p w14:paraId="1CA1BDDB"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проектировании ведомственных первичных сетей следует предусматривать их увязку с сетью общего пользования единой системы электросвязи путем организации соединительных линий между ведомственными узлами и близлежащими сетевыми узлами связи единой системы электросвязи.</w:t>
      </w:r>
    </w:p>
    <w:p w14:paraId="03FD3442"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сетевых узлах следует предусматривать возможность установки оборудования службы оперативно-технического управления и резерв </w:t>
      </w:r>
      <w:r w:rsidRPr="00A87E85">
        <w:rPr>
          <w:rFonts w:ascii="Times New Roman" w:eastAsia="Calibri" w:hAnsi="Times New Roman" w:cs="Times New Roman"/>
          <w:kern w:val="2"/>
          <w:sz w:val="28"/>
          <w:szCs w:val="28"/>
        </w:rPr>
        <w:lastRenderedPageBreak/>
        <w:t>площадей и электропитающих устройств для организации, при необходимости, дополнительных каналов связи к объектам военного назначения и объектам федерального органа исполнительной власти, уполномоченного на решение задач в области обеспечения безопасности.</w:t>
      </w:r>
    </w:p>
    <w:p w14:paraId="23CA7636"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 каждую 1000 км трассы кабельной или радиорелейной магистральной линии связи следует предусматривать шесть передвижных радиорелейных станций, используемых в качестве вставок при восстановлении поврежденных линий, и один спецгараж для них с помещением для хранения резервных кабелей. Спецгараж следует располагать на площадке одного из сетевых узлов данной линии, расположенного вне зон возможных разрушений.</w:t>
      </w:r>
    </w:p>
    <w:p w14:paraId="2925ABDE"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Для возможности подключения подвижных средств связи к сетевым узлам на их территории следует предусматривать выносной коммутационный шкаф, соединенный с линейно-аппаратным цехом симметричными или коаксиальными линейными кабелями.</w:t>
      </w:r>
    </w:p>
    <w:p w14:paraId="253F2A9C"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Передающие и приемные радиостанции (радиоцентры), узловые станции магистральных радиорелейных линий (прямой видимости и тропосферного рассеяния) и наземные станции космической связи с выделением телефонных каналов, а также радиобюро, приемные и передающие радиостанции следует размещать вне зон возможных разрушений и зон вероятного катастрофического затопления.</w:t>
      </w:r>
    </w:p>
    <w:p w14:paraId="035256AD"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проектировании или реконструкции новых сетей связи в зонах возможных разрушений и вероятного катастрофического затопления следует предусматривать возможность оперативного развертывания средств радиотелефонной связи во взаимодействии с мобильными средствами радиорелейной и спутниковой связи.</w:t>
      </w:r>
    </w:p>
    <w:p w14:paraId="08D3E093"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Для имеющих федеральное и оборонное значение передающих и приемных радиостанций (радиоцентров) в запасных пунктах управления следует предусматривать необходимое количество резервных быстро разворачиваемых антенн, а также установку:</w:t>
      </w:r>
    </w:p>
    <w:p w14:paraId="435B23F2"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не менее двух коротковолновых передатчиков общей мощностью 20 кВт – для передающих радиостанций (радиоцентров);</w:t>
      </w:r>
    </w:p>
    <w:p w14:paraId="1A7EE2C2"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не менее 10 % от общего числа радиоприемников с автономными источниками электроснабжения – для приемных радиостанций (радиоцентров).</w:t>
      </w:r>
    </w:p>
    <w:p w14:paraId="10CDED98"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Мощность этих источников электроснабжения определяют потреблением электроэнергии указанным оборудованием.</w:t>
      </w:r>
    </w:p>
    <w:p w14:paraId="47208DC6"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Городские сети проводного радиовещания должны обеспечивать устойчивую работу систем оповещения.</w:t>
      </w:r>
    </w:p>
    <w:p w14:paraId="46EBCF8D" w14:textId="77777777" w:rsidR="003652F2" w:rsidRPr="00A87E85" w:rsidRDefault="003652F2" w:rsidP="003652F2">
      <w:pPr>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Радиотрансляционные сети городских округов и поселений должны иметь (по согласованию с территориальным органом федерального органа исполнительной власти, уполномоченного на решение задач в области гражданской обороны) требуемое по расчету число уличных громкоговорителей для внешнего оповещения населения.</w:t>
      </w:r>
    </w:p>
    <w:p w14:paraId="5F864045"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p>
    <w:p w14:paraId="3C5C6E0F" w14:textId="77777777" w:rsidR="003652F2" w:rsidRPr="00A87E85" w:rsidRDefault="003652F2" w:rsidP="003652F2">
      <w:pPr>
        <w:widowControl w:val="0"/>
        <w:autoSpaceDN w:val="0"/>
        <w:adjustRightInd w:val="0"/>
        <w:spacing w:after="0" w:line="240" w:lineRule="auto"/>
        <w:jc w:val="center"/>
        <w:outlineLvl w:val="2"/>
        <w:rPr>
          <w:rFonts w:ascii="Times New Roman" w:eastAsia="Times New Roman" w:hAnsi="Times New Roman" w:cs="Times New Roman"/>
          <w:b/>
          <w:sz w:val="28"/>
          <w:szCs w:val="28"/>
          <w:lang w:eastAsia="ru-RU"/>
        </w:rPr>
      </w:pPr>
      <w:bookmarkStart w:id="216" w:name="_Toc449685463"/>
      <w:bookmarkStart w:id="217" w:name="_Toc17659971"/>
      <w:r w:rsidRPr="00A87E85">
        <w:rPr>
          <w:rFonts w:ascii="Times New Roman" w:eastAsia="Times New Roman" w:hAnsi="Times New Roman" w:cs="Times New Roman"/>
          <w:b/>
          <w:sz w:val="28"/>
          <w:szCs w:val="28"/>
          <w:lang w:eastAsia="ru-RU"/>
        </w:rPr>
        <w:t>4.4.2. Локальные системы оповещения в районах размещения потенциально опасных объектов</w:t>
      </w:r>
      <w:bookmarkEnd w:id="216"/>
      <w:bookmarkEnd w:id="217"/>
    </w:p>
    <w:p w14:paraId="40F70ADE" w14:textId="77777777" w:rsidR="003652F2" w:rsidRPr="00A87E85" w:rsidRDefault="003652F2" w:rsidP="003652F2">
      <w:pPr>
        <w:widowControl w:val="0"/>
        <w:autoSpaceDN w:val="0"/>
        <w:adjustRightInd w:val="0"/>
        <w:spacing w:after="0" w:line="240" w:lineRule="auto"/>
        <w:jc w:val="center"/>
        <w:outlineLvl w:val="2"/>
        <w:rPr>
          <w:rFonts w:ascii="Times New Roman" w:eastAsia="Times New Roman" w:hAnsi="Times New Roman" w:cs="Times New Roman"/>
          <w:b/>
          <w:sz w:val="28"/>
          <w:szCs w:val="28"/>
          <w:lang w:eastAsia="ru-RU"/>
        </w:rPr>
      </w:pPr>
    </w:p>
    <w:p w14:paraId="6068C32F" w14:textId="77777777" w:rsidR="003652F2" w:rsidRPr="00A87E85" w:rsidRDefault="003652F2" w:rsidP="003652F2">
      <w:pPr>
        <w:widowControl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Согласно постановлению Совета Министров – Правительства Российской Федерации от 01.03.1993 № 178 «О создании локальных систем оповещения в районах размещения потенциально опасных объектов» при проектировании потенциально опасных объектов, последствия аварий на которых могут выходить за пределы этих объектов и создавать угрозу жизни и здоровью людей необходимо проектировать локальные системы оповещения. </w:t>
      </w:r>
    </w:p>
    <w:p w14:paraId="2E14C86D" w14:textId="77777777" w:rsidR="003652F2" w:rsidRPr="00A87E85" w:rsidRDefault="003652F2" w:rsidP="003652F2">
      <w:pPr>
        <w:widowControl w:val="0"/>
        <w:autoSpaceDE w:val="0"/>
        <w:spacing w:after="0" w:line="240" w:lineRule="auto"/>
        <w:ind w:firstLine="56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Локальная система оповещения должна быть спроектирована с учетом положений Указа Президента Российской Федерации от 13.11.2012 № 1522 «О создании комплексной системы экстренного оповещения населения об угрозе возникновения или о возникновении чрезвычайных ситуаций».</w:t>
      </w:r>
    </w:p>
    <w:p w14:paraId="6E59DC14"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На территории поселения химически опасные объекты, последствия аварий на которых могут выходить за пределы этих объектов и создавать угрозу жизни и здоровью людей, отсутствуют. </w:t>
      </w:r>
    </w:p>
    <w:p w14:paraId="085CED58"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Строительство вышеуказанных объектов без предварительного согласования с органами МЧС России не предусматривать.</w:t>
      </w:r>
    </w:p>
    <w:p w14:paraId="700A0908" w14:textId="77777777" w:rsidR="003652F2" w:rsidRPr="00A87E85" w:rsidRDefault="003652F2" w:rsidP="003652F2">
      <w:pPr>
        <w:widowControl w:val="0"/>
        <w:autoSpaceDN w:val="0"/>
        <w:adjustRightInd w:val="0"/>
        <w:spacing w:after="0" w:line="240" w:lineRule="auto"/>
        <w:ind w:firstLine="697"/>
        <w:jc w:val="both"/>
        <w:rPr>
          <w:rFonts w:ascii="Times New Roman" w:eastAsia="Times New Roman" w:hAnsi="Times New Roman" w:cs="Times New Roman"/>
          <w:sz w:val="28"/>
          <w:szCs w:val="28"/>
          <w:lang w:eastAsia="ru-RU"/>
        </w:rPr>
      </w:pPr>
    </w:p>
    <w:p w14:paraId="4C095D5C"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bookmarkStart w:id="218" w:name="_Toc449685464"/>
      <w:bookmarkStart w:id="219" w:name="_Toc379886143"/>
      <w:bookmarkStart w:id="220" w:name="_Toc17659972"/>
      <w:r w:rsidRPr="00A87E85">
        <w:rPr>
          <w:rFonts w:ascii="Times New Roman" w:eastAsia="Times New Roman" w:hAnsi="Times New Roman" w:cs="Times New Roman"/>
          <w:b/>
          <w:sz w:val="28"/>
          <w:szCs w:val="28"/>
          <w:lang w:eastAsia="ru-RU"/>
        </w:rPr>
        <w:t>4.4.3. Система оповещения о ЧС</w:t>
      </w:r>
      <w:bookmarkEnd w:id="218"/>
      <w:bookmarkEnd w:id="219"/>
      <w:bookmarkEnd w:id="220"/>
    </w:p>
    <w:p w14:paraId="1E4F6A2A" w14:textId="77777777" w:rsidR="003652F2" w:rsidRPr="00A87E85" w:rsidRDefault="003652F2" w:rsidP="003652F2">
      <w:pPr>
        <w:widowControl w:val="0"/>
        <w:spacing w:after="0" w:line="240" w:lineRule="auto"/>
        <w:jc w:val="center"/>
        <w:outlineLvl w:val="2"/>
        <w:rPr>
          <w:rFonts w:ascii="Times New Roman" w:eastAsia="Times New Roman" w:hAnsi="Times New Roman" w:cs="Times New Roman"/>
          <w:b/>
          <w:sz w:val="28"/>
          <w:szCs w:val="28"/>
          <w:lang w:eastAsia="ru-RU"/>
        </w:rPr>
      </w:pPr>
    </w:p>
    <w:p w14:paraId="67A89BA1" w14:textId="77777777" w:rsidR="003652F2" w:rsidRPr="00A87E85" w:rsidRDefault="003652F2" w:rsidP="003652F2">
      <w:pPr>
        <w:tabs>
          <w:tab w:val="left" w:pos="0"/>
        </w:tabs>
        <w:spacing w:after="0" w:line="240" w:lineRule="auto"/>
        <w:ind w:firstLine="709"/>
        <w:jc w:val="both"/>
        <w:rPr>
          <w:rFonts w:ascii="Times New Roman" w:eastAsia="Times New Roman" w:hAnsi="Times New Roman" w:cs="Times New Roman"/>
          <w:kern w:val="2"/>
          <w:sz w:val="28"/>
          <w:szCs w:val="28"/>
          <w:lang w:eastAsia="ru-RU"/>
        </w:rPr>
      </w:pPr>
      <w:r w:rsidRPr="00A87E85">
        <w:rPr>
          <w:rFonts w:ascii="Times New Roman" w:eastAsia="Times New Roman" w:hAnsi="Times New Roman" w:cs="Times New Roman"/>
          <w:kern w:val="2"/>
          <w:sz w:val="28"/>
          <w:szCs w:val="28"/>
          <w:lang w:eastAsia="ru-RU"/>
        </w:rPr>
        <w:t xml:space="preserve">Система оповещения ГО (централизованная) на территории поселения представлена телефонной междугородной связью с выходом на </w:t>
      </w:r>
      <w:bookmarkStart w:id="221" w:name="_Hlk119580754"/>
      <w:r w:rsidRPr="00A87E85">
        <w:rPr>
          <w:rFonts w:ascii="Times New Roman" w:eastAsia="Times New Roman" w:hAnsi="Times New Roman" w:cs="Times New Roman"/>
          <w:kern w:val="2"/>
          <w:sz w:val="28"/>
          <w:szCs w:val="28"/>
          <w:lang w:eastAsia="ru-RU"/>
        </w:rPr>
        <w:t>единую дежурную диспетчерскую службу (далее – ЕДДС)</w:t>
      </w:r>
      <w:bookmarkEnd w:id="221"/>
      <w:r w:rsidRPr="00A87E85">
        <w:rPr>
          <w:rFonts w:ascii="Times New Roman" w:eastAsia="Times New Roman" w:hAnsi="Times New Roman" w:cs="Times New Roman"/>
          <w:kern w:val="2"/>
          <w:sz w:val="28"/>
          <w:szCs w:val="28"/>
          <w:lang w:eastAsia="ru-RU"/>
        </w:rPr>
        <w:t xml:space="preserve"> района, мобильной связью.</w:t>
      </w:r>
    </w:p>
    <w:p w14:paraId="4A676F8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22" w:name="_Hlk110428899"/>
      <w:r w:rsidRPr="00A87E85">
        <w:rPr>
          <w:rFonts w:ascii="Times New Roman" w:eastAsia="Times New Roman" w:hAnsi="Times New Roman" w:cs="Times New Roman"/>
          <w:sz w:val="28"/>
          <w:szCs w:val="28"/>
          <w:lang w:eastAsia="ru-RU"/>
        </w:rPr>
        <w:t>Территорию поселения планируется оборудовать 10 электросиренами ЭС-40, почти полностью покрывающими территорию поселения. Радиус эффективного оповещения населения электросиренами ЭС-40 составляет:</w:t>
      </w:r>
    </w:p>
    <w:p w14:paraId="7D2EEB3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малых населенных пунктах – радиус 700 м;</w:t>
      </w:r>
    </w:p>
    <w:p w14:paraId="0C03181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вблизи автомобильных дорог – радиус 500 м;</w:t>
      </w:r>
    </w:p>
    <w:p w14:paraId="6DBF11B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вблизи железной дороги – радиус 300 м;</w:t>
      </w:r>
    </w:p>
    <w:p w14:paraId="5617E65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крупных городах (больше скопление автомобилей) – радиус 300 м.</w:t>
      </w:r>
    </w:p>
    <w:bookmarkEnd w:id="222"/>
    <w:p w14:paraId="6DEC3C18" w14:textId="77777777" w:rsidR="003652F2" w:rsidRPr="00A87E85" w:rsidRDefault="003652F2" w:rsidP="003652F2">
      <w:pPr>
        <w:tabs>
          <w:tab w:val="left" w:pos="0"/>
        </w:tabs>
        <w:spacing w:after="0" w:line="240" w:lineRule="auto"/>
        <w:ind w:firstLine="709"/>
        <w:jc w:val="both"/>
        <w:rPr>
          <w:rFonts w:ascii="Times New Roman" w:eastAsia="Times New Roman" w:hAnsi="Times New Roman" w:cs="Times New Roman"/>
          <w:kern w:val="2"/>
          <w:sz w:val="28"/>
          <w:szCs w:val="28"/>
          <w:lang w:eastAsia="ru-RU"/>
        </w:rPr>
      </w:pPr>
      <w:r w:rsidRPr="00A87E85">
        <w:rPr>
          <w:rFonts w:ascii="Times New Roman" w:eastAsia="Times New Roman" w:hAnsi="Times New Roman" w:cs="Times New Roman"/>
          <w:kern w:val="2"/>
          <w:sz w:val="28"/>
          <w:szCs w:val="28"/>
          <w:lang w:eastAsia="ru-RU"/>
        </w:rPr>
        <w:t>Для приема сигналов ГО может быть использована телевизионная сеть.</w:t>
      </w:r>
    </w:p>
    <w:p w14:paraId="1ACA502B" w14:textId="77777777" w:rsidR="003652F2" w:rsidRPr="00A87E85" w:rsidRDefault="003652F2" w:rsidP="003652F2">
      <w:pPr>
        <w:tabs>
          <w:tab w:val="left" w:pos="0"/>
        </w:tabs>
        <w:spacing w:after="0" w:line="240" w:lineRule="auto"/>
        <w:ind w:firstLine="709"/>
        <w:jc w:val="both"/>
        <w:rPr>
          <w:rFonts w:ascii="Times New Roman" w:eastAsia="Times New Roman" w:hAnsi="Times New Roman" w:cs="Times New Roman"/>
          <w:kern w:val="2"/>
          <w:sz w:val="28"/>
          <w:szCs w:val="28"/>
          <w:lang w:eastAsia="ru-RU"/>
        </w:rPr>
      </w:pPr>
      <w:r w:rsidRPr="00A87E85">
        <w:rPr>
          <w:rFonts w:ascii="Times New Roman" w:eastAsia="Times New Roman" w:hAnsi="Times New Roman" w:cs="Times New Roman"/>
          <w:kern w:val="2"/>
          <w:sz w:val="28"/>
          <w:szCs w:val="28"/>
          <w:lang w:eastAsia="ru-RU"/>
        </w:rPr>
        <w:t>Существующая система не включена и технически не сопряжена с региональной автоматизированной системой централизованного оповещения (далее – РАСЦО).</w:t>
      </w:r>
    </w:p>
    <w:p w14:paraId="5E724761"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
          <w:bCs/>
          <w:sz w:val="28"/>
          <w:szCs w:val="28"/>
        </w:rPr>
      </w:pPr>
      <w:r w:rsidRPr="00A87E85">
        <w:rPr>
          <w:rFonts w:ascii="Times New Roman" w:eastAsia="Calibri" w:hAnsi="Times New Roman" w:cs="Times New Roman"/>
          <w:b/>
          <w:bCs/>
          <w:sz w:val="28"/>
          <w:szCs w:val="28"/>
        </w:rPr>
        <w:t>Градостроительные (проектные) ограничения (предложения)</w:t>
      </w:r>
    </w:p>
    <w:p w14:paraId="61293232"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 xml:space="preserve">Система оповещения руководящего состава, органов управления ГОЧС, населения и сил ГО по сигналам ГО должна обеспечить оперативное и своевременное доведение сигналов и информации </w:t>
      </w:r>
      <w:r w:rsidRPr="00A87E85">
        <w:rPr>
          <w:rFonts w:ascii="Times New Roman" w:eastAsia="Calibri" w:hAnsi="Times New Roman" w:cs="Times New Roman"/>
          <w:bCs/>
          <w:sz w:val="28"/>
          <w:szCs w:val="28"/>
          <w:lang w:eastAsia="ru-RU"/>
        </w:rPr>
        <w:lastRenderedPageBreak/>
        <w:t>гражданской обороны до:</w:t>
      </w:r>
    </w:p>
    <w:p w14:paraId="04779FD4" w14:textId="77777777" w:rsidR="003652F2" w:rsidRPr="00A87E85" w:rsidRDefault="003652F2" w:rsidP="003652F2">
      <w:pPr>
        <w:widowControl w:val="0"/>
        <w:tabs>
          <w:tab w:val="num" w:pos="426"/>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органов управления;</w:t>
      </w:r>
    </w:p>
    <w:p w14:paraId="7C3B3E8F" w14:textId="77777777" w:rsidR="003652F2" w:rsidRPr="00A87E85" w:rsidRDefault="003652F2" w:rsidP="003652F2">
      <w:pPr>
        <w:widowControl w:val="0"/>
        <w:tabs>
          <w:tab w:val="num" w:pos="426"/>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руководящего состава ГО и РСЧС;</w:t>
      </w:r>
    </w:p>
    <w:p w14:paraId="07DBFD26" w14:textId="77777777" w:rsidR="003652F2" w:rsidRPr="00A87E85" w:rsidRDefault="003652F2" w:rsidP="003652F2">
      <w:pPr>
        <w:widowControl w:val="0"/>
        <w:tabs>
          <w:tab w:val="num" w:pos="426"/>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формирований ГО;</w:t>
      </w:r>
    </w:p>
    <w:p w14:paraId="1D8B3E66" w14:textId="77777777" w:rsidR="003652F2" w:rsidRPr="00A87E85" w:rsidRDefault="003652F2" w:rsidP="003652F2">
      <w:pPr>
        <w:widowControl w:val="0"/>
        <w:tabs>
          <w:tab w:val="num" w:pos="426"/>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населения.</w:t>
      </w:r>
    </w:p>
    <w:p w14:paraId="01E58D40"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В том числе:</w:t>
      </w:r>
    </w:p>
    <w:p w14:paraId="5E687A95"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прием сообщений из автоматизированной системы централизованного оповещения населения Курской области;</w:t>
      </w:r>
    </w:p>
    <w:p w14:paraId="69339805"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подачу предупредительного сигнала «Внимание всем!», сигналов управления и оповещения ГО;</w:t>
      </w:r>
    </w:p>
    <w:p w14:paraId="7B5BEC40"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доведение информации до работающих на объектах экономики.</w:t>
      </w:r>
    </w:p>
    <w:p w14:paraId="10835DCC"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Сети проводного вещания в своем составе предусматривают:</w:t>
      </w:r>
    </w:p>
    <w:p w14:paraId="1AB2090B"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кабельные линии связи;</w:t>
      </w:r>
    </w:p>
    <w:p w14:paraId="3B11ABBC"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подвижные средства резервирования стационарных устройств;</w:t>
      </w:r>
    </w:p>
    <w:p w14:paraId="2FF622BD"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резервные подвижные средства оповещения сетей проводного вещания.</w:t>
      </w:r>
    </w:p>
    <w:p w14:paraId="109F8587"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Радиотрансляционная сеть должна иметь требуемое по расчету число громкоговорящих средств оповещения населения.</w:t>
      </w:r>
    </w:p>
    <w:p w14:paraId="52D24FDA" w14:textId="77777777" w:rsidR="003652F2" w:rsidRPr="00A87E85" w:rsidRDefault="003652F2" w:rsidP="003652F2">
      <w:pPr>
        <w:widowControl w:val="0"/>
        <w:tabs>
          <w:tab w:val="left" w:pos="1843"/>
        </w:tabs>
        <w:spacing w:after="0" w:line="240" w:lineRule="auto"/>
        <w:ind w:firstLine="567"/>
        <w:jc w:val="both"/>
        <w:rPr>
          <w:rFonts w:ascii="Times New Roman" w:eastAsia="Calibri" w:hAnsi="Times New Roman" w:cs="Times New Roman"/>
          <w:bCs/>
          <w:sz w:val="28"/>
          <w:szCs w:val="28"/>
          <w:lang w:eastAsia="ru-RU"/>
        </w:rPr>
      </w:pPr>
      <w:r w:rsidRPr="00A87E85">
        <w:rPr>
          <w:rFonts w:ascii="Times New Roman" w:eastAsia="Calibri" w:hAnsi="Times New Roman" w:cs="Times New Roman"/>
          <w:bCs/>
          <w:sz w:val="28"/>
          <w:szCs w:val="28"/>
          <w:lang w:eastAsia="ru-RU"/>
        </w:rPr>
        <w:t>Организация оповещения жителей, не включенных в систему централизованного опо</w:t>
      </w:r>
      <w:r w:rsidRPr="00A87E85">
        <w:rPr>
          <w:rFonts w:ascii="Times New Roman" w:eastAsia="Calibri" w:hAnsi="Times New Roman" w:cs="Times New Roman"/>
          <w:bCs/>
          <w:sz w:val="28"/>
          <w:szCs w:val="28"/>
          <w:lang w:eastAsia="ru-RU"/>
        </w:rPr>
        <w:softHyphen/>
        <w:t>вещения, может осуществляться патрульными машинами ОВД, оборудованные громкоговорящими устройствами, выделяемые по плану взаимодействия.</w:t>
      </w:r>
    </w:p>
    <w:p w14:paraId="694E46CB"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bookmarkStart w:id="223" w:name="_Hlk97110450"/>
      <w:r w:rsidRPr="00A87E85">
        <w:rPr>
          <w:rFonts w:ascii="Times New Roman" w:eastAsia="Calibri" w:hAnsi="Times New Roman" w:cs="Times New Roman"/>
          <w:kern w:val="2"/>
          <w:sz w:val="28"/>
          <w:szCs w:val="28"/>
        </w:rPr>
        <w:t>Требуется проектирование и строительство системы оповещения ГО на территории поселения (сирена ЭС-40 или ВАУ) с включением в АСЦО области через ЕДДС Конышевского района Курской области с учетом «Положения о системах оповещения населения, утвержденного совместным приказом МЧС России и Минцифры России от 31.07.2020 № 578/365, в том числе с соблюдением требований СП 165.1325800.2014 «СНиП 2.01.51-90 Инженерно-технические мероприятия по гражданской обороне».</w:t>
      </w:r>
    </w:p>
    <w:p w14:paraId="7AFEC97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Для оповещения населения об опасностях, возникающих при ведении военных действий или вследствие этих действий, а также при чрезвычайных ситуациях должны быть созданы технические системы оповещения:</w:t>
      </w:r>
    </w:p>
    <w:p w14:paraId="1B83AD6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федеральном уровне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федеральная система оповещения (на территории Российской Федерации);</w:t>
      </w:r>
    </w:p>
    <w:p w14:paraId="25A013D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межрегиональном уровне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межрегиональная система оповещения (на территории федерального округа);</w:t>
      </w:r>
    </w:p>
    <w:p w14:paraId="0927287C"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региональном уровне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региональная система оповещения (на территории субъекта Российской Федерации);</w:t>
      </w:r>
    </w:p>
    <w:p w14:paraId="3E48C1B0"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муниципальном уровне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местная система оповещения (на территории муниципального образования);</w:t>
      </w:r>
    </w:p>
    <w:p w14:paraId="083B4FF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объектовом уровне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объектовые, на опасных производственных объектах классов опасности I и II, особо радиационно-опасных объектах, </w:t>
      </w:r>
      <w:r w:rsidRPr="00A87E85">
        <w:rPr>
          <w:rFonts w:ascii="Times New Roman" w:eastAsia="Calibri" w:hAnsi="Times New Roman" w:cs="Times New Roman"/>
          <w:kern w:val="2"/>
          <w:sz w:val="28"/>
          <w:szCs w:val="28"/>
        </w:rPr>
        <w:lastRenderedPageBreak/>
        <w:t>ядерно-опасных производственных объектах, гидротехнических сооружениях чрезвычайно высокой и высокой опасности, в случае, если последствия потенциальных аварий на указанных объектах могут выходить за пределы их территории и причинять вред жизни и здоровью населения, проживающего или осуществляющего хозяйственную деятельность в районах размещения этих объектов, - локальные системы оповещения, создаваемые в порядке, установленном законодательством Российской Федерации в области гражданской обороны и защиты населения и территорий от чрезвычайных ситуаций.</w:t>
      </w:r>
    </w:p>
    <w:p w14:paraId="66774DBB"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Системы оповещения предназначены для:</w:t>
      </w:r>
    </w:p>
    <w:p w14:paraId="09EDF613"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доведения до органов управления и сил гражданской обороны сигналов (распоряжений) о введении установленных степеней готовности;</w:t>
      </w:r>
    </w:p>
    <w:p w14:paraId="0905E30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циркулярного оповещения должностных лиц по служебным и квартирным телефонам сети связи общего пользования и ведомственным сетям связи;</w:t>
      </w:r>
    </w:p>
    <w:p w14:paraId="41E3A99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подачи универсального сигнала «Внимание всем!» (в мирное время) и сигнала «Воздушная тревога!» (в военное время) с помощью электросирен, сигнально громкоговорящих установок, громкоговорителей и доведение сигналов и информации оповещения до населения и органов управления;</w:t>
      </w:r>
    </w:p>
    <w:p w14:paraId="55EDA6B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переключения сетей проводного, теле- и радиовещания для передачи речевых сообщений и информирования населения с городских и загородных запасных пунктов управления.</w:t>
      </w:r>
    </w:p>
    <w:p w14:paraId="1922E3A0"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Для обеспечения надежного оповещения должно быть предусмотрено:</w:t>
      </w:r>
    </w:p>
    <w:p w14:paraId="6A833CB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управление системами с городского, загородного и подвижного пунктов управления (кроме объектовой системы оповещения);</w:t>
      </w:r>
    </w:p>
    <w:p w14:paraId="47BD8FF9"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размещение центров (пунктов) управления оповещением в помещениях, защищенных от воздействия опасных факторов чрезвычайных ситуаций мирного и военного времени в соответствии с требованиями нормативных технических документов гражданской обороны;</w:t>
      </w:r>
    </w:p>
    <w:p w14:paraId="4E492C95"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автономное (децентрализованное) управление муниципальными, локальными и объектовыми системами оповещения;</w:t>
      </w:r>
    </w:p>
    <w:p w14:paraId="684023E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прием и передача сигналов управления по территориально разнесенным каналам связи, в различных системах передачи;</w:t>
      </w:r>
    </w:p>
    <w:p w14:paraId="7FAE0B3D"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размещение, используемых в интересах оповещения центров (студий) теле- и радиовещания, средств связи и аппаратуры оповещения, на запасных пунктах управления органов исполнительной власти субъектов Российской Федерации и организаций, разрабатываемых в соответствии с требованиями нормативных технических документов Главного управления специальных программ Президента Российской Федерации;</w:t>
      </w:r>
    </w:p>
    <w:p w14:paraId="52F21773"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создание и использование запасов мобильных средств оповещения.</w:t>
      </w:r>
    </w:p>
    <w:p w14:paraId="2C7A6D05"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b/>
          <w:bCs/>
          <w:kern w:val="2"/>
          <w:sz w:val="28"/>
          <w:szCs w:val="28"/>
        </w:rPr>
      </w:pPr>
      <w:r w:rsidRPr="00A87E85">
        <w:rPr>
          <w:rFonts w:ascii="Times New Roman" w:eastAsia="Calibri" w:hAnsi="Times New Roman" w:cs="Times New Roman"/>
          <w:b/>
          <w:bCs/>
          <w:kern w:val="2"/>
          <w:sz w:val="28"/>
          <w:szCs w:val="28"/>
        </w:rPr>
        <w:t xml:space="preserve">Требования к функциям (задачам), выполняемым системами </w:t>
      </w:r>
      <w:r w:rsidRPr="00A87E85">
        <w:rPr>
          <w:rFonts w:ascii="Times New Roman" w:eastAsia="Calibri" w:hAnsi="Times New Roman" w:cs="Times New Roman"/>
          <w:b/>
          <w:bCs/>
          <w:kern w:val="2"/>
          <w:sz w:val="28"/>
          <w:szCs w:val="28"/>
        </w:rPr>
        <w:lastRenderedPageBreak/>
        <w:t>оповещения</w:t>
      </w:r>
    </w:p>
    <w:p w14:paraId="6FB5354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Комплексы технических средств оповещения должны обеспечивать:</w:t>
      </w:r>
    </w:p>
    <w:p w14:paraId="15C9C42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подготовку и хранение речевых и буквенно-цифровых сообщений, программ оповещения, вариантов (сценариев) и режимов запуска систем оповещения;</w:t>
      </w:r>
    </w:p>
    <w:p w14:paraId="7877D50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формирование, передачу и прием информации оповещения (формализованных сигналов), речевых и буквенно-цифровых сообщений;</w:t>
      </w:r>
    </w:p>
    <w:p w14:paraId="28344FD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дистанционное управление средствами оповещения населения, должностных лиц и органов управления;</w:t>
      </w:r>
    </w:p>
    <w:p w14:paraId="79E81DA8"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управление с не менее трех центров (пунктов) оповещения одного уровня в соответствии с установленной системой приоритетов;</w:t>
      </w:r>
    </w:p>
    <w:p w14:paraId="58C6B07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взаимное уведомление центров (пунктов) оповещения одного уровня о задействовании сети оповещения;</w:t>
      </w:r>
    </w:p>
    <w:p w14:paraId="596C9793"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приоритеты сигналам оповещения по отношению к работе пользователей отбираемого канала и вышестоящим инстанциям по отношению к нижестоящим;</w:t>
      </w:r>
    </w:p>
    <w:p w14:paraId="35FFD425"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документирование на электронном носителе и печатающем устройстве ПЭВМ процесса оповещения и действий оперативного дежурного.</w:t>
      </w:r>
    </w:p>
    <w:p w14:paraId="327A5EF1"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Ввод информации в систему должен осуществляться:</w:t>
      </w:r>
    </w:p>
    <w:p w14:paraId="1B9912AD"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с ПЭВМ (пульта управления)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формализованных сигналов оповещения, заранее заготовленной или оперативно набираемой буквенно-цифровой информации, предварительно заготовленной речевой информации;</w:t>
      </w:r>
    </w:p>
    <w:p w14:paraId="5A6E497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с микрофона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оперативной речевой информации.</w:t>
      </w:r>
    </w:p>
    <w:p w14:paraId="54064E0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Адресование информации в системе:</w:t>
      </w:r>
    </w:p>
    <w:p w14:paraId="10EC2190"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циркулярное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всем абонентам системы;</w:t>
      </w:r>
    </w:p>
    <w:p w14:paraId="4DD03B92"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программное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по заранее заготовленным спискам;</w:t>
      </w:r>
    </w:p>
    <w:p w14:paraId="488A3AF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избирательное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пределах одной ступени;</w:t>
      </w:r>
    </w:p>
    <w:p w14:paraId="7A04D0EC"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избирательное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через ступень.</w:t>
      </w:r>
    </w:p>
    <w:p w14:paraId="25CFDA9B"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всех вариантах адресования должен быть обеспечен сбор:</w:t>
      </w:r>
    </w:p>
    <w:p w14:paraId="3202434D"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автоматических подтверждений приема сигнала - на одну ступень в каждом направлении;</w:t>
      </w:r>
    </w:p>
    <w:p w14:paraId="1BDCB665"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ручных подтверждений:</w:t>
      </w:r>
    </w:p>
    <w:p w14:paraId="7D4DF6DC"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 одну ступень;</w:t>
      </w:r>
    </w:p>
    <w:p w14:paraId="330462A3"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через одну ступень.</w:t>
      </w:r>
    </w:p>
    <w:p w14:paraId="4A48E5D9"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Способы обмена информацией со взаимодействующими органами управления при оповещении должны быть организованы в автоматическом, автоматизированном и ручном режимах.</w:t>
      </w:r>
    </w:p>
    <w:p w14:paraId="69A69F7B"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Создание и совершенствование системы оповещения населения должны осуществлять:</w:t>
      </w:r>
    </w:p>
    <w:p w14:paraId="38410FD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базе комплексов технических средств оповещения, разработанных под контролем федерального органа исполнительной власти, осуществляющего государственную политику в области гражданской </w:t>
      </w:r>
      <w:r w:rsidRPr="00A87E85">
        <w:rPr>
          <w:rFonts w:ascii="Times New Roman" w:eastAsia="Calibri" w:hAnsi="Times New Roman" w:cs="Times New Roman"/>
          <w:kern w:val="2"/>
          <w:sz w:val="28"/>
          <w:szCs w:val="28"/>
        </w:rPr>
        <w:lastRenderedPageBreak/>
        <w:t>обороны и уполномоченного на решение задач в области гражданской обороны, прошедших в установленном порядке приемочные испытания и принятых к серийному производству на территории Российской Федерации;</w:t>
      </w:r>
    </w:p>
    <w:p w14:paraId="330A9DD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 учетом развития сетей и систем связи, сетей теле- и радиовещания.</w:t>
      </w:r>
    </w:p>
    <w:p w14:paraId="395684B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Все подсистемы систем оповещения населения должны сопрягаться на программно-аппаратном уровне.</w:t>
      </w:r>
    </w:p>
    <w:p w14:paraId="472F50F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Сопряжение систем оповещения населения вышестоящего уровня с системами оповещения населения нижестоящего уровня является обязательством вышестоящего постоянно действующего органа управления Единой государственной системы предупреждения и ликвидации чрезвычайных ситуаций, кроме систем оповещения объектового уровня. Техническое и программное сопряжение объектовых систем оповещения с региональной системой оповещения является обязательством собственника объекта.</w:t>
      </w:r>
    </w:p>
    <w:p w14:paraId="7D426C7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 мирное время системы оповещения могут использоваться в целях реализации задач по защите населения и территорий от чрезвычайных ситуаций природного и техногенного характера.</w:t>
      </w:r>
    </w:p>
    <w:p w14:paraId="784930A1"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Диагностирование состояния технических средств оповещения в системе должно обеспечиваться:</w:t>
      </w:r>
    </w:p>
    <w:p w14:paraId="2ADB914B"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автоматическим контролем состояния с использованием встроенных программно-технических средств – не реже одного раза в 30 мин;</w:t>
      </w:r>
    </w:p>
    <w:p w14:paraId="4461A703"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передачей контрольных (тестовых) сообщений как циркулярно по всей сети, так и выборочно по установленному в ходе эксплуатации графику, но не реже одного раза в сутки.</w:t>
      </w:r>
    </w:p>
    <w:p w14:paraId="715103D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 федеральном и межрегиональных уровнях система оповещения должна обладать встроенными аппаратно-программными средствами имитозащиты передаваемых сигналов оповещения по классу стойкости не ниже 2.</w:t>
      </w:r>
    </w:p>
    <w:p w14:paraId="4C0D4292"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 федеральном и межрегиональных уровнях информацию должны передавать по формату и порядку передаваемых сигналов и формализованных сообщений в соответствии с применяемым алгоритмом по защите информации.</w:t>
      </w:r>
    </w:p>
    <w:p w14:paraId="33BFB16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b/>
          <w:bCs/>
          <w:kern w:val="2"/>
          <w:sz w:val="28"/>
          <w:szCs w:val="28"/>
        </w:rPr>
      </w:pPr>
      <w:r w:rsidRPr="00A87E85">
        <w:rPr>
          <w:rFonts w:ascii="Times New Roman" w:eastAsia="Calibri" w:hAnsi="Times New Roman" w:cs="Times New Roman"/>
          <w:b/>
          <w:bCs/>
          <w:kern w:val="2"/>
          <w:sz w:val="28"/>
          <w:szCs w:val="28"/>
        </w:rPr>
        <w:t>Требования к информационному обеспечению</w:t>
      </w:r>
    </w:p>
    <w:p w14:paraId="5C06B35C"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Основой информационного обеспечения системы оповещения населения должны быть территориально-разнесенные базы данных и специальное программное обеспечение, включающие в себя информацию об элементах системы, порядке установления связи, оповещаемых абонентах, исполнительных устройствах своего и подчиненных уровней управления с использованием единых классификаторов объектов, свойств и признаков для описания всех информационных ресурсов.</w:t>
      </w:r>
    </w:p>
    <w:p w14:paraId="081BA791"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этом также должны выполнять следующие требования:</w:t>
      </w:r>
    </w:p>
    <w:p w14:paraId="27F822AB"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состав, структура и способы организации данных должны обеспечивать наличие всех необходимых учетных реквизитов объектов </w:t>
      </w:r>
      <w:r w:rsidRPr="00A87E85">
        <w:rPr>
          <w:rFonts w:ascii="Times New Roman" w:eastAsia="Calibri" w:hAnsi="Times New Roman" w:cs="Times New Roman"/>
          <w:kern w:val="2"/>
          <w:sz w:val="28"/>
          <w:szCs w:val="28"/>
        </w:rPr>
        <w:lastRenderedPageBreak/>
        <w:t>оповещения, разделение информации по категориям и независимость представления данных об объектах оповещения от других функциональных подсистем;</w:t>
      </w:r>
    </w:p>
    <w:p w14:paraId="7556CE6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информационный обмен между компонентами системы должен быть обеспечен средствами межведомственной сети связи и передачи данных с гарантированной доставкой команд управления и сообщений (информации) абоненту или центру (пункту) оповещения;</w:t>
      </w:r>
    </w:p>
    <w:p w14:paraId="1E399F9D"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информационном взаимодействии со смежными системами должна быть обеспечена полная автономность программных и аппаратных средств системы оповещения, независимость подсистемы приема/отправки команд и информации оповещения от изменения категории информации, способов хранения и режима работы (автоматическом или ручном).</w:t>
      </w:r>
    </w:p>
    <w:p w14:paraId="23ACFB1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Технические средства систем оповещения на объектах должны быть размещены в специально выделенном помещении (помещениях) с ограниченным доступом и оснащенных сигнализацией, выведенной на рабочее место дежурного персонала.</w:t>
      </w:r>
    </w:p>
    <w:p w14:paraId="3E2A606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b/>
          <w:bCs/>
          <w:kern w:val="2"/>
          <w:sz w:val="28"/>
          <w:szCs w:val="28"/>
        </w:rPr>
      </w:pPr>
      <w:r w:rsidRPr="00A87E85">
        <w:rPr>
          <w:rFonts w:ascii="Times New Roman" w:eastAsia="Calibri" w:hAnsi="Times New Roman" w:cs="Times New Roman"/>
          <w:b/>
          <w:bCs/>
          <w:kern w:val="2"/>
          <w:sz w:val="28"/>
          <w:szCs w:val="28"/>
        </w:rPr>
        <w:t>Требования по сохранности информации при авариях</w:t>
      </w:r>
    </w:p>
    <w:p w14:paraId="7AC1133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Сохранность информации в системах должна обеспечиваться при отключении электропитания, отказах отдельных элементов технических средств оповещения и авариях на сетях связи.</w:t>
      </w:r>
    </w:p>
    <w:p w14:paraId="5C0B80AB"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Требования к стандартизации и унификации программных средств, применяемых в системах оповещения и информирования населения, должны быть обеспечены за счет применения унифицированных компонентов и средств из состава:</w:t>
      </w:r>
    </w:p>
    <w:p w14:paraId="40540FD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общего и базового программного обеспечения;</w:t>
      </w:r>
    </w:p>
    <w:p w14:paraId="73F07E4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систем управления базами данных;</w:t>
      </w:r>
    </w:p>
    <w:p w14:paraId="6C293518"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сетевых операционных систем;</w:t>
      </w:r>
    </w:p>
    <w:p w14:paraId="03E6C8B1"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стандартизованных для алфавитно-цифровых и графических интерфейсов.</w:t>
      </w:r>
    </w:p>
    <w:p w14:paraId="47ADE23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Стандартизацию и унификацию технических средств оповещения должны обеспечивать посредством применения серийно выпускаемых средств вычислительной техники и коммуникационного оборудования повышенной надежности, используемого в мультисервисных сетях связи нового поколения. Должна быть предусмотрена унификация аппаратуры по комплектным изделиям и элементам их технического сопряжения.</w:t>
      </w:r>
    </w:p>
    <w:p w14:paraId="74CCA030"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Системы оповещения должны удовлетворять следующим требованиям:</w:t>
      </w:r>
    </w:p>
    <w:p w14:paraId="692A387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автоматическом способе передачи время прохождения сигналов на направлении оповещения не должно быть более:</w:t>
      </w:r>
    </w:p>
    <w:p w14:paraId="13C4FDC8"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80 сек. с вероятностью 0,95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системе;</w:t>
      </w:r>
    </w:p>
    <w:p w14:paraId="07489F40"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30 сек. с вероятностью 0,95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федеральном звене;</w:t>
      </w:r>
    </w:p>
    <w:p w14:paraId="08121991"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30 сек. с вероятностью 0,95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межрегиональном звене;</w:t>
      </w:r>
    </w:p>
    <w:p w14:paraId="396B95C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12 сек. с вероятностью 0,95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региональном (территориальном) звене;</w:t>
      </w:r>
    </w:p>
    <w:p w14:paraId="6F5F00A3"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lastRenderedPageBreak/>
        <w:t xml:space="preserve">8 сек. с вероятностью 0,95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местном звене.</w:t>
      </w:r>
    </w:p>
    <w:p w14:paraId="2AA8504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автоматизированном способе передачи информации допустимое время на прием, обработку и передачу сигналов оповещения и управления не должно превышать 60 сек. с вероятностью 0,95 в каждом звене оповещения.</w:t>
      </w:r>
    </w:p>
    <w:p w14:paraId="161C4601"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Вероятность ошибки при приеме сигналов на направлении оповещения не должна превышать:</w:t>
      </w:r>
    </w:p>
    <w:p w14:paraId="55B64D28"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10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системе;</w:t>
      </w:r>
    </w:p>
    <w:p w14:paraId="4DBAEB98"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10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федеральном звене;</w:t>
      </w:r>
    </w:p>
    <w:p w14:paraId="16ED0DEC"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10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межрегиональном звене;</w:t>
      </w:r>
    </w:p>
    <w:p w14:paraId="1F3BD933"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10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региональном (территориальном) звене.</w:t>
      </w:r>
    </w:p>
    <w:p w14:paraId="5608316C"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Разборчивость слов при передаче информации должна быть не менее 93 % в каждом звене оповещения.</w:t>
      </w:r>
    </w:p>
    <w:p w14:paraId="135CE968"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Система оповещения должна обеспечивать передачу сообщений и сигналов в подчиненные органы управления и силы гражданской обороны при всех воздействующих факторах военного времени с вероятностью не ниже 0,95 для федерального и межрегионального звеньев управления, 0,9 - для регионального звена управления и 0,85 - для муниципального и объектового звеньев управления.</w:t>
      </w:r>
    </w:p>
    <w:p w14:paraId="6E730735"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Коэффициент готовности, характеризующий способность системы оповещения немедленно приступить к передаче сигналов и информации оповещения органам управления и силам гражданской обороны в любой обстановке, в целом должен быть не менее 0,994, в федеральном звене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0,99999; в межрегиональном звене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0,9999; в региональном (территориальном звене)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0,999; в местном звене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0,995. </w:t>
      </w:r>
    </w:p>
    <w:p w14:paraId="4DE86095"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Достоверность приема речевой информации должна соответствовать второму классу качества:</w:t>
      </w:r>
    </w:p>
    <w:p w14:paraId="66CE165C"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1) слоговая разборчивость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не хуже 75 %;</w:t>
      </w:r>
    </w:p>
    <w:p w14:paraId="0B3CA649"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2) словесная разборчивость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не хуже 97 %.</w:t>
      </w:r>
    </w:p>
    <w:p w14:paraId="30C3F059"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Надежность системы оповещения должна составлять не менее 12 лет непрерывной работы;</w:t>
      </w:r>
    </w:p>
    <w:p w14:paraId="67E8582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Управляемость системой оповещения должна обеспечивать изменение своего состояния в заданных пределах при воздействиях на нее органов управления связью и оповещения в соответствии с изменениями обстановки в условиях военного времени.</w:t>
      </w:r>
    </w:p>
    <w:p w14:paraId="578AB77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Требования по надежности и ее составляющим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безотказности, долговечности, ремонтопригодности, сохраняемости:</w:t>
      </w:r>
    </w:p>
    <w:p w14:paraId="7FAE491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средняя наработка на отказ изделия должна составлять не менее 10000 ч;</w:t>
      </w:r>
    </w:p>
    <w:p w14:paraId="5C37F6C3"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среднее время восстановления работоспособного состояния средства связи и оповещения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не более 30 мин с учетом замены неисправного блока и без учета времени на доставку;</w:t>
      </w:r>
    </w:p>
    <w:p w14:paraId="6A02823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средний срок сохраняемости средств связи и оповещения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не менее 12 лет при хранении его в условиях отапливаемых и неотапливаемых </w:t>
      </w:r>
      <w:r w:rsidRPr="00A87E85">
        <w:rPr>
          <w:rFonts w:ascii="Times New Roman" w:eastAsia="Calibri" w:hAnsi="Times New Roman" w:cs="Times New Roman"/>
          <w:kern w:val="2"/>
          <w:sz w:val="28"/>
          <w:szCs w:val="28"/>
        </w:rPr>
        <w:lastRenderedPageBreak/>
        <w:t>хранилищ с температурой воздуха от минус 40 °С до плюс 40 °С и относительной влажностью воздуха – 80 %;</w:t>
      </w:r>
    </w:p>
    <w:p w14:paraId="7D4A369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средний срок службы составных частей средств связи и оповещения до списания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не менее 12 лет;</w:t>
      </w:r>
    </w:p>
    <w:p w14:paraId="231E45E9"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средний ресурс составных частей средства связи и оповещения до первого капитального ремонта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не менее 10000 ч.</w:t>
      </w:r>
    </w:p>
    <w:p w14:paraId="5B6CAE85"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Подвижные подсистемы системы оповещения населения следует размещать на транспортных средствах повышенной готовности и проходимости.</w:t>
      </w:r>
    </w:p>
    <w:p w14:paraId="73700AF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Электропитание технических средств оповещения следует осуществлять от сети гарантированного электропитания, в том числе от источников автономного питания.</w:t>
      </w:r>
    </w:p>
    <w:p w14:paraId="2C61A01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Сети вещания операторов связи должны обеспечивать централизованную передачу населению сигналов оповещения и информации, формируемых комплексами технических средств оповещения.</w:t>
      </w:r>
    </w:p>
    <w:p w14:paraId="38475DA9"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Проектирование локальных систем оповещения, объектовых систем оповещения, а также систем оповещения городских и сельских поселений и их техническое сопряжение с региональной автоматизированной системой централизованного оповещения на основе сети проводного радиовещания следует осуществлять в соответствии с СП 133.13330.2012 «Сети проводного радиовещания и оповещения в зданиях и сооружениях. Нормы проектирования».</w:t>
      </w:r>
    </w:p>
    <w:p w14:paraId="24E0E4ED"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Для осуществления приема, обработки и передачи аудио - и (или) аудиовизуальных, а также иных сообщений об угрозе возникновения, о возникновении чрезвычайных ситуаций и правилах поведения населения создают специализированные технические средства оповещения и информирования населения в местах массового пребывания людей (далее - специализированные технические средства).</w:t>
      </w:r>
    </w:p>
    <w:p w14:paraId="62BB2B57"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Специализированные технические средства должны удовлетворять следующим требованиям.</w:t>
      </w:r>
    </w:p>
    <w:p w14:paraId="417AA13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Специализированные технические средства не должны:</w:t>
      </w:r>
    </w:p>
    <w:p w14:paraId="18888BF0"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влиять на безопасность дорожного движения;</w:t>
      </w:r>
    </w:p>
    <w:p w14:paraId="496D2372"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ограничивать видимость как в направлении движения, так и боковую (в том числе ограничивать видимость технических средств организации дорожного движения или мешать их восприятию участниками дорожного движения);</w:t>
      </w:r>
    </w:p>
    <w:p w14:paraId="7AF59B29"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снижать прочность, устойчивость и надежность конструкций, зданий и сооружений, на которых они размещены;</w:t>
      </w:r>
    </w:p>
    <w:p w14:paraId="3B4E706D"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создавать помехи для прохода пешеходов и механизированной уборки дорог;</w:t>
      </w:r>
    </w:p>
    <w:p w14:paraId="4B3BDB3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быть установлены в местах, где их размещение и эксплуатация может наносить ущерб природному комплексу, иметь сходство по внешнему виду, изображению, звуковому эффекту с техническими средствами организации </w:t>
      </w:r>
      <w:r w:rsidRPr="00A87E85">
        <w:rPr>
          <w:rFonts w:ascii="Times New Roman" w:eastAsia="Calibri" w:hAnsi="Times New Roman" w:cs="Times New Roman"/>
          <w:kern w:val="2"/>
          <w:sz w:val="28"/>
          <w:szCs w:val="28"/>
        </w:rPr>
        <w:lastRenderedPageBreak/>
        <w:t>дорожного движения и специальными сигналами, создавать впечатление нахождения на дороге пешеходов, транспортных средств, животных, других предметов.</w:t>
      </w:r>
    </w:p>
    <w:p w14:paraId="5256A49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Специализированные технические средства, располагаемые внутри помещений, следует устанавливать в местах наибольшего пребывания людей (залы ожидания, вестибюли, основные входы и выходы из помещений и т.п.) в соответствии с СП 133.13330.2012 «Сети проводного радиовещания и оповещения в зданиях и сооружениях. Нормы проектирования» и СП 134.13330.2012 «Системы электросвязи зданий и сооружений. Основные положения проектирования».</w:t>
      </w:r>
    </w:p>
    <w:p w14:paraId="60F581E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Специализированные технические средства, располагаемые вне помещений, не должны размещаться:</w:t>
      </w:r>
    </w:p>
    <w:p w14:paraId="45868D6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 одной опоре с дорожными знаками, светофорами, в створе и в одном сечении с ними;</w:t>
      </w:r>
    </w:p>
    <w:p w14:paraId="55ECAC78"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аварийно-опасных участках дорог, железнодорожных переездах, мостовых сооружениях, в туннелях и под путепроводами, а также на расстоянии менее 350 м от них вне населенных пунктов и менее 50 м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населенных пунктах;</w:t>
      </w:r>
    </w:p>
    <w:p w14:paraId="73A16CE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 участках дорог с высотой насыпи земляного полотна более 2 м;</w:t>
      </w:r>
    </w:p>
    <w:p w14:paraId="12DCD189"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над проезжей частью;</w:t>
      </w:r>
    </w:p>
    <w:p w14:paraId="3C5F3DFA"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 дорожных ограждениях;</w:t>
      </w:r>
    </w:p>
    <w:p w14:paraId="2CD9650E"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на деревьях, скалах и других природных объектах;</w:t>
      </w:r>
    </w:p>
    <w:p w14:paraId="2B069DA2"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участках дорог с расстоянием видимости менее 350 м вне населенных пунктов и менее 150 м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населенных пунктах;</w:t>
      </w:r>
    </w:p>
    <w:p w14:paraId="37DA17A2"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ближе 25 м от остановок маршрутных транспортных средств;</w:t>
      </w:r>
    </w:p>
    <w:p w14:paraId="44C97C24"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пешеходных переходах и пересечениях автомобильных дорог на одном уровне, а также на расстоянии менее 150 м от них вне населенных пунктов и менее 50 м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населенных пунктах.</w:t>
      </w:r>
    </w:p>
    <w:p w14:paraId="00AC4633"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сбоку от дороги на расстоянии менее 10 м от бровки земляного полотна дороги (бордюрного камня) вне населенных пунктов и менее 5 м </w:t>
      </w:r>
      <w:r w:rsidRPr="00A87E85">
        <w:rPr>
          <w:rFonts w:ascii="Times New Roman" w:eastAsia="Calibri" w:hAnsi="Times New Roman" w:cs="Times New Roman"/>
          <w:sz w:val="28"/>
          <w:szCs w:val="28"/>
        </w:rPr>
        <w:t>–</w:t>
      </w:r>
      <w:r w:rsidRPr="00A87E85">
        <w:rPr>
          <w:rFonts w:ascii="Times New Roman" w:eastAsia="Calibri" w:hAnsi="Times New Roman" w:cs="Times New Roman"/>
          <w:kern w:val="2"/>
          <w:sz w:val="28"/>
          <w:szCs w:val="28"/>
        </w:rPr>
        <w:t xml:space="preserve"> в населенных пунктах.</w:t>
      </w:r>
    </w:p>
    <w:p w14:paraId="6C0DD330"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При размещении специализированных технических средств на разделительной полосе расстояние от края конструкции или опоры до края проезжей части должно составлять не менее 2,5 м.</w:t>
      </w:r>
    </w:p>
    <w:p w14:paraId="696BCF46"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Специализированные технические средства должны оснащать:</w:t>
      </w:r>
    </w:p>
    <w:p w14:paraId="67FB98F4"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системой пожаротушения и системой аварийного отключения от электропитания;</w:t>
      </w:r>
    </w:p>
    <w:p w14:paraId="3A27B164"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табло с указанием (идентификацией) эксплуатирующей организации.</w:t>
      </w:r>
    </w:p>
    <w:p w14:paraId="1FCD209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Опоры отдельно стоящих специализированных технических средств должны быть изготовлены из материалов, обеспечивающих достаточную устойчивость при ветровой нагрузке и эксплуатации.</w:t>
      </w:r>
    </w:p>
    <w:p w14:paraId="1B693EB1"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Фундаменты отдельно стоящих специализированных технических средств не должны выступать над уровнем земли или тротуара. В исключительных случаях, когда заглубление фундамента невозможно, </w:t>
      </w:r>
      <w:r w:rsidRPr="00A87E85">
        <w:rPr>
          <w:rFonts w:ascii="Times New Roman" w:eastAsia="Calibri" w:hAnsi="Times New Roman" w:cs="Times New Roman"/>
          <w:kern w:val="2"/>
          <w:sz w:val="28"/>
          <w:szCs w:val="28"/>
        </w:rPr>
        <w:lastRenderedPageBreak/>
        <w:t>допускается размещение фундаментов без заглубления при наличии бортового камня или дорожных ограждений.</w:t>
      </w:r>
    </w:p>
    <w:p w14:paraId="2F96D85B"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b/>
          <w:bCs/>
          <w:kern w:val="2"/>
          <w:sz w:val="28"/>
          <w:szCs w:val="28"/>
        </w:rPr>
      </w:pPr>
      <w:r w:rsidRPr="00A87E85">
        <w:rPr>
          <w:rFonts w:ascii="Times New Roman" w:eastAsia="Calibri" w:hAnsi="Times New Roman" w:cs="Times New Roman"/>
          <w:b/>
          <w:bCs/>
          <w:kern w:val="2"/>
          <w:sz w:val="28"/>
          <w:szCs w:val="28"/>
        </w:rPr>
        <w:t>Объекты электросвязи и радиовещания (радиотрансляционные сети)</w:t>
      </w:r>
    </w:p>
    <w:p w14:paraId="48F6DC8C"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Магистральные кабельные линии связи и магистральные радиорелейные линии связи следует прокладывать вне зон возможных разрушений.</w:t>
      </w:r>
    </w:p>
    <w:p w14:paraId="4177B742"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Трассы магистральных кабельных линий связи следует проводить также вне зон вероятного катастрофического затопления. В случаях вынужденного попадания части магистральной кабельной линии связи в зону вероятного катастрофического затопления следует предусматривать прокладку подводных кабелей, избегая устройства в этой зоне усилительных (регенерационных) пунктов.</w:t>
      </w:r>
    </w:p>
    <w:p w14:paraId="28BE34FF" w14:textId="77777777" w:rsidR="003652F2" w:rsidRPr="00A87E85" w:rsidRDefault="003652F2" w:rsidP="003652F2">
      <w:pPr>
        <w:widowControl w:val="0"/>
        <w:shd w:val="clear" w:color="auto" w:fill="FFFFFF"/>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Для обеспечения надежности передачи наиболее важной информации и оперативности перестройки сети в процессе эксплуатации с учетом конкретно возникающих ситуаций следует предусматривать взаимодействие систем управления ведомственных сетей с системами оперативно-технического управления сети общего пользования единой системы электросвязи.</w:t>
      </w:r>
    </w:p>
    <w:p w14:paraId="2403E232" w14:textId="77777777" w:rsidR="003652F2" w:rsidRPr="00A87E85" w:rsidRDefault="003652F2" w:rsidP="003652F2">
      <w:pPr>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Радиотрансляционные сети городских округов и поселений должны иметь (по согласованию с территориальным органом федерального органа исполнительной власти, уполномоченного на решение задач в области гражданской обороны) требуемое по расчету число уличных громкоговорителей для внешнего оповещения населения.</w:t>
      </w:r>
      <w:bookmarkEnd w:id="223"/>
    </w:p>
    <w:p w14:paraId="44095D8C"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p>
    <w:p w14:paraId="3656A558"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bookmarkStart w:id="224" w:name="_Toc449685465"/>
      <w:bookmarkStart w:id="225" w:name="_Toc379886144"/>
      <w:bookmarkStart w:id="226" w:name="_Toc17659973"/>
      <w:r w:rsidRPr="00A87E85">
        <w:rPr>
          <w:rFonts w:ascii="Times New Roman" w:eastAsia="Times New Roman" w:hAnsi="Times New Roman" w:cs="Times New Roman"/>
          <w:b/>
          <w:sz w:val="28"/>
          <w:szCs w:val="28"/>
          <w:lang w:eastAsia="ru-RU"/>
        </w:rPr>
        <w:t xml:space="preserve">4.5. Проведение </w:t>
      </w:r>
      <w:r w:rsidRPr="00A87E85">
        <w:rPr>
          <w:rFonts w:ascii="Times New Roman" w:eastAsia="Times New Roman" w:hAnsi="Times New Roman" w:cs="Times New Roman"/>
          <w:sz w:val="28"/>
          <w:szCs w:val="28"/>
          <w:lang w:eastAsia="ru-RU"/>
        </w:rPr>
        <w:t>э</w:t>
      </w:r>
      <w:r w:rsidRPr="00A87E85">
        <w:rPr>
          <w:rFonts w:ascii="Times New Roman" w:eastAsia="Times New Roman" w:hAnsi="Times New Roman" w:cs="Times New Roman"/>
          <w:b/>
          <w:sz w:val="28"/>
          <w:szCs w:val="28"/>
          <w:lang w:eastAsia="ru-RU"/>
        </w:rPr>
        <w:t xml:space="preserve">вакуационных мероприятий </w:t>
      </w:r>
      <w:r w:rsidRPr="00A87E85">
        <w:rPr>
          <w:rFonts w:ascii="Times New Roman" w:eastAsia="Times New Roman" w:hAnsi="Times New Roman" w:cs="Times New Roman"/>
          <w:b/>
          <w:sz w:val="28"/>
          <w:szCs w:val="28"/>
          <w:lang w:eastAsia="ru-RU"/>
        </w:rPr>
        <w:br/>
        <w:t>в чрезвычайных ситуациях</w:t>
      </w:r>
      <w:bookmarkEnd w:id="224"/>
      <w:bookmarkEnd w:id="225"/>
      <w:bookmarkEnd w:id="226"/>
    </w:p>
    <w:p w14:paraId="3511E082"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p>
    <w:p w14:paraId="09DEB64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возникновении чрезвычайных ситуаций мирного времени и военного характера эвакуация жителей, персонала (членов их семей), учреждений и предприятий проводится на основании соответствующих разделов планов Гражданской обороны и планов действий по предупреждению и ликвидации ЧС природного и техногенного характера Курской области, Администрации Конышевского района, соответствующих планов Администрации поселения и организаций.</w:t>
      </w:r>
    </w:p>
    <w:p w14:paraId="40031CC7"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bCs/>
          <w:sz w:val="28"/>
          <w:szCs w:val="28"/>
          <w:lang w:eastAsia="ru-RU"/>
        </w:rPr>
        <w:t>Сбор эвакуируемых предусматривается по месту жительства.</w:t>
      </w:r>
    </w:p>
    <w:p w14:paraId="5273E27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bCs/>
          <w:sz w:val="28"/>
          <w:szCs w:val="28"/>
          <w:lang w:eastAsia="ru-RU"/>
        </w:rPr>
        <w:t>Адреса мест и время сбора объявляются при проведении эвакуационных мероприятий всеми средствами связи.</w:t>
      </w:r>
    </w:p>
    <w:p w14:paraId="42C4102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Cs/>
          <w:sz w:val="28"/>
          <w:szCs w:val="28"/>
          <w:lang w:eastAsia="ru-RU"/>
        </w:rPr>
      </w:pPr>
      <w:r w:rsidRPr="00A87E85">
        <w:rPr>
          <w:rFonts w:ascii="Times New Roman" w:eastAsia="Times New Roman" w:hAnsi="Times New Roman" w:cs="Times New Roman"/>
          <w:bCs/>
          <w:sz w:val="28"/>
          <w:szCs w:val="28"/>
          <w:lang w:eastAsia="ru-RU"/>
        </w:rPr>
        <w:t>В пределах рассматриваемой территории эвакуация населения в случае чрезвычайных ситуаций проводится автомобильным транспортом и пешим порядком.</w:t>
      </w:r>
    </w:p>
    <w:p w14:paraId="76AD6E7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Население поселения в особый период и в случае аварии на Курской АЭС эвакуации не подлежит.</w:t>
      </w:r>
    </w:p>
    <w:p w14:paraId="7674403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Население, пострадавшее от ЧС, эвакуируется и размещается в ПВР </w:t>
      </w:r>
      <w:r w:rsidRPr="00A87E85">
        <w:rPr>
          <w:rFonts w:ascii="Times New Roman" w:eastAsia="Times New Roman" w:hAnsi="Times New Roman" w:cs="Times New Roman"/>
          <w:sz w:val="28"/>
          <w:szCs w:val="28"/>
          <w:lang w:eastAsia="ru-RU"/>
        </w:rPr>
        <w:lastRenderedPageBreak/>
        <w:t>в порядке, установленном законодательством Российской Федерации.</w:t>
      </w:r>
    </w:p>
    <w:p w14:paraId="64D1898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bCs/>
          <w:sz w:val="28"/>
          <w:szCs w:val="28"/>
          <w:lang w:eastAsia="ru-RU"/>
        </w:rPr>
        <w:t xml:space="preserve">При планировании мероприятий по эвакуации населения в безопасные районы необходимо руководствоваться положениями </w:t>
      </w:r>
      <w:r w:rsidRPr="00A87E85">
        <w:rPr>
          <w:rFonts w:ascii="Times New Roman" w:eastAsia="Times New Roman" w:hAnsi="Times New Roman" w:cs="Times New Roman"/>
          <w:sz w:val="28"/>
          <w:szCs w:val="28"/>
          <w:lang w:eastAsia="ru-RU"/>
        </w:rPr>
        <w:t>постановления Правительства Российской Федерации от 22.06.2004 № 303 «О порядке эвакуации населения, материальных и культурных ценностей в безопасные районы», а также распоряжением Администрации Курской области от 29.05.2017 № 248-раДСП «Об организации эвакуации населения, материальных и культурных ценностей Курской области в безопасные районы».</w:t>
      </w:r>
    </w:p>
    <w:p w14:paraId="5595D56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napToGrid w:val="0"/>
          <w:sz w:val="28"/>
          <w:szCs w:val="28"/>
          <w:lang w:eastAsia="x-none"/>
        </w:rPr>
      </w:pPr>
      <w:r w:rsidRPr="00A87E85">
        <w:rPr>
          <w:rFonts w:ascii="Times New Roman" w:eastAsia="Times New Roman" w:hAnsi="Times New Roman" w:cs="Times New Roman"/>
          <w:b/>
          <w:bCs/>
          <w:iCs/>
          <w:snapToGrid w:val="0"/>
          <w:sz w:val="28"/>
          <w:szCs w:val="28"/>
          <w:lang w:eastAsia="x-none"/>
        </w:rPr>
        <w:t>Градостроительные (проектные) ограничения (предложения)</w:t>
      </w:r>
    </w:p>
    <w:p w14:paraId="70280C8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Для размещения и обеспечения условий жизнедеятельности эвакуируемого населения на территории поселения предусмотреть (спланировать) развертывание объектов по назначению: продукты питания, предметы первой необходимости, водой, жильем и коммунально-бытовыми услугами в соответствии с Нормативными требованиями при размещении эвакуируемого населения в загородной зоне. </w:t>
      </w:r>
    </w:p>
    <w:p w14:paraId="4B75A7E1"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p>
    <w:p w14:paraId="7BB640EB"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bookmarkStart w:id="227" w:name="_Toc449685466"/>
      <w:bookmarkStart w:id="228" w:name="_Toc379886145"/>
      <w:bookmarkStart w:id="229" w:name="_Toc17659974"/>
      <w:r w:rsidRPr="00A87E85">
        <w:rPr>
          <w:rFonts w:ascii="Times New Roman" w:eastAsia="Times New Roman" w:hAnsi="Times New Roman" w:cs="Times New Roman"/>
          <w:b/>
          <w:sz w:val="28"/>
          <w:szCs w:val="28"/>
          <w:lang w:eastAsia="ru-RU"/>
        </w:rPr>
        <w:t>4.6. Обеспечение защиты населения в защитных сооружениях</w:t>
      </w:r>
      <w:bookmarkEnd w:id="227"/>
      <w:bookmarkEnd w:id="228"/>
      <w:bookmarkEnd w:id="229"/>
    </w:p>
    <w:p w14:paraId="19E583F0"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p>
    <w:p w14:paraId="15035EBD" w14:textId="77777777" w:rsidR="003652F2" w:rsidRPr="00A87E85" w:rsidRDefault="003652F2" w:rsidP="003652F2">
      <w:pPr>
        <w:tabs>
          <w:tab w:val="left" w:pos="0"/>
        </w:tabs>
        <w:spacing w:after="0" w:line="240" w:lineRule="auto"/>
        <w:ind w:firstLine="709"/>
        <w:jc w:val="both"/>
        <w:rPr>
          <w:rFonts w:ascii="Times New Roman" w:eastAsia="Times New Roman" w:hAnsi="Times New Roman" w:cs="Times New Roman"/>
          <w:kern w:val="2"/>
          <w:sz w:val="28"/>
          <w:szCs w:val="28"/>
          <w:lang w:eastAsia="ru-RU"/>
        </w:rPr>
      </w:pPr>
      <w:r w:rsidRPr="00A87E85">
        <w:rPr>
          <w:rFonts w:ascii="Times New Roman" w:eastAsia="Times New Roman" w:hAnsi="Times New Roman" w:cs="Times New Roman"/>
          <w:kern w:val="2"/>
          <w:sz w:val="28"/>
          <w:szCs w:val="28"/>
          <w:lang w:eastAsia="ru-RU"/>
        </w:rPr>
        <w:t>Защита населения поселения (до периода эвакуации) от современных средств поражения (а также при авариях на химически опасных объектах, транспортных магистралях, пожарах, воздействии иных источников ЧС природного и техногенного характера) в защитных сооружениях (далее –</w:t>
      </w:r>
      <w:r w:rsidRPr="00A87E85">
        <w:rPr>
          <w:rFonts w:ascii="Times New Roman" w:eastAsia="Times New Roman" w:hAnsi="Times New Roman" w:cs="Times New Roman"/>
          <w:sz w:val="28"/>
          <w:szCs w:val="28"/>
          <w:lang w:eastAsia="ru-RU"/>
        </w:rPr>
        <w:t xml:space="preserve"> ЗС</w:t>
      </w:r>
      <w:r w:rsidRPr="00A87E85">
        <w:rPr>
          <w:rFonts w:ascii="Times New Roman" w:eastAsia="Times New Roman" w:hAnsi="Times New Roman" w:cs="Times New Roman"/>
          <w:kern w:val="2"/>
          <w:sz w:val="28"/>
          <w:szCs w:val="28"/>
          <w:lang w:eastAsia="ru-RU"/>
        </w:rPr>
        <w:t>) осуществляется путем планомерного накопления необходимого фонда ЗС, которые должны использоваться для нужд народного хозяйства и обслуживания населения.</w:t>
      </w:r>
    </w:p>
    <w:p w14:paraId="3D563640" w14:textId="77777777" w:rsidR="003652F2" w:rsidRPr="00A87E85" w:rsidRDefault="003652F2" w:rsidP="003652F2">
      <w:pPr>
        <w:tabs>
          <w:tab w:val="left" w:pos="0"/>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территории поселения имеются заглубленные помещения и другие сооружения подземного пространства (подвалы, погреба) на объектах жилого фонда и социального назначения.</w:t>
      </w:r>
    </w:p>
    <w:p w14:paraId="2F6C1AE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napToGrid w:val="0"/>
          <w:sz w:val="28"/>
          <w:szCs w:val="28"/>
          <w:lang w:eastAsia="x-none"/>
        </w:rPr>
      </w:pPr>
      <w:r w:rsidRPr="00A87E85">
        <w:rPr>
          <w:rFonts w:ascii="Times New Roman" w:eastAsia="Times New Roman" w:hAnsi="Times New Roman" w:cs="Times New Roman"/>
          <w:b/>
          <w:bCs/>
          <w:iCs/>
          <w:snapToGrid w:val="0"/>
          <w:sz w:val="28"/>
          <w:szCs w:val="28"/>
          <w:lang w:eastAsia="x-none"/>
        </w:rPr>
        <w:t>Градостроительные (проектные) ограничения (предложения)</w:t>
      </w:r>
    </w:p>
    <w:p w14:paraId="6151E29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Необходимо накопление необходимого фонда защитных сооружений на территории Конышевского района Курской области в соответствии с нормами СП 88.13330.2014 «СНиП II.11-77* Защитные сооружения гражданской обороны», СП 165.1325800.2014 «СНиП 2.01.51-90 Инженерно-технические мероприятия по гражданской обороне».</w:t>
      </w:r>
    </w:p>
    <w:p w14:paraId="1D6EBBA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Противорадиационные укрытия должны обеспечивать защиту укрываемых от воздействия ионизирующих излучений при радиоактивном заражении (загрязнении) местности и допускать непрерывное пребывание в них расчетного количества укрываемых в течение до 2 суток.</w:t>
      </w:r>
    </w:p>
    <w:p w14:paraId="3C21FF1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ЗС следует размещать в пределах радиуса сбора укрываемых, согласно схемам размещения ЗС ГО.</w:t>
      </w:r>
    </w:p>
    <w:p w14:paraId="7F43CDC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Имеющиеся и предлагаемые к размещению объекты (ЗС ГО) отражены на Карте использования территории с отображением зон с особыми условиями использования территорий, Карте территорий, </w:t>
      </w:r>
      <w:r w:rsidRPr="00A87E85">
        <w:rPr>
          <w:rFonts w:ascii="Times New Roman" w:eastAsia="Times New Roman" w:hAnsi="Times New Roman" w:cs="Times New Roman"/>
          <w:sz w:val="28"/>
          <w:szCs w:val="28"/>
          <w:lang w:eastAsia="ru-RU"/>
        </w:rPr>
        <w:lastRenderedPageBreak/>
        <w:t>подверженных риску возникновения чрезвычайных ситуаций природного и техногенного характера.</w:t>
      </w:r>
    </w:p>
    <w:p w14:paraId="673A1C83"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bookmarkStart w:id="230" w:name="_Toc449685467"/>
      <w:bookmarkStart w:id="231" w:name="_Toc379886146"/>
      <w:bookmarkStart w:id="232" w:name="_Toc17659975"/>
    </w:p>
    <w:p w14:paraId="3B64C9E5"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4.7. Световая маскировка</w:t>
      </w:r>
      <w:bookmarkEnd w:id="230"/>
      <w:bookmarkEnd w:id="231"/>
      <w:bookmarkEnd w:id="232"/>
    </w:p>
    <w:p w14:paraId="24A23D25"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p>
    <w:p w14:paraId="7F107DF1"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К объектам и территориям могут быть применены следующие виды маскировочных мероприятий:</w:t>
      </w:r>
    </w:p>
    <w:p w14:paraId="36BC8E06"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световая маскировка – осуществляют в населенных пунктах, расположенных на приграничной территории, и на отдельно расположенных объектах капитального строительства, указанных в пункте 1.1 СП 165.1325800.2014 «СНиП 2.01.51-90 Инженерно-технические мероприятия по гражданской обороне», если эти населенные пункты и объекты рассматриваются органами военного управления как вероятные цели поражения на территории Российской Федерации;</w:t>
      </w:r>
    </w:p>
    <w:p w14:paraId="7AA13F3D"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световая маскировка, скрытие, имитация, а также демонстративные действия – проводят на территориях, отнесенных к группам по гражданской обороне и в населенных пунктах с расположенными на их территориях организациями, отнесенными к категориям по гражданской обороне, предусматривают маскировку объектов организаций и инфраструктуры населенных пунктов при проведении как определенных мероприятий по гражданской обороне, так и с целью обеспечения защиты объектов, продолжающих работу (функционирование) в военное время, если они являются вероятными целями поражения в военное время. Основное предназначение – противодействие их обнаружению, ведению целеуказания и выводу их из строя, а также недопущение срыва сроков выполнения мероприятий по гражданской обороне;</w:t>
      </w:r>
    </w:p>
    <w:p w14:paraId="1703F6CE"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комплексная маскировка территорий – проводят в зонах вероятного пролета средств доставки и средств поражения к целям (объектам вероятного поражения), основное предназначение – изменение (скрытие и создание ложных) ориентирных указателей территорий, осуществляют в целях снижения точности наведения средств доставки и поражения на цели;</w:t>
      </w:r>
    </w:p>
    <w:p w14:paraId="0E200931"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комплексная маскировка организаций – проводят на территориях организаций, продолжающих свою деятельность в период мобилизации и военное время, прилегающих к ним территориях, а также на территориях организаций, обеспечивающих жизнедеятельность территорий, отнесенных к группам по гражданской обороне, и предусматривает весь комплекс маскировочных мероприятий, обеспечивающих снижение демаскирующих параметров объектов и прилегающих ориентирных указателей территорий (в оптическом, радиолокационном, тепловом (инфракрасном) спектрах, снижение параметров упругих колебаний и гравитации объектов, а также мероприятий по ввозу или вывозу людей, оборудования и материалов).</w:t>
      </w:r>
    </w:p>
    <w:p w14:paraId="7E0D53CB"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территориях, не входящих в зону маскировки объектов и </w:t>
      </w:r>
      <w:r w:rsidRPr="00A87E85">
        <w:rPr>
          <w:rFonts w:ascii="Times New Roman" w:eastAsia="Calibri" w:hAnsi="Times New Roman" w:cs="Times New Roman"/>
          <w:kern w:val="2"/>
          <w:sz w:val="28"/>
          <w:szCs w:val="28"/>
        </w:rPr>
        <w:lastRenderedPageBreak/>
        <w:t>территорий, и в организациях, прекращающих свою деятельность в военное время, заблаговременно осуществляются только организационные мероприятия по обеспечению отключения наружного освещения населенных пунктов и организаций, внутреннего освещения жилых, общественных, производственных и вспомогательных зданий, а также организационные мероприятия по подготовке и обеспечению световой маскировки производственных огней при подаче сигнала «Воздушная тревога».</w:t>
      </w:r>
    </w:p>
    <w:p w14:paraId="60549F63"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На основании положений СП 165.1325800.2014 «СНиП 2.01.51-90 Инженерно-технические мероприятия по гражданской обороне» территория поселения попадает в зону световой маскировки для минимизации последствий воздействия источников ЧС военного характера. </w:t>
      </w:r>
    </w:p>
    <w:p w14:paraId="2973708F"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Обеспечение светомаскировки объекта в соответствии с требованиями СП 264.1325800.2016 «СНиП 2.01.53-84 Световая маскировка населенных пунктов и объектов народного хозяйства» решается централизованно, путем отключения питающих линий электрических осветительных сетей района при введении режимов светомаскировки (частичного и полного затемнения).</w:t>
      </w:r>
    </w:p>
    <w:p w14:paraId="4CB1DE63"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Технические решения по световой маскировке должны быть приняты в соответствии с требованиями СП 264.1325800.2016 «СНиП 2.01.53-84 Световая маскировка населенных пунктов и объектов народного хозяйства», СП 165.1325800.2014 «СНиП 2.01.51-90 Инженерно-технические мероприятия по гражданской обороне» и Правилами устройства электроустановок, утвержденными Минэнерго России.</w:t>
      </w:r>
    </w:p>
    <w:p w14:paraId="5EAD5DE5"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Режим частичного затемнения вводится уполномоченными органами исполнительной власти Российской Федерации на весь угрожаемый период и отменяется при миновании угрозы нападения противника. Режим частичного затемнения после его введения действует постоянно, кроме времени действия режима полного затемнения.</w:t>
      </w:r>
    </w:p>
    <w:p w14:paraId="3BF8038B"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 xml:space="preserve">В режиме частичного затемнения осуществляется сокращение наружного освещения на 50 %. </w:t>
      </w:r>
    </w:p>
    <w:p w14:paraId="34ACADCF" w14:textId="77777777" w:rsidR="003652F2" w:rsidRPr="00A87E85" w:rsidRDefault="003652F2" w:rsidP="003652F2">
      <w:pPr>
        <w:widowControl w:val="0"/>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Транспорт, а также средства регулирования его движения, светоограждение аэронавигационных препятствий в режиме частичного затемнения светомаскировке не подлежат.</w:t>
      </w:r>
    </w:p>
    <w:p w14:paraId="5F94AE85" w14:textId="77777777" w:rsidR="003652F2" w:rsidRPr="00A87E85" w:rsidRDefault="003652F2" w:rsidP="003652F2">
      <w:pPr>
        <w:spacing w:after="0" w:line="240" w:lineRule="auto"/>
        <w:ind w:firstLine="709"/>
        <w:jc w:val="both"/>
        <w:rPr>
          <w:rFonts w:ascii="Times New Roman" w:eastAsia="Calibri" w:hAnsi="Times New Roman" w:cs="Times New Roman"/>
          <w:kern w:val="2"/>
          <w:sz w:val="28"/>
          <w:szCs w:val="28"/>
        </w:rPr>
      </w:pPr>
      <w:r w:rsidRPr="00A87E85">
        <w:rPr>
          <w:rFonts w:ascii="Times New Roman" w:eastAsia="Calibri" w:hAnsi="Times New Roman" w:cs="Times New Roman"/>
          <w:kern w:val="2"/>
          <w:sz w:val="28"/>
          <w:szCs w:val="28"/>
        </w:rPr>
        <w:t>Режим полного затемнения вводится по сигналу «Воздушная тревога» и отменяется с объявлением сигнала «Отбой воздушной тревоги». Переход с режима частичного затемнения на режим полного затемнения должен осуществляться не более чем за 3 мин.</w:t>
      </w:r>
    </w:p>
    <w:p w14:paraId="65F819BA" w14:textId="77777777" w:rsidR="003652F2" w:rsidRPr="00A87E85" w:rsidRDefault="003652F2" w:rsidP="003652F2">
      <w:pPr>
        <w:spacing w:after="0" w:line="240" w:lineRule="auto"/>
        <w:ind w:firstLine="709"/>
        <w:jc w:val="both"/>
        <w:rPr>
          <w:rFonts w:ascii="Times New Roman" w:eastAsia="Calibri" w:hAnsi="Times New Roman" w:cs="Times New Roman"/>
          <w:kern w:val="2"/>
          <w:sz w:val="28"/>
          <w:szCs w:val="28"/>
        </w:rPr>
      </w:pPr>
    </w:p>
    <w:p w14:paraId="79FFE69C"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bookmarkStart w:id="233" w:name="_Toc449685468"/>
      <w:bookmarkStart w:id="234" w:name="_Toc379886147"/>
      <w:bookmarkStart w:id="235" w:name="_Toc17659976"/>
      <w:r w:rsidRPr="00A87E85">
        <w:rPr>
          <w:rFonts w:ascii="Times New Roman" w:eastAsia="Times New Roman" w:hAnsi="Times New Roman" w:cs="Times New Roman"/>
          <w:b/>
          <w:sz w:val="28"/>
          <w:szCs w:val="28"/>
          <w:lang w:eastAsia="ru-RU"/>
        </w:rPr>
        <w:t>4.8. Развитие сил и средств ликвидации чрезвычайных ситуаций, проведения мероприятий ГО, мониторинг и прогнозирование чрезвычайных ситуаций и организация мероприятий первоочередного жизнеобеспечения пострадавшего населения</w:t>
      </w:r>
      <w:bookmarkEnd w:id="233"/>
      <w:bookmarkEnd w:id="234"/>
      <w:bookmarkEnd w:id="235"/>
    </w:p>
    <w:p w14:paraId="693EDA0B"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p>
    <w:p w14:paraId="2B3FBD1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iCs/>
          <w:sz w:val="28"/>
          <w:szCs w:val="28"/>
          <w:lang w:eastAsia="ru-RU"/>
        </w:rPr>
      </w:pPr>
      <w:r w:rsidRPr="00A87E85">
        <w:rPr>
          <w:rFonts w:ascii="Times New Roman" w:eastAsia="Times New Roman" w:hAnsi="Times New Roman" w:cs="Times New Roman"/>
          <w:iCs/>
          <w:sz w:val="28"/>
          <w:szCs w:val="28"/>
          <w:lang w:eastAsia="ru-RU"/>
        </w:rPr>
        <w:lastRenderedPageBreak/>
        <w:t>Для ликвидации чрезвычайных ситуаций мирного времени (природных, техногенных и биолого-социальных) в составе муниципальных звеньев территориальной подсистемы РСЧС Курской области сформированы силы постоянной готовности.</w:t>
      </w:r>
    </w:p>
    <w:p w14:paraId="47455D0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территории поселения могут использоваться организации (силы постоянной готовности) и органы управления, представляющие следующие функциональные подсистемы РСЧС:</w:t>
      </w:r>
    </w:p>
    <w:p w14:paraId="4B0E377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предупреждения и тушения пожаров (МЧС России);</w:t>
      </w:r>
    </w:p>
    <w:p w14:paraId="7B73E33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предупреждения и ликвидации последствий ЧС в организациях (на объектах), находящихся в ведении Минпромэнерго России, Росэнерго (на объектах электро, газоснабжения);</w:t>
      </w:r>
    </w:p>
    <w:p w14:paraId="27DFC9C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надзора за санитарно-эпидемиологической обстановкой (Минздравсоцразвития России);</w:t>
      </w:r>
    </w:p>
    <w:p w14:paraId="4F4BF42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охраны общественного порядка (МВД России);</w:t>
      </w:r>
    </w:p>
    <w:p w14:paraId="2FE2BD2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предупреждения и ликвидации ЧС на объектах связи.</w:t>
      </w:r>
    </w:p>
    <w:p w14:paraId="28808A5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Для ликвидации медицинских последствий чрезвычайных ситуаций, возникающих на территории поселения, могут использоваться лечебно-профилактические учреждения района, г. Курска и Курской области.  </w:t>
      </w:r>
    </w:p>
    <w:p w14:paraId="664721E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Для ликвидации чрезвычайных ситуаций военного времени привлекаются силы и средства гражданской обороны – нештатные аварийно-спасательные формирования (НАСФ), формируемые по территориально-производственному принципу.</w:t>
      </w:r>
    </w:p>
    <w:p w14:paraId="51EBE0D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К ликвидации чрезвычайных ситуаций в пределах территории поселения могут привлекаться силы и средства объектовых звеньев территориальной подсистемы РСЧС области, в первую очередь – силы и средства постоянной готовности организаций. </w:t>
      </w:r>
    </w:p>
    <w:p w14:paraId="611DC77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ru-RU"/>
        </w:rPr>
      </w:pPr>
      <w:r w:rsidRPr="00A87E85">
        <w:rPr>
          <w:rFonts w:ascii="Times New Roman" w:eastAsia="Times New Roman" w:hAnsi="Times New Roman" w:cs="Times New Roman"/>
          <w:snapToGrid w:val="0"/>
          <w:sz w:val="28"/>
          <w:szCs w:val="28"/>
          <w:lang w:eastAsia="ru-RU"/>
        </w:rPr>
        <w:t>Совместно с Главным управлением МЧС России по Курской области, администрацией района, Администрация поселения определяет объемы аварийно-спасательных работ и привлекаемые для проведения данных работ силы и средства. Аварийно-спасательные и другие неотложные работы в зонах ЧС следует проводить с целью срочного оказания помощи людям, которые подверглись непосредственному или косвенному воздействию разрушительных и вредоносных сил природы, техногенных аварий и катастроф, а также ограничения масштабов, локализации или ликвидации возникших при этом ЧС.</w:t>
      </w:r>
    </w:p>
    <w:p w14:paraId="4E78EF0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napToGrid w:val="0"/>
          <w:sz w:val="28"/>
          <w:szCs w:val="28"/>
          <w:lang w:eastAsia="ru-RU"/>
        </w:rPr>
        <w:t xml:space="preserve">Комплексом аварийно-спасательных работ необходимо обеспечить поиск и удаление людей за пределы зон действия опасных вредных для их жизни и здоровья факторов, оказание неотложной медицинской помощи пострадавшим и их эвакуацию в лечебные </w:t>
      </w:r>
      <w:r w:rsidRPr="00A87E85">
        <w:rPr>
          <w:rFonts w:ascii="Times New Roman" w:eastAsia="Times New Roman" w:hAnsi="Times New Roman" w:cs="Times New Roman"/>
          <w:sz w:val="28"/>
          <w:szCs w:val="28"/>
          <w:lang w:eastAsia="ru-RU"/>
        </w:rPr>
        <w:t>учреждения, создание для спасенных необходимых условий физиологически нормального существования.</w:t>
      </w:r>
    </w:p>
    <w:p w14:paraId="1076A322" w14:textId="77777777" w:rsidR="003652F2" w:rsidRPr="00A87E85" w:rsidRDefault="003652F2" w:rsidP="003652F2">
      <w:pPr>
        <w:widowControl w:val="0"/>
        <w:spacing w:after="0" w:line="240" w:lineRule="auto"/>
        <w:ind w:left="150" w:right="150" w:firstLine="55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организации аварийно-спасательных работ необходимо руководствоваться положениями</w:t>
      </w:r>
      <w:r w:rsidRPr="00A87E85">
        <w:rPr>
          <w:rFonts w:ascii="Times New Roman" w:eastAsia="Times New Roman" w:hAnsi="Times New Roman" w:cs="Times New Roman"/>
          <w:sz w:val="24"/>
          <w:szCs w:val="24"/>
          <w:lang w:eastAsia="ru-RU"/>
        </w:rPr>
        <w:t xml:space="preserve"> </w:t>
      </w:r>
      <w:r w:rsidRPr="00A87E85">
        <w:rPr>
          <w:rFonts w:ascii="Times New Roman" w:eastAsia="Times New Roman" w:hAnsi="Times New Roman" w:cs="Times New Roman"/>
          <w:sz w:val="28"/>
          <w:szCs w:val="28"/>
          <w:lang w:eastAsia="ru-RU"/>
        </w:rPr>
        <w:t xml:space="preserve">ГОСТ Р 22.8.01-2021 «Безопасность в чрезвычайных ситуациях. Ликвидация чрезвычайных ситуаций. Общие </w:t>
      </w:r>
      <w:r w:rsidRPr="00A87E85">
        <w:rPr>
          <w:rFonts w:ascii="Times New Roman" w:eastAsia="Times New Roman" w:hAnsi="Times New Roman" w:cs="Times New Roman"/>
          <w:sz w:val="28"/>
          <w:szCs w:val="28"/>
          <w:lang w:eastAsia="ru-RU"/>
        </w:rPr>
        <w:lastRenderedPageBreak/>
        <w:t>требования».</w:t>
      </w:r>
    </w:p>
    <w:p w14:paraId="325CFCAF"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iCs/>
          <w:sz w:val="28"/>
          <w:szCs w:val="28"/>
          <w:lang w:eastAsia="ru-RU"/>
        </w:rPr>
      </w:pPr>
      <w:r w:rsidRPr="00A87E85">
        <w:rPr>
          <w:rFonts w:ascii="Times New Roman" w:eastAsia="Times New Roman" w:hAnsi="Times New Roman" w:cs="Times New Roman"/>
          <w:iCs/>
          <w:sz w:val="28"/>
          <w:szCs w:val="28"/>
          <w:lang w:eastAsia="ru-RU"/>
        </w:rPr>
        <w:t>Мониторинг и прогнозирование чрезвычайных ситуаций на территории поселения осуществляется на муниципальном и объектовом уровнях.</w:t>
      </w:r>
    </w:p>
    <w:p w14:paraId="34569B4B"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iCs/>
          <w:sz w:val="28"/>
          <w:szCs w:val="28"/>
          <w:lang w:eastAsia="ru-RU"/>
        </w:rPr>
        <w:t>На муниципальном у</w:t>
      </w:r>
      <w:r w:rsidRPr="00A87E85">
        <w:rPr>
          <w:rFonts w:ascii="Times New Roman" w:eastAsia="Times New Roman" w:hAnsi="Times New Roman" w:cs="Times New Roman"/>
          <w:sz w:val="28"/>
          <w:szCs w:val="28"/>
          <w:lang w:eastAsia="ru-RU"/>
        </w:rPr>
        <w:t>ровне (Администрация поселения) мониторинг чрезвычайных ситуаций осуществляется силами работников Администрации поселения путем визуальных наблюдений за состоянием окружающей среды, проведения проверок состояния потенциально опасных объектов, контроля проведения мероприятий устойчивости функционирования объектов, обеспечивающих жизнедеятельность населения. Прогнозирование ЧС осуществляется на основании мониторинга и информации о прогнозе ЧС, поступающей из других органов управления РСЧС.</w:t>
      </w:r>
    </w:p>
    <w:p w14:paraId="79905E4A"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На объектовом уровне мониторинг и прогнозирование чрезвычайных ситуаций на потенциально опасных объектах и объектах, обеспечивающих жизнедеятельность населения, организуется руководителями объектов.</w:t>
      </w:r>
    </w:p>
    <w:p w14:paraId="327E391D"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Мониторинг и прогнозирование ЧС с использованием инструментальных способов на территории поселения осуществляется:</w:t>
      </w:r>
    </w:p>
    <w:p w14:paraId="2F61EDAB"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ФБУЗ «Центр гигиены и эпидемиологии в Курской области» – по предупреждению возникновения источников чрезвычайных ситуаций биолого-социального характера, возникающих вследствие нарушения санитарно-эпидемиологических правил;</w:t>
      </w:r>
    </w:p>
    <w:p w14:paraId="5AE794AF"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ГУ «Курский ЦГМС-Р» – по предупреждению возникновения источников чрезвычайных ситуаций вследствие опасных гидрометеорологических явлений.</w:t>
      </w:r>
    </w:p>
    <w:p w14:paraId="013FD612"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Обобщение и анализ информации мониторинга и прогнозирования ЧС организуется Администрацией поселения через ЕДДС района.</w:t>
      </w:r>
    </w:p>
    <w:p w14:paraId="09041183" w14:textId="77777777" w:rsidR="003652F2" w:rsidRPr="00A87E85" w:rsidRDefault="003652F2" w:rsidP="003652F2">
      <w:pPr>
        <w:widowControl w:val="0"/>
        <w:spacing w:after="0" w:line="240" w:lineRule="auto"/>
        <w:ind w:left="150" w:right="150" w:firstLine="55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организации мероприятий мониторинга и прогнозирования ЧС на территории поселения необходимо руководствоваться положениями</w:t>
      </w:r>
      <w:r w:rsidRPr="00A87E85">
        <w:rPr>
          <w:rFonts w:ascii="Times New Roman" w:eastAsia="Times New Roman" w:hAnsi="Times New Roman" w:cs="Times New Roman"/>
          <w:sz w:val="24"/>
          <w:szCs w:val="24"/>
          <w:lang w:eastAsia="ru-RU"/>
        </w:rPr>
        <w:t xml:space="preserve"> </w:t>
      </w:r>
      <w:r w:rsidRPr="00A87E85">
        <w:rPr>
          <w:rFonts w:ascii="Times New Roman" w:eastAsia="Times New Roman" w:hAnsi="Times New Roman" w:cs="Times New Roman"/>
          <w:sz w:val="28"/>
          <w:szCs w:val="28"/>
          <w:lang w:eastAsia="ru-RU"/>
        </w:rPr>
        <w:t>ГОСТ 22.1.01-97/ГОСТ Р 22.1.01-95 «Безопасность в чрезвычайных ситуациях. Мониторинг и прогнозирование. Основные положения».</w:t>
      </w:r>
    </w:p>
    <w:p w14:paraId="7C207F11"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Организацию и проведение мероприятий первоочередного жизнеобеспечения населения, пострадавшего в чрезвычайных ситуациях, следует организовывать на основе соответствующих планов и проводить с учетом положений ГОСТ Р 22.3.03-94 «Безопасность в чрезвычайных ситуациях. Защита населения. Основные положения», </w:t>
      </w:r>
      <w:r w:rsidRPr="00A87E85">
        <w:rPr>
          <w:rFonts w:ascii="Times New Roman" w:eastAsia="Times New Roman" w:hAnsi="Times New Roman" w:cs="Times New Roman"/>
          <w:bCs/>
          <w:sz w:val="28"/>
          <w:szCs w:val="28"/>
          <w:lang w:eastAsia="ru-RU"/>
        </w:rPr>
        <w:t xml:space="preserve">ГОСТ Р 22.3.01-94 </w:t>
      </w:r>
      <w:r w:rsidRPr="00A87E85">
        <w:rPr>
          <w:rFonts w:ascii="Times New Roman" w:eastAsia="Times New Roman" w:hAnsi="Times New Roman" w:cs="Times New Roman"/>
          <w:sz w:val="28"/>
          <w:szCs w:val="28"/>
          <w:lang w:eastAsia="ru-RU"/>
        </w:rPr>
        <w:t>«Безопасность в чрезвычайных ситуациях. Жизнеобеспечение населения в чрезвычайных ситуациях».</w:t>
      </w:r>
    </w:p>
    <w:p w14:paraId="05B7A887"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p>
    <w:p w14:paraId="71C8E9C7" w14:textId="77777777" w:rsidR="003652F2" w:rsidRPr="00A87E85" w:rsidRDefault="003652F2" w:rsidP="003652F2">
      <w:pPr>
        <w:widowControl w:val="0"/>
        <w:spacing w:after="0" w:line="240" w:lineRule="auto"/>
        <w:jc w:val="center"/>
        <w:outlineLvl w:val="0"/>
        <w:rPr>
          <w:rFonts w:ascii="Times New Roman" w:eastAsia="Times New Roman" w:hAnsi="Times New Roman" w:cs="Times New Roman"/>
          <w:b/>
          <w:sz w:val="28"/>
          <w:szCs w:val="28"/>
          <w:lang w:eastAsia="ru-RU"/>
        </w:rPr>
      </w:pPr>
      <w:r w:rsidRPr="00A87E85">
        <w:rPr>
          <w:rFonts w:ascii="Times New Roman" w:eastAsia="Times New Roman" w:hAnsi="Times New Roman" w:cs="Times New Roman"/>
          <w:b/>
          <w:sz w:val="28"/>
          <w:szCs w:val="28"/>
          <w:lang w:eastAsia="ru-RU"/>
        </w:rPr>
        <w:t>5. ПЕРЕЧЕНЬ МЕРОПРИЯТИЙ ПО ОБЕСПЕЧЕНИЮ ПОЖАРНОЙ БЕЗОПАСНОСТИ</w:t>
      </w:r>
    </w:p>
    <w:p w14:paraId="43BD73F9" w14:textId="77777777" w:rsidR="003652F2" w:rsidRPr="00A87E85" w:rsidRDefault="003652F2" w:rsidP="003652F2">
      <w:pPr>
        <w:widowControl w:val="0"/>
        <w:spacing w:after="0" w:line="240" w:lineRule="auto"/>
        <w:jc w:val="center"/>
        <w:outlineLvl w:val="0"/>
        <w:rPr>
          <w:rFonts w:ascii="Times New Roman" w:eastAsia="Times New Roman" w:hAnsi="Times New Roman" w:cs="Times New Roman"/>
          <w:b/>
          <w:sz w:val="20"/>
          <w:szCs w:val="20"/>
          <w:lang w:eastAsia="ru-RU"/>
        </w:rPr>
      </w:pPr>
    </w:p>
    <w:p w14:paraId="5616FAE3"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bookmarkStart w:id="236" w:name="_Toc449685470"/>
      <w:bookmarkStart w:id="237" w:name="_Toc379886149"/>
      <w:bookmarkStart w:id="238" w:name="_Toc17659978"/>
      <w:r w:rsidRPr="00A87E85">
        <w:rPr>
          <w:rFonts w:ascii="Times New Roman" w:eastAsia="Times New Roman" w:hAnsi="Times New Roman" w:cs="Times New Roman"/>
          <w:b/>
          <w:sz w:val="28"/>
          <w:szCs w:val="28"/>
          <w:lang w:eastAsia="ru-RU"/>
        </w:rPr>
        <w:t>5.1. Характеристика выполнения требований по обеспечению пожарной безопасности</w:t>
      </w:r>
      <w:bookmarkEnd w:id="236"/>
      <w:bookmarkEnd w:id="237"/>
      <w:bookmarkEnd w:id="238"/>
    </w:p>
    <w:p w14:paraId="4AA3B1BA"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0"/>
          <w:szCs w:val="20"/>
          <w:lang w:eastAsia="ru-RU"/>
        </w:rPr>
      </w:pPr>
    </w:p>
    <w:p w14:paraId="04E60F8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lastRenderedPageBreak/>
        <w:t xml:space="preserve">На снижение риска возникновения чрезвычайных ситуаций вследствие пожаров на территории поселения оказывает расположение незначительных по площади лесных массивов, кустарниковой растительности в овражно-балочной сети, защитных полос. </w:t>
      </w:r>
    </w:p>
    <w:p w14:paraId="08EF6C0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 xml:space="preserve">Размещение пожаровзрывоопасных объектов </w:t>
      </w:r>
    </w:p>
    <w:p w14:paraId="641090F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napToGrid w:val="0"/>
          <w:sz w:val="28"/>
          <w:szCs w:val="28"/>
          <w:lang w:eastAsia="x-none"/>
        </w:rPr>
      </w:pPr>
      <w:r w:rsidRPr="00A87E85">
        <w:rPr>
          <w:rFonts w:ascii="Times New Roman" w:eastAsia="Times New Roman" w:hAnsi="Times New Roman" w:cs="Times New Roman"/>
          <w:snapToGrid w:val="0"/>
          <w:sz w:val="28"/>
          <w:szCs w:val="28"/>
          <w:lang w:eastAsia="x-none"/>
        </w:rPr>
        <w:t>Кроме теплоисточников на объектах соцназначения на территории поселения других пожаровзрывоопасных объектов нет, нарушения требований по размещению объектов не выявлены.</w:t>
      </w:r>
    </w:p>
    <w:p w14:paraId="6A969C6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Противопожарное водоснабжение</w:t>
      </w:r>
    </w:p>
    <w:p w14:paraId="2EFA6C7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Состояние источников наружного и внутреннего противопожарного водоснабжения на территории поселения требует выполнения мероприятий по устранению имеющихся недостатков, проведению ремонтов согласно требованиям и с учетом соблюдения нормативов расхода воды на наружное пожаротушение в поселениях из водопроводной сети и установки пожарных гидрантов. </w:t>
      </w:r>
    </w:p>
    <w:p w14:paraId="581EE2C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32"/>
          <w:szCs w:val="32"/>
          <w:lang w:eastAsia="ru-RU"/>
        </w:rPr>
      </w:pPr>
      <w:r w:rsidRPr="00A87E85">
        <w:rPr>
          <w:rFonts w:ascii="Times New Roman" w:eastAsia="Times New Roman" w:hAnsi="Times New Roman" w:cs="Times New Roman"/>
          <w:sz w:val="28"/>
          <w:szCs w:val="28"/>
          <w:lang w:eastAsia="ru-RU"/>
        </w:rPr>
        <w:t>На территории поселения имеется 14 пожарных гидрантов</w:t>
      </w:r>
      <w:r w:rsidRPr="00A87E85">
        <w:t xml:space="preserve"> </w:t>
      </w:r>
      <w:r w:rsidRPr="00A87E85">
        <w:rPr>
          <w:rFonts w:ascii="Times New Roman" w:eastAsia="Times New Roman" w:hAnsi="Times New Roman" w:cs="Times New Roman"/>
          <w:sz w:val="28"/>
          <w:szCs w:val="28"/>
          <w:lang w:eastAsia="ru-RU"/>
        </w:rPr>
        <w:t>расположенных на кольцевой сети</w:t>
      </w:r>
      <w:r w:rsidRPr="00A87E85">
        <w:t xml:space="preserve"> </w:t>
      </w:r>
      <w:r w:rsidRPr="00A87E85">
        <w:rPr>
          <w:rFonts w:ascii="Times New Roman" w:eastAsia="Times New Roman" w:hAnsi="Times New Roman" w:cs="Times New Roman"/>
          <w:sz w:val="28"/>
          <w:szCs w:val="28"/>
          <w:lang w:eastAsia="ru-RU"/>
        </w:rPr>
        <w:t>диаметром 100 мм, водоотдача 25 литров в секунду (все гидранты исправны), 2 водоема используемых для пожаротушения, 10 водонапорных башен, 13 пожарных резервуаров объемом 75 м</w:t>
      </w:r>
      <w:r w:rsidRPr="00A87E85">
        <w:rPr>
          <w:rFonts w:ascii="Times New Roman" w:eastAsia="Times New Roman" w:hAnsi="Times New Roman" w:cs="Times New Roman"/>
          <w:sz w:val="28"/>
          <w:szCs w:val="28"/>
          <w:vertAlign w:val="superscript"/>
          <w:lang w:eastAsia="ru-RU"/>
        </w:rPr>
        <w:t>3</w:t>
      </w:r>
      <w:r w:rsidRPr="00A87E85">
        <w:rPr>
          <w:rFonts w:ascii="Times New Roman" w:eastAsia="Times New Roman" w:hAnsi="Times New Roman" w:cs="Times New Roman"/>
          <w:sz w:val="28"/>
          <w:szCs w:val="28"/>
          <w:lang w:eastAsia="ru-RU"/>
        </w:rPr>
        <w:t xml:space="preserve"> каждый.</w:t>
      </w:r>
    </w:p>
    <w:p w14:paraId="33EF8B5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На территории поселения противопожарное водоснабжение осуществляется наружными источниками из естественных водоемов и централизованной системы водоснабжения, объединенной с противопожарной. </w:t>
      </w:r>
    </w:p>
    <w:p w14:paraId="07C183A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Противопожарное водоснабжение поселения (по количеству и размещению источников наружного водоснабжения) не отвечает установленным требованиям.</w:t>
      </w:r>
    </w:p>
    <w:p w14:paraId="25E3E7C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Проходы, проезды и подъезды к зданиям, сооружениям и строениям</w:t>
      </w:r>
    </w:p>
    <w:p w14:paraId="33403FF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Системы подъезда пожарных автомобилей к зданиям многоквартирных жилых домов, общеобразовательных организаций, дошкольных образовательных организаций, лечебных учреждений имеются, однако, не все соответствуют требованиям. Зданий с площадью более 10 000 м</w:t>
      </w:r>
      <w:r w:rsidRPr="00A87E85">
        <w:rPr>
          <w:rFonts w:ascii="Times New Roman" w:eastAsia="Times New Roman" w:hAnsi="Times New Roman" w:cs="Times New Roman"/>
          <w:sz w:val="28"/>
          <w:szCs w:val="28"/>
          <w:vertAlign w:val="superscript"/>
          <w:lang w:eastAsia="ru-RU"/>
        </w:rPr>
        <w:t>2</w:t>
      </w:r>
      <w:r w:rsidRPr="00A87E85">
        <w:rPr>
          <w:rFonts w:ascii="Times New Roman" w:eastAsia="Times New Roman" w:hAnsi="Times New Roman" w:cs="Times New Roman"/>
          <w:sz w:val="28"/>
          <w:szCs w:val="28"/>
          <w:lang w:eastAsia="ru-RU"/>
        </w:rPr>
        <w:t xml:space="preserve"> в поселении нет. Подъезды к рекам и водоемам для заправки пожарных автомобилей не оборудованы. </w:t>
      </w:r>
    </w:p>
    <w:p w14:paraId="42E201A7" w14:textId="77777777" w:rsidR="003652F2" w:rsidRPr="00A87E85" w:rsidRDefault="003652F2" w:rsidP="003652F2">
      <w:pPr>
        <w:widowControl w:val="0"/>
        <w:tabs>
          <w:tab w:val="left" w:pos="830"/>
        </w:tabs>
        <w:autoSpaceDN w:val="0"/>
        <w:adjustRightInd w:val="0"/>
        <w:spacing w:after="0" w:line="240" w:lineRule="auto"/>
        <w:ind w:right="38"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Противопожарные расстояния между зданиями, сооружениями и строениями</w:t>
      </w:r>
    </w:p>
    <w:p w14:paraId="73663C3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Анализ имеющихся противопожарных расстояний в застройке по населенным пунктам поселения между жилыми, общественными и административными зданиями, зданиями, сооружениями и строениями организаций показывает, что:</w:t>
      </w:r>
    </w:p>
    <w:p w14:paraId="3421981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6 % не соответствует требованиям; </w:t>
      </w:r>
    </w:p>
    <w:p w14:paraId="07D4C9E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от гаражей и открытых стоянок автотранспорта до граничащих с ними объектов защиты – 7 % не соответствует требованиям;</w:t>
      </w:r>
    </w:p>
    <w:p w14:paraId="09518B9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lastRenderedPageBreak/>
        <w:t>на территориях приусадебных земельных участков 6 % не соответствует требованиям.</w:t>
      </w:r>
    </w:p>
    <w:p w14:paraId="1863F073"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Размещение подразделений пожарной охраны</w:t>
      </w:r>
    </w:p>
    <w:p w14:paraId="4D0C3D2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В тушении пожаров и ликвидации их последствий на территории поселения принимают участие:</w:t>
      </w:r>
    </w:p>
    <w:p w14:paraId="6992BEA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30 пожарная часть Конышевского района ОКУ «ППС Курской области», расположенная по адресу: Курская область, Конышевский район, п. Конышевка, ул. Мирная, д. 5;</w:t>
      </w:r>
    </w:p>
    <w:p w14:paraId="3DAA1E4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отдельный пост пожарной охраны с. Васильевка 30 пожарной части Конышевского района ОКУ «ППС Курской области», который расположенный по адресу: Курская область, Конышевский район, д. Никифоровка;</w:t>
      </w:r>
    </w:p>
    <w:p w14:paraId="4258A0C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добровольная пожарная команда Ваблинское, Малогородьковского сельсовета, расположенная по адресу: Курская область, Конышевский район, с. Малогородьково.</w:t>
      </w:r>
    </w:p>
    <w:p w14:paraId="5D1CA5F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Размещение и оборудование пожарных депо</w:t>
      </w:r>
    </w:p>
    <w:p w14:paraId="2F18E7DA"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Пожарных депо на территории поселения не имеется.</w:t>
      </w:r>
    </w:p>
    <w:p w14:paraId="69836338" w14:textId="77777777" w:rsidR="003652F2" w:rsidRPr="00A87E85" w:rsidRDefault="003652F2" w:rsidP="003652F2">
      <w:pPr>
        <w:spacing w:after="0" w:line="240" w:lineRule="auto"/>
        <w:rPr>
          <w:rFonts w:ascii="Times New Roman" w:eastAsia="Times New Roman" w:hAnsi="Times New Roman" w:cs="Times New Roman"/>
          <w:sz w:val="20"/>
          <w:szCs w:val="20"/>
          <w:lang w:eastAsia="ru-RU"/>
        </w:rPr>
      </w:pPr>
    </w:p>
    <w:p w14:paraId="7082510E"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8"/>
          <w:szCs w:val="28"/>
          <w:lang w:eastAsia="ru-RU"/>
        </w:rPr>
      </w:pPr>
      <w:bookmarkStart w:id="239" w:name="_Toc449685471"/>
      <w:bookmarkStart w:id="240" w:name="_Toc379886150"/>
      <w:bookmarkStart w:id="241" w:name="_Toc17659979"/>
      <w:r w:rsidRPr="00A87E85">
        <w:rPr>
          <w:rFonts w:ascii="Times New Roman" w:eastAsia="Times New Roman" w:hAnsi="Times New Roman" w:cs="Times New Roman"/>
          <w:b/>
          <w:snapToGrid w:val="0"/>
          <w:sz w:val="28"/>
          <w:szCs w:val="28"/>
          <w:lang w:eastAsia="ru-RU"/>
        </w:rPr>
        <w:t>5.2.</w:t>
      </w:r>
      <w:r w:rsidRPr="00A87E85">
        <w:rPr>
          <w:rFonts w:ascii="Times New Roman" w:eastAsia="Times New Roman" w:hAnsi="Times New Roman" w:cs="Times New Roman"/>
          <w:b/>
          <w:sz w:val="28"/>
          <w:szCs w:val="28"/>
          <w:lang w:eastAsia="ru-RU"/>
        </w:rPr>
        <w:t xml:space="preserve"> Проектные предложения (требования) </w:t>
      </w:r>
      <w:r w:rsidRPr="00A87E85">
        <w:rPr>
          <w:rFonts w:ascii="Times New Roman" w:eastAsia="Times New Roman" w:hAnsi="Times New Roman" w:cs="Times New Roman"/>
          <w:b/>
          <w:sz w:val="28"/>
          <w:szCs w:val="28"/>
          <w:lang w:eastAsia="ru-RU"/>
        </w:rPr>
        <w:br/>
        <w:t>и градостроительные решения</w:t>
      </w:r>
      <w:bookmarkEnd w:id="239"/>
      <w:bookmarkEnd w:id="240"/>
      <w:bookmarkEnd w:id="241"/>
    </w:p>
    <w:p w14:paraId="526C6DA3" w14:textId="77777777" w:rsidR="003652F2" w:rsidRPr="00A87E85" w:rsidRDefault="003652F2" w:rsidP="003652F2">
      <w:pPr>
        <w:widowControl w:val="0"/>
        <w:spacing w:after="0" w:line="240" w:lineRule="auto"/>
        <w:jc w:val="center"/>
        <w:outlineLvl w:val="1"/>
        <w:rPr>
          <w:rFonts w:ascii="Times New Roman" w:eastAsia="Times New Roman" w:hAnsi="Times New Roman" w:cs="Times New Roman"/>
          <w:b/>
          <w:sz w:val="20"/>
          <w:szCs w:val="20"/>
          <w:lang w:eastAsia="ru-RU"/>
        </w:rPr>
      </w:pPr>
    </w:p>
    <w:p w14:paraId="24B6E14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Размещение пожаровзрывоопасных объектов</w:t>
      </w:r>
    </w:p>
    <w:p w14:paraId="16EC48B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дальнейшем проектировании и размещении на территории поселения пожаровзрывоопасных объектов необходимо учитывать требования статьи 66 Федерального закона от 22 июля 2008 года № 123-ФЗ «Технический регламент о требованиях пожарной безопасности».</w:t>
      </w:r>
    </w:p>
    <w:p w14:paraId="01AD6C1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42" w:name="sub_661"/>
      <w:r w:rsidRPr="00A87E85">
        <w:rPr>
          <w:rFonts w:ascii="Times New Roman" w:eastAsia="Times New Roman" w:hAnsi="Times New Roman" w:cs="Times New Roman"/>
          <w:sz w:val="28"/>
          <w:szCs w:val="28"/>
          <w:lang w:eastAsia="ru-RU"/>
        </w:rPr>
        <w:t xml:space="preserve">Опасные производственные объекты, на которых производятся, используются, перерабатываются, образуются, хранятся, транспортируются, уничтожаются пожаровзрывоопасные вещества и материалы и для которых обязательна разработка декларации о промышленной безопасности (далее - пожаровзрывоопасные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сооружений и строений, находящихся за пределами территории пожаровзрывоопасного объекта, от воздействия опасных факторов пожара и (или) взрыва. Иные производственные объекты, на территориях которых расположены здания, сооружения и строения категорий А, Б и В по взрывопожарной и пожарной опасности, могут размещаться как на территориях, так и за границами поселений и городских округов. </w:t>
      </w:r>
      <w:bookmarkStart w:id="243" w:name="sub_662"/>
      <w:bookmarkEnd w:id="242"/>
    </w:p>
    <w:p w14:paraId="75198F1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Комплексы сжиженных природных газов должны располагаться с подветренной стороны от населенного пункта. Склады сжиженных углеводородных газов и легковоспламеняющихся жидкостей должны располагаться вне жилой зоны населенного пункта с подветренной стороны преобладающего направления ветра по отношению к жилым </w:t>
      </w:r>
      <w:r w:rsidRPr="00A87E85">
        <w:rPr>
          <w:rFonts w:ascii="Times New Roman" w:eastAsia="Times New Roman" w:hAnsi="Times New Roman" w:cs="Times New Roman"/>
          <w:sz w:val="28"/>
          <w:szCs w:val="28"/>
          <w:lang w:eastAsia="ru-RU"/>
        </w:rPr>
        <w:lastRenderedPageBreak/>
        <w:t xml:space="preserve">районам. </w:t>
      </w:r>
      <w:bookmarkStart w:id="244" w:name="sub_663"/>
      <w:bookmarkEnd w:id="243"/>
    </w:p>
    <w:p w14:paraId="7094520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населенных пунктов, организаций и путей железных дорог общей сети. </w:t>
      </w:r>
      <w:bookmarkStart w:id="245" w:name="sub_664"/>
      <w:bookmarkEnd w:id="244"/>
    </w:p>
    <w:p w14:paraId="051BEF7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В пределах зон жилых застроек, общественно-деловых зон и зон рекреационного назначения поселений допускается размещать производственные объекты, на территориях которых нет зданий, сооружений и строений категорий А, Б и В по взрывопожарной и пожарной опасности. </w:t>
      </w:r>
      <w:bookmarkEnd w:id="245"/>
    </w:p>
    <w:p w14:paraId="1BBEC47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Противопожарное водоснабжение</w:t>
      </w:r>
    </w:p>
    <w:p w14:paraId="00838BA2"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Требуется доведение до норм количества и расположения наружных источников водоснабжения на территории поселения с учетом статьи 68 Федерального закона от 22 июля 2008 года № 123-ФЗ «Технический регламент о требованиях пожарной безопасности», а также раздела 4 СП 8.13130.2020 «Системы противопожарной защиты. Наружное противопожарное водоснабжение. Требования пожарной безопасности».</w:t>
      </w:r>
    </w:p>
    <w:p w14:paraId="5190722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46" w:name="sub_681"/>
      <w:r w:rsidRPr="00A87E85">
        <w:rPr>
          <w:rFonts w:ascii="Times New Roman" w:eastAsia="Times New Roman" w:hAnsi="Times New Roman" w:cs="Times New Roman"/>
          <w:sz w:val="28"/>
          <w:szCs w:val="28"/>
          <w:lang w:eastAsia="ru-RU"/>
        </w:rPr>
        <w:t>На территории поселения должны быть источники наружного или внутреннего противопожарного водоснабжения.</w:t>
      </w:r>
    </w:p>
    <w:p w14:paraId="2D77699B"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47" w:name="sub_683"/>
      <w:bookmarkEnd w:id="246"/>
      <w:r w:rsidRPr="00A87E85">
        <w:rPr>
          <w:rFonts w:ascii="Times New Roman" w:eastAsia="Times New Roman" w:hAnsi="Times New Roman" w:cs="Times New Roman"/>
          <w:sz w:val="28"/>
          <w:szCs w:val="28"/>
          <w:lang w:eastAsia="ru-RU"/>
        </w:rPr>
        <w:t>Поселение должен быть оборудован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14:paraId="591B29C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48" w:name="sub_685"/>
      <w:bookmarkEnd w:id="247"/>
      <w:r w:rsidRPr="00A87E85">
        <w:rPr>
          <w:rFonts w:ascii="Times New Roman" w:eastAsia="Times New Roman" w:hAnsi="Times New Roman" w:cs="Times New Roman"/>
          <w:sz w:val="28"/>
          <w:szCs w:val="28"/>
          <w:lang w:eastAsia="ru-RU"/>
        </w:rPr>
        <w:t xml:space="preserve">Допускается не предусматривать водоснабжение для наружного пожаротушения в поселениях с количеством жителей до 50 человек при застройке зданиями высотой до 2 этажей. </w:t>
      </w:r>
    </w:p>
    <w:p w14:paraId="021EF2F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49" w:name="sub_6816"/>
      <w:bookmarkEnd w:id="248"/>
      <w:r w:rsidRPr="00A87E85">
        <w:rPr>
          <w:rFonts w:ascii="Times New Roman" w:eastAsia="Times New Roman" w:hAnsi="Times New Roman" w:cs="Times New Roman"/>
          <w:sz w:val="28"/>
          <w:szCs w:val="28"/>
          <w:lang w:eastAsia="ru-RU"/>
        </w:rPr>
        <w:t xml:space="preserve">Установку пожарных гидрантов следует предусматривать вдоль автомобильных дорог. </w:t>
      </w:r>
      <w:bookmarkStart w:id="250" w:name="sub_6817"/>
      <w:bookmarkEnd w:id="249"/>
      <w:r w:rsidRPr="00A87E85">
        <w:rPr>
          <w:rFonts w:ascii="Times New Roman" w:eastAsia="Times New Roman" w:hAnsi="Times New Roman" w:cs="Times New Roman"/>
          <w:sz w:val="28"/>
          <w:szCs w:val="28"/>
          <w:lang w:eastAsia="ru-RU"/>
        </w:rPr>
        <w:t xml:space="preserve">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w:t>
      </w:r>
    </w:p>
    <w:p w14:paraId="785CAE1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51" w:name="sub_6818"/>
      <w:bookmarkEnd w:id="250"/>
      <w:r w:rsidRPr="00A87E85">
        <w:rPr>
          <w:rFonts w:ascii="Times New Roman" w:eastAsia="Times New Roman" w:hAnsi="Times New Roman" w:cs="Times New Roman"/>
          <w:sz w:val="28"/>
          <w:szCs w:val="28"/>
          <w:lang w:eastAsia="ru-RU"/>
        </w:rPr>
        <w:t xml:space="preserve">Для обеспечения пожаротушения на территории общего пользования садоводческого, огороднического и дачного некоммерческого объединения граждан должны предусматриваться противопожарные водоемы или резервуары. </w:t>
      </w:r>
    </w:p>
    <w:bookmarkEnd w:id="251"/>
    <w:p w14:paraId="1690CFC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Проходы, проезды и подъезды к зданиям, сооружениям и строениям</w:t>
      </w:r>
    </w:p>
    <w:p w14:paraId="4C7FE114" w14:textId="77777777" w:rsidR="003652F2" w:rsidRPr="00A87E85" w:rsidRDefault="003652F2" w:rsidP="003652F2">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дальнейшем проектировании расширении проектной застройки территории поселения необходимо учитывать требования статьи 67 Федерального закона от 22 июля 2008 года № 123-ФЗ «Технический регламент о требованиях пожарной безопасности».</w:t>
      </w:r>
    </w:p>
    <w:p w14:paraId="60EAA9A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52" w:name="sub_671"/>
      <w:r w:rsidRPr="00A87E85">
        <w:rPr>
          <w:rFonts w:ascii="Times New Roman" w:eastAsia="Times New Roman" w:hAnsi="Times New Roman" w:cs="Times New Roman"/>
          <w:sz w:val="28"/>
          <w:szCs w:val="28"/>
          <w:lang w:eastAsia="ru-RU"/>
        </w:rPr>
        <w:t>Подъезд пожарных автомобилей должен быть обеспечен</w:t>
      </w:r>
      <w:bookmarkStart w:id="253" w:name="sub_67102"/>
      <w:bookmarkEnd w:id="252"/>
      <w:r w:rsidRPr="00A87E85">
        <w:rPr>
          <w:rFonts w:ascii="Times New Roman" w:eastAsia="Times New Roman" w:hAnsi="Times New Roman" w:cs="Times New Roman"/>
          <w:sz w:val="28"/>
          <w:szCs w:val="28"/>
          <w:lang w:eastAsia="ru-RU"/>
        </w:rPr>
        <w:t xml:space="preserve"> со всех сторон:</w:t>
      </w:r>
    </w:p>
    <w:p w14:paraId="257B99B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i/>
          <w:sz w:val="28"/>
          <w:szCs w:val="28"/>
          <w:lang w:eastAsia="ru-RU"/>
        </w:rPr>
      </w:pPr>
      <w:r w:rsidRPr="00A87E85">
        <w:rPr>
          <w:rFonts w:ascii="Times New Roman" w:eastAsia="Times New Roman" w:hAnsi="Times New Roman" w:cs="Times New Roman"/>
          <w:sz w:val="28"/>
          <w:szCs w:val="28"/>
          <w:lang w:eastAsia="ru-RU"/>
        </w:rPr>
        <w:lastRenderedPageBreak/>
        <w:t>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14:paraId="11C54C8A"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54" w:name="sub_672"/>
      <w:bookmarkEnd w:id="253"/>
      <w:r w:rsidRPr="00A87E85">
        <w:rPr>
          <w:rFonts w:ascii="Times New Roman" w:eastAsia="Times New Roman" w:hAnsi="Times New Roman" w:cs="Times New Roman"/>
          <w:sz w:val="28"/>
          <w:szCs w:val="28"/>
          <w:lang w:eastAsia="ru-RU"/>
        </w:rPr>
        <w:t>к зданиям, сооружениям и строениям производственных объектов по всей их длине должен быть обеспечен подъезд пожарных автомобилей;</w:t>
      </w:r>
    </w:p>
    <w:p w14:paraId="5916070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55" w:name="sub_674"/>
      <w:bookmarkEnd w:id="254"/>
      <w:r w:rsidRPr="00A87E85">
        <w:rPr>
          <w:rFonts w:ascii="Times New Roman" w:eastAsia="Times New Roman" w:hAnsi="Times New Roman" w:cs="Times New Roman"/>
          <w:sz w:val="28"/>
          <w:szCs w:val="28"/>
          <w:lang w:eastAsia="ru-RU"/>
        </w:rPr>
        <w:t>к зданиям с площадью застройки более 10 000 м</w:t>
      </w:r>
      <w:r w:rsidRPr="00A87E85">
        <w:rPr>
          <w:rFonts w:ascii="Times New Roman" w:eastAsia="Times New Roman" w:hAnsi="Times New Roman" w:cs="Times New Roman"/>
          <w:sz w:val="28"/>
          <w:szCs w:val="28"/>
          <w:vertAlign w:val="superscript"/>
          <w:lang w:eastAsia="ru-RU"/>
        </w:rPr>
        <w:t>2</w:t>
      </w:r>
      <w:r w:rsidRPr="00A87E85">
        <w:rPr>
          <w:rFonts w:ascii="Times New Roman" w:eastAsia="Times New Roman" w:hAnsi="Times New Roman" w:cs="Times New Roman"/>
          <w:sz w:val="28"/>
          <w:szCs w:val="28"/>
          <w:lang w:eastAsia="ru-RU"/>
        </w:rPr>
        <w:t xml:space="preserve"> или шириной более 100 метров подъезд пожарных автомобилей должен быть обеспечен со всех сторон.</w:t>
      </w:r>
    </w:p>
    <w:p w14:paraId="3D194B0D"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56" w:name="sub_6712"/>
      <w:bookmarkEnd w:id="255"/>
      <w:r w:rsidRPr="00A87E85">
        <w:rPr>
          <w:rFonts w:ascii="Times New Roman" w:eastAsia="Times New Roman" w:hAnsi="Times New Roman" w:cs="Times New Roman"/>
          <w:sz w:val="28"/>
          <w:szCs w:val="28"/>
          <w:lang w:eastAsia="ru-RU"/>
        </w:rPr>
        <w:t>В исторической застройке поселения допускается сохранять существующие размеры сквозных проездов (арок).</w:t>
      </w:r>
    </w:p>
    <w:p w14:paraId="0E60F696"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57" w:name="sub_6716"/>
      <w:bookmarkEnd w:id="256"/>
      <w:r w:rsidRPr="00A87E85">
        <w:rPr>
          <w:rFonts w:ascii="Times New Roman" w:eastAsia="Times New Roman" w:hAnsi="Times New Roman" w:cs="Times New Roman"/>
          <w:sz w:val="28"/>
          <w:szCs w:val="28"/>
          <w:lang w:eastAsia="ru-RU"/>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38E08932"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58" w:name="sub_6718"/>
      <w:bookmarkEnd w:id="257"/>
      <w:r w:rsidRPr="00A87E85">
        <w:rPr>
          <w:rFonts w:ascii="Times New Roman" w:eastAsia="Times New Roman" w:hAnsi="Times New Roman" w:cs="Times New Roman"/>
          <w:sz w:val="28"/>
          <w:szCs w:val="28"/>
          <w:lang w:eastAsia="ru-RU"/>
        </w:rPr>
        <w:t>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w:t>
      </w:r>
      <w:bookmarkEnd w:id="258"/>
    </w:p>
    <w:p w14:paraId="18FC1F8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p w14:paraId="1B533CA4" w14:textId="77777777" w:rsidR="003652F2" w:rsidRPr="00A87E85" w:rsidRDefault="003652F2" w:rsidP="003652F2">
      <w:pPr>
        <w:widowControl w:val="0"/>
        <w:tabs>
          <w:tab w:val="left" w:pos="830"/>
        </w:tabs>
        <w:autoSpaceDN w:val="0"/>
        <w:adjustRightInd w:val="0"/>
        <w:spacing w:after="0" w:line="240" w:lineRule="auto"/>
        <w:ind w:right="38"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Противопожарные расстояния между зданиями, сооружениями и строениями</w:t>
      </w:r>
    </w:p>
    <w:p w14:paraId="634A1FF1"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дальнейшем проектировании расширении застройки поселения, строительства объектов, в том числе пожаровзрывоопасных, необходимо учитывать требования статей 69 - 75 Федерального закона от 22 июля 2008 года № 123-ФЗ «Технический регламент о требованиях пожарной безопасности».</w:t>
      </w:r>
    </w:p>
    <w:p w14:paraId="2DB83B84"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59" w:name="sub_691"/>
      <w:r w:rsidRPr="00A87E85">
        <w:rPr>
          <w:rFonts w:ascii="Times New Roman" w:eastAsia="Times New Roman" w:hAnsi="Times New Roman" w:cs="Times New Roman"/>
          <w:sz w:val="28"/>
          <w:szCs w:val="28"/>
          <w:lang w:eastAsia="ru-RU"/>
        </w:rPr>
        <w:t>Противопожарные расстояния между жилыми, общественными и административными зданиями, зданиями, сооружениями и строениями промышленных организаций следует принимать в соответствии от степени огнестойкости и класса их конструктивной пожарной опасности.</w:t>
      </w:r>
    </w:p>
    <w:p w14:paraId="0FCFFE1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60" w:name="sub_6910"/>
      <w:bookmarkEnd w:id="259"/>
      <w:r w:rsidRPr="00A87E85">
        <w:rPr>
          <w:rFonts w:ascii="Times New Roman" w:eastAsia="Times New Roman" w:hAnsi="Times New Roman" w:cs="Times New Roman"/>
          <w:sz w:val="28"/>
          <w:szCs w:val="28"/>
          <w:lang w:eastAsia="ru-RU"/>
        </w:rPr>
        <w:t>Противопожарные расстояния от одно-, двухквартирных жилых домов и хозяйственных построек (сараев, гаражей, бань) на приусадебном земельном участке до жилых домов и хозяйственных построек на соседних приусадебных земельных участках допускается уменьшать до 6 метров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bookmarkEnd w:id="260"/>
    <w:p w14:paraId="39526DC0"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Противопожарные расстояния от границ застройки поселений до лесных массивов должны быть не менее 50 м, а от границ застройки городских и сельских поселений с одно-, двухэтажной индивидуальной застройкой до лесных массивов - не менее 15 м.</w:t>
      </w:r>
    </w:p>
    <w:p w14:paraId="2A493299"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61" w:name="sub_7004"/>
      <w:r w:rsidRPr="00A87E85">
        <w:rPr>
          <w:rFonts w:ascii="Times New Roman" w:eastAsia="Times New Roman" w:hAnsi="Times New Roman" w:cs="Times New Roman"/>
          <w:sz w:val="28"/>
          <w:szCs w:val="28"/>
          <w:lang w:eastAsia="ru-RU"/>
        </w:rPr>
        <w:t xml:space="preserve">При размещении складов для хранения нефти и нефтепродуктов в лесных массивах, если их строительство связано с вырубкой леса, расстояние до лесного массива хвойных пород допускается уменьшать в </w:t>
      </w:r>
      <w:r w:rsidRPr="00A87E85">
        <w:rPr>
          <w:rFonts w:ascii="Times New Roman" w:eastAsia="Times New Roman" w:hAnsi="Times New Roman" w:cs="Times New Roman"/>
          <w:sz w:val="28"/>
          <w:szCs w:val="28"/>
          <w:lang w:eastAsia="ru-RU"/>
        </w:rPr>
        <w:lastRenderedPageBreak/>
        <w:t>два раза, при этом вдоль границы лесного массива вокруг складов должна предусматриваться вспаханная полоса земли шириной не менее 5 м.</w:t>
      </w:r>
    </w:p>
    <w:p w14:paraId="5526D4D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62" w:name="sub_711"/>
      <w:bookmarkEnd w:id="261"/>
      <w:r w:rsidRPr="00A87E85">
        <w:rPr>
          <w:rFonts w:ascii="Times New Roman" w:eastAsia="Times New Roman" w:hAnsi="Times New Roman" w:cs="Times New Roman"/>
          <w:sz w:val="28"/>
          <w:szCs w:val="28"/>
          <w:lang w:eastAsia="ru-RU"/>
        </w:rPr>
        <w:t>При размещении АЗС на территориях населенного пункта противопожарные расстояния следует определять от стенок резервуаров, от границ площадок 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сооружений и строений автозаправочных станций с оборудованием, в котором присутствуют топливо или его пары</w:t>
      </w:r>
      <w:bookmarkStart w:id="263" w:name="sub_7112"/>
      <w:bookmarkEnd w:id="262"/>
      <w:r w:rsidRPr="00A87E85">
        <w:rPr>
          <w:rFonts w:ascii="Times New Roman" w:eastAsia="Times New Roman" w:hAnsi="Times New Roman" w:cs="Times New Roman"/>
          <w:sz w:val="28"/>
          <w:szCs w:val="28"/>
          <w:lang w:eastAsia="ru-RU"/>
        </w:rPr>
        <w:t>.</w:t>
      </w:r>
    </w:p>
    <w:p w14:paraId="4DC15F2E"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64" w:name="sub_721"/>
      <w:bookmarkEnd w:id="263"/>
      <w:r w:rsidRPr="00A87E85">
        <w:rPr>
          <w:rFonts w:ascii="Times New Roman" w:eastAsia="Times New Roman" w:hAnsi="Times New Roman" w:cs="Times New Roman"/>
          <w:sz w:val="28"/>
          <w:szCs w:val="28"/>
          <w:lang w:eastAsia="ru-RU"/>
        </w:rPr>
        <w:t>Противопожарные расстояния от коллективных наземных и наземно-подземных гаражей, открытых организованных автостоянок на территориях поселений и станций технического обслуживания автомобилей до жилых домов и общественных зданий, сооружений и строений, а также до земельных участков образовательных организаций и лечебных учреждений стационарного типа на территории поселения должны составлять не менее расстояний, приведенных в таблице 16 приложения к Федеральному закону от 22 июля 2008 года № 123-ФЗ «Технический регламент о требованиях пожарной безопасности».</w:t>
      </w:r>
    </w:p>
    <w:p w14:paraId="0E6D3E5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p>
    <w:bookmarkEnd w:id="264"/>
    <w:p w14:paraId="0FFCF57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Размещение подразделений пожарной охраны</w:t>
      </w:r>
    </w:p>
    <w:p w14:paraId="76615448"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bookmarkStart w:id="265" w:name="sub_761"/>
      <w:r w:rsidRPr="00A87E85">
        <w:rPr>
          <w:rFonts w:ascii="Times New Roman" w:eastAsia="Times New Roman" w:hAnsi="Times New Roman" w:cs="Times New Roman"/>
          <w:sz w:val="28"/>
          <w:szCs w:val="28"/>
          <w:lang w:eastAsia="ru-RU"/>
        </w:rPr>
        <w:t>При размещении на территории поселения дополнительного подразделения пожарной охраны необходимо учитывать положения статьи 76 Федерального закона от 22 июля 2008 года № 123-ФЗ «Технический регламент о требованиях пожарной безопасности».</w:t>
      </w:r>
    </w:p>
    <w:bookmarkEnd w:id="265"/>
    <w:p w14:paraId="0EEB32A3"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kern w:val="2"/>
          <w:sz w:val="28"/>
          <w:szCs w:val="28"/>
        </w:rPr>
        <w:t>Нормативное время прибытия подразделений пожарной охраны, на сегодняшний день, не установлено, так как нормативный документ, на основании которого определяется время следования мобильных средств пожаротушения из ближайшего пожарного депо, отсутствует.</w:t>
      </w:r>
    </w:p>
    <w:p w14:paraId="70026104" w14:textId="77777777" w:rsidR="003652F2" w:rsidRPr="00A87E85" w:rsidRDefault="003652F2" w:rsidP="003652F2">
      <w:pPr>
        <w:widowControl w:val="0"/>
        <w:tabs>
          <w:tab w:val="left" w:pos="1134"/>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Подразделения пожарной охраны поселения должны размещаться в зданиях пожарных депо.</w:t>
      </w:r>
    </w:p>
    <w:p w14:paraId="2650D36F"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i/>
          <w:sz w:val="28"/>
          <w:szCs w:val="28"/>
          <w:lang w:eastAsia="ru-RU"/>
        </w:rPr>
      </w:pPr>
      <w:r w:rsidRPr="00A87E85">
        <w:rPr>
          <w:rFonts w:ascii="Times New Roman" w:eastAsia="Times New Roman" w:hAnsi="Times New Roman" w:cs="Times New Roman"/>
          <w:sz w:val="28"/>
          <w:szCs w:val="28"/>
          <w:lang w:eastAsia="ru-RU"/>
        </w:rPr>
        <w:t>Порядок и методика определения мест дислокации подразделений пожарной охраны на территории поселения устанавливаются нормативными документами по пожарной безопасности.</w:t>
      </w:r>
    </w:p>
    <w:p w14:paraId="05CC2245"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b/>
          <w:bCs/>
          <w:iCs/>
          <w:sz w:val="28"/>
          <w:szCs w:val="28"/>
          <w:lang w:eastAsia="ru-RU"/>
        </w:rPr>
      </w:pPr>
      <w:r w:rsidRPr="00A87E85">
        <w:rPr>
          <w:rFonts w:ascii="Times New Roman" w:eastAsia="Times New Roman" w:hAnsi="Times New Roman" w:cs="Times New Roman"/>
          <w:b/>
          <w:bCs/>
          <w:iCs/>
          <w:sz w:val="28"/>
          <w:szCs w:val="28"/>
          <w:lang w:eastAsia="ru-RU"/>
        </w:rPr>
        <w:t>Размещение и оборудование пожарных депо</w:t>
      </w:r>
    </w:p>
    <w:p w14:paraId="034B557C" w14:textId="77777777" w:rsidR="003652F2" w:rsidRPr="00A87E85" w:rsidRDefault="003652F2" w:rsidP="003652F2">
      <w:pPr>
        <w:widowControl w:val="0"/>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При проектировании расположения пожарного депо для подразделения пожарной охраны требуется учитывать положения статьи 77 Федерального закона от 22 июля 2008 года № 123-ФЗ «Технический регламент о требованиях пожарной безопасности».</w:t>
      </w:r>
    </w:p>
    <w:p w14:paraId="7C1B3429" w14:textId="77777777" w:rsidR="003652F2" w:rsidRPr="00A87E85" w:rsidRDefault="003652F2" w:rsidP="003652F2">
      <w:pPr>
        <w:widowControl w:val="0"/>
        <w:tabs>
          <w:tab w:val="left" w:pos="830"/>
        </w:tabs>
        <w:autoSpaceDN w:val="0"/>
        <w:adjustRightInd w:val="0"/>
        <w:spacing w:after="0" w:line="240" w:lineRule="auto"/>
        <w:ind w:right="38"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3AACF8FE" w14:textId="77777777" w:rsidR="003652F2" w:rsidRPr="00A87E85" w:rsidRDefault="003652F2" w:rsidP="003652F2">
      <w:pPr>
        <w:widowControl w:val="0"/>
        <w:tabs>
          <w:tab w:val="left" w:pos="1134"/>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 xml:space="preserve">Расстояние от границ участка пожарного депо до общественных и жилых зданий должно быть не менее 15 метров, а до границ земельных </w:t>
      </w:r>
      <w:r w:rsidRPr="00A87E85">
        <w:rPr>
          <w:rFonts w:ascii="Times New Roman" w:eastAsia="Times New Roman" w:hAnsi="Times New Roman" w:cs="Times New Roman"/>
          <w:sz w:val="28"/>
          <w:szCs w:val="28"/>
          <w:lang w:eastAsia="ru-RU"/>
        </w:rPr>
        <w:lastRenderedPageBreak/>
        <w:t>участков образовательных организаций и лечебных учреждений стационарного типа - не менее 30 метров.</w:t>
      </w:r>
    </w:p>
    <w:p w14:paraId="18D8E8A4" w14:textId="77777777" w:rsidR="003652F2" w:rsidRPr="00A87E85" w:rsidRDefault="003652F2" w:rsidP="003652F2">
      <w:pPr>
        <w:widowControl w:val="0"/>
        <w:tabs>
          <w:tab w:val="left" w:pos="1134"/>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Пожарное депо необходимо располагать на участке с отступом от красной линии до фронта выезда пожарных автомобилей не менее чем на 15 метров, для пожарных депо II, IV и V типов указанное расстояние допускается уменьшать до 10 метров.</w:t>
      </w:r>
    </w:p>
    <w:p w14:paraId="5461902D" w14:textId="77777777" w:rsidR="003652F2" w:rsidRPr="00A87E85" w:rsidRDefault="003652F2" w:rsidP="003652F2">
      <w:pPr>
        <w:widowControl w:val="0"/>
        <w:tabs>
          <w:tab w:val="left" w:pos="1134"/>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Состав зданий, сооружений и строений, размещаемых на территории пожарного депо, площади зданий, сооружений и строений определяются техническим заданием на проектирование.</w:t>
      </w:r>
    </w:p>
    <w:p w14:paraId="3DE4FBD1" w14:textId="77777777" w:rsidR="003652F2" w:rsidRPr="00A87E85" w:rsidRDefault="003652F2" w:rsidP="003652F2">
      <w:pPr>
        <w:widowControl w:val="0"/>
        <w:tabs>
          <w:tab w:val="left" w:pos="1134"/>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Территория пожарного депо должна иметь два въезда (выезда). Ширина ворот на въезде (выезде) должна быть не менее 4,5 метра.</w:t>
      </w:r>
    </w:p>
    <w:p w14:paraId="149D693B" w14:textId="77777777" w:rsidR="003652F2" w:rsidRPr="00A87E85" w:rsidRDefault="003652F2" w:rsidP="003652F2">
      <w:pPr>
        <w:widowControl w:val="0"/>
        <w:tabs>
          <w:tab w:val="left" w:pos="1134"/>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Дороги и площадки на территории пожарного депо должны иметь твердое покрытие.</w:t>
      </w:r>
    </w:p>
    <w:p w14:paraId="75DAA9EA" w14:textId="77777777" w:rsidR="003652F2" w:rsidRPr="00A87E85" w:rsidRDefault="003652F2" w:rsidP="003652F2">
      <w:pPr>
        <w:widowControl w:val="0"/>
        <w:tabs>
          <w:tab w:val="left" w:pos="1134"/>
        </w:tabs>
        <w:spacing w:after="0" w:line="240" w:lineRule="auto"/>
        <w:ind w:firstLine="709"/>
        <w:jc w:val="both"/>
        <w:rPr>
          <w:rFonts w:ascii="Times New Roman" w:eastAsia="Times New Roman" w:hAnsi="Times New Roman" w:cs="Times New Roman"/>
          <w:sz w:val="28"/>
          <w:szCs w:val="28"/>
          <w:lang w:eastAsia="ru-RU"/>
        </w:rPr>
      </w:pPr>
      <w:r w:rsidRPr="00A87E85">
        <w:rPr>
          <w:rFonts w:ascii="Times New Roman" w:eastAsia="Times New Roman" w:hAnsi="Times New Roman" w:cs="Times New Roman"/>
          <w:sz w:val="28"/>
          <w:szCs w:val="28"/>
          <w:lang w:eastAsia="ru-RU"/>
        </w:rPr>
        <w:t>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w:t>
      </w:r>
    </w:p>
    <w:p w14:paraId="60B559A9" w14:textId="77777777" w:rsidR="003652F2" w:rsidRPr="00A87E85" w:rsidRDefault="003652F2" w:rsidP="003652F2">
      <w:pPr>
        <w:widowControl w:val="0"/>
        <w:autoSpaceDE w:val="0"/>
        <w:autoSpaceDN w:val="0"/>
        <w:adjustRightInd w:val="0"/>
        <w:spacing w:after="0" w:line="240" w:lineRule="auto"/>
        <w:jc w:val="center"/>
        <w:rPr>
          <w:rFonts w:ascii="Times New Roman" w:eastAsia="Times New Roman" w:hAnsi="Times New Roman" w:cs="Times New Roman"/>
          <w:noProof/>
          <w:sz w:val="24"/>
          <w:szCs w:val="24"/>
          <w:lang w:eastAsia="ru-RU"/>
        </w:rPr>
      </w:pPr>
      <w:r w:rsidRPr="00A87E85">
        <w:rPr>
          <w:rFonts w:ascii="Times New Roman" w:eastAsia="Times New Roman" w:hAnsi="Times New Roman" w:cs="Times New Roman"/>
          <w:sz w:val="28"/>
          <w:szCs w:val="28"/>
          <w:lang w:eastAsia="ru-RU"/>
        </w:rPr>
        <w:t xml:space="preserve">Карта территорий </w:t>
      </w:r>
      <w:r w:rsidRPr="00A87E85">
        <w:rPr>
          <w:rFonts w:ascii="Times New Roman" w:eastAsia="Times New Roman" w:hAnsi="Times New Roman" w:cs="Times New Roman"/>
          <w:color w:val="000000"/>
          <w:sz w:val="28"/>
          <w:szCs w:val="28"/>
          <w:lang w:eastAsia="ru-RU"/>
        </w:rPr>
        <w:t>муниципального образования</w:t>
      </w:r>
      <w:r w:rsidRPr="00A87E85">
        <w:rPr>
          <w:rFonts w:ascii="Times New Roman" w:eastAsia="Times New Roman" w:hAnsi="Times New Roman" w:cs="Times New Roman"/>
          <w:sz w:val="28"/>
          <w:szCs w:val="28"/>
          <w:lang w:eastAsia="ru-RU"/>
        </w:rPr>
        <w:t xml:space="preserve">, подверженных риску возникновения чрезвычайных ситуаций природного </w:t>
      </w:r>
      <w:r w:rsidRPr="00A87E85">
        <w:rPr>
          <w:rFonts w:ascii="Times New Roman" w:eastAsia="Times New Roman" w:hAnsi="Times New Roman" w:cs="Times New Roman"/>
          <w:sz w:val="28"/>
          <w:szCs w:val="28"/>
          <w:lang w:eastAsia="ru-RU"/>
        </w:rPr>
        <w:br/>
        <w:t>и техногенного характера</w:t>
      </w:r>
    </w:p>
    <w:p w14:paraId="283D98B7" w14:textId="77777777" w:rsidR="003652F2" w:rsidRPr="00A87E85" w:rsidRDefault="003652F2" w:rsidP="003652F2">
      <w:pPr>
        <w:spacing w:after="0" w:line="240" w:lineRule="auto"/>
        <w:ind w:firstLine="709"/>
        <w:jc w:val="both"/>
        <w:rPr>
          <w:rFonts w:ascii="Times New Roman" w:eastAsia="Times New Roman" w:hAnsi="Times New Roman" w:cs="Times New Roman"/>
          <w:kern w:val="2"/>
          <w:sz w:val="28"/>
          <w:szCs w:val="28"/>
        </w:rPr>
      </w:pPr>
    </w:p>
    <w:p w14:paraId="5E1862AB" w14:textId="77777777" w:rsidR="003652F2" w:rsidRPr="00EC0272" w:rsidRDefault="003652F2" w:rsidP="003652F2">
      <w:pPr>
        <w:spacing w:after="0" w:line="240" w:lineRule="auto"/>
        <w:jc w:val="both"/>
        <w:rPr>
          <w:rFonts w:ascii="Times New Roman" w:eastAsia="Times New Roman" w:hAnsi="Times New Roman" w:cs="Times New Roman"/>
          <w:kern w:val="2"/>
          <w:sz w:val="28"/>
          <w:szCs w:val="28"/>
        </w:rPr>
      </w:pPr>
      <w:r w:rsidRPr="00A87E85">
        <w:rPr>
          <w:rFonts w:ascii="Times New Roman" w:eastAsia="Times New Roman" w:hAnsi="Times New Roman" w:cs="Times New Roman"/>
          <w:noProof/>
          <w:kern w:val="2"/>
          <w:sz w:val="28"/>
          <w:szCs w:val="28"/>
          <w:lang w:eastAsia="ru-RU"/>
        </w:rPr>
        <w:lastRenderedPageBreak/>
        <w:drawing>
          <wp:inline distT="0" distB="0" distL="0" distR="0" wp14:anchorId="0825A099" wp14:editId="268EC5DB">
            <wp:extent cx="5760085" cy="8105140"/>
            <wp:effectExtent l="0" t="0" r="0" b="0"/>
            <wp:docPr id="88282433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824330" name="Рисунок 88282433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60085" cy="8105140"/>
                    </a:xfrm>
                    <a:prstGeom prst="rect">
                      <a:avLst/>
                    </a:prstGeom>
                  </pic:spPr>
                </pic:pic>
              </a:graphicData>
            </a:graphic>
          </wp:inline>
        </w:drawing>
      </w:r>
    </w:p>
    <w:p w14:paraId="0E97BB53" w14:textId="77777777" w:rsidR="003652F2" w:rsidRDefault="003652F2" w:rsidP="002E5D99">
      <w:pPr>
        <w:widowControl w:val="0"/>
        <w:autoSpaceDE w:val="0"/>
        <w:autoSpaceDN w:val="0"/>
        <w:adjustRightInd w:val="0"/>
        <w:spacing w:after="0" w:line="240" w:lineRule="auto"/>
        <w:ind w:firstLine="709"/>
        <w:jc w:val="both"/>
        <w:rPr>
          <w:rFonts w:ascii="Times New Roman" w:eastAsia="Times New Roman" w:hAnsi="Times New Roman" w:cs="Times New Roman"/>
          <w:bCs/>
          <w:sz w:val="28"/>
          <w:szCs w:val="28"/>
          <w:lang w:eastAsia="ru-RU"/>
        </w:rPr>
      </w:pPr>
    </w:p>
    <w:sectPr w:rsidR="003652F2" w:rsidSect="006B3219">
      <w:headerReference w:type="first" r:id="rId41"/>
      <w:type w:val="continuous"/>
      <w:pgSz w:w="11906" w:h="16838"/>
      <w:pgMar w:top="1134" w:right="1134"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4FE50CE" w14:textId="77777777" w:rsidR="005C0AB1" w:rsidRDefault="005C0AB1" w:rsidP="003E1B03">
      <w:pPr>
        <w:spacing w:after="0" w:line="240" w:lineRule="auto"/>
      </w:pPr>
      <w:r>
        <w:separator/>
      </w:r>
    </w:p>
  </w:endnote>
  <w:endnote w:type="continuationSeparator" w:id="0">
    <w:p w14:paraId="13211184" w14:textId="77777777" w:rsidR="005C0AB1" w:rsidRDefault="005C0AB1" w:rsidP="003E1B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00"/>
    <w:family w:val="auto"/>
    <w:pitch w:val="variable"/>
    <w:sig w:usb0="00000003" w:usb1="1001ECEA" w:usb2="00000000" w:usb3="00000000" w:csb0="00000001"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l*b*i">
    <w:altName w:val="Calibri"/>
    <w:charset w:val="00"/>
    <w:family w:val="auto"/>
    <w:pitch w:val="default"/>
  </w:font>
  <w:font w:name="T*m*s*N*w*R*m*n">
    <w:altName w:val="Calibri"/>
    <w:charset w:val="00"/>
    <w:family w:val="auto"/>
    <w:pitch w:val="default"/>
  </w:font>
  <w:font w:name="Times New Roman CYR">
    <w:panose1 w:val="02020603050405020304"/>
    <w:charset w:val="CC"/>
    <w:family w:val="roman"/>
    <w:pitch w:val="variable"/>
    <w:sig w:usb0="E0002EFF" w:usb1="C000785B" w:usb2="00000009" w:usb3="00000000" w:csb0="000001FF" w:csb1="00000000"/>
  </w:font>
  <w:font w:name="StarSymbol">
    <w:altName w:val="Arial Unicode MS"/>
    <w:panose1 w:val="00000000000000000000"/>
    <w:charset w:val="02"/>
    <w:family w:val="auto"/>
    <w:notTrueType/>
    <w:pitch w:val="default"/>
  </w:font>
  <w:font w:name="Mangal">
    <w:panose1 w:val="00000400000000000000"/>
    <w:charset w:val="01"/>
    <w:family w:val="roman"/>
    <w:notTrueType/>
    <w:pitch w:val="variable"/>
    <w:sig w:usb0="00002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Arial CYR">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B89806" w14:textId="77777777" w:rsidR="005C0AB1" w:rsidRDefault="005C0AB1" w:rsidP="003E1B03">
      <w:pPr>
        <w:spacing w:after="0" w:line="240" w:lineRule="auto"/>
      </w:pPr>
      <w:r>
        <w:separator/>
      </w:r>
    </w:p>
  </w:footnote>
  <w:footnote w:type="continuationSeparator" w:id="0">
    <w:p w14:paraId="1EC1B1D3" w14:textId="77777777" w:rsidR="005C0AB1" w:rsidRDefault="005C0AB1" w:rsidP="003E1B0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4827269"/>
      <w:docPartObj>
        <w:docPartGallery w:val="Page Numbers (Top of Page)"/>
        <w:docPartUnique/>
      </w:docPartObj>
    </w:sdtPr>
    <w:sdtEndPr>
      <w:rPr>
        <w:rFonts w:ascii="Times New Roman" w:hAnsi="Times New Roman" w:cs="Times New Roman"/>
        <w:sz w:val="24"/>
        <w:szCs w:val="24"/>
      </w:rPr>
    </w:sdtEndPr>
    <w:sdtContent>
      <w:p w14:paraId="018FE8CE" w14:textId="7A1E7E1A" w:rsidR="00F44258" w:rsidRPr="002501ED" w:rsidRDefault="00F44258">
        <w:pPr>
          <w:pStyle w:val="a5"/>
          <w:jc w:val="center"/>
          <w:rPr>
            <w:rFonts w:ascii="Times New Roman" w:hAnsi="Times New Roman" w:cs="Times New Roman"/>
            <w:sz w:val="24"/>
            <w:szCs w:val="24"/>
          </w:rPr>
        </w:pPr>
        <w:r w:rsidRPr="002501ED">
          <w:rPr>
            <w:rFonts w:ascii="Times New Roman" w:hAnsi="Times New Roman" w:cs="Times New Roman"/>
            <w:sz w:val="24"/>
            <w:szCs w:val="24"/>
          </w:rPr>
          <w:fldChar w:fldCharType="begin"/>
        </w:r>
        <w:r w:rsidRPr="002501ED">
          <w:rPr>
            <w:rFonts w:ascii="Times New Roman" w:hAnsi="Times New Roman" w:cs="Times New Roman"/>
            <w:sz w:val="24"/>
            <w:szCs w:val="24"/>
          </w:rPr>
          <w:instrText>PAGE   \* MERGEFORMAT</w:instrText>
        </w:r>
        <w:r w:rsidRPr="002501ED">
          <w:rPr>
            <w:rFonts w:ascii="Times New Roman" w:hAnsi="Times New Roman" w:cs="Times New Roman"/>
            <w:sz w:val="24"/>
            <w:szCs w:val="24"/>
          </w:rPr>
          <w:fldChar w:fldCharType="separate"/>
        </w:r>
        <w:r w:rsidR="008C5081">
          <w:rPr>
            <w:rFonts w:ascii="Times New Roman" w:hAnsi="Times New Roman" w:cs="Times New Roman"/>
            <w:noProof/>
            <w:sz w:val="24"/>
            <w:szCs w:val="24"/>
          </w:rPr>
          <w:t>116</w:t>
        </w:r>
        <w:r w:rsidRPr="002501ED">
          <w:rPr>
            <w:rFonts w:ascii="Times New Roman" w:hAnsi="Times New Roman" w:cs="Times New Roman"/>
            <w:sz w:val="24"/>
            <w:szCs w:val="24"/>
          </w:rPr>
          <w:fldChar w:fldCharType="end"/>
        </w:r>
      </w:p>
    </w:sdtContent>
  </w:sdt>
  <w:p w14:paraId="37ECC594" w14:textId="77777777" w:rsidR="00F44258" w:rsidRDefault="00F44258">
    <w:pPr>
      <w:pStyle w:val="a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60A9CF" w14:textId="3DCD9C58" w:rsidR="00F44258" w:rsidRPr="001C0C61" w:rsidRDefault="003652F2" w:rsidP="001C0C61">
    <w:pPr>
      <w:pStyle w:val="a5"/>
      <w:jc w:val="right"/>
      <w:rPr>
        <w:rFonts w:ascii="Times New Roman" w:hAnsi="Times New Roman" w:cs="Times New Roman"/>
        <w:sz w:val="24"/>
        <w:szCs w:val="24"/>
      </w:rPr>
    </w:pPr>
    <w:r>
      <w:rPr>
        <w:rFonts w:ascii="Times New Roman" w:hAnsi="Times New Roman" w:cs="Times New Roman"/>
        <w:sz w:val="24"/>
        <w:szCs w:val="24"/>
      </w:rPr>
      <w:t>ПРОЕКТ</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35677C" w14:textId="77777777" w:rsidR="00F44258" w:rsidRPr="001C0C61" w:rsidRDefault="00F44258" w:rsidP="001C0C61">
    <w:pPr>
      <w:pStyle w:val="a5"/>
      <w:jc w:val="right"/>
      <w:rPr>
        <w:rFonts w:ascii="Times New Roman" w:hAnsi="Times New Roman" w:cs="Times New Roman"/>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singleLevel"/>
    <w:tmpl w:val="00000005"/>
    <w:name w:val="WW8Num6"/>
    <w:lvl w:ilvl="0">
      <w:start w:val="1"/>
      <w:numFmt w:val="decimal"/>
      <w:lvlText w:val="%1."/>
      <w:lvlJc w:val="left"/>
      <w:pPr>
        <w:tabs>
          <w:tab w:val="num" w:pos="0"/>
        </w:tabs>
        <w:ind w:left="79" w:hanging="360"/>
      </w:pPr>
      <w:rPr>
        <w:rFonts w:ascii="Symbol" w:hAnsi="Symbol" w:cs="Symbol" w:hint="default"/>
        <w:b/>
        <w:bCs/>
      </w:rPr>
    </w:lvl>
  </w:abstractNum>
  <w:abstractNum w:abstractNumId="1">
    <w:nsid w:val="00000008"/>
    <w:multiLevelType w:val="multilevel"/>
    <w:tmpl w:val="00000008"/>
    <w:name w:val="WW8Num8"/>
    <w:lvl w:ilvl="0">
      <w:start w:val="1"/>
      <w:numFmt w:val="decimal"/>
      <w:lvlText w:val="%1."/>
      <w:lvlJc w:val="left"/>
      <w:pPr>
        <w:tabs>
          <w:tab w:val="num" w:pos="491"/>
        </w:tabs>
        <w:ind w:left="1211" w:hanging="360"/>
      </w:pPr>
    </w:lvl>
    <w:lvl w:ilvl="1">
      <w:start w:val="1"/>
      <w:numFmt w:val="bullet"/>
      <w:lvlText w:val="•"/>
      <w:lvlJc w:val="left"/>
      <w:pPr>
        <w:tabs>
          <w:tab w:val="num" w:pos="0"/>
        </w:tabs>
        <w:ind w:left="1635" w:hanging="555"/>
      </w:pPr>
      <w:rPr>
        <w:rFonts w:ascii="Times New Roman" w:hAnsi="Times New Roman" w:cs="Symbol"/>
      </w:rPr>
    </w:lvl>
    <w:lvl w:ilvl="2">
      <w:start w:val="1"/>
      <w:numFmt w:val="lowerRoman"/>
      <w:lvlText w:val="%2.%3."/>
      <w:lvlJc w:val="lef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lef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left"/>
      <w:pPr>
        <w:tabs>
          <w:tab w:val="num" w:pos="0"/>
        </w:tabs>
        <w:ind w:left="6480" w:hanging="180"/>
      </w:pPr>
      <w:rPr>
        <w:rFonts w:cs="Times New Roman"/>
      </w:rPr>
    </w:lvl>
  </w:abstractNum>
  <w:abstractNum w:abstractNumId="2">
    <w:nsid w:val="0000000C"/>
    <w:multiLevelType w:val="multilevel"/>
    <w:tmpl w:val="0000000C"/>
    <w:name w:val="WW8Num12"/>
    <w:lvl w:ilvl="0">
      <w:start w:val="1"/>
      <w:numFmt w:val="decimal"/>
      <w:lvlText w:val="%1"/>
      <w:lvlJc w:val="left"/>
      <w:pPr>
        <w:tabs>
          <w:tab w:val="num" w:pos="0"/>
        </w:tabs>
        <w:ind w:left="375" w:hanging="375"/>
      </w:pPr>
    </w:lvl>
    <w:lvl w:ilvl="1">
      <w:start w:val="1"/>
      <w:numFmt w:val="decimal"/>
      <w:lvlText w:val="%1.%2"/>
      <w:lvlJc w:val="left"/>
      <w:pPr>
        <w:tabs>
          <w:tab w:val="num" w:pos="0"/>
        </w:tabs>
        <w:ind w:left="2160" w:hanging="720"/>
      </w:pPr>
    </w:lvl>
    <w:lvl w:ilvl="2">
      <w:start w:val="1"/>
      <w:numFmt w:val="decimal"/>
      <w:lvlText w:val="%1.%2.%3"/>
      <w:lvlJc w:val="left"/>
      <w:pPr>
        <w:tabs>
          <w:tab w:val="num" w:pos="0"/>
        </w:tabs>
        <w:ind w:left="3600" w:hanging="720"/>
      </w:pPr>
    </w:lvl>
    <w:lvl w:ilvl="3">
      <w:start w:val="1"/>
      <w:numFmt w:val="decimal"/>
      <w:lvlText w:val="%1.%2.%3.%4"/>
      <w:lvlJc w:val="left"/>
      <w:pPr>
        <w:tabs>
          <w:tab w:val="num" w:pos="0"/>
        </w:tabs>
        <w:ind w:left="5400" w:hanging="1080"/>
      </w:pPr>
    </w:lvl>
    <w:lvl w:ilvl="4">
      <w:start w:val="1"/>
      <w:numFmt w:val="decimal"/>
      <w:lvlText w:val="%1.%2.%3.%4.%5"/>
      <w:lvlJc w:val="left"/>
      <w:pPr>
        <w:tabs>
          <w:tab w:val="num" w:pos="0"/>
        </w:tabs>
        <w:ind w:left="6840" w:hanging="1080"/>
      </w:pPr>
    </w:lvl>
    <w:lvl w:ilvl="5">
      <w:start w:val="1"/>
      <w:numFmt w:val="decimal"/>
      <w:lvlText w:val="%1.%2.%3.%4.%5.%6"/>
      <w:lvlJc w:val="left"/>
      <w:pPr>
        <w:tabs>
          <w:tab w:val="num" w:pos="0"/>
        </w:tabs>
        <w:ind w:left="8640" w:hanging="1440"/>
      </w:pPr>
    </w:lvl>
    <w:lvl w:ilvl="6">
      <w:start w:val="1"/>
      <w:numFmt w:val="decimal"/>
      <w:lvlText w:val="%1.%2.%3.%4.%5.%6.%7"/>
      <w:lvlJc w:val="left"/>
      <w:pPr>
        <w:tabs>
          <w:tab w:val="num" w:pos="0"/>
        </w:tabs>
        <w:ind w:left="10440" w:hanging="1800"/>
      </w:pPr>
    </w:lvl>
    <w:lvl w:ilvl="7">
      <w:start w:val="1"/>
      <w:numFmt w:val="decimal"/>
      <w:lvlText w:val="%1.%2.%3.%4.%5.%6.%7.%8"/>
      <w:lvlJc w:val="left"/>
      <w:pPr>
        <w:tabs>
          <w:tab w:val="num" w:pos="0"/>
        </w:tabs>
        <w:ind w:left="11880" w:hanging="1800"/>
      </w:pPr>
    </w:lvl>
    <w:lvl w:ilvl="8">
      <w:start w:val="1"/>
      <w:numFmt w:val="decimal"/>
      <w:lvlText w:val="%1.%2.%3.%4.%5.%6.%7.%8.%9"/>
      <w:lvlJc w:val="left"/>
      <w:pPr>
        <w:tabs>
          <w:tab w:val="num" w:pos="0"/>
        </w:tabs>
        <w:ind w:left="13680" w:hanging="2160"/>
      </w:pPr>
    </w:lvl>
  </w:abstractNum>
  <w:abstractNum w:abstractNumId="3">
    <w:nsid w:val="0000000E"/>
    <w:multiLevelType w:val="multilevel"/>
    <w:tmpl w:val="0000000E"/>
    <w:name w:val="WW8Num20"/>
    <w:lvl w:ilvl="0">
      <w:start w:val="1"/>
      <w:numFmt w:val="decimal"/>
      <w:lvlText w:val="%1."/>
      <w:lvlJc w:val="left"/>
      <w:pPr>
        <w:tabs>
          <w:tab w:val="num" w:pos="0"/>
        </w:tabs>
        <w:ind w:left="2142" w:hanging="360"/>
      </w:pPr>
      <w:rPr>
        <w:b/>
      </w:rPr>
    </w:lvl>
    <w:lvl w:ilvl="1">
      <w:start w:val="2"/>
      <w:numFmt w:val="decimal"/>
      <w:lvlText w:val="%1.%2"/>
      <w:lvlJc w:val="left"/>
      <w:pPr>
        <w:tabs>
          <w:tab w:val="num" w:pos="0"/>
        </w:tabs>
        <w:ind w:left="705" w:hanging="705"/>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971" w:hanging="720"/>
      </w:pPr>
    </w:lvl>
    <w:lvl w:ilvl="4">
      <w:start w:val="1"/>
      <w:numFmt w:val="decimal"/>
      <w:lvlText w:val="%1.%2.%3.%4.%5"/>
      <w:lvlJc w:val="left"/>
      <w:pPr>
        <w:tabs>
          <w:tab w:val="num" w:pos="0"/>
        </w:tabs>
        <w:ind w:left="3582" w:hanging="1080"/>
      </w:pPr>
    </w:lvl>
    <w:lvl w:ilvl="5">
      <w:start w:val="1"/>
      <w:numFmt w:val="decimal"/>
      <w:lvlText w:val="%1.%2.%3.%4.%5.%6"/>
      <w:lvlJc w:val="left"/>
      <w:pPr>
        <w:tabs>
          <w:tab w:val="num" w:pos="0"/>
        </w:tabs>
        <w:ind w:left="4833" w:hanging="1080"/>
      </w:pPr>
    </w:lvl>
    <w:lvl w:ilvl="6">
      <w:start w:val="1"/>
      <w:numFmt w:val="decimal"/>
      <w:lvlText w:val="%1.%2.%3.%4.%5.%6.%7"/>
      <w:lvlJc w:val="left"/>
      <w:pPr>
        <w:tabs>
          <w:tab w:val="num" w:pos="0"/>
        </w:tabs>
        <w:ind w:left="6444" w:hanging="1440"/>
      </w:pPr>
    </w:lvl>
    <w:lvl w:ilvl="7">
      <w:start w:val="1"/>
      <w:numFmt w:val="decimal"/>
      <w:lvlText w:val="%1.%2.%3.%4.%5.%6.%7.%8"/>
      <w:lvlJc w:val="left"/>
      <w:pPr>
        <w:tabs>
          <w:tab w:val="num" w:pos="0"/>
        </w:tabs>
        <w:ind w:left="7695" w:hanging="1440"/>
      </w:pPr>
    </w:lvl>
    <w:lvl w:ilvl="8">
      <w:start w:val="1"/>
      <w:numFmt w:val="decimal"/>
      <w:lvlText w:val="%1.%2.%3.%4.%5.%6.%7.%8.%9"/>
      <w:lvlJc w:val="left"/>
      <w:pPr>
        <w:tabs>
          <w:tab w:val="num" w:pos="0"/>
        </w:tabs>
        <w:ind w:left="8946" w:hanging="1440"/>
      </w:pPr>
    </w:lvl>
  </w:abstractNum>
  <w:abstractNum w:abstractNumId="4">
    <w:nsid w:val="0000000F"/>
    <w:multiLevelType w:val="singleLevel"/>
    <w:tmpl w:val="0000000F"/>
    <w:name w:val="WW8Num21"/>
    <w:lvl w:ilvl="0">
      <w:start w:val="1"/>
      <w:numFmt w:val="decimal"/>
      <w:lvlText w:val="%1."/>
      <w:lvlJc w:val="left"/>
      <w:pPr>
        <w:tabs>
          <w:tab w:val="num" w:pos="0"/>
        </w:tabs>
        <w:ind w:left="720" w:hanging="360"/>
      </w:pPr>
      <w:rPr>
        <w:rFonts w:ascii="Times New Roman" w:hAnsi="Times New Roman" w:cs="Times New Roman" w:hint="default"/>
        <w:i w:val="0"/>
        <w:sz w:val="24"/>
        <w:szCs w:val="24"/>
      </w:rPr>
    </w:lvl>
  </w:abstractNum>
  <w:abstractNum w:abstractNumId="5">
    <w:nsid w:val="00000016"/>
    <w:multiLevelType w:val="multilevel"/>
    <w:tmpl w:val="00000016"/>
    <w:name w:val="WW8Num22"/>
    <w:lvl w:ilvl="0">
      <w:start w:val="1"/>
      <w:numFmt w:val="bullet"/>
      <w:lvlText w:val="−"/>
      <w:lvlJc w:val="left"/>
      <w:pPr>
        <w:tabs>
          <w:tab w:val="num" w:pos="0"/>
        </w:tabs>
        <w:ind w:left="1571" w:hanging="360"/>
      </w:pPr>
      <w:rPr>
        <w:rFonts w:ascii="Courier New" w:hAnsi="Courier New" w:cs="Symbol"/>
      </w:rPr>
    </w:lvl>
    <w:lvl w:ilvl="1">
      <w:start w:val="1"/>
      <w:numFmt w:val="bullet"/>
      <w:lvlText w:val="o"/>
      <w:lvlJc w:val="left"/>
      <w:pPr>
        <w:tabs>
          <w:tab w:val="num" w:pos="0"/>
        </w:tabs>
        <w:ind w:left="2291" w:hanging="360"/>
      </w:pPr>
      <w:rPr>
        <w:rFonts w:ascii="Courier New" w:hAnsi="Courier New" w:cs="Symbol"/>
      </w:rPr>
    </w:lvl>
    <w:lvl w:ilvl="2">
      <w:start w:val="1"/>
      <w:numFmt w:val="bullet"/>
      <w:lvlText w:val=""/>
      <w:lvlJc w:val="left"/>
      <w:pPr>
        <w:tabs>
          <w:tab w:val="num" w:pos="0"/>
        </w:tabs>
        <w:ind w:left="3011" w:hanging="360"/>
      </w:pPr>
      <w:rPr>
        <w:rFonts w:ascii="Wingdings" w:hAnsi="Wingdings" w:cs="Wingdings"/>
      </w:rPr>
    </w:lvl>
    <w:lvl w:ilvl="3">
      <w:start w:val="1"/>
      <w:numFmt w:val="bullet"/>
      <w:lvlText w:val=""/>
      <w:lvlJc w:val="left"/>
      <w:pPr>
        <w:tabs>
          <w:tab w:val="num" w:pos="0"/>
        </w:tabs>
        <w:ind w:left="3731" w:hanging="360"/>
      </w:pPr>
      <w:rPr>
        <w:rFonts w:ascii="Symbol" w:hAnsi="Symbol" w:cs="Symbol"/>
      </w:rPr>
    </w:lvl>
    <w:lvl w:ilvl="4">
      <w:start w:val="1"/>
      <w:numFmt w:val="bullet"/>
      <w:lvlText w:val="o"/>
      <w:lvlJc w:val="left"/>
      <w:pPr>
        <w:tabs>
          <w:tab w:val="num" w:pos="0"/>
        </w:tabs>
        <w:ind w:left="4451" w:hanging="360"/>
      </w:pPr>
      <w:rPr>
        <w:rFonts w:ascii="Courier New" w:hAnsi="Courier New" w:cs="Symbol"/>
      </w:rPr>
    </w:lvl>
    <w:lvl w:ilvl="5">
      <w:start w:val="1"/>
      <w:numFmt w:val="bullet"/>
      <w:lvlText w:val=""/>
      <w:lvlJc w:val="left"/>
      <w:pPr>
        <w:tabs>
          <w:tab w:val="num" w:pos="0"/>
        </w:tabs>
        <w:ind w:left="5171" w:hanging="360"/>
      </w:pPr>
      <w:rPr>
        <w:rFonts w:ascii="Wingdings" w:hAnsi="Wingdings" w:cs="Wingdings"/>
      </w:rPr>
    </w:lvl>
    <w:lvl w:ilvl="6">
      <w:start w:val="1"/>
      <w:numFmt w:val="bullet"/>
      <w:lvlText w:val=""/>
      <w:lvlJc w:val="left"/>
      <w:pPr>
        <w:tabs>
          <w:tab w:val="num" w:pos="0"/>
        </w:tabs>
        <w:ind w:left="5891" w:hanging="360"/>
      </w:pPr>
      <w:rPr>
        <w:rFonts w:ascii="Symbol" w:hAnsi="Symbol" w:cs="Symbol"/>
      </w:rPr>
    </w:lvl>
    <w:lvl w:ilvl="7">
      <w:start w:val="1"/>
      <w:numFmt w:val="bullet"/>
      <w:lvlText w:val="o"/>
      <w:lvlJc w:val="left"/>
      <w:pPr>
        <w:tabs>
          <w:tab w:val="num" w:pos="0"/>
        </w:tabs>
        <w:ind w:left="6611" w:hanging="360"/>
      </w:pPr>
      <w:rPr>
        <w:rFonts w:ascii="Courier New" w:hAnsi="Courier New" w:cs="Symbol"/>
      </w:rPr>
    </w:lvl>
    <w:lvl w:ilvl="8">
      <w:start w:val="1"/>
      <w:numFmt w:val="bullet"/>
      <w:lvlText w:val=""/>
      <w:lvlJc w:val="left"/>
      <w:pPr>
        <w:tabs>
          <w:tab w:val="num" w:pos="0"/>
        </w:tabs>
        <w:ind w:left="7331" w:hanging="360"/>
      </w:pPr>
      <w:rPr>
        <w:rFonts w:ascii="Wingdings" w:hAnsi="Wingdings" w:cs="Wingdings"/>
      </w:rPr>
    </w:lvl>
  </w:abstractNum>
  <w:abstractNum w:abstractNumId="6">
    <w:nsid w:val="00000017"/>
    <w:multiLevelType w:val="multilevel"/>
    <w:tmpl w:val="00000017"/>
    <w:name w:val="WW8Num23"/>
    <w:lvl w:ilvl="0">
      <w:start w:val="1"/>
      <w:numFmt w:val="bullet"/>
      <w:lvlText w:val=""/>
      <w:lvlJc w:val="left"/>
      <w:pPr>
        <w:tabs>
          <w:tab w:val="num" w:pos="0"/>
        </w:tabs>
        <w:ind w:left="720" w:hanging="360"/>
      </w:pPr>
      <w:rPr>
        <w:rFonts w:ascii="Symbol" w:hAnsi="Symbol" w:cs="OpenSymbol"/>
        <w:color w:val="00000A"/>
      </w:r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7">
    <w:nsid w:val="0000001D"/>
    <w:multiLevelType w:val="singleLevel"/>
    <w:tmpl w:val="0000001D"/>
    <w:name w:val="WW8Num29"/>
    <w:lvl w:ilvl="0">
      <w:start w:val="1"/>
      <w:numFmt w:val="bullet"/>
      <w:lvlText w:val=""/>
      <w:lvlJc w:val="left"/>
      <w:pPr>
        <w:tabs>
          <w:tab w:val="num" w:pos="0"/>
        </w:tabs>
        <w:ind w:left="720" w:hanging="360"/>
      </w:pPr>
      <w:rPr>
        <w:rFonts w:ascii="Wingdings" w:hAnsi="Wingdings" w:cs="OpenSymbol"/>
      </w:rPr>
    </w:lvl>
  </w:abstractNum>
  <w:abstractNum w:abstractNumId="8">
    <w:nsid w:val="10E1308B"/>
    <w:multiLevelType w:val="singleLevel"/>
    <w:tmpl w:val="642C6816"/>
    <w:lvl w:ilvl="0">
      <w:start w:val="1"/>
      <w:numFmt w:val="decimal"/>
      <w:lvlText w:val="%1."/>
      <w:lvlJc w:val="left"/>
      <w:pPr>
        <w:tabs>
          <w:tab w:val="num" w:pos="947"/>
        </w:tabs>
        <w:ind w:left="947" w:hanging="663"/>
      </w:pPr>
      <w:rPr>
        <w:rFonts w:hint="default"/>
      </w:rPr>
    </w:lvl>
  </w:abstractNum>
  <w:abstractNum w:abstractNumId="9">
    <w:nsid w:val="16B146EE"/>
    <w:multiLevelType w:val="hybridMultilevel"/>
    <w:tmpl w:val="B7C4844A"/>
    <w:lvl w:ilvl="0" w:tplc="FFFFFFFF">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
    <w:nsid w:val="21A61822"/>
    <w:multiLevelType w:val="hybridMultilevel"/>
    <w:tmpl w:val="64CA1A90"/>
    <w:lvl w:ilvl="0" w:tplc="0F7200F0">
      <w:start w:val="1"/>
      <w:numFmt w:val="decimal"/>
      <w:lvlText w:val="%1."/>
      <w:lvlJc w:val="right"/>
      <w:pPr>
        <w:ind w:left="643"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1">
    <w:nsid w:val="239A1411"/>
    <w:multiLevelType w:val="multilevel"/>
    <w:tmpl w:val="63229906"/>
    <w:lvl w:ilvl="0">
      <w:start w:val="2"/>
      <w:numFmt w:val="bullet"/>
      <w:lvlText w:val="-"/>
      <w:lvlJc w:val="left"/>
      <w:pPr>
        <w:tabs>
          <w:tab w:val="num" w:pos="1080"/>
        </w:tabs>
        <w:ind w:left="1080" w:hanging="360"/>
      </w:pPr>
      <w:rPr>
        <w:rFonts w:ascii="Times New Roman" w:eastAsia="Times New Roman" w:hAnsi="Times New Roman" w:cs="Times New Roman" w:hint="default"/>
        <w:u w:val="none"/>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2">
    <w:nsid w:val="28F85A57"/>
    <w:multiLevelType w:val="multilevel"/>
    <w:tmpl w:val="0F8236DE"/>
    <w:lvl w:ilvl="0">
      <w:start w:val="4"/>
      <w:numFmt w:val="decimal"/>
      <w:lvlText w:val="%1"/>
      <w:lvlJc w:val="left"/>
      <w:pPr>
        <w:ind w:left="1008" w:hanging="375"/>
      </w:pPr>
      <w:rPr>
        <w:rFonts w:hint="default"/>
      </w:rPr>
    </w:lvl>
    <w:lvl w:ilvl="1">
      <w:start w:val="1"/>
      <w:numFmt w:val="decimal"/>
      <w:lvlText w:val="%1.%2"/>
      <w:lvlJc w:val="left"/>
      <w:pPr>
        <w:ind w:left="2063" w:hanging="720"/>
      </w:pPr>
      <w:rPr>
        <w:rFonts w:hint="default"/>
      </w:rPr>
    </w:lvl>
    <w:lvl w:ilvl="2">
      <w:start w:val="1"/>
      <w:numFmt w:val="decimal"/>
      <w:lvlText w:val="%1.%2.%3"/>
      <w:lvlJc w:val="left"/>
      <w:pPr>
        <w:ind w:left="4898" w:hanging="720"/>
      </w:pPr>
      <w:rPr>
        <w:rFonts w:hint="default"/>
      </w:rPr>
    </w:lvl>
    <w:lvl w:ilvl="3">
      <w:start w:val="1"/>
      <w:numFmt w:val="decimal"/>
      <w:lvlText w:val="%1.%2.%3.%4"/>
      <w:lvlJc w:val="left"/>
      <w:pPr>
        <w:ind w:left="6033" w:hanging="1080"/>
      </w:pPr>
      <w:rPr>
        <w:rFonts w:hint="default"/>
      </w:rPr>
    </w:lvl>
    <w:lvl w:ilvl="4">
      <w:start w:val="1"/>
      <w:numFmt w:val="decimal"/>
      <w:lvlText w:val="%1.%2.%3.%4.%5"/>
      <w:lvlJc w:val="left"/>
      <w:pPr>
        <w:ind w:left="7473" w:hanging="1080"/>
      </w:pPr>
      <w:rPr>
        <w:rFonts w:hint="default"/>
      </w:rPr>
    </w:lvl>
    <w:lvl w:ilvl="5">
      <w:start w:val="1"/>
      <w:numFmt w:val="decimal"/>
      <w:lvlText w:val="%1.%2.%3.%4.%5.%6"/>
      <w:lvlJc w:val="left"/>
      <w:pPr>
        <w:ind w:left="9273" w:hanging="1440"/>
      </w:pPr>
      <w:rPr>
        <w:rFonts w:hint="default"/>
      </w:rPr>
    </w:lvl>
    <w:lvl w:ilvl="6">
      <w:start w:val="1"/>
      <w:numFmt w:val="decimal"/>
      <w:lvlText w:val="%1.%2.%3.%4.%5.%6.%7"/>
      <w:lvlJc w:val="left"/>
      <w:pPr>
        <w:ind w:left="11073" w:hanging="1800"/>
      </w:pPr>
      <w:rPr>
        <w:rFonts w:hint="default"/>
      </w:rPr>
    </w:lvl>
    <w:lvl w:ilvl="7">
      <w:start w:val="1"/>
      <w:numFmt w:val="decimal"/>
      <w:lvlText w:val="%1.%2.%3.%4.%5.%6.%7.%8"/>
      <w:lvlJc w:val="left"/>
      <w:pPr>
        <w:ind w:left="12513" w:hanging="1800"/>
      </w:pPr>
      <w:rPr>
        <w:rFonts w:hint="default"/>
      </w:rPr>
    </w:lvl>
    <w:lvl w:ilvl="8">
      <w:start w:val="1"/>
      <w:numFmt w:val="decimal"/>
      <w:lvlText w:val="%1.%2.%3.%4.%5.%6.%7.%8.%9"/>
      <w:lvlJc w:val="left"/>
      <w:pPr>
        <w:ind w:left="14313" w:hanging="2160"/>
      </w:pPr>
      <w:rPr>
        <w:rFonts w:hint="default"/>
      </w:rPr>
    </w:lvl>
  </w:abstractNum>
  <w:abstractNum w:abstractNumId="13">
    <w:nsid w:val="2B2C724E"/>
    <w:multiLevelType w:val="hybridMultilevel"/>
    <w:tmpl w:val="C73A7248"/>
    <w:lvl w:ilvl="0" w:tplc="8D520D6E">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pStyle w:val="6"/>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3"/>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9"/>
  </w:num>
  <w:num w:numId="5">
    <w:abstractNumId w:val="8"/>
  </w:num>
  <w:num w:numId="6">
    <w:abstractNumId w:val="1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4784"/>
    <w:rsid w:val="00002078"/>
    <w:rsid w:val="00002AA3"/>
    <w:rsid w:val="00005129"/>
    <w:rsid w:val="00011997"/>
    <w:rsid w:val="00012302"/>
    <w:rsid w:val="000152CF"/>
    <w:rsid w:val="00015CB1"/>
    <w:rsid w:val="0002037D"/>
    <w:rsid w:val="00020947"/>
    <w:rsid w:val="00020A7D"/>
    <w:rsid w:val="000224AA"/>
    <w:rsid w:val="00023CD6"/>
    <w:rsid w:val="0002654F"/>
    <w:rsid w:val="000329CC"/>
    <w:rsid w:val="00033100"/>
    <w:rsid w:val="00033866"/>
    <w:rsid w:val="000342C3"/>
    <w:rsid w:val="000347A8"/>
    <w:rsid w:val="0003503D"/>
    <w:rsid w:val="00035AF0"/>
    <w:rsid w:val="00036539"/>
    <w:rsid w:val="00036783"/>
    <w:rsid w:val="00036935"/>
    <w:rsid w:val="00041488"/>
    <w:rsid w:val="00046490"/>
    <w:rsid w:val="00046985"/>
    <w:rsid w:val="00046E54"/>
    <w:rsid w:val="00050094"/>
    <w:rsid w:val="00051805"/>
    <w:rsid w:val="00052296"/>
    <w:rsid w:val="000544FF"/>
    <w:rsid w:val="0005509E"/>
    <w:rsid w:val="0005617B"/>
    <w:rsid w:val="00056482"/>
    <w:rsid w:val="000618A9"/>
    <w:rsid w:val="000664FD"/>
    <w:rsid w:val="00071685"/>
    <w:rsid w:val="00072827"/>
    <w:rsid w:val="00073E52"/>
    <w:rsid w:val="00074155"/>
    <w:rsid w:val="000756DE"/>
    <w:rsid w:val="00081530"/>
    <w:rsid w:val="00086055"/>
    <w:rsid w:val="000913CE"/>
    <w:rsid w:val="00093EDB"/>
    <w:rsid w:val="00094010"/>
    <w:rsid w:val="00094614"/>
    <w:rsid w:val="000968FB"/>
    <w:rsid w:val="000A1DB5"/>
    <w:rsid w:val="000A2EF5"/>
    <w:rsid w:val="000A5614"/>
    <w:rsid w:val="000A57FA"/>
    <w:rsid w:val="000A78EE"/>
    <w:rsid w:val="000A78FC"/>
    <w:rsid w:val="000B252E"/>
    <w:rsid w:val="000B6B19"/>
    <w:rsid w:val="000C14F8"/>
    <w:rsid w:val="000C272E"/>
    <w:rsid w:val="000C33DB"/>
    <w:rsid w:val="000C458E"/>
    <w:rsid w:val="000E1B0A"/>
    <w:rsid w:val="000E1C5E"/>
    <w:rsid w:val="000E35BB"/>
    <w:rsid w:val="000E4FF3"/>
    <w:rsid w:val="000E509C"/>
    <w:rsid w:val="000F191D"/>
    <w:rsid w:val="000F24D6"/>
    <w:rsid w:val="000F2583"/>
    <w:rsid w:val="000F41CE"/>
    <w:rsid w:val="000F429B"/>
    <w:rsid w:val="000F44E1"/>
    <w:rsid w:val="000F62FD"/>
    <w:rsid w:val="00101384"/>
    <w:rsid w:val="00103683"/>
    <w:rsid w:val="001064C9"/>
    <w:rsid w:val="00106ACD"/>
    <w:rsid w:val="001074CD"/>
    <w:rsid w:val="00111598"/>
    <w:rsid w:val="00112D47"/>
    <w:rsid w:val="001131CA"/>
    <w:rsid w:val="00114C67"/>
    <w:rsid w:val="0011695E"/>
    <w:rsid w:val="00122748"/>
    <w:rsid w:val="001230E4"/>
    <w:rsid w:val="00125039"/>
    <w:rsid w:val="00125154"/>
    <w:rsid w:val="00127BEE"/>
    <w:rsid w:val="0013067F"/>
    <w:rsid w:val="00131D29"/>
    <w:rsid w:val="001366EA"/>
    <w:rsid w:val="00137E13"/>
    <w:rsid w:val="00141579"/>
    <w:rsid w:val="001417D1"/>
    <w:rsid w:val="0014351D"/>
    <w:rsid w:val="0014525C"/>
    <w:rsid w:val="001458E9"/>
    <w:rsid w:val="00146E18"/>
    <w:rsid w:val="001509DB"/>
    <w:rsid w:val="00151370"/>
    <w:rsid w:val="00152666"/>
    <w:rsid w:val="00153535"/>
    <w:rsid w:val="00155883"/>
    <w:rsid w:val="001641C5"/>
    <w:rsid w:val="0016493D"/>
    <w:rsid w:val="001670A3"/>
    <w:rsid w:val="00167865"/>
    <w:rsid w:val="00172B03"/>
    <w:rsid w:val="00174765"/>
    <w:rsid w:val="00174E6E"/>
    <w:rsid w:val="00175B3C"/>
    <w:rsid w:val="001874D4"/>
    <w:rsid w:val="00191151"/>
    <w:rsid w:val="00191346"/>
    <w:rsid w:val="00195C21"/>
    <w:rsid w:val="001962E7"/>
    <w:rsid w:val="00196A7E"/>
    <w:rsid w:val="001A01EC"/>
    <w:rsid w:val="001A21D9"/>
    <w:rsid w:val="001B272D"/>
    <w:rsid w:val="001B2BD6"/>
    <w:rsid w:val="001B542F"/>
    <w:rsid w:val="001B7A17"/>
    <w:rsid w:val="001C0C61"/>
    <w:rsid w:val="001C5236"/>
    <w:rsid w:val="001C6F4C"/>
    <w:rsid w:val="001D454E"/>
    <w:rsid w:val="001D6E15"/>
    <w:rsid w:val="001E0E3F"/>
    <w:rsid w:val="001E462B"/>
    <w:rsid w:val="001E668B"/>
    <w:rsid w:val="001E6CF7"/>
    <w:rsid w:val="001F1480"/>
    <w:rsid w:val="001F4E83"/>
    <w:rsid w:val="001F5CE7"/>
    <w:rsid w:val="0020034D"/>
    <w:rsid w:val="00201FF7"/>
    <w:rsid w:val="0020475C"/>
    <w:rsid w:val="0020489F"/>
    <w:rsid w:val="00204E04"/>
    <w:rsid w:val="00205909"/>
    <w:rsid w:val="00206B1D"/>
    <w:rsid w:val="00210847"/>
    <w:rsid w:val="00210855"/>
    <w:rsid w:val="002117C7"/>
    <w:rsid w:val="00211A81"/>
    <w:rsid w:val="00214BFF"/>
    <w:rsid w:val="00215DEC"/>
    <w:rsid w:val="002162F1"/>
    <w:rsid w:val="002222C8"/>
    <w:rsid w:val="00223003"/>
    <w:rsid w:val="0022544B"/>
    <w:rsid w:val="002262AB"/>
    <w:rsid w:val="002265BC"/>
    <w:rsid w:val="002266BD"/>
    <w:rsid w:val="00232FFA"/>
    <w:rsid w:val="00234FF6"/>
    <w:rsid w:val="00236B62"/>
    <w:rsid w:val="00240F47"/>
    <w:rsid w:val="002421AB"/>
    <w:rsid w:val="00242F8E"/>
    <w:rsid w:val="00243D4C"/>
    <w:rsid w:val="00245FF3"/>
    <w:rsid w:val="002501ED"/>
    <w:rsid w:val="002509E5"/>
    <w:rsid w:val="00251FE4"/>
    <w:rsid w:val="00255214"/>
    <w:rsid w:val="00260236"/>
    <w:rsid w:val="002620A8"/>
    <w:rsid w:val="00263792"/>
    <w:rsid w:val="00267494"/>
    <w:rsid w:val="002707AF"/>
    <w:rsid w:val="00270B47"/>
    <w:rsid w:val="00273698"/>
    <w:rsid w:val="0027427D"/>
    <w:rsid w:val="00274B81"/>
    <w:rsid w:val="00275219"/>
    <w:rsid w:val="002754B7"/>
    <w:rsid w:val="00283BA6"/>
    <w:rsid w:val="002843AA"/>
    <w:rsid w:val="00291992"/>
    <w:rsid w:val="00292C46"/>
    <w:rsid w:val="00294F88"/>
    <w:rsid w:val="002963B3"/>
    <w:rsid w:val="00297160"/>
    <w:rsid w:val="00297D6B"/>
    <w:rsid w:val="002A02B8"/>
    <w:rsid w:val="002A38B0"/>
    <w:rsid w:val="002A56CB"/>
    <w:rsid w:val="002A6144"/>
    <w:rsid w:val="002A6242"/>
    <w:rsid w:val="002B037D"/>
    <w:rsid w:val="002B1E70"/>
    <w:rsid w:val="002B4E71"/>
    <w:rsid w:val="002C0453"/>
    <w:rsid w:val="002C23A2"/>
    <w:rsid w:val="002C3174"/>
    <w:rsid w:val="002D04AF"/>
    <w:rsid w:val="002D2389"/>
    <w:rsid w:val="002D5E6B"/>
    <w:rsid w:val="002D6D9D"/>
    <w:rsid w:val="002E1326"/>
    <w:rsid w:val="002E2018"/>
    <w:rsid w:val="002E42AC"/>
    <w:rsid w:val="002E4631"/>
    <w:rsid w:val="002E5D99"/>
    <w:rsid w:val="002E7A64"/>
    <w:rsid w:val="002F2503"/>
    <w:rsid w:val="002F2D0F"/>
    <w:rsid w:val="002F4197"/>
    <w:rsid w:val="002F677E"/>
    <w:rsid w:val="002F67DB"/>
    <w:rsid w:val="002F683F"/>
    <w:rsid w:val="00302278"/>
    <w:rsid w:val="003041F0"/>
    <w:rsid w:val="00304397"/>
    <w:rsid w:val="0031348A"/>
    <w:rsid w:val="003147BB"/>
    <w:rsid w:val="00314868"/>
    <w:rsid w:val="003158CD"/>
    <w:rsid w:val="003220D3"/>
    <w:rsid w:val="003221AF"/>
    <w:rsid w:val="003301B8"/>
    <w:rsid w:val="003341AA"/>
    <w:rsid w:val="003342D9"/>
    <w:rsid w:val="0033767D"/>
    <w:rsid w:val="003414D8"/>
    <w:rsid w:val="00345BB9"/>
    <w:rsid w:val="00350BA9"/>
    <w:rsid w:val="00351590"/>
    <w:rsid w:val="0035383B"/>
    <w:rsid w:val="00356011"/>
    <w:rsid w:val="0035682D"/>
    <w:rsid w:val="00356A62"/>
    <w:rsid w:val="00356AAC"/>
    <w:rsid w:val="00360DB1"/>
    <w:rsid w:val="003634E3"/>
    <w:rsid w:val="00364E67"/>
    <w:rsid w:val="003652F2"/>
    <w:rsid w:val="00377B59"/>
    <w:rsid w:val="0038092C"/>
    <w:rsid w:val="00390906"/>
    <w:rsid w:val="00391B63"/>
    <w:rsid w:val="003A117C"/>
    <w:rsid w:val="003A1529"/>
    <w:rsid w:val="003A6CD6"/>
    <w:rsid w:val="003B23DE"/>
    <w:rsid w:val="003B7103"/>
    <w:rsid w:val="003C22D3"/>
    <w:rsid w:val="003C2B8F"/>
    <w:rsid w:val="003C6DB3"/>
    <w:rsid w:val="003D14BF"/>
    <w:rsid w:val="003D153C"/>
    <w:rsid w:val="003D3430"/>
    <w:rsid w:val="003D371E"/>
    <w:rsid w:val="003D4105"/>
    <w:rsid w:val="003D47D1"/>
    <w:rsid w:val="003E0E4F"/>
    <w:rsid w:val="003E1B03"/>
    <w:rsid w:val="003E2516"/>
    <w:rsid w:val="003E2806"/>
    <w:rsid w:val="003E3E92"/>
    <w:rsid w:val="003E668D"/>
    <w:rsid w:val="003E6BFF"/>
    <w:rsid w:val="003E79B2"/>
    <w:rsid w:val="003F0731"/>
    <w:rsid w:val="003F2D00"/>
    <w:rsid w:val="003F4A9D"/>
    <w:rsid w:val="003F6D4D"/>
    <w:rsid w:val="003F7D01"/>
    <w:rsid w:val="00400849"/>
    <w:rsid w:val="0040178D"/>
    <w:rsid w:val="00407B12"/>
    <w:rsid w:val="004116DE"/>
    <w:rsid w:val="00416742"/>
    <w:rsid w:val="00420320"/>
    <w:rsid w:val="00421E91"/>
    <w:rsid w:val="004226C4"/>
    <w:rsid w:val="00422CA4"/>
    <w:rsid w:val="004235AC"/>
    <w:rsid w:val="00423D80"/>
    <w:rsid w:val="00424C5F"/>
    <w:rsid w:val="0042513E"/>
    <w:rsid w:val="00426EA5"/>
    <w:rsid w:val="004303AD"/>
    <w:rsid w:val="0043077C"/>
    <w:rsid w:val="00431056"/>
    <w:rsid w:val="004316D4"/>
    <w:rsid w:val="00433B1C"/>
    <w:rsid w:val="00434146"/>
    <w:rsid w:val="004419FD"/>
    <w:rsid w:val="0044399A"/>
    <w:rsid w:val="00447188"/>
    <w:rsid w:val="004475C4"/>
    <w:rsid w:val="00450E18"/>
    <w:rsid w:val="004520D4"/>
    <w:rsid w:val="004612DC"/>
    <w:rsid w:val="0046158A"/>
    <w:rsid w:val="00462779"/>
    <w:rsid w:val="004676CC"/>
    <w:rsid w:val="00470085"/>
    <w:rsid w:val="0047074A"/>
    <w:rsid w:val="00471739"/>
    <w:rsid w:val="004734A9"/>
    <w:rsid w:val="00475574"/>
    <w:rsid w:val="004771B6"/>
    <w:rsid w:val="0048031E"/>
    <w:rsid w:val="00483805"/>
    <w:rsid w:val="00483A2A"/>
    <w:rsid w:val="00492990"/>
    <w:rsid w:val="00492EBC"/>
    <w:rsid w:val="00493969"/>
    <w:rsid w:val="00494A72"/>
    <w:rsid w:val="00495041"/>
    <w:rsid w:val="004A0A5C"/>
    <w:rsid w:val="004A4702"/>
    <w:rsid w:val="004A6D47"/>
    <w:rsid w:val="004A7EF4"/>
    <w:rsid w:val="004B1746"/>
    <w:rsid w:val="004B6754"/>
    <w:rsid w:val="004B6D95"/>
    <w:rsid w:val="004C2287"/>
    <w:rsid w:val="004C4396"/>
    <w:rsid w:val="004C5206"/>
    <w:rsid w:val="004C5B4F"/>
    <w:rsid w:val="004C671F"/>
    <w:rsid w:val="004D0897"/>
    <w:rsid w:val="004D145A"/>
    <w:rsid w:val="004E2E0C"/>
    <w:rsid w:val="004E3589"/>
    <w:rsid w:val="004E3C86"/>
    <w:rsid w:val="004E4EC7"/>
    <w:rsid w:val="004F05E8"/>
    <w:rsid w:val="004F2B4E"/>
    <w:rsid w:val="004F5895"/>
    <w:rsid w:val="004F7D63"/>
    <w:rsid w:val="004F7E4A"/>
    <w:rsid w:val="00500B2F"/>
    <w:rsid w:val="00501A7C"/>
    <w:rsid w:val="005023F0"/>
    <w:rsid w:val="00502F57"/>
    <w:rsid w:val="005033CC"/>
    <w:rsid w:val="00512167"/>
    <w:rsid w:val="00516355"/>
    <w:rsid w:val="00516C78"/>
    <w:rsid w:val="00517854"/>
    <w:rsid w:val="00522B6F"/>
    <w:rsid w:val="00522BCE"/>
    <w:rsid w:val="005260D0"/>
    <w:rsid w:val="00526AB6"/>
    <w:rsid w:val="00526D9E"/>
    <w:rsid w:val="0053031F"/>
    <w:rsid w:val="00531FBC"/>
    <w:rsid w:val="00532C1B"/>
    <w:rsid w:val="00534156"/>
    <w:rsid w:val="00535849"/>
    <w:rsid w:val="005368C4"/>
    <w:rsid w:val="00542D0A"/>
    <w:rsid w:val="005456AB"/>
    <w:rsid w:val="005510D5"/>
    <w:rsid w:val="00552CA6"/>
    <w:rsid w:val="00556581"/>
    <w:rsid w:val="005576B4"/>
    <w:rsid w:val="00562746"/>
    <w:rsid w:val="00564CE6"/>
    <w:rsid w:val="00564FD6"/>
    <w:rsid w:val="005656A2"/>
    <w:rsid w:val="00565C17"/>
    <w:rsid w:val="00572E44"/>
    <w:rsid w:val="00574B90"/>
    <w:rsid w:val="005753E5"/>
    <w:rsid w:val="005833C2"/>
    <w:rsid w:val="0058341C"/>
    <w:rsid w:val="00583D81"/>
    <w:rsid w:val="00584FBC"/>
    <w:rsid w:val="00584FF5"/>
    <w:rsid w:val="00586255"/>
    <w:rsid w:val="0059053F"/>
    <w:rsid w:val="00595134"/>
    <w:rsid w:val="005958DF"/>
    <w:rsid w:val="005962DE"/>
    <w:rsid w:val="0059733C"/>
    <w:rsid w:val="005A0591"/>
    <w:rsid w:val="005A060B"/>
    <w:rsid w:val="005A0E08"/>
    <w:rsid w:val="005A474B"/>
    <w:rsid w:val="005A4D22"/>
    <w:rsid w:val="005A79BF"/>
    <w:rsid w:val="005B1BC4"/>
    <w:rsid w:val="005B7644"/>
    <w:rsid w:val="005B7813"/>
    <w:rsid w:val="005B7D78"/>
    <w:rsid w:val="005C0AB1"/>
    <w:rsid w:val="005C4E69"/>
    <w:rsid w:val="005C53EC"/>
    <w:rsid w:val="005D3190"/>
    <w:rsid w:val="005D38B6"/>
    <w:rsid w:val="005D5586"/>
    <w:rsid w:val="005E2F91"/>
    <w:rsid w:val="005E480B"/>
    <w:rsid w:val="005F0A23"/>
    <w:rsid w:val="005F4E6B"/>
    <w:rsid w:val="005F54C5"/>
    <w:rsid w:val="005F7D24"/>
    <w:rsid w:val="00601449"/>
    <w:rsid w:val="00601B36"/>
    <w:rsid w:val="00605241"/>
    <w:rsid w:val="00610969"/>
    <w:rsid w:val="0061101F"/>
    <w:rsid w:val="0061125F"/>
    <w:rsid w:val="00611919"/>
    <w:rsid w:val="006174E7"/>
    <w:rsid w:val="00620854"/>
    <w:rsid w:val="00620A70"/>
    <w:rsid w:val="00623891"/>
    <w:rsid w:val="00632262"/>
    <w:rsid w:val="006326F4"/>
    <w:rsid w:val="00632B00"/>
    <w:rsid w:val="006347B4"/>
    <w:rsid w:val="00635A05"/>
    <w:rsid w:val="00642EDA"/>
    <w:rsid w:val="00643D50"/>
    <w:rsid w:val="006457AE"/>
    <w:rsid w:val="006519F4"/>
    <w:rsid w:val="006534CA"/>
    <w:rsid w:val="00653B02"/>
    <w:rsid w:val="006548B1"/>
    <w:rsid w:val="0065786C"/>
    <w:rsid w:val="006579DC"/>
    <w:rsid w:val="00665FE6"/>
    <w:rsid w:val="00666D04"/>
    <w:rsid w:val="00666D30"/>
    <w:rsid w:val="00667FEF"/>
    <w:rsid w:val="00670DBC"/>
    <w:rsid w:val="00671785"/>
    <w:rsid w:val="00676A51"/>
    <w:rsid w:val="00677547"/>
    <w:rsid w:val="00681D4A"/>
    <w:rsid w:val="00683220"/>
    <w:rsid w:val="00684849"/>
    <w:rsid w:val="006855FB"/>
    <w:rsid w:val="00685C10"/>
    <w:rsid w:val="00687191"/>
    <w:rsid w:val="00687829"/>
    <w:rsid w:val="00694667"/>
    <w:rsid w:val="0069678A"/>
    <w:rsid w:val="00697049"/>
    <w:rsid w:val="006A1102"/>
    <w:rsid w:val="006A2849"/>
    <w:rsid w:val="006A6676"/>
    <w:rsid w:val="006A757D"/>
    <w:rsid w:val="006A759D"/>
    <w:rsid w:val="006A7CB4"/>
    <w:rsid w:val="006B3219"/>
    <w:rsid w:val="006B3B93"/>
    <w:rsid w:val="006B411B"/>
    <w:rsid w:val="006B4DB8"/>
    <w:rsid w:val="006C03B7"/>
    <w:rsid w:val="006C2202"/>
    <w:rsid w:val="006D2D66"/>
    <w:rsid w:val="006D39FA"/>
    <w:rsid w:val="006D3AF9"/>
    <w:rsid w:val="006D434C"/>
    <w:rsid w:val="006D4EC8"/>
    <w:rsid w:val="006D5D34"/>
    <w:rsid w:val="006D74C1"/>
    <w:rsid w:val="006E6137"/>
    <w:rsid w:val="006E62DA"/>
    <w:rsid w:val="006E77FF"/>
    <w:rsid w:val="006F1D7B"/>
    <w:rsid w:val="006F36C9"/>
    <w:rsid w:val="006F5D39"/>
    <w:rsid w:val="006F63D6"/>
    <w:rsid w:val="007015D3"/>
    <w:rsid w:val="00701FB9"/>
    <w:rsid w:val="00702233"/>
    <w:rsid w:val="00702BB2"/>
    <w:rsid w:val="0070340D"/>
    <w:rsid w:val="0070693C"/>
    <w:rsid w:val="00716BF0"/>
    <w:rsid w:val="0072302C"/>
    <w:rsid w:val="00724179"/>
    <w:rsid w:val="007263BA"/>
    <w:rsid w:val="00726D13"/>
    <w:rsid w:val="007272D0"/>
    <w:rsid w:val="00730022"/>
    <w:rsid w:val="007321E0"/>
    <w:rsid w:val="00733549"/>
    <w:rsid w:val="00735E4C"/>
    <w:rsid w:val="0073643C"/>
    <w:rsid w:val="00737687"/>
    <w:rsid w:val="00737CF9"/>
    <w:rsid w:val="00742D66"/>
    <w:rsid w:val="00747944"/>
    <w:rsid w:val="00752116"/>
    <w:rsid w:val="00754F03"/>
    <w:rsid w:val="00755EC4"/>
    <w:rsid w:val="007560BD"/>
    <w:rsid w:val="00757A0D"/>
    <w:rsid w:val="00760758"/>
    <w:rsid w:val="00760F79"/>
    <w:rsid w:val="00762374"/>
    <w:rsid w:val="00762ECF"/>
    <w:rsid w:val="00765FAA"/>
    <w:rsid w:val="00766E3B"/>
    <w:rsid w:val="0076783C"/>
    <w:rsid w:val="007730A8"/>
    <w:rsid w:val="00774FF9"/>
    <w:rsid w:val="00775063"/>
    <w:rsid w:val="007753A5"/>
    <w:rsid w:val="007761AB"/>
    <w:rsid w:val="00780079"/>
    <w:rsid w:val="00780115"/>
    <w:rsid w:val="00781392"/>
    <w:rsid w:val="00784013"/>
    <w:rsid w:val="007879F6"/>
    <w:rsid w:val="0079020D"/>
    <w:rsid w:val="00790B80"/>
    <w:rsid w:val="00792946"/>
    <w:rsid w:val="0079468F"/>
    <w:rsid w:val="00795045"/>
    <w:rsid w:val="00795B0C"/>
    <w:rsid w:val="00796459"/>
    <w:rsid w:val="00796700"/>
    <w:rsid w:val="0079776F"/>
    <w:rsid w:val="007A0848"/>
    <w:rsid w:val="007B09C0"/>
    <w:rsid w:val="007B0DB3"/>
    <w:rsid w:val="007B1B86"/>
    <w:rsid w:val="007B307E"/>
    <w:rsid w:val="007B4534"/>
    <w:rsid w:val="007B47E6"/>
    <w:rsid w:val="007B4E1D"/>
    <w:rsid w:val="007B6B57"/>
    <w:rsid w:val="007B7544"/>
    <w:rsid w:val="007B754C"/>
    <w:rsid w:val="007C2A30"/>
    <w:rsid w:val="007C66D2"/>
    <w:rsid w:val="007C6DDD"/>
    <w:rsid w:val="007D1FB3"/>
    <w:rsid w:val="007D342A"/>
    <w:rsid w:val="007D5386"/>
    <w:rsid w:val="007D59B4"/>
    <w:rsid w:val="007D76AA"/>
    <w:rsid w:val="007E07A1"/>
    <w:rsid w:val="007E193E"/>
    <w:rsid w:val="007E4EE8"/>
    <w:rsid w:val="007E5340"/>
    <w:rsid w:val="007F48B1"/>
    <w:rsid w:val="007F4CBE"/>
    <w:rsid w:val="007F5439"/>
    <w:rsid w:val="00800427"/>
    <w:rsid w:val="008019F0"/>
    <w:rsid w:val="008039DD"/>
    <w:rsid w:val="00803A0C"/>
    <w:rsid w:val="00803DF8"/>
    <w:rsid w:val="00804AC9"/>
    <w:rsid w:val="008134CC"/>
    <w:rsid w:val="00814DED"/>
    <w:rsid w:val="0082024E"/>
    <w:rsid w:val="00820997"/>
    <w:rsid w:val="008213E5"/>
    <w:rsid w:val="0082167D"/>
    <w:rsid w:val="00822EE2"/>
    <w:rsid w:val="00824211"/>
    <w:rsid w:val="008259A0"/>
    <w:rsid w:val="0082606D"/>
    <w:rsid w:val="00827D94"/>
    <w:rsid w:val="0083169B"/>
    <w:rsid w:val="00837F2E"/>
    <w:rsid w:val="00840C61"/>
    <w:rsid w:val="0084676D"/>
    <w:rsid w:val="00846ACF"/>
    <w:rsid w:val="00846B9E"/>
    <w:rsid w:val="008515E2"/>
    <w:rsid w:val="00853C40"/>
    <w:rsid w:val="00855594"/>
    <w:rsid w:val="00860D1B"/>
    <w:rsid w:val="0086776C"/>
    <w:rsid w:val="008722CA"/>
    <w:rsid w:val="00872D4A"/>
    <w:rsid w:val="00876815"/>
    <w:rsid w:val="00876A63"/>
    <w:rsid w:val="00881073"/>
    <w:rsid w:val="00881886"/>
    <w:rsid w:val="00881A4A"/>
    <w:rsid w:val="00883432"/>
    <w:rsid w:val="00884578"/>
    <w:rsid w:val="00885D50"/>
    <w:rsid w:val="0088730F"/>
    <w:rsid w:val="00887C4D"/>
    <w:rsid w:val="00890063"/>
    <w:rsid w:val="008913E5"/>
    <w:rsid w:val="008918E2"/>
    <w:rsid w:val="00891B64"/>
    <w:rsid w:val="0089275D"/>
    <w:rsid w:val="00893380"/>
    <w:rsid w:val="00897952"/>
    <w:rsid w:val="008A157B"/>
    <w:rsid w:val="008A28F7"/>
    <w:rsid w:val="008A7AF0"/>
    <w:rsid w:val="008B095F"/>
    <w:rsid w:val="008B1E54"/>
    <w:rsid w:val="008B2509"/>
    <w:rsid w:val="008B795D"/>
    <w:rsid w:val="008C0056"/>
    <w:rsid w:val="008C059C"/>
    <w:rsid w:val="008C0C74"/>
    <w:rsid w:val="008C297F"/>
    <w:rsid w:val="008C412A"/>
    <w:rsid w:val="008C5081"/>
    <w:rsid w:val="008C6802"/>
    <w:rsid w:val="008C752F"/>
    <w:rsid w:val="008C7C2D"/>
    <w:rsid w:val="008D2763"/>
    <w:rsid w:val="008E078D"/>
    <w:rsid w:val="008E1F2C"/>
    <w:rsid w:val="008E2437"/>
    <w:rsid w:val="008E449B"/>
    <w:rsid w:val="008E505A"/>
    <w:rsid w:val="008E6431"/>
    <w:rsid w:val="008F269E"/>
    <w:rsid w:val="008F2C8D"/>
    <w:rsid w:val="008F3002"/>
    <w:rsid w:val="008F6783"/>
    <w:rsid w:val="008F6BED"/>
    <w:rsid w:val="009000E9"/>
    <w:rsid w:val="0090150A"/>
    <w:rsid w:val="009015D5"/>
    <w:rsid w:val="00905DB4"/>
    <w:rsid w:val="009076F0"/>
    <w:rsid w:val="00910821"/>
    <w:rsid w:val="00912393"/>
    <w:rsid w:val="00912404"/>
    <w:rsid w:val="00913369"/>
    <w:rsid w:val="009152BD"/>
    <w:rsid w:val="00915678"/>
    <w:rsid w:val="0092050D"/>
    <w:rsid w:val="0092116E"/>
    <w:rsid w:val="009226F2"/>
    <w:rsid w:val="00923513"/>
    <w:rsid w:val="00924354"/>
    <w:rsid w:val="00927B9D"/>
    <w:rsid w:val="00930A04"/>
    <w:rsid w:val="00937E07"/>
    <w:rsid w:val="009401F2"/>
    <w:rsid w:val="009403BA"/>
    <w:rsid w:val="00942A97"/>
    <w:rsid w:val="00947B4B"/>
    <w:rsid w:val="00947BCD"/>
    <w:rsid w:val="00952E12"/>
    <w:rsid w:val="0095386D"/>
    <w:rsid w:val="00956891"/>
    <w:rsid w:val="00966647"/>
    <w:rsid w:val="00971519"/>
    <w:rsid w:val="00974ECD"/>
    <w:rsid w:val="009757C7"/>
    <w:rsid w:val="00980B30"/>
    <w:rsid w:val="00984C13"/>
    <w:rsid w:val="009949CF"/>
    <w:rsid w:val="00994E45"/>
    <w:rsid w:val="00995CE8"/>
    <w:rsid w:val="009970CE"/>
    <w:rsid w:val="0099712D"/>
    <w:rsid w:val="009A0416"/>
    <w:rsid w:val="009A13C9"/>
    <w:rsid w:val="009A68BE"/>
    <w:rsid w:val="009A7689"/>
    <w:rsid w:val="009B2E41"/>
    <w:rsid w:val="009B3652"/>
    <w:rsid w:val="009B3A77"/>
    <w:rsid w:val="009D4E45"/>
    <w:rsid w:val="009E0044"/>
    <w:rsid w:val="009E11E8"/>
    <w:rsid w:val="009E1D4C"/>
    <w:rsid w:val="009E3124"/>
    <w:rsid w:val="009E3154"/>
    <w:rsid w:val="009E377F"/>
    <w:rsid w:val="009E6F7C"/>
    <w:rsid w:val="009F0E52"/>
    <w:rsid w:val="009F318F"/>
    <w:rsid w:val="009F4C51"/>
    <w:rsid w:val="009F6313"/>
    <w:rsid w:val="00A00B22"/>
    <w:rsid w:val="00A03492"/>
    <w:rsid w:val="00A07E00"/>
    <w:rsid w:val="00A128A0"/>
    <w:rsid w:val="00A14F22"/>
    <w:rsid w:val="00A15C58"/>
    <w:rsid w:val="00A20E82"/>
    <w:rsid w:val="00A226FD"/>
    <w:rsid w:val="00A269F1"/>
    <w:rsid w:val="00A27C1C"/>
    <w:rsid w:val="00A33FF5"/>
    <w:rsid w:val="00A37858"/>
    <w:rsid w:val="00A421ED"/>
    <w:rsid w:val="00A43FAF"/>
    <w:rsid w:val="00A52E2C"/>
    <w:rsid w:val="00A565B6"/>
    <w:rsid w:val="00A57650"/>
    <w:rsid w:val="00A57E19"/>
    <w:rsid w:val="00A61EA0"/>
    <w:rsid w:val="00A62171"/>
    <w:rsid w:val="00A65E65"/>
    <w:rsid w:val="00A70B6C"/>
    <w:rsid w:val="00A73306"/>
    <w:rsid w:val="00A75CD4"/>
    <w:rsid w:val="00A7677D"/>
    <w:rsid w:val="00A8110E"/>
    <w:rsid w:val="00A81301"/>
    <w:rsid w:val="00A843D7"/>
    <w:rsid w:val="00A8488E"/>
    <w:rsid w:val="00A84895"/>
    <w:rsid w:val="00A862BF"/>
    <w:rsid w:val="00A8630F"/>
    <w:rsid w:val="00A92127"/>
    <w:rsid w:val="00A923FD"/>
    <w:rsid w:val="00A95B90"/>
    <w:rsid w:val="00AA3B37"/>
    <w:rsid w:val="00AA7AAB"/>
    <w:rsid w:val="00AB281F"/>
    <w:rsid w:val="00AB743E"/>
    <w:rsid w:val="00AC0F30"/>
    <w:rsid w:val="00AC26A8"/>
    <w:rsid w:val="00AC31C2"/>
    <w:rsid w:val="00AD0415"/>
    <w:rsid w:val="00AD14DE"/>
    <w:rsid w:val="00AE0D62"/>
    <w:rsid w:val="00AE33B9"/>
    <w:rsid w:val="00AE4FA2"/>
    <w:rsid w:val="00AE50D5"/>
    <w:rsid w:val="00AE547C"/>
    <w:rsid w:val="00AF3171"/>
    <w:rsid w:val="00AF35BE"/>
    <w:rsid w:val="00AF3E96"/>
    <w:rsid w:val="00AF7137"/>
    <w:rsid w:val="00B00720"/>
    <w:rsid w:val="00B01AEB"/>
    <w:rsid w:val="00B0407E"/>
    <w:rsid w:val="00B04268"/>
    <w:rsid w:val="00B10EC4"/>
    <w:rsid w:val="00B1108A"/>
    <w:rsid w:val="00B14E11"/>
    <w:rsid w:val="00B16232"/>
    <w:rsid w:val="00B16252"/>
    <w:rsid w:val="00B16DC8"/>
    <w:rsid w:val="00B20F2A"/>
    <w:rsid w:val="00B213B7"/>
    <w:rsid w:val="00B21F27"/>
    <w:rsid w:val="00B22033"/>
    <w:rsid w:val="00B36758"/>
    <w:rsid w:val="00B4029F"/>
    <w:rsid w:val="00B43DFE"/>
    <w:rsid w:val="00B44784"/>
    <w:rsid w:val="00B452D1"/>
    <w:rsid w:val="00B45E62"/>
    <w:rsid w:val="00B5164E"/>
    <w:rsid w:val="00B51DE5"/>
    <w:rsid w:val="00B53685"/>
    <w:rsid w:val="00B57E5F"/>
    <w:rsid w:val="00B63C3E"/>
    <w:rsid w:val="00B65211"/>
    <w:rsid w:val="00B6768F"/>
    <w:rsid w:val="00B714DC"/>
    <w:rsid w:val="00B719B6"/>
    <w:rsid w:val="00B74517"/>
    <w:rsid w:val="00B8033C"/>
    <w:rsid w:val="00B80818"/>
    <w:rsid w:val="00B80D8D"/>
    <w:rsid w:val="00B838D6"/>
    <w:rsid w:val="00B845DD"/>
    <w:rsid w:val="00B84838"/>
    <w:rsid w:val="00B867AA"/>
    <w:rsid w:val="00B87D88"/>
    <w:rsid w:val="00B909B8"/>
    <w:rsid w:val="00B93517"/>
    <w:rsid w:val="00B96EFA"/>
    <w:rsid w:val="00B97505"/>
    <w:rsid w:val="00BA0B3F"/>
    <w:rsid w:val="00BA1161"/>
    <w:rsid w:val="00BA4FAB"/>
    <w:rsid w:val="00BA58F3"/>
    <w:rsid w:val="00BA649F"/>
    <w:rsid w:val="00BB06D7"/>
    <w:rsid w:val="00BB1EA6"/>
    <w:rsid w:val="00BB3E69"/>
    <w:rsid w:val="00BB43F2"/>
    <w:rsid w:val="00BB4CD4"/>
    <w:rsid w:val="00BC10E4"/>
    <w:rsid w:val="00BC1DEA"/>
    <w:rsid w:val="00BC27E6"/>
    <w:rsid w:val="00BC2B33"/>
    <w:rsid w:val="00BC3381"/>
    <w:rsid w:val="00BC42FE"/>
    <w:rsid w:val="00BC4B9A"/>
    <w:rsid w:val="00BC7BC0"/>
    <w:rsid w:val="00BC7E42"/>
    <w:rsid w:val="00BD31C1"/>
    <w:rsid w:val="00BD51B4"/>
    <w:rsid w:val="00BD55BA"/>
    <w:rsid w:val="00BE2209"/>
    <w:rsid w:val="00BE27A2"/>
    <w:rsid w:val="00BE3BCA"/>
    <w:rsid w:val="00BE461B"/>
    <w:rsid w:val="00BE5364"/>
    <w:rsid w:val="00BF1B5C"/>
    <w:rsid w:val="00BF3CE2"/>
    <w:rsid w:val="00BF6B9F"/>
    <w:rsid w:val="00BF7711"/>
    <w:rsid w:val="00C01693"/>
    <w:rsid w:val="00C04B00"/>
    <w:rsid w:val="00C079C6"/>
    <w:rsid w:val="00C07D04"/>
    <w:rsid w:val="00C157F5"/>
    <w:rsid w:val="00C1755F"/>
    <w:rsid w:val="00C217F5"/>
    <w:rsid w:val="00C3017F"/>
    <w:rsid w:val="00C317E7"/>
    <w:rsid w:val="00C34DCB"/>
    <w:rsid w:val="00C37474"/>
    <w:rsid w:val="00C376A6"/>
    <w:rsid w:val="00C40487"/>
    <w:rsid w:val="00C41FBD"/>
    <w:rsid w:val="00C46437"/>
    <w:rsid w:val="00C4681C"/>
    <w:rsid w:val="00C47359"/>
    <w:rsid w:val="00C501C7"/>
    <w:rsid w:val="00C53D4C"/>
    <w:rsid w:val="00C54ABD"/>
    <w:rsid w:val="00C57259"/>
    <w:rsid w:val="00C6080F"/>
    <w:rsid w:val="00C60A4E"/>
    <w:rsid w:val="00C61935"/>
    <w:rsid w:val="00C63026"/>
    <w:rsid w:val="00C64075"/>
    <w:rsid w:val="00C7120C"/>
    <w:rsid w:val="00C7556F"/>
    <w:rsid w:val="00C75C95"/>
    <w:rsid w:val="00C81B5C"/>
    <w:rsid w:val="00C820A5"/>
    <w:rsid w:val="00C83223"/>
    <w:rsid w:val="00C8322F"/>
    <w:rsid w:val="00C857B7"/>
    <w:rsid w:val="00C8758E"/>
    <w:rsid w:val="00C87D91"/>
    <w:rsid w:val="00C92AF1"/>
    <w:rsid w:val="00C92D67"/>
    <w:rsid w:val="00C94C3C"/>
    <w:rsid w:val="00C96D47"/>
    <w:rsid w:val="00CA043B"/>
    <w:rsid w:val="00CA1DCD"/>
    <w:rsid w:val="00CA2C9D"/>
    <w:rsid w:val="00CA3E88"/>
    <w:rsid w:val="00CA6E63"/>
    <w:rsid w:val="00CA7C7F"/>
    <w:rsid w:val="00CB1611"/>
    <w:rsid w:val="00CB4CC5"/>
    <w:rsid w:val="00CB7956"/>
    <w:rsid w:val="00CC126F"/>
    <w:rsid w:val="00CC2174"/>
    <w:rsid w:val="00CC39D9"/>
    <w:rsid w:val="00CC61AB"/>
    <w:rsid w:val="00CD2128"/>
    <w:rsid w:val="00CD3EBB"/>
    <w:rsid w:val="00CD5365"/>
    <w:rsid w:val="00CD659D"/>
    <w:rsid w:val="00CD7BC5"/>
    <w:rsid w:val="00CE0C67"/>
    <w:rsid w:val="00CE1DBE"/>
    <w:rsid w:val="00CE2589"/>
    <w:rsid w:val="00CE64B7"/>
    <w:rsid w:val="00CE70DC"/>
    <w:rsid w:val="00CE7C4A"/>
    <w:rsid w:val="00CF148B"/>
    <w:rsid w:val="00CF1912"/>
    <w:rsid w:val="00CF371B"/>
    <w:rsid w:val="00CF6A50"/>
    <w:rsid w:val="00D00978"/>
    <w:rsid w:val="00D01206"/>
    <w:rsid w:val="00D0344C"/>
    <w:rsid w:val="00D03A59"/>
    <w:rsid w:val="00D04D6A"/>
    <w:rsid w:val="00D0661F"/>
    <w:rsid w:val="00D06F53"/>
    <w:rsid w:val="00D103AD"/>
    <w:rsid w:val="00D11095"/>
    <w:rsid w:val="00D148EB"/>
    <w:rsid w:val="00D150B0"/>
    <w:rsid w:val="00D16F1D"/>
    <w:rsid w:val="00D17E71"/>
    <w:rsid w:val="00D224B1"/>
    <w:rsid w:val="00D23851"/>
    <w:rsid w:val="00D25752"/>
    <w:rsid w:val="00D306FD"/>
    <w:rsid w:val="00D312C2"/>
    <w:rsid w:val="00D35E6E"/>
    <w:rsid w:val="00D36AAD"/>
    <w:rsid w:val="00D36B24"/>
    <w:rsid w:val="00D37F69"/>
    <w:rsid w:val="00D41003"/>
    <w:rsid w:val="00D41FBF"/>
    <w:rsid w:val="00D42B74"/>
    <w:rsid w:val="00D46131"/>
    <w:rsid w:val="00D47213"/>
    <w:rsid w:val="00D50542"/>
    <w:rsid w:val="00D506C8"/>
    <w:rsid w:val="00D52DAF"/>
    <w:rsid w:val="00D530BB"/>
    <w:rsid w:val="00D5430C"/>
    <w:rsid w:val="00D55FD2"/>
    <w:rsid w:val="00D56A74"/>
    <w:rsid w:val="00D56AD1"/>
    <w:rsid w:val="00D65525"/>
    <w:rsid w:val="00D70852"/>
    <w:rsid w:val="00D70B9C"/>
    <w:rsid w:val="00D72B20"/>
    <w:rsid w:val="00D74525"/>
    <w:rsid w:val="00D80158"/>
    <w:rsid w:val="00D817E4"/>
    <w:rsid w:val="00D82320"/>
    <w:rsid w:val="00D93DC5"/>
    <w:rsid w:val="00D940A7"/>
    <w:rsid w:val="00D9604C"/>
    <w:rsid w:val="00DA33B0"/>
    <w:rsid w:val="00DA53DB"/>
    <w:rsid w:val="00DA53E4"/>
    <w:rsid w:val="00DA5A9C"/>
    <w:rsid w:val="00DA75AA"/>
    <w:rsid w:val="00DA7735"/>
    <w:rsid w:val="00DB1CDC"/>
    <w:rsid w:val="00DB7421"/>
    <w:rsid w:val="00DC07F8"/>
    <w:rsid w:val="00DC1B12"/>
    <w:rsid w:val="00DC1E5B"/>
    <w:rsid w:val="00DC44A3"/>
    <w:rsid w:val="00DC7391"/>
    <w:rsid w:val="00DD1BA4"/>
    <w:rsid w:val="00DD4A2B"/>
    <w:rsid w:val="00DD61D4"/>
    <w:rsid w:val="00DD6AFC"/>
    <w:rsid w:val="00DE2741"/>
    <w:rsid w:val="00DF0866"/>
    <w:rsid w:val="00DF17A1"/>
    <w:rsid w:val="00DF1DD1"/>
    <w:rsid w:val="00DF2D2E"/>
    <w:rsid w:val="00DF6B54"/>
    <w:rsid w:val="00E01DAA"/>
    <w:rsid w:val="00E040DD"/>
    <w:rsid w:val="00E05E38"/>
    <w:rsid w:val="00E1485D"/>
    <w:rsid w:val="00E153DF"/>
    <w:rsid w:val="00E21B41"/>
    <w:rsid w:val="00E21CDB"/>
    <w:rsid w:val="00E224B1"/>
    <w:rsid w:val="00E23784"/>
    <w:rsid w:val="00E2481F"/>
    <w:rsid w:val="00E334BB"/>
    <w:rsid w:val="00E33977"/>
    <w:rsid w:val="00E40558"/>
    <w:rsid w:val="00E46D6C"/>
    <w:rsid w:val="00E4762D"/>
    <w:rsid w:val="00E54986"/>
    <w:rsid w:val="00E57415"/>
    <w:rsid w:val="00E63DDC"/>
    <w:rsid w:val="00E71B4E"/>
    <w:rsid w:val="00E72084"/>
    <w:rsid w:val="00E729B0"/>
    <w:rsid w:val="00E74E4B"/>
    <w:rsid w:val="00E76A61"/>
    <w:rsid w:val="00E77FDB"/>
    <w:rsid w:val="00E823BA"/>
    <w:rsid w:val="00E9125A"/>
    <w:rsid w:val="00E95F55"/>
    <w:rsid w:val="00E97071"/>
    <w:rsid w:val="00E976EC"/>
    <w:rsid w:val="00EA0EF5"/>
    <w:rsid w:val="00EA1C6D"/>
    <w:rsid w:val="00EA4B2A"/>
    <w:rsid w:val="00EA7FE1"/>
    <w:rsid w:val="00EB4922"/>
    <w:rsid w:val="00EC0272"/>
    <w:rsid w:val="00EC32B3"/>
    <w:rsid w:val="00EC3F81"/>
    <w:rsid w:val="00EC4351"/>
    <w:rsid w:val="00ED30B2"/>
    <w:rsid w:val="00ED4203"/>
    <w:rsid w:val="00ED5C62"/>
    <w:rsid w:val="00ED670E"/>
    <w:rsid w:val="00ED77AF"/>
    <w:rsid w:val="00ED7B2B"/>
    <w:rsid w:val="00EE03DC"/>
    <w:rsid w:val="00EE3CBC"/>
    <w:rsid w:val="00EE5708"/>
    <w:rsid w:val="00EF162A"/>
    <w:rsid w:val="00EF3A2D"/>
    <w:rsid w:val="00EF4389"/>
    <w:rsid w:val="00EF6C62"/>
    <w:rsid w:val="00EF731D"/>
    <w:rsid w:val="00F018C5"/>
    <w:rsid w:val="00F02E9E"/>
    <w:rsid w:val="00F06593"/>
    <w:rsid w:val="00F069C1"/>
    <w:rsid w:val="00F12584"/>
    <w:rsid w:val="00F12853"/>
    <w:rsid w:val="00F14848"/>
    <w:rsid w:val="00F15C61"/>
    <w:rsid w:val="00F24035"/>
    <w:rsid w:val="00F27DF6"/>
    <w:rsid w:val="00F305E3"/>
    <w:rsid w:val="00F32474"/>
    <w:rsid w:val="00F3651D"/>
    <w:rsid w:val="00F42123"/>
    <w:rsid w:val="00F4373E"/>
    <w:rsid w:val="00F44258"/>
    <w:rsid w:val="00F469AB"/>
    <w:rsid w:val="00F50BC6"/>
    <w:rsid w:val="00F533E0"/>
    <w:rsid w:val="00F53515"/>
    <w:rsid w:val="00F53D5A"/>
    <w:rsid w:val="00F53E4C"/>
    <w:rsid w:val="00F56D40"/>
    <w:rsid w:val="00F57106"/>
    <w:rsid w:val="00F60EEB"/>
    <w:rsid w:val="00F61650"/>
    <w:rsid w:val="00F63957"/>
    <w:rsid w:val="00F64171"/>
    <w:rsid w:val="00F6436E"/>
    <w:rsid w:val="00F64EE8"/>
    <w:rsid w:val="00F66D3D"/>
    <w:rsid w:val="00F7051C"/>
    <w:rsid w:val="00F71E5B"/>
    <w:rsid w:val="00F74453"/>
    <w:rsid w:val="00F76E92"/>
    <w:rsid w:val="00F80297"/>
    <w:rsid w:val="00F80B52"/>
    <w:rsid w:val="00F812B0"/>
    <w:rsid w:val="00F812DC"/>
    <w:rsid w:val="00F81F4B"/>
    <w:rsid w:val="00F82012"/>
    <w:rsid w:val="00F85E39"/>
    <w:rsid w:val="00F86F8E"/>
    <w:rsid w:val="00F87B71"/>
    <w:rsid w:val="00F910EA"/>
    <w:rsid w:val="00F930F9"/>
    <w:rsid w:val="00FA1C7D"/>
    <w:rsid w:val="00FA2E02"/>
    <w:rsid w:val="00FA3BFC"/>
    <w:rsid w:val="00FA7ADB"/>
    <w:rsid w:val="00FB10B9"/>
    <w:rsid w:val="00FB6DB0"/>
    <w:rsid w:val="00FC00E6"/>
    <w:rsid w:val="00FC0ECD"/>
    <w:rsid w:val="00FC105B"/>
    <w:rsid w:val="00FC3D5B"/>
    <w:rsid w:val="00FC6744"/>
    <w:rsid w:val="00FD2F72"/>
    <w:rsid w:val="00FD310B"/>
    <w:rsid w:val="00FD52F0"/>
    <w:rsid w:val="00FE02FA"/>
    <w:rsid w:val="00FE09FB"/>
    <w:rsid w:val="00FE0D0B"/>
    <w:rsid w:val="00FE42C0"/>
    <w:rsid w:val="00FE5045"/>
    <w:rsid w:val="00FE5089"/>
    <w:rsid w:val="00FE56ED"/>
    <w:rsid w:val="00FE7AD8"/>
    <w:rsid w:val="00FF1B4D"/>
    <w:rsid w:val="00FF2877"/>
    <w:rsid w:val="00FF794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14:docId w14:val="365C0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line number" w:uiPriority="0"/>
    <w:lsdException w:name="page number" w:uiPriority="0"/>
    <w:lsdException w:name="endnote reference"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w:uiPriority="0"/>
    <w:lsdException w:name="Body Tex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Normal (Web)" w:uiPriority="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2946"/>
  </w:style>
  <w:style w:type="paragraph" w:styleId="1">
    <w:name w:val="heading 1"/>
    <w:aliases w:val="Т3"/>
    <w:basedOn w:val="a"/>
    <w:next w:val="a"/>
    <w:link w:val="10"/>
    <w:qFormat/>
    <w:rsid w:val="004A6D4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Т4,OG Heading 2"/>
    <w:basedOn w:val="a"/>
    <w:link w:val="20"/>
    <w:uiPriority w:val="9"/>
    <w:qFormat/>
    <w:rsid w:val="00FC00E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aliases w:val="Tab"/>
    <w:basedOn w:val="a"/>
    <w:link w:val="30"/>
    <w:uiPriority w:val="9"/>
    <w:qFormat/>
    <w:rsid w:val="00FC00E6"/>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aliases w:val="Tab_name Знак"/>
    <w:basedOn w:val="a"/>
    <w:next w:val="a"/>
    <w:link w:val="41"/>
    <w:qFormat/>
    <w:rsid w:val="00D72B20"/>
    <w:pPr>
      <w:keepNext/>
      <w:spacing w:before="240" w:after="60" w:line="240" w:lineRule="auto"/>
      <w:outlineLvl w:val="3"/>
    </w:pPr>
    <w:rPr>
      <w:rFonts w:ascii="Calibri" w:eastAsia="Times New Roman" w:hAnsi="Calibri" w:cs="Times New Roman"/>
      <w:b/>
      <w:bCs/>
      <w:sz w:val="28"/>
      <w:szCs w:val="28"/>
      <w:lang w:val="x-none" w:eastAsia="ru-RU"/>
    </w:rPr>
  </w:style>
  <w:style w:type="paragraph" w:styleId="5">
    <w:name w:val="heading 5"/>
    <w:basedOn w:val="a"/>
    <w:next w:val="a"/>
    <w:link w:val="50"/>
    <w:uiPriority w:val="9"/>
    <w:qFormat/>
    <w:rsid w:val="00D72B20"/>
    <w:pPr>
      <w:keepNext/>
      <w:keepLines/>
      <w:spacing w:before="200" w:after="0" w:line="276" w:lineRule="auto"/>
      <w:outlineLvl w:val="4"/>
    </w:pPr>
    <w:rPr>
      <w:rFonts w:ascii="Cambria" w:eastAsia="Times New Roman" w:hAnsi="Cambria" w:cs="Times New Roman"/>
      <w:color w:val="243F60"/>
      <w:sz w:val="20"/>
      <w:szCs w:val="20"/>
      <w:lang w:val="x-none" w:eastAsia="x-none"/>
    </w:rPr>
  </w:style>
  <w:style w:type="paragraph" w:styleId="6">
    <w:name w:val="heading 6"/>
    <w:basedOn w:val="a"/>
    <w:next w:val="a"/>
    <w:link w:val="60"/>
    <w:qFormat/>
    <w:rsid w:val="00F812DC"/>
    <w:pPr>
      <w:numPr>
        <w:ilvl w:val="5"/>
        <w:numId w:val="1"/>
      </w:numPr>
      <w:suppressAutoHyphens/>
      <w:overflowPunct w:val="0"/>
      <w:autoSpaceDE w:val="0"/>
      <w:spacing w:before="240" w:after="60" w:line="240" w:lineRule="auto"/>
      <w:textAlignment w:val="baseline"/>
      <w:outlineLvl w:val="5"/>
    </w:pPr>
    <w:rPr>
      <w:rFonts w:ascii="Times New Roman" w:eastAsia="Times New Roman" w:hAnsi="Times New Roman" w:cs="Times New Roman"/>
      <w:b/>
      <w:bCs/>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Т4 Знак,OG Heading 2 Знак"/>
    <w:basedOn w:val="a0"/>
    <w:link w:val="2"/>
    <w:uiPriority w:val="9"/>
    <w:rsid w:val="00FC00E6"/>
    <w:rPr>
      <w:rFonts w:ascii="Times New Roman" w:eastAsia="Times New Roman" w:hAnsi="Times New Roman" w:cs="Times New Roman"/>
      <w:b/>
      <w:bCs/>
      <w:sz w:val="36"/>
      <w:szCs w:val="36"/>
      <w:lang w:eastAsia="ru-RU"/>
    </w:rPr>
  </w:style>
  <w:style w:type="character" w:customStyle="1" w:styleId="30">
    <w:name w:val="Заголовок 3 Знак"/>
    <w:aliases w:val="Tab Знак"/>
    <w:basedOn w:val="a0"/>
    <w:link w:val="3"/>
    <w:uiPriority w:val="9"/>
    <w:rsid w:val="00FC00E6"/>
    <w:rPr>
      <w:rFonts w:ascii="Times New Roman" w:eastAsia="Times New Roman" w:hAnsi="Times New Roman" w:cs="Times New Roman"/>
      <w:b/>
      <w:bCs/>
      <w:sz w:val="27"/>
      <w:szCs w:val="27"/>
      <w:lang w:eastAsia="ru-RU"/>
    </w:rPr>
  </w:style>
  <w:style w:type="paragraph" w:styleId="a3">
    <w:name w:val="List Paragraph"/>
    <w:basedOn w:val="a"/>
    <w:link w:val="a4"/>
    <w:uiPriority w:val="34"/>
    <w:qFormat/>
    <w:rsid w:val="00BE2209"/>
    <w:pPr>
      <w:ind w:left="720"/>
      <w:contextualSpacing/>
    </w:pPr>
  </w:style>
  <w:style w:type="paragraph" w:styleId="a5">
    <w:name w:val="header"/>
    <w:aliases w:val="ВерхКолонтитул"/>
    <w:basedOn w:val="a"/>
    <w:link w:val="a6"/>
    <w:uiPriority w:val="99"/>
    <w:unhideWhenUsed/>
    <w:rsid w:val="003E1B03"/>
    <w:pPr>
      <w:tabs>
        <w:tab w:val="center" w:pos="4677"/>
        <w:tab w:val="right" w:pos="9355"/>
      </w:tabs>
      <w:spacing w:after="0" w:line="240" w:lineRule="auto"/>
    </w:pPr>
  </w:style>
  <w:style w:type="character" w:customStyle="1" w:styleId="a6">
    <w:name w:val="Верхний колонтитул Знак"/>
    <w:aliases w:val="ВерхКолонтитул Знак"/>
    <w:basedOn w:val="a0"/>
    <w:link w:val="a5"/>
    <w:uiPriority w:val="99"/>
    <w:rsid w:val="003E1B03"/>
  </w:style>
  <w:style w:type="paragraph" w:styleId="a7">
    <w:name w:val="footer"/>
    <w:basedOn w:val="a"/>
    <w:link w:val="a8"/>
    <w:unhideWhenUsed/>
    <w:rsid w:val="003E1B03"/>
    <w:pPr>
      <w:tabs>
        <w:tab w:val="center" w:pos="4677"/>
        <w:tab w:val="right" w:pos="9355"/>
      </w:tabs>
      <w:spacing w:after="0" w:line="240" w:lineRule="auto"/>
    </w:pPr>
  </w:style>
  <w:style w:type="character" w:customStyle="1" w:styleId="a8">
    <w:name w:val="Нижний колонтитул Знак"/>
    <w:basedOn w:val="a0"/>
    <w:link w:val="a7"/>
    <w:rsid w:val="003E1B03"/>
  </w:style>
  <w:style w:type="paragraph" w:styleId="a9">
    <w:name w:val="Balloon Text"/>
    <w:basedOn w:val="a"/>
    <w:link w:val="aa"/>
    <w:uiPriority w:val="99"/>
    <w:unhideWhenUsed/>
    <w:rsid w:val="0082024E"/>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rsid w:val="0082024E"/>
    <w:rPr>
      <w:rFonts w:ascii="Segoe UI" w:hAnsi="Segoe UI" w:cs="Segoe UI"/>
      <w:sz w:val="18"/>
      <w:szCs w:val="18"/>
    </w:rPr>
  </w:style>
  <w:style w:type="paragraph" w:styleId="ab">
    <w:name w:val="caption"/>
    <w:aliases w:val="Название объекта Знак1,Название объекта Знак Знак,рисунка,Таблица название,Таблица_номер_справа_12"/>
    <w:basedOn w:val="a"/>
    <w:link w:val="ac"/>
    <w:qFormat/>
    <w:rsid w:val="00846B9E"/>
    <w:pPr>
      <w:spacing w:after="0" w:line="240" w:lineRule="auto"/>
      <w:jc w:val="center"/>
    </w:pPr>
    <w:rPr>
      <w:rFonts w:ascii="Times New Roman" w:eastAsia="Times New Roman" w:hAnsi="Times New Roman" w:cs="Times New Roman"/>
      <w:sz w:val="28"/>
      <w:szCs w:val="20"/>
      <w:lang w:eastAsia="ru-RU"/>
    </w:rPr>
  </w:style>
  <w:style w:type="paragraph" w:customStyle="1" w:styleId="ad">
    <w:name w:val="Содержимое таблицы"/>
    <w:basedOn w:val="a"/>
    <w:rsid w:val="0059053F"/>
    <w:pPr>
      <w:widowControl w:val="0"/>
      <w:suppressLineNumbers/>
      <w:suppressAutoHyphens/>
      <w:spacing w:after="0" w:line="240" w:lineRule="auto"/>
    </w:pPr>
    <w:rPr>
      <w:rFonts w:ascii="Times New Roman" w:eastAsia="Lucida Sans Unicode" w:hAnsi="Times New Roman" w:cs="Times New Roman"/>
      <w:kern w:val="2"/>
      <w:sz w:val="24"/>
      <w:szCs w:val="24"/>
      <w:lang w:eastAsia="ru-RU"/>
    </w:rPr>
  </w:style>
  <w:style w:type="paragraph" w:styleId="ae">
    <w:name w:val="Normal (Web)"/>
    <w:aliases w:val="Обычный (Web), Знак Знак22,Знак Знак22"/>
    <w:basedOn w:val="a"/>
    <w:unhideWhenUsed/>
    <w:qFormat/>
    <w:rsid w:val="005905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24">
    <w:name w:val="rvts24"/>
    <w:rsid w:val="0059053F"/>
    <w:rPr>
      <w:rFonts w:ascii="Times New Roman" w:hAnsi="Times New Roman" w:cs="Times New Roman"/>
      <w:sz w:val="24"/>
      <w:szCs w:val="24"/>
    </w:rPr>
  </w:style>
  <w:style w:type="character" w:customStyle="1" w:styleId="rvts97">
    <w:name w:val="rvts97"/>
    <w:rsid w:val="0061101F"/>
    <w:rPr>
      <w:rFonts w:ascii="Times New Roman" w:hAnsi="Times New Roman" w:cs="Times New Roman"/>
      <w:color w:val="000000"/>
      <w:sz w:val="24"/>
      <w:szCs w:val="24"/>
    </w:rPr>
  </w:style>
  <w:style w:type="paragraph" w:customStyle="1" w:styleId="rvps59">
    <w:name w:val="rvps59"/>
    <w:basedOn w:val="a"/>
    <w:rsid w:val="004A6D47"/>
    <w:pPr>
      <w:spacing w:after="0" w:line="240" w:lineRule="auto"/>
      <w:ind w:firstLine="705"/>
      <w:jc w:val="both"/>
    </w:pPr>
    <w:rPr>
      <w:rFonts w:ascii="Times New Roman" w:eastAsia="Calibri" w:hAnsi="Times New Roman" w:cs="Times New Roman"/>
      <w:sz w:val="24"/>
      <w:szCs w:val="24"/>
      <w:lang w:eastAsia="ru-RU"/>
    </w:rPr>
  </w:style>
  <w:style w:type="character" w:customStyle="1" w:styleId="10">
    <w:name w:val="Заголовок 1 Знак"/>
    <w:aliases w:val="Т3 Знак"/>
    <w:basedOn w:val="a0"/>
    <w:link w:val="1"/>
    <w:rsid w:val="004A6D47"/>
    <w:rPr>
      <w:rFonts w:asciiTheme="majorHAnsi" w:eastAsiaTheme="majorEastAsia" w:hAnsiTheme="majorHAnsi" w:cstheme="majorBidi"/>
      <w:color w:val="2E74B5" w:themeColor="accent1" w:themeShade="BF"/>
      <w:sz w:val="32"/>
      <w:szCs w:val="32"/>
    </w:rPr>
  </w:style>
  <w:style w:type="paragraph" w:styleId="af">
    <w:name w:val="Body Text Indent"/>
    <w:basedOn w:val="a"/>
    <w:link w:val="af0"/>
    <w:uiPriority w:val="99"/>
    <w:rsid w:val="007321E0"/>
    <w:pPr>
      <w:spacing w:after="120" w:line="360" w:lineRule="auto"/>
      <w:ind w:left="283" w:firstLine="709"/>
      <w:jc w:val="both"/>
    </w:pPr>
    <w:rPr>
      <w:rFonts w:ascii="Times New Roman" w:eastAsia="Times New Roman" w:hAnsi="Times New Roman" w:cs="Times New Roman"/>
      <w:kern w:val="2"/>
      <w:sz w:val="24"/>
      <w:szCs w:val="24"/>
    </w:rPr>
  </w:style>
  <w:style w:type="character" w:customStyle="1" w:styleId="af0">
    <w:name w:val="Основной текст с отступом Знак"/>
    <w:basedOn w:val="a0"/>
    <w:link w:val="af"/>
    <w:uiPriority w:val="99"/>
    <w:rsid w:val="007321E0"/>
    <w:rPr>
      <w:rFonts w:ascii="Times New Roman" w:eastAsia="Times New Roman" w:hAnsi="Times New Roman" w:cs="Times New Roman"/>
      <w:kern w:val="2"/>
      <w:sz w:val="24"/>
      <w:szCs w:val="24"/>
    </w:rPr>
  </w:style>
  <w:style w:type="paragraph" w:customStyle="1" w:styleId="21">
    <w:name w:val="Основной текст2"/>
    <w:basedOn w:val="a"/>
    <w:rsid w:val="001641C5"/>
    <w:pPr>
      <w:widowControl w:val="0"/>
      <w:shd w:val="clear" w:color="auto" w:fill="FFFFFF"/>
      <w:spacing w:after="360" w:line="0" w:lineRule="atLeast"/>
    </w:pPr>
    <w:rPr>
      <w:rFonts w:ascii="Calibri" w:eastAsia="Calibri" w:hAnsi="Calibri" w:cs="Calibri"/>
      <w:color w:val="000000"/>
      <w:sz w:val="19"/>
      <w:szCs w:val="19"/>
      <w:lang w:eastAsia="ru-RU"/>
    </w:rPr>
  </w:style>
  <w:style w:type="character" w:customStyle="1" w:styleId="40">
    <w:name w:val="Заголовок 4 Знак"/>
    <w:basedOn w:val="a0"/>
    <w:uiPriority w:val="9"/>
    <w:semiHidden/>
    <w:rsid w:val="00D72B20"/>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uiPriority w:val="9"/>
    <w:rsid w:val="00D72B20"/>
    <w:rPr>
      <w:rFonts w:ascii="Cambria" w:eastAsia="Times New Roman" w:hAnsi="Cambria" w:cs="Times New Roman"/>
      <w:color w:val="243F60"/>
      <w:sz w:val="20"/>
      <w:szCs w:val="20"/>
      <w:lang w:val="x-none" w:eastAsia="x-none"/>
    </w:rPr>
  </w:style>
  <w:style w:type="paragraph" w:styleId="af1">
    <w:name w:val="Document Map"/>
    <w:basedOn w:val="a"/>
    <w:link w:val="af2"/>
    <w:uiPriority w:val="99"/>
    <w:unhideWhenUsed/>
    <w:rsid w:val="00D72B20"/>
    <w:pPr>
      <w:spacing w:after="0" w:line="240" w:lineRule="auto"/>
    </w:pPr>
    <w:rPr>
      <w:rFonts w:ascii="Tahoma" w:eastAsia="Calibri" w:hAnsi="Tahoma" w:cs="Times New Roman"/>
      <w:sz w:val="16"/>
      <w:szCs w:val="16"/>
      <w:lang w:val="x-none" w:eastAsia="x-none"/>
    </w:rPr>
  </w:style>
  <w:style w:type="character" w:customStyle="1" w:styleId="af2">
    <w:name w:val="Схема документа Знак"/>
    <w:basedOn w:val="a0"/>
    <w:link w:val="af1"/>
    <w:uiPriority w:val="99"/>
    <w:rsid w:val="00D72B20"/>
    <w:rPr>
      <w:rFonts w:ascii="Tahoma" w:eastAsia="Calibri" w:hAnsi="Tahoma" w:cs="Times New Roman"/>
      <w:sz w:val="16"/>
      <w:szCs w:val="16"/>
      <w:lang w:val="x-none" w:eastAsia="x-none"/>
    </w:rPr>
  </w:style>
  <w:style w:type="character" w:customStyle="1" w:styleId="41">
    <w:name w:val="Заголовок 4 Знак1"/>
    <w:aliases w:val="Tab_name Знак Знак"/>
    <w:link w:val="4"/>
    <w:rsid w:val="00D72B20"/>
    <w:rPr>
      <w:rFonts w:ascii="Calibri" w:eastAsia="Times New Roman" w:hAnsi="Calibri" w:cs="Times New Roman"/>
      <w:b/>
      <w:bCs/>
      <w:sz w:val="28"/>
      <w:szCs w:val="28"/>
      <w:lang w:val="x-none" w:eastAsia="ru-RU"/>
    </w:rPr>
  </w:style>
  <w:style w:type="character" w:styleId="af3">
    <w:name w:val="Hyperlink"/>
    <w:uiPriority w:val="99"/>
    <w:rsid w:val="00D72B20"/>
    <w:rPr>
      <w:color w:val="0000FF"/>
      <w:u w:val="single"/>
    </w:rPr>
  </w:style>
  <w:style w:type="paragraph" w:styleId="11">
    <w:name w:val="toc 1"/>
    <w:basedOn w:val="a"/>
    <w:next w:val="a"/>
    <w:autoRedefine/>
    <w:uiPriority w:val="39"/>
    <w:rsid w:val="00D72B20"/>
    <w:pPr>
      <w:tabs>
        <w:tab w:val="right" w:leader="dot" w:pos="9345"/>
      </w:tabs>
      <w:spacing w:after="0" w:line="240" w:lineRule="auto"/>
      <w:ind w:left="284" w:hanging="284"/>
    </w:pPr>
    <w:rPr>
      <w:rFonts w:ascii="Times New Roman" w:eastAsia="Times New Roman" w:hAnsi="Times New Roman" w:cs="Times New Roman"/>
      <w:kern w:val="2"/>
      <w:sz w:val="24"/>
      <w:szCs w:val="24"/>
      <w:lang w:eastAsia="ru-RU"/>
    </w:rPr>
  </w:style>
  <w:style w:type="paragraph" w:styleId="22">
    <w:name w:val="toc 2"/>
    <w:basedOn w:val="a"/>
    <w:next w:val="a"/>
    <w:autoRedefine/>
    <w:uiPriority w:val="39"/>
    <w:rsid w:val="00D72B20"/>
    <w:pPr>
      <w:tabs>
        <w:tab w:val="right" w:leader="dot" w:pos="9345"/>
      </w:tabs>
      <w:spacing w:after="0" w:line="240" w:lineRule="auto"/>
      <w:ind w:left="709" w:hanging="469"/>
    </w:pPr>
    <w:rPr>
      <w:rFonts w:ascii="Times New Roman" w:eastAsia="Times New Roman" w:hAnsi="Times New Roman" w:cs="Times New Roman"/>
      <w:kern w:val="2"/>
      <w:sz w:val="24"/>
      <w:szCs w:val="24"/>
      <w:lang w:eastAsia="ru-RU"/>
    </w:rPr>
  </w:style>
  <w:style w:type="paragraph" w:styleId="31">
    <w:name w:val="toc 3"/>
    <w:basedOn w:val="a"/>
    <w:next w:val="a"/>
    <w:autoRedefine/>
    <w:uiPriority w:val="39"/>
    <w:rsid w:val="00D72B20"/>
    <w:pPr>
      <w:tabs>
        <w:tab w:val="left" w:pos="0"/>
        <w:tab w:val="left" w:pos="1134"/>
        <w:tab w:val="right" w:leader="dot" w:pos="9345"/>
      </w:tabs>
      <w:spacing w:after="0" w:line="240" w:lineRule="auto"/>
      <w:ind w:left="1134" w:hanging="708"/>
    </w:pPr>
    <w:rPr>
      <w:rFonts w:ascii="Times New Roman" w:eastAsia="Times New Roman" w:hAnsi="Times New Roman" w:cs="Times New Roman"/>
      <w:kern w:val="2"/>
      <w:sz w:val="24"/>
      <w:szCs w:val="24"/>
      <w:lang w:eastAsia="ru-RU"/>
    </w:rPr>
  </w:style>
  <w:style w:type="paragraph" w:styleId="42">
    <w:name w:val="toc 4"/>
    <w:basedOn w:val="a"/>
    <w:next w:val="a"/>
    <w:autoRedefine/>
    <w:uiPriority w:val="39"/>
    <w:unhideWhenUsed/>
    <w:rsid w:val="00D72B20"/>
    <w:pPr>
      <w:spacing w:after="100" w:line="276" w:lineRule="auto"/>
      <w:ind w:left="660"/>
    </w:pPr>
    <w:rPr>
      <w:rFonts w:ascii="Times New Roman" w:eastAsia="Times New Roman" w:hAnsi="Times New Roman" w:cs="Times New Roman"/>
      <w:kern w:val="2"/>
      <w:sz w:val="24"/>
      <w:szCs w:val="24"/>
      <w:lang w:eastAsia="ru-RU"/>
    </w:rPr>
  </w:style>
  <w:style w:type="paragraph" w:styleId="51">
    <w:name w:val="toc 5"/>
    <w:basedOn w:val="a"/>
    <w:next w:val="a"/>
    <w:autoRedefine/>
    <w:uiPriority w:val="39"/>
    <w:unhideWhenUsed/>
    <w:rsid w:val="00D72B20"/>
    <w:pPr>
      <w:spacing w:after="100" w:line="276" w:lineRule="auto"/>
      <w:ind w:left="880"/>
    </w:pPr>
    <w:rPr>
      <w:rFonts w:ascii="Times New Roman" w:eastAsia="Times New Roman" w:hAnsi="Times New Roman" w:cs="Times New Roman"/>
      <w:kern w:val="2"/>
      <w:sz w:val="24"/>
      <w:szCs w:val="24"/>
      <w:lang w:eastAsia="ru-RU"/>
    </w:rPr>
  </w:style>
  <w:style w:type="paragraph" w:styleId="61">
    <w:name w:val="toc 6"/>
    <w:basedOn w:val="a"/>
    <w:next w:val="a"/>
    <w:autoRedefine/>
    <w:uiPriority w:val="39"/>
    <w:unhideWhenUsed/>
    <w:rsid w:val="00D72B20"/>
    <w:pPr>
      <w:spacing w:after="100" w:line="276" w:lineRule="auto"/>
      <w:ind w:left="1100"/>
    </w:pPr>
    <w:rPr>
      <w:rFonts w:ascii="Times New Roman" w:eastAsia="Times New Roman" w:hAnsi="Times New Roman" w:cs="Times New Roman"/>
      <w:kern w:val="2"/>
      <w:sz w:val="24"/>
      <w:szCs w:val="24"/>
      <w:lang w:eastAsia="ru-RU"/>
    </w:rPr>
  </w:style>
  <w:style w:type="paragraph" w:styleId="7">
    <w:name w:val="toc 7"/>
    <w:basedOn w:val="a"/>
    <w:next w:val="a"/>
    <w:autoRedefine/>
    <w:uiPriority w:val="39"/>
    <w:unhideWhenUsed/>
    <w:rsid w:val="00D72B20"/>
    <w:pPr>
      <w:spacing w:after="100" w:line="276" w:lineRule="auto"/>
      <w:ind w:left="1320"/>
    </w:pPr>
    <w:rPr>
      <w:rFonts w:ascii="Times New Roman" w:eastAsia="Times New Roman" w:hAnsi="Times New Roman" w:cs="Times New Roman"/>
      <w:kern w:val="2"/>
      <w:sz w:val="24"/>
      <w:szCs w:val="24"/>
      <w:lang w:eastAsia="ru-RU"/>
    </w:rPr>
  </w:style>
  <w:style w:type="paragraph" w:styleId="8">
    <w:name w:val="toc 8"/>
    <w:basedOn w:val="a"/>
    <w:next w:val="a"/>
    <w:autoRedefine/>
    <w:uiPriority w:val="39"/>
    <w:unhideWhenUsed/>
    <w:rsid w:val="00D72B20"/>
    <w:pPr>
      <w:spacing w:after="100" w:line="276" w:lineRule="auto"/>
      <w:ind w:left="1540"/>
    </w:pPr>
    <w:rPr>
      <w:rFonts w:ascii="Times New Roman" w:eastAsia="Times New Roman" w:hAnsi="Times New Roman" w:cs="Times New Roman"/>
      <w:kern w:val="2"/>
      <w:sz w:val="24"/>
      <w:szCs w:val="24"/>
      <w:lang w:eastAsia="ru-RU"/>
    </w:rPr>
  </w:style>
  <w:style w:type="paragraph" w:styleId="9">
    <w:name w:val="toc 9"/>
    <w:basedOn w:val="a"/>
    <w:next w:val="a"/>
    <w:autoRedefine/>
    <w:uiPriority w:val="39"/>
    <w:unhideWhenUsed/>
    <w:rsid w:val="00D72B20"/>
    <w:pPr>
      <w:spacing w:after="100" w:line="276" w:lineRule="auto"/>
      <w:ind w:left="1760"/>
    </w:pPr>
    <w:rPr>
      <w:rFonts w:ascii="Times New Roman" w:eastAsia="Times New Roman" w:hAnsi="Times New Roman" w:cs="Times New Roman"/>
      <w:kern w:val="2"/>
      <w:sz w:val="24"/>
      <w:szCs w:val="24"/>
      <w:lang w:eastAsia="ru-RU"/>
    </w:rPr>
  </w:style>
  <w:style w:type="paragraph" w:customStyle="1" w:styleId="2TimesNewRoman1212">
    <w:name w:val="Стиль Заголовок 2 + Times New Roman 12 пт После:  12 пт кернинг ..."/>
    <w:basedOn w:val="2"/>
    <w:rsid w:val="00D72B20"/>
    <w:pPr>
      <w:keepNext/>
      <w:spacing w:before="240" w:beforeAutospacing="0" w:after="240" w:afterAutospacing="0" w:line="360" w:lineRule="auto"/>
      <w:jc w:val="center"/>
    </w:pPr>
    <w:rPr>
      <w:i/>
      <w:iCs/>
      <w:kern w:val="32"/>
      <w:sz w:val="24"/>
      <w:szCs w:val="20"/>
      <w:lang w:val="x-none" w:eastAsia="en-US"/>
    </w:rPr>
  </w:style>
  <w:style w:type="character" w:styleId="af4">
    <w:name w:val="annotation reference"/>
    <w:uiPriority w:val="99"/>
    <w:unhideWhenUsed/>
    <w:rsid w:val="00D72B20"/>
    <w:rPr>
      <w:sz w:val="16"/>
      <w:szCs w:val="16"/>
    </w:rPr>
  </w:style>
  <w:style w:type="paragraph" w:styleId="af5">
    <w:name w:val="annotation text"/>
    <w:basedOn w:val="a"/>
    <w:link w:val="af6"/>
    <w:uiPriority w:val="99"/>
    <w:unhideWhenUsed/>
    <w:rsid w:val="00D72B20"/>
    <w:pPr>
      <w:spacing w:after="200" w:line="240" w:lineRule="auto"/>
    </w:pPr>
    <w:rPr>
      <w:rFonts w:ascii="Times New Roman" w:eastAsia="Calibri" w:hAnsi="Times New Roman" w:cs="Times New Roman"/>
      <w:sz w:val="20"/>
      <w:szCs w:val="20"/>
      <w:lang w:val="x-none" w:eastAsia="x-none"/>
    </w:rPr>
  </w:style>
  <w:style w:type="character" w:customStyle="1" w:styleId="af6">
    <w:name w:val="Текст примечания Знак"/>
    <w:basedOn w:val="a0"/>
    <w:link w:val="af5"/>
    <w:uiPriority w:val="99"/>
    <w:rsid w:val="00D72B20"/>
    <w:rPr>
      <w:rFonts w:ascii="Times New Roman" w:eastAsia="Calibri" w:hAnsi="Times New Roman" w:cs="Times New Roman"/>
      <w:sz w:val="20"/>
      <w:szCs w:val="20"/>
      <w:lang w:val="x-none" w:eastAsia="x-none"/>
    </w:rPr>
  </w:style>
  <w:style w:type="paragraph" w:styleId="af7">
    <w:name w:val="annotation subject"/>
    <w:basedOn w:val="af5"/>
    <w:next w:val="af5"/>
    <w:link w:val="af8"/>
    <w:uiPriority w:val="99"/>
    <w:unhideWhenUsed/>
    <w:rsid w:val="00D72B20"/>
    <w:rPr>
      <w:b/>
      <w:bCs/>
    </w:rPr>
  </w:style>
  <w:style w:type="character" w:customStyle="1" w:styleId="af8">
    <w:name w:val="Тема примечания Знак"/>
    <w:basedOn w:val="af6"/>
    <w:link w:val="af7"/>
    <w:uiPriority w:val="99"/>
    <w:rsid w:val="00D72B20"/>
    <w:rPr>
      <w:rFonts w:ascii="Times New Roman" w:eastAsia="Calibri" w:hAnsi="Times New Roman" w:cs="Times New Roman"/>
      <w:b/>
      <w:bCs/>
      <w:sz w:val="20"/>
      <w:szCs w:val="20"/>
      <w:lang w:val="x-none" w:eastAsia="x-none"/>
    </w:rPr>
  </w:style>
  <w:style w:type="character" w:styleId="af9">
    <w:name w:val="page number"/>
    <w:basedOn w:val="a0"/>
    <w:rsid w:val="00D72B20"/>
  </w:style>
  <w:style w:type="paragraph" w:styleId="afa">
    <w:name w:val="Body Text"/>
    <w:aliases w:val=" Знак Знак Знак,Таблица TEXT,Body single,bt,Body Text Char,Основной текст Знак Знак Знак Знак"/>
    <w:basedOn w:val="a"/>
    <w:link w:val="afb"/>
    <w:rsid w:val="00D72B20"/>
    <w:pPr>
      <w:spacing w:after="0" w:line="240" w:lineRule="auto"/>
      <w:jc w:val="both"/>
    </w:pPr>
    <w:rPr>
      <w:rFonts w:ascii="Times New Roman" w:eastAsia="Times New Roman" w:hAnsi="Times New Roman" w:cs="Times New Roman"/>
      <w:sz w:val="28"/>
      <w:szCs w:val="20"/>
      <w:lang w:val="x-none" w:eastAsia="ru-RU"/>
    </w:rPr>
  </w:style>
  <w:style w:type="character" w:customStyle="1" w:styleId="afb">
    <w:name w:val="Основной текст Знак"/>
    <w:aliases w:val=" Знак Знак Знак Знак,Таблица TEXT Знак,Body single Знак,bt Знак,Body Text Char Знак,Основной текст Знак Знак Знак Знак Знак"/>
    <w:basedOn w:val="a0"/>
    <w:link w:val="afa"/>
    <w:rsid w:val="00D72B20"/>
    <w:rPr>
      <w:rFonts w:ascii="Times New Roman" w:eastAsia="Times New Roman" w:hAnsi="Times New Roman" w:cs="Times New Roman"/>
      <w:sz w:val="28"/>
      <w:szCs w:val="20"/>
      <w:lang w:val="x-none" w:eastAsia="ru-RU"/>
    </w:rPr>
  </w:style>
  <w:style w:type="paragraph" w:customStyle="1" w:styleId="ConsPlusNormal">
    <w:name w:val="ConsPlusNormal"/>
    <w:link w:val="ConsPlusNormal0"/>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rmal">
    <w:name w:val="ConsNormal"/>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style-span">
    <w:name w:val="apple-style-span"/>
    <w:basedOn w:val="a0"/>
    <w:rsid w:val="00D72B20"/>
  </w:style>
  <w:style w:type="character" w:customStyle="1" w:styleId="apple-converted-space">
    <w:name w:val="apple-converted-space"/>
    <w:basedOn w:val="a0"/>
    <w:rsid w:val="00D72B20"/>
  </w:style>
  <w:style w:type="paragraph" w:styleId="afc">
    <w:name w:val="Plain Text"/>
    <w:basedOn w:val="a"/>
    <w:link w:val="afd"/>
    <w:rsid w:val="00D72B20"/>
    <w:pPr>
      <w:spacing w:after="0" w:line="240" w:lineRule="auto"/>
    </w:pPr>
    <w:rPr>
      <w:rFonts w:ascii="Courier New" w:eastAsia="Times New Roman" w:hAnsi="Courier New" w:cs="Times New Roman"/>
      <w:sz w:val="20"/>
      <w:szCs w:val="20"/>
      <w:lang w:val="x-none" w:eastAsia="ru-RU"/>
    </w:rPr>
  </w:style>
  <w:style w:type="character" w:customStyle="1" w:styleId="afd">
    <w:name w:val="Текст Знак"/>
    <w:basedOn w:val="a0"/>
    <w:link w:val="afc"/>
    <w:rsid w:val="00D72B20"/>
    <w:rPr>
      <w:rFonts w:ascii="Courier New" w:eastAsia="Times New Roman" w:hAnsi="Courier New" w:cs="Times New Roman"/>
      <w:sz w:val="20"/>
      <w:szCs w:val="20"/>
      <w:lang w:val="x-none" w:eastAsia="ru-RU"/>
    </w:rPr>
  </w:style>
  <w:style w:type="character" w:styleId="afe">
    <w:name w:val="Strong"/>
    <w:qFormat/>
    <w:rsid w:val="00D72B20"/>
    <w:rPr>
      <w:b/>
      <w:bCs/>
    </w:rPr>
  </w:style>
  <w:style w:type="paragraph" w:styleId="23">
    <w:name w:val="Body Text 2"/>
    <w:basedOn w:val="a"/>
    <w:link w:val="24"/>
    <w:rsid w:val="00D72B20"/>
    <w:pPr>
      <w:spacing w:after="120" w:line="480" w:lineRule="auto"/>
    </w:pPr>
    <w:rPr>
      <w:rFonts w:ascii="Times New Roman" w:eastAsia="Times New Roman" w:hAnsi="Times New Roman" w:cs="Times New Roman"/>
      <w:sz w:val="20"/>
      <w:szCs w:val="20"/>
      <w:lang w:val="x-none" w:eastAsia="ru-RU"/>
    </w:rPr>
  </w:style>
  <w:style w:type="character" w:customStyle="1" w:styleId="24">
    <w:name w:val="Основной текст 2 Знак"/>
    <w:basedOn w:val="a0"/>
    <w:link w:val="23"/>
    <w:rsid w:val="00D72B20"/>
    <w:rPr>
      <w:rFonts w:ascii="Times New Roman" w:eastAsia="Times New Roman" w:hAnsi="Times New Roman" w:cs="Times New Roman"/>
      <w:sz w:val="20"/>
      <w:szCs w:val="20"/>
      <w:lang w:val="x-none" w:eastAsia="ru-RU"/>
    </w:rPr>
  </w:style>
  <w:style w:type="paragraph" w:customStyle="1" w:styleId="43">
    <w:name w:val="Стиль4 Знак"/>
    <w:basedOn w:val="af"/>
    <w:link w:val="44"/>
    <w:rsid w:val="00D72B20"/>
    <w:pPr>
      <w:spacing w:after="0" w:line="240" w:lineRule="auto"/>
      <w:ind w:left="0" w:firstLine="708"/>
    </w:pPr>
    <w:rPr>
      <w:kern w:val="0"/>
      <w:sz w:val="20"/>
      <w:szCs w:val="20"/>
      <w:lang w:val="x-none" w:eastAsia="ru-RU"/>
    </w:rPr>
  </w:style>
  <w:style w:type="character" w:customStyle="1" w:styleId="44">
    <w:name w:val="Стиль4 Знак Знак"/>
    <w:link w:val="43"/>
    <w:locked/>
    <w:rsid w:val="00D72B20"/>
    <w:rPr>
      <w:rFonts w:ascii="Times New Roman" w:eastAsia="Times New Roman" w:hAnsi="Times New Roman" w:cs="Times New Roman"/>
      <w:sz w:val="20"/>
      <w:szCs w:val="20"/>
      <w:lang w:val="x-none" w:eastAsia="ru-RU"/>
    </w:rPr>
  </w:style>
  <w:style w:type="paragraph" w:customStyle="1" w:styleId="Style5">
    <w:name w:val="Style5"/>
    <w:basedOn w:val="a"/>
    <w:rsid w:val="00D72B20"/>
    <w:pPr>
      <w:widowControl w:val="0"/>
      <w:autoSpaceDE w:val="0"/>
      <w:autoSpaceDN w:val="0"/>
      <w:adjustRightInd w:val="0"/>
      <w:spacing w:after="0" w:line="156" w:lineRule="exact"/>
    </w:pPr>
    <w:rPr>
      <w:rFonts w:ascii="Century Schoolbook" w:eastAsia="Times New Roman" w:hAnsi="Century Schoolbook" w:cs="Times New Roman"/>
      <w:sz w:val="24"/>
      <w:szCs w:val="24"/>
      <w:lang w:eastAsia="ru-RU"/>
    </w:rPr>
  </w:style>
  <w:style w:type="character" w:customStyle="1" w:styleId="FontStyle25">
    <w:name w:val="Font Style25"/>
    <w:rsid w:val="00D72B20"/>
    <w:rPr>
      <w:rFonts w:ascii="Sylfaen" w:hAnsi="Sylfaen" w:cs="Sylfaen"/>
      <w:sz w:val="24"/>
      <w:szCs w:val="24"/>
    </w:rPr>
  </w:style>
  <w:style w:type="paragraph" w:styleId="HTML">
    <w:name w:val="HTML Preformatted"/>
    <w:basedOn w:val="a"/>
    <w:link w:val="HTML0"/>
    <w:unhideWhenUsed/>
    <w:rsid w:val="00D7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ru-RU"/>
    </w:rPr>
  </w:style>
  <w:style w:type="character" w:customStyle="1" w:styleId="HTML0">
    <w:name w:val="Стандартный HTML Знак"/>
    <w:basedOn w:val="a0"/>
    <w:link w:val="HTML"/>
    <w:rsid w:val="00D72B20"/>
    <w:rPr>
      <w:rFonts w:ascii="Courier New" w:eastAsia="Times New Roman" w:hAnsi="Courier New" w:cs="Times New Roman"/>
      <w:sz w:val="20"/>
      <w:szCs w:val="20"/>
      <w:lang w:val="x-none" w:eastAsia="ru-RU"/>
    </w:rPr>
  </w:style>
  <w:style w:type="paragraph" w:styleId="aff">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
    <w:link w:val="aff0"/>
    <w:uiPriority w:val="99"/>
    <w:rsid w:val="00D72B20"/>
    <w:pPr>
      <w:spacing w:after="0" w:line="240" w:lineRule="auto"/>
    </w:pPr>
    <w:rPr>
      <w:rFonts w:ascii="Times New Roman" w:eastAsia="Times New Roman" w:hAnsi="Times New Roman" w:cs="Times New Roman"/>
      <w:sz w:val="20"/>
      <w:szCs w:val="20"/>
      <w:lang w:val="x-none" w:eastAsia="ru-RU"/>
    </w:rPr>
  </w:style>
  <w:style w:type="character" w:customStyle="1" w:styleId="aff0">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0"/>
    <w:link w:val="aff"/>
    <w:uiPriority w:val="99"/>
    <w:rsid w:val="00D72B20"/>
    <w:rPr>
      <w:rFonts w:ascii="Times New Roman" w:eastAsia="Times New Roman" w:hAnsi="Times New Roman" w:cs="Times New Roman"/>
      <w:sz w:val="20"/>
      <w:szCs w:val="20"/>
      <w:lang w:val="x-none" w:eastAsia="ru-RU"/>
    </w:rPr>
  </w:style>
  <w:style w:type="character" w:styleId="aff1">
    <w:name w:val="footnote reference"/>
    <w:aliases w:val="Знак сноски-FN"/>
    <w:uiPriority w:val="99"/>
    <w:rsid w:val="00D72B20"/>
    <w:rPr>
      <w:vertAlign w:val="superscript"/>
    </w:rPr>
  </w:style>
  <w:style w:type="paragraph" w:styleId="32">
    <w:name w:val="Body Text Indent 3"/>
    <w:basedOn w:val="a"/>
    <w:link w:val="33"/>
    <w:rsid w:val="00D72B20"/>
    <w:pPr>
      <w:spacing w:after="120" w:line="240" w:lineRule="auto"/>
      <w:ind w:left="283"/>
    </w:pPr>
    <w:rPr>
      <w:rFonts w:ascii="Times New Roman" w:eastAsia="Times New Roman" w:hAnsi="Times New Roman" w:cs="Times New Roman"/>
      <w:sz w:val="16"/>
      <w:szCs w:val="16"/>
      <w:lang w:val="x-none" w:eastAsia="ru-RU"/>
    </w:rPr>
  </w:style>
  <w:style w:type="character" w:customStyle="1" w:styleId="33">
    <w:name w:val="Основной текст с отступом 3 Знак"/>
    <w:basedOn w:val="a0"/>
    <w:link w:val="32"/>
    <w:rsid w:val="00D72B20"/>
    <w:rPr>
      <w:rFonts w:ascii="Times New Roman" w:eastAsia="Times New Roman" w:hAnsi="Times New Roman" w:cs="Times New Roman"/>
      <w:sz w:val="16"/>
      <w:szCs w:val="16"/>
      <w:lang w:val="x-none" w:eastAsia="ru-RU"/>
    </w:rPr>
  </w:style>
  <w:style w:type="character" w:customStyle="1" w:styleId="firmname1">
    <w:name w:val="firm_name1"/>
    <w:rsid w:val="00D72B20"/>
    <w:rPr>
      <w:b/>
      <w:bCs/>
      <w:color w:val="005FB1"/>
      <w:sz w:val="30"/>
      <w:szCs w:val="30"/>
    </w:rPr>
  </w:style>
  <w:style w:type="character" w:customStyle="1" w:styleId="telefon1">
    <w:name w:val="telefon1"/>
    <w:rsid w:val="00D72B20"/>
    <w:rPr>
      <w:color w:val="000000"/>
      <w:sz w:val="26"/>
      <w:szCs w:val="26"/>
    </w:rPr>
  </w:style>
  <w:style w:type="paragraph" w:styleId="aff2">
    <w:name w:val="Subtitle"/>
    <w:basedOn w:val="a"/>
    <w:link w:val="aff3"/>
    <w:qFormat/>
    <w:rsid w:val="00D72B20"/>
    <w:pPr>
      <w:spacing w:after="0" w:line="240" w:lineRule="auto"/>
    </w:pPr>
    <w:rPr>
      <w:rFonts w:ascii="Times New Roman" w:eastAsia="Times New Roman" w:hAnsi="Times New Roman" w:cs="Times New Roman"/>
      <w:b/>
      <w:bCs/>
      <w:sz w:val="20"/>
      <w:szCs w:val="20"/>
      <w:lang w:val="x-none" w:eastAsia="ru-RU"/>
    </w:rPr>
  </w:style>
  <w:style w:type="character" w:customStyle="1" w:styleId="aff3">
    <w:name w:val="Подзаголовок Знак"/>
    <w:basedOn w:val="a0"/>
    <w:link w:val="aff2"/>
    <w:rsid w:val="00D72B20"/>
    <w:rPr>
      <w:rFonts w:ascii="Times New Roman" w:eastAsia="Times New Roman" w:hAnsi="Times New Roman" w:cs="Times New Roman"/>
      <w:b/>
      <w:bCs/>
      <w:sz w:val="20"/>
      <w:szCs w:val="20"/>
      <w:lang w:val="x-none" w:eastAsia="ru-RU"/>
    </w:rPr>
  </w:style>
  <w:style w:type="table" w:styleId="aff4">
    <w:name w:val="Table Grid"/>
    <w:basedOn w:val="a1"/>
    <w:uiPriority w:val="39"/>
    <w:rsid w:val="00D72B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Знак Знак Знак Знак Знак1 Знак Знак Знак Знак"/>
    <w:basedOn w:val="a"/>
    <w:rsid w:val="00D72B20"/>
    <w:pPr>
      <w:widowControl w:val="0"/>
      <w:adjustRightInd w:val="0"/>
      <w:spacing w:line="240" w:lineRule="exact"/>
      <w:jc w:val="right"/>
    </w:pPr>
    <w:rPr>
      <w:rFonts w:ascii="Times New Roman" w:eastAsia="Times New Roman" w:hAnsi="Times New Roman" w:cs="Times New Roman"/>
      <w:sz w:val="20"/>
      <w:szCs w:val="20"/>
      <w:lang w:val="en-GB"/>
    </w:rPr>
  </w:style>
  <w:style w:type="character" w:styleId="aff5">
    <w:name w:val="Emphasis"/>
    <w:qFormat/>
    <w:rsid w:val="00D72B20"/>
    <w:rPr>
      <w:i/>
      <w:iCs/>
    </w:rPr>
  </w:style>
  <w:style w:type="paragraph" w:customStyle="1" w:styleId="ConsPlusTitle">
    <w:name w:val="ConsPlusTitle"/>
    <w:uiPriority w:val="99"/>
    <w:rsid w:val="00D72B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WW-1">
    <w:name w:val="WW- Знак1"/>
    <w:rsid w:val="00D72B20"/>
    <w:rPr>
      <w:sz w:val="24"/>
      <w:szCs w:val="24"/>
    </w:rPr>
  </w:style>
  <w:style w:type="paragraph" w:customStyle="1" w:styleId="13">
    <w:name w:val="Основной текст с отступом1"/>
    <w:aliases w:val="Основной текст 1,Нумерованный список !!,Надин стиль,Body Text Indent"/>
    <w:basedOn w:val="a"/>
    <w:link w:val="BodyTextIndent"/>
    <w:rsid w:val="00D72B20"/>
    <w:pPr>
      <w:spacing w:after="120" w:line="240" w:lineRule="auto"/>
      <w:ind w:firstLine="709"/>
      <w:jc w:val="both"/>
    </w:pPr>
    <w:rPr>
      <w:rFonts w:ascii="Times New Roman" w:eastAsia="Times New Roman" w:hAnsi="Times New Roman" w:cs="Times New Roman"/>
      <w:sz w:val="20"/>
      <w:szCs w:val="20"/>
      <w:lang w:val="x-none" w:eastAsia="ru-RU"/>
    </w:rPr>
  </w:style>
  <w:style w:type="paragraph" w:customStyle="1" w:styleId="14">
    <w:name w:val="Обычный1"/>
    <w:rsid w:val="00D72B20"/>
    <w:pPr>
      <w:spacing w:after="0" w:line="240" w:lineRule="auto"/>
    </w:pPr>
    <w:rPr>
      <w:rFonts w:ascii="Times New Roman" w:eastAsia="Times New Roman" w:hAnsi="Times New Roman" w:cs="Times New Roman"/>
      <w:sz w:val="24"/>
      <w:szCs w:val="20"/>
      <w:lang w:eastAsia="ru-RU"/>
    </w:rPr>
  </w:style>
  <w:style w:type="character" w:customStyle="1" w:styleId="220">
    <w:name w:val="Основной текст 2 Знак2"/>
    <w:rsid w:val="00D72B20"/>
    <w:rPr>
      <w:sz w:val="24"/>
      <w:szCs w:val="24"/>
      <w:lang w:eastAsia="ar-SA"/>
    </w:rPr>
  </w:style>
  <w:style w:type="paragraph" w:styleId="aff6">
    <w:name w:val="Revision"/>
    <w:hidden/>
    <w:uiPriority w:val="99"/>
    <w:semiHidden/>
    <w:rsid w:val="00D72B20"/>
    <w:pPr>
      <w:spacing w:after="0" w:line="240" w:lineRule="auto"/>
    </w:pPr>
    <w:rPr>
      <w:rFonts w:ascii="Times New Roman" w:eastAsia="Calibri" w:hAnsi="Times New Roman" w:cs="Times New Roman"/>
      <w:kern w:val="2"/>
      <w:sz w:val="24"/>
      <w:szCs w:val="24"/>
    </w:rPr>
  </w:style>
  <w:style w:type="paragraph" w:customStyle="1" w:styleId="45">
    <w:name w:val="Красная строка4"/>
    <w:basedOn w:val="afa"/>
    <w:rsid w:val="00D72B20"/>
    <w:pPr>
      <w:suppressAutoHyphens/>
      <w:spacing w:after="120"/>
      <w:ind w:firstLine="210"/>
      <w:jc w:val="left"/>
    </w:pPr>
    <w:rPr>
      <w:sz w:val="24"/>
      <w:lang w:eastAsia="ar-SA"/>
    </w:rPr>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link w:val="13"/>
    <w:rsid w:val="00D72B20"/>
    <w:rPr>
      <w:rFonts w:ascii="Times New Roman" w:eastAsia="Times New Roman" w:hAnsi="Times New Roman" w:cs="Times New Roman"/>
      <w:sz w:val="20"/>
      <w:szCs w:val="20"/>
      <w:lang w:val="x-none" w:eastAsia="ru-RU"/>
    </w:rPr>
  </w:style>
  <w:style w:type="paragraph" w:styleId="aff7">
    <w:name w:val="Body Text First Indent"/>
    <w:basedOn w:val="afa"/>
    <w:link w:val="aff8"/>
    <w:rsid w:val="00D72B20"/>
    <w:pPr>
      <w:spacing w:after="120"/>
      <w:ind w:firstLine="210"/>
      <w:jc w:val="left"/>
    </w:pPr>
  </w:style>
  <w:style w:type="character" w:customStyle="1" w:styleId="aff8">
    <w:name w:val="Красная строка Знак"/>
    <w:basedOn w:val="afb"/>
    <w:link w:val="aff7"/>
    <w:rsid w:val="00D72B20"/>
    <w:rPr>
      <w:rFonts w:ascii="Times New Roman" w:eastAsia="Times New Roman" w:hAnsi="Times New Roman" w:cs="Times New Roman"/>
      <w:sz w:val="28"/>
      <w:szCs w:val="20"/>
      <w:lang w:val="x-none" w:eastAsia="ru-RU"/>
    </w:rPr>
  </w:style>
  <w:style w:type="paragraph" w:customStyle="1" w:styleId="FR3">
    <w:name w:val="FR3"/>
    <w:rsid w:val="00D72B20"/>
    <w:pPr>
      <w:widowControl w:val="0"/>
      <w:spacing w:after="0" w:line="240" w:lineRule="auto"/>
    </w:pPr>
    <w:rPr>
      <w:rFonts w:ascii="Courier New" w:eastAsia="Times New Roman" w:hAnsi="Courier New" w:cs="Times New Roman"/>
      <w:snapToGrid w:val="0"/>
      <w:sz w:val="18"/>
      <w:szCs w:val="20"/>
      <w:lang w:eastAsia="ru-RU"/>
    </w:rPr>
  </w:style>
  <w:style w:type="paragraph" w:customStyle="1" w:styleId="h2">
    <w:name w:val="h2"/>
    <w:basedOn w:val="aff9"/>
    <w:rsid w:val="00D72B20"/>
    <w:pPr>
      <w:spacing w:after="480"/>
      <w:contextualSpacing w:val="0"/>
      <w:jc w:val="center"/>
    </w:pPr>
    <w:rPr>
      <w:rFonts w:ascii="Times New Roman" w:eastAsia="Times New Roman" w:hAnsi="Times New Roman" w:cs="Times New Roman"/>
      <w:b/>
      <w:spacing w:val="0"/>
      <w:kern w:val="0"/>
      <w:sz w:val="24"/>
      <w:szCs w:val="24"/>
      <w:lang w:val="x-none" w:eastAsia="ru-RU"/>
    </w:rPr>
  </w:style>
  <w:style w:type="paragraph" w:customStyle="1" w:styleId="affa">
    <w:basedOn w:val="a"/>
    <w:next w:val="a"/>
    <w:link w:val="affb"/>
    <w:uiPriority w:val="10"/>
    <w:qFormat/>
    <w:rsid w:val="00D72B20"/>
    <w:pPr>
      <w:spacing w:before="240" w:after="60" w:line="276" w:lineRule="auto"/>
      <w:jc w:val="center"/>
      <w:outlineLvl w:val="0"/>
    </w:pPr>
    <w:rPr>
      <w:rFonts w:ascii="Cambria" w:eastAsia="Times New Roman" w:hAnsi="Cambria"/>
      <w:b/>
      <w:bCs/>
      <w:kern w:val="28"/>
      <w:sz w:val="32"/>
      <w:szCs w:val="32"/>
    </w:rPr>
  </w:style>
  <w:style w:type="character" w:customStyle="1" w:styleId="affb">
    <w:name w:val="Название Знак"/>
    <w:link w:val="affa"/>
    <w:uiPriority w:val="10"/>
    <w:rsid w:val="00D72B20"/>
    <w:rPr>
      <w:rFonts w:ascii="Cambria" w:eastAsia="Times New Roman" w:hAnsi="Cambria"/>
      <w:b/>
      <w:bCs/>
      <w:kern w:val="28"/>
      <w:sz w:val="32"/>
      <w:szCs w:val="32"/>
    </w:rPr>
  </w:style>
  <w:style w:type="paragraph" w:customStyle="1" w:styleId="ConsPlusCell">
    <w:name w:val="ConsPlusCell"/>
    <w:uiPriority w:val="99"/>
    <w:rsid w:val="00D72B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0">
    <w:name w:val="Стиль 10 пт По центру"/>
    <w:basedOn w:val="a"/>
    <w:qFormat/>
    <w:rsid w:val="00D72B20"/>
    <w:pPr>
      <w:spacing w:after="0" w:line="240" w:lineRule="auto"/>
      <w:jc w:val="center"/>
    </w:pPr>
    <w:rPr>
      <w:rFonts w:ascii="Times New Roman" w:eastAsia="Calibri" w:hAnsi="Times New Roman" w:cs="Times New Roman"/>
      <w:sz w:val="20"/>
      <w:szCs w:val="20"/>
    </w:rPr>
  </w:style>
  <w:style w:type="character" w:customStyle="1" w:styleId="210">
    <w:name w:val="Основной текст 2 Знак1"/>
    <w:rsid w:val="00D72B20"/>
    <w:rPr>
      <w:sz w:val="24"/>
      <w:szCs w:val="24"/>
    </w:rPr>
  </w:style>
  <w:style w:type="paragraph" w:customStyle="1" w:styleId="affc">
    <w:name w:val="Шапка_табл"/>
    <w:basedOn w:val="a"/>
    <w:rsid w:val="00D72B20"/>
    <w:pPr>
      <w:keepNext/>
      <w:suppressAutoHyphens/>
      <w:spacing w:after="0" w:line="240" w:lineRule="auto"/>
      <w:jc w:val="center"/>
    </w:pPr>
    <w:rPr>
      <w:rFonts w:ascii="Times New Roman" w:eastAsia="Times New Roman" w:hAnsi="Times New Roman" w:cs="Times New Roman"/>
      <w:i/>
      <w:snapToGrid w:val="0"/>
      <w:color w:val="000000"/>
      <w:sz w:val="24"/>
      <w:szCs w:val="20"/>
      <w:lang w:eastAsia="ru-RU"/>
    </w:rPr>
  </w:style>
  <w:style w:type="paragraph" w:customStyle="1" w:styleId="ConsPlusNonformat">
    <w:name w:val="ConsPlusNonformat"/>
    <w:uiPriority w:val="99"/>
    <w:rsid w:val="00D72B2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Indent 2"/>
    <w:basedOn w:val="a"/>
    <w:link w:val="26"/>
    <w:uiPriority w:val="99"/>
    <w:unhideWhenUsed/>
    <w:rsid w:val="00D72B20"/>
    <w:pPr>
      <w:spacing w:after="120" w:line="480" w:lineRule="auto"/>
      <w:ind w:left="283"/>
    </w:pPr>
    <w:rPr>
      <w:rFonts w:ascii="Times New Roman" w:eastAsia="Calibri" w:hAnsi="Times New Roman" w:cs="Times New Roman"/>
      <w:kern w:val="2"/>
      <w:sz w:val="24"/>
      <w:szCs w:val="24"/>
    </w:rPr>
  </w:style>
  <w:style w:type="character" w:customStyle="1" w:styleId="26">
    <w:name w:val="Основной текст с отступом 2 Знак"/>
    <w:basedOn w:val="a0"/>
    <w:link w:val="25"/>
    <w:uiPriority w:val="99"/>
    <w:rsid w:val="00D72B20"/>
    <w:rPr>
      <w:rFonts w:ascii="Times New Roman" w:eastAsia="Calibri" w:hAnsi="Times New Roman" w:cs="Times New Roman"/>
      <w:kern w:val="2"/>
      <w:sz w:val="24"/>
      <w:szCs w:val="24"/>
    </w:rPr>
  </w:style>
  <w:style w:type="paragraph" w:customStyle="1" w:styleId="affd">
    <w:name w:val="Заголовок статьи"/>
    <w:basedOn w:val="a"/>
    <w:next w:val="a"/>
    <w:rsid w:val="00D72B20"/>
    <w:pPr>
      <w:widowControl w:val="0"/>
      <w:autoSpaceDE w:val="0"/>
      <w:autoSpaceDN w:val="0"/>
      <w:adjustRightInd w:val="0"/>
      <w:spacing w:after="0" w:line="240" w:lineRule="auto"/>
      <w:ind w:left="1612" w:hanging="892"/>
      <w:jc w:val="both"/>
    </w:pPr>
    <w:rPr>
      <w:rFonts w:ascii="Arial" w:eastAsia="Times New Roman" w:hAnsi="Arial" w:cs="Times New Roman"/>
      <w:sz w:val="20"/>
      <w:szCs w:val="20"/>
      <w:lang w:eastAsia="ru-RU"/>
    </w:rPr>
  </w:style>
  <w:style w:type="paragraph" w:customStyle="1" w:styleId="15">
    <w:name w:val="Абзац списка1"/>
    <w:basedOn w:val="a"/>
    <w:uiPriority w:val="99"/>
    <w:rsid w:val="00D72B20"/>
    <w:pPr>
      <w:spacing w:after="200" w:line="276" w:lineRule="auto"/>
      <w:ind w:left="720"/>
    </w:pPr>
    <w:rPr>
      <w:rFonts w:ascii="Times New Roman" w:eastAsia="Times New Roman" w:hAnsi="Times New Roman" w:cs="Times New Roman"/>
      <w:kern w:val="2"/>
      <w:sz w:val="24"/>
      <w:szCs w:val="24"/>
    </w:rPr>
  </w:style>
  <w:style w:type="character" w:customStyle="1" w:styleId="9pt">
    <w:name w:val="Основной текст + 9 pt"/>
    <w:rsid w:val="00D72B20"/>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affe">
    <w:name w:val="Основной текст_"/>
    <w:link w:val="34"/>
    <w:uiPriority w:val="99"/>
    <w:rsid w:val="00D72B20"/>
    <w:rPr>
      <w:rFonts w:eastAsia="Times New Roman"/>
      <w:sz w:val="27"/>
      <w:szCs w:val="27"/>
      <w:shd w:val="clear" w:color="auto" w:fill="FFFFFF"/>
    </w:rPr>
  </w:style>
  <w:style w:type="paragraph" w:customStyle="1" w:styleId="34">
    <w:name w:val="Основной текст3"/>
    <w:basedOn w:val="a"/>
    <w:link w:val="affe"/>
    <w:uiPriority w:val="99"/>
    <w:rsid w:val="00D72B20"/>
    <w:pPr>
      <w:widowControl w:val="0"/>
      <w:shd w:val="clear" w:color="auto" w:fill="FFFFFF"/>
      <w:spacing w:after="60" w:line="0" w:lineRule="atLeast"/>
      <w:jc w:val="both"/>
    </w:pPr>
    <w:rPr>
      <w:rFonts w:eastAsia="Times New Roman"/>
      <w:sz w:val="27"/>
      <w:szCs w:val="27"/>
    </w:rPr>
  </w:style>
  <w:style w:type="paragraph" w:customStyle="1" w:styleId="27">
    <w:name w:val="Абзац списка2"/>
    <w:basedOn w:val="a"/>
    <w:rsid w:val="00D72B20"/>
    <w:pPr>
      <w:spacing w:after="200" w:line="276" w:lineRule="auto"/>
      <w:ind w:left="720"/>
    </w:pPr>
    <w:rPr>
      <w:rFonts w:ascii="Times New Roman" w:eastAsia="Times New Roman" w:hAnsi="Times New Roman" w:cs="Times New Roman"/>
      <w:kern w:val="2"/>
      <w:sz w:val="24"/>
      <w:szCs w:val="24"/>
    </w:rPr>
  </w:style>
  <w:style w:type="character" w:customStyle="1" w:styleId="afff">
    <w:name w:val="Основной текст + Не полужирный"/>
    <w:uiPriority w:val="99"/>
    <w:rsid w:val="00D72B20"/>
    <w:rPr>
      <w:rFonts w:ascii="Times New Roman" w:hAnsi="Times New Roman" w:cs="Times New Roman"/>
      <w:b/>
      <w:bCs/>
      <w:sz w:val="18"/>
      <w:szCs w:val="18"/>
      <w:shd w:val="clear" w:color="auto" w:fill="FFFFFF"/>
    </w:rPr>
  </w:style>
  <w:style w:type="character" w:customStyle="1" w:styleId="11pt1">
    <w:name w:val="Основной текст + 11 pt1"/>
    <w:aliases w:val="Полужирный1"/>
    <w:uiPriority w:val="99"/>
    <w:rsid w:val="00D72B20"/>
    <w:rPr>
      <w:rFonts w:ascii="Times New Roman" w:hAnsi="Times New Roman" w:cs="Times New Roman"/>
      <w:b/>
      <w:bCs/>
      <w:sz w:val="22"/>
      <w:szCs w:val="22"/>
      <w:u w:val="none"/>
    </w:rPr>
  </w:style>
  <w:style w:type="character" w:customStyle="1" w:styleId="111">
    <w:name w:val="Основной текст + 111"/>
    <w:aliases w:val="5 pt2,5 pt3,Основной текст + 8"/>
    <w:uiPriority w:val="99"/>
    <w:rsid w:val="00D72B20"/>
    <w:rPr>
      <w:rFonts w:ascii="Times New Roman" w:hAnsi="Times New Roman" w:cs="Times New Roman"/>
      <w:sz w:val="23"/>
      <w:szCs w:val="23"/>
      <w:u w:val="none"/>
    </w:rPr>
  </w:style>
  <w:style w:type="character" w:customStyle="1" w:styleId="afff0">
    <w:name w:val="Символ сноски"/>
    <w:rsid w:val="00D72B20"/>
    <w:rPr>
      <w:vertAlign w:val="superscript"/>
    </w:rPr>
  </w:style>
  <w:style w:type="character" w:customStyle="1" w:styleId="16">
    <w:name w:val="Знак сноски1"/>
    <w:rsid w:val="00D72B20"/>
    <w:rPr>
      <w:vertAlign w:val="superscript"/>
    </w:rPr>
  </w:style>
  <w:style w:type="paragraph" w:customStyle="1" w:styleId="17">
    <w:name w:val="Название объекта1"/>
    <w:basedOn w:val="a"/>
    <w:next w:val="a"/>
    <w:rsid w:val="00D72B20"/>
    <w:pPr>
      <w:suppressAutoHyphens/>
      <w:spacing w:after="200" w:line="240" w:lineRule="auto"/>
    </w:pPr>
    <w:rPr>
      <w:rFonts w:ascii="Times New Roman" w:eastAsia="Calibri" w:hAnsi="Times New Roman" w:cs="Times New Roman"/>
      <w:b/>
      <w:bCs/>
      <w:color w:val="4F81BD"/>
      <w:kern w:val="1"/>
      <w:sz w:val="18"/>
      <w:szCs w:val="18"/>
      <w:lang w:eastAsia="ar-SA"/>
    </w:rPr>
  </w:style>
  <w:style w:type="paragraph" w:customStyle="1" w:styleId="Standard">
    <w:name w:val="Standard"/>
    <w:rsid w:val="00D72B20"/>
    <w:pPr>
      <w:widowControl w:val="0"/>
      <w:suppressAutoHyphens/>
      <w:autoSpaceDN w:val="0"/>
      <w:spacing w:after="0" w:line="240" w:lineRule="auto"/>
      <w:textAlignment w:val="baseline"/>
    </w:pPr>
    <w:rPr>
      <w:rFonts w:ascii="Arial" w:eastAsia="Lucida Sans Unicode" w:hAnsi="Arial" w:cs="Tahoma"/>
      <w:kern w:val="3"/>
      <w:sz w:val="24"/>
      <w:szCs w:val="24"/>
      <w:lang w:eastAsia="ru-RU"/>
    </w:rPr>
  </w:style>
  <w:style w:type="paragraph" w:customStyle="1" w:styleId="18">
    <w:name w:val="Основной текст1"/>
    <w:basedOn w:val="a"/>
    <w:uiPriority w:val="99"/>
    <w:rsid w:val="00D72B20"/>
    <w:pPr>
      <w:widowControl w:val="0"/>
      <w:shd w:val="clear" w:color="auto" w:fill="FFFFFF"/>
      <w:suppressAutoHyphens/>
      <w:spacing w:after="0" w:line="240" w:lineRule="auto"/>
    </w:pPr>
    <w:rPr>
      <w:rFonts w:ascii="Times New Roman" w:eastAsia="Times New Roman" w:hAnsi="Times New Roman" w:cs="Times New Roman"/>
      <w:kern w:val="1"/>
      <w:sz w:val="20"/>
      <w:szCs w:val="20"/>
      <w:lang w:eastAsia="zh-CN"/>
    </w:rPr>
  </w:style>
  <w:style w:type="character" w:customStyle="1" w:styleId="CourierNew95pt">
    <w:name w:val="Основной текст + Courier New;9;5 pt"/>
    <w:rsid w:val="00D72B20"/>
    <w:rPr>
      <w:rFonts w:ascii="Courier New" w:eastAsia="Courier New" w:hAnsi="Courier New" w:cs="Courier New"/>
      <w:b w:val="0"/>
      <w:bCs w:val="0"/>
      <w:i w:val="0"/>
      <w:iCs w:val="0"/>
      <w:smallCaps w:val="0"/>
      <w:strike w:val="0"/>
      <w:color w:val="000000"/>
      <w:spacing w:val="0"/>
      <w:w w:val="100"/>
      <w:position w:val="0"/>
      <w:sz w:val="19"/>
      <w:szCs w:val="19"/>
      <w:u w:val="none"/>
      <w:lang w:val="ru-RU"/>
    </w:rPr>
  </w:style>
  <w:style w:type="paragraph" w:styleId="afff1">
    <w:name w:val="No Spacing"/>
    <w:link w:val="afff2"/>
    <w:uiPriority w:val="1"/>
    <w:qFormat/>
    <w:rsid w:val="00D72B20"/>
    <w:pPr>
      <w:spacing w:after="0" w:line="240" w:lineRule="auto"/>
    </w:pPr>
    <w:rPr>
      <w:rFonts w:ascii="Calibri" w:eastAsia="Times New Roman" w:hAnsi="Calibri" w:cs="Times New Roman"/>
    </w:rPr>
  </w:style>
  <w:style w:type="character" w:customStyle="1" w:styleId="afff2">
    <w:name w:val="Без интервала Знак"/>
    <w:link w:val="afff1"/>
    <w:uiPriority w:val="1"/>
    <w:locked/>
    <w:rsid w:val="00D72B20"/>
    <w:rPr>
      <w:rFonts w:ascii="Calibri" w:eastAsia="Times New Roman" w:hAnsi="Calibri" w:cs="Times New Roman"/>
    </w:rPr>
  </w:style>
  <w:style w:type="character" w:customStyle="1" w:styleId="46">
    <w:name w:val="Основной текст (4)_"/>
    <w:link w:val="47"/>
    <w:uiPriority w:val="99"/>
    <w:locked/>
    <w:rsid w:val="00D72B20"/>
    <w:rPr>
      <w:sz w:val="24"/>
      <w:shd w:val="clear" w:color="auto" w:fill="FFFFFF"/>
    </w:rPr>
  </w:style>
  <w:style w:type="paragraph" w:customStyle="1" w:styleId="47">
    <w:name w:val="Основной текст (4)"/>
    <w:basedOn w:val="a"/>
    <w:link w:val="46"/>
    <w:uiPriority w:val="99"/>
    <w:rsid w:val="00D72B20"/>
    <w:pPr>
      <w:shd w:val="clear" w:color="auto" w:fill="FFFFFF"/>
      <w:spacing w:after="0" w:line="240" w:lineRule="atLeast"/>
    </w:pPr>
    <w:rPr>
      <w:sz w:val="24"/>
    </w:rPr>
  </w:style>
  <w:style w:type="paragraph" w:customStyle="1" w:styleId="Style2">
    <w:name w:val="Style2"/>
    <w:basedOn w:val="a"/>
    <w:uiPriority w:val="99"/>
    <w:rsid w:val="00D72B20"/>
    <w:pPr>
      <w:widowControl w:val="0"/>
      <w:autoSpaceDE w:val="0"/>
      <w:autoSpaceDN w:val="0"/>
      <w:adjustRightInd w:val="0"/>
      <w:spacing w:after="0" w:line="322" w:lineRule="exact"/>
      <w:ind w:firstLine="528"/>
      <w:jc w:val="both"/>
    </w:pPr>
    <w:rPr>
      <w:rFonts w:ascii="Times New Roman" w:eastAsia="Times New Roman" w:hAnsi="Times New Roman" w:cs="Times New Roman"/>
      <w:sz w:val="24"/>
      <w:szCs w:val="24"/>
      <w:lang w:eastAsia="ru-RU"/>
    </w:rPr>
  </w:style>
  <w:style w:type="character" w:customStyle="1" w:styleId="FontStyle12">
    <w:name w:val="Font Style12"/>
    <w:uiPriority w:val="99"/>
    <w:rsid w:val="00D72B20"/>
    <w:rPr>
      <w:rFonts w:ascii="Times New Roman" w:hAnsi="Times New Roman" w:cs="Times New Roman"/>
      <w:color w:val="000000"/>
      <w:sz w:val="22"/>
      <w:szCs w:val="22"/>
    </w:rPr>
  </w:style>
  <w:style w:type="paragraph" w:customStyle="1" w:styleId="Style14">
    <w:name w:val="Style14"/>
    <w:basedOn w:val="a"/>
    <w:uiPriority w:val="99"/>
    <w:rsid w:val="00D72B20"/>
    <w:pPr>
      <w:widowControl w:val="0"/>
      <w:autoSpaceDE w:val="0"/>
      <w:autoSpaceDN w:val="0"/>
      <w:adjustRightInd w:val="0"/>
      <w:spacing w:after="0" w:line="240" w:lineRule="auto"/>
    </w:pPr>
    <w:rPr>
      <w:rFonts w:ascii="Consolas" w:eastAsia="Times New Roman" w:hAnsi="Consolas" w:cs="Times New Roman"/>
      <w:sz w:val="24"/>
      <w:szCs w:val="24"/>
      <w:lang w:eastAsia="ru-RU"/>
    </w:rPr>
  </w:style>
  <w:style w:type="character" w:customStyle="1" w:styleId="ac">
    <w:name w:val="Название объекта Знак"/>
    <w:aliases w:val="Название объекта Знак1 Знак1,Название объекта Знак Знак Знак1,рисунка Знак1,Таблица название Знак1,Таблица_номер_справа_12 Знак1"/>
    <w:link w:val="ab"/>
    <w:rsid w:val="00D72B20"/>
    <w:rPr>
      <w:rFonts w:ascii="Times New Roman" w:eastAsia="Times New Roman" w:hAnsi="Times New Roman" w:cs="Times New Roman"/>
      <w:sz w:val="28"/>
      <w:szCs w:val="20"/>
      <w:lang w:eastAsia="ru-RU"/>
    </w:rPr>
  </w:style>
  <w:style w:type="character" w:customStyle="1" w:styleId="28">
    <w:name w:val="Название объекта Знак2"/>
    <w:aliases w:val="Название объекта Знак1 Знак,Название объекта Знак Знак Знак,Название объекта Знак Знак1,рисунка Знак,Таблица название Знак,Таблица_номер_справа_12 Знак"/>
    <w:locked/>
    <w:rsid w:val="00D72B20"/>
    <w:rPr>
      <w:rFonts w:ascii="Times New Roman" w:eastAsia="Times New Roman" w:hAnsi="Times New Roman" w:cs="Times New Roman"/>
      <w:b/>
      <w:sz w:val="32"/>
      <w:szCs w:val="20"/>
      <w:lang w:eastAsia="ru-RU"/>
    </w:rPr>
  </w:style>
  <w:style w:type="character" w:customStyle="1" w:styleId="a4">
    <w:name w:val="Абзац списка Знак"/>
    <w:link w:val="a3"/>
    <w:uiPriority w:val="34"/>
    <w:locked/>
    <w:rsid w:val="00D72B20"/>
  </w:style>
  <w:style w:type="character" w:customStyle="1" w:styleId="ConsPlusNormal0">
    <w:name w:val="ConsPlusNormal Знак"/>
    <w:link w:val="ConsPlusNormal"/>
    <w:locked/>
    <w:rsid w:val="00D72B20"/>
    <w:rPr>
      <w:rFonts w:ascii="Arial" w:eastAsia="Times New Roman" w:hAnsi="Arial" w:cs="Arial"/>
      <w:sz w:val="20"/>
      <w:szCs w:val="20"/>
      <w:lang w:eastAsia="ru-RU"/>
    </w:rPr>
  </w:style>
  <w:style w:type="paragraph" w:customStyle="1" w:styleId="headertext">
    <w:name w:val="headertext"/>
    <w:basedOn w:val="a"/>
    <w:rsid w:val="00D72B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ra1">
    <w:name w:val="N*r*a*1"/>
    <w:qFormat/>
    <w:rsid w:val="00D72B20"/>
    <w:pPr>
      <w:widowControl w:val="0"/>
      <w:pBdr>
        <w:top w:val="none" w:sz="4" w:space="0" w:color="000000"/>
        <w:left w:val="none" w:sz="4" w:space="0" w:color="000000"/>
        <w:bottom w:val="none" w:sz="4" w:space="0" w:color="000000"/>
        <w:right w:val="none" w:sz="4" w:space="0" w:color="000000"/>
      </w:pBdr>
      <w:spacing w:after="200" w:line="276" w:lineRule="auto"/>
    </w:pPr>
    <w:rPr>
      <w:rFonts w:ascii="C*l*b*i" w:eastAsia="Times New Roman" w:hAnsi="C*l*b*i" w:cs="T*m*s*N*w*R*m*n"/>
      <w:lang w:eastAsia="ru-RU"/>
    </w:rPr>
  </w:style>
  <w:style w:type="paragraph" w:customStyle="1" w:styleId="afff3">
    <w:name w:val="Нормальный (таблица)"/>
    <w:basedOn w:val="a"/>
    <w:next w:val="a"/>
    <w:uiPriority w:val="99"/>
    <w:rsid w:val="00D72B20"/>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lang w:eastAsia="ru-RU"/>
    </w:rPr>
  </w:style>
  <w:style w:type="paragraph" w:customStyle="1" w:styleId="afff4">
    <w:name w:val="Прижатый влево"/>
    <w:basedOn w:val="a"/>
    <w:next w:val="a"/>
    <w:uiPriority w:val="99"/>
    <w:rsid w:val="00D72B20"/>
    <w:pPr>
      <w:widowControl w:val="0"/>
      <w:autoSpaceDE w:val="0"/>
      <w:autoSpaceDN w:val="0"/>
      <w:adjustRightInd w:val="0"/>
      <w:spacing w:after="0" w:line="240" w:lineRule="auto"/>
    </w:pPr>
    <w:rPr>
      <w:rFonts w:ascii="Times New Roman CYR" w:eastAsia="Times New Roman" w:hAnsi="Times New Roman CYR" w:cs="Times New Roman CYR"/>
      <w:sz w:val="24"/>
      <w:szCs w:val="24"/>
      <w:lang w:eastAsia="ru-RU"/>
    </w:rPr>
  </w:style>
  <w:style w:type="paragraph" w:styleId="aff9">
    <w:name w:val="Title"/>
    <w:basedOn w:val="a"/>
    <w:next w:val="a"/>
    <w:link w:val="19"/>
    <w:qFormat/>
    <w:rsid w:val="00D72B2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19">
    <w:name w:val="Название Знак1"/>
    <w:basedOn w:val="a0"/>
    <w:link w:val="aff9"/>
    <w:rsid w:val="00D72B20"/>
    <w:rPr>
      <w:rFonts w:asciiTheme="majorHAnsi" w:eastAsiaTheme="majorEastAsia" w:hAnsiTheme="majorHAnsi" w:cstheme="majorBidi"/>
      <w:spacing w:val="-10"/>
      <w:kern w:val="28"/>
      <w:sz w:val="56"/>
      <w:szCs w:val="56"/>
    </w:rPr>
  </w:style>
  <w:style w:type="character" w:customStyle="1" w:styleId="60">
    <w:name w:val="Заголовок 6 Знак"/>
    <w:basedOn w:val="a0"/>
    <w:link w:val="6"/>
    <w:rsid w:val="00F812DC"/>
    <w:rPr>
      <w:rFonts w:ascii="Times New Roman" w:eastAsia="Times New Roman" w:hAnsi="Times New Roman" w:cs="Times New Roman"/>
      <w:b/>
      <w:bCs/>
      <w:lang w:eastAsia="zh-CN"/>
    </w:rPr>
  </w:style>
  <w:style w:type="character" w:customStyle="1" w:styleId="WW8Num2z0">
    <w:name w:val="WW8Num2z0"/>
    <w:rsid w:val="00F812DC"/>
    <w:rPr>
      <w:sz w:val="28"/>
      <w:szCs w:val="28"/>
    </w:rPr>
  </w:style>
  <w:style w:type="character" w:customStyle="1" w:styleId="WW8Num2z1">
    <w:name w:val="WW8Num2z1"/>
    <w:rsid w:val="00F812DC"/>
    <w:rPr>
      <w:rFonts w:ascii="Courier New" w:hAnsi="Courier New" w:cs="Courier New"/>
    </w:rPr>
  </w:style>
  <w:style w:type="character" w:customStyle="1" w:styleId="WW8Num2z2">
    <w:name w:val="WW8Num2z2"/>
    <w:rsid w:val="00F812DC"/>
    <w:rPr>
      <w:rFonts w:ascii="Wingdings" w:hAnsi="Wingdings" w:cs="Wingdings"/>
    </w:rPr>
  </w:style>
  <w:style w:type="character" w:customStyle="1" w:styleId="WW8Num3z0">
    <w:name w:val="WW8Num3z0"/>
    <w:rsid w:val="00F812DC"/>
    <w:rPr>
      <w:b/>
      <w:bCs/>
      <w:sz w:val="20"/>
      <w:szCs w:val="20"/>
    </w:rPr>
  </w:style>
  <w:style w:type="character" w:customStyle="1" w:styleId="WW8Num3z2">
    <w:name w:val="WW8Num3z2"/>
    <w:rsid w:val="00F812DC"/>
    <w:rPr>
      <w:rFonts w:ascii="Wingdings" w:hAnsi="Wingdings" w:cs="Wingdings"/>
    </w:rPr>
  </w:style>
  <w:style w:type="character" w:customStyle="1" w:styleId="WW8Num3z3">
    <w:name w:val="WW8Num3z3"/>
    <w:rsid w:val="00F812DC"/>
    <w:rPr>
      <w:rFonts w:ascii="Symbol" w:hAnsi="Symbol" w:cs="Symbol"/>
    </w:rPr>
  </w:style>
  <w:style w:type="character" w:customStyle="1" w:styleId="WW8Num4z0">
    <w:name w:val="WW8Num4z0"/>
    <w:rsid w:val="00F812DC"/>
    <w:rPr>
      <w:b/>
      <w:bCs/>
      <w:sz w:val="20"/>
      <w:szCs w:val="20"/>
    </w:rPr>
  </w:style>
  <w:style w:type="character" w:customStyle="1" w:styleId="WW8Num5z0">
    <w:name w:val="WW8Num5z0"/>
    <w:rsid w:val="00F812DC"/>
    <w:rPr>
      <w:rFonts w:cs="Times New Roman"/>
    </w:rPr>
  </w:style>
  <w:style w:type="character" w:customStyle="1" w:styleId="WW8Num6z0">
    <w:name w:val="WW8Num6z0"/>
    <w:rsid w:val="00F812DC"/>
    <w:rPr>
      <w:rFonts w:cs="Times New Roman"/>
    </w:rPr>
  </w:style>
  <w:style w:type="character" w:customStyle="1" w:styleId="WW8Num7z1">
    <w:name w:val="WW8Num7z1"/>
    <w:rsid w:val="00F812DC"/>
    <w:rPr>
      <w:rFonts w:ascii="Symbol" w:hAnsi="Symbol" w:cs="Symbol"/>
    </w:rPr>
  </w:style>
  <w:style w:type="character" w:customStyle="1" w:styleId="WW8Num8z1">
    <w:name w:val="WW8Num8z1"/>
    <w:rsid w:val="00F812DC"/>
    <w:rPr>
      <w:rFonts w:ascii="Symbol" w:hAnsi="Symbol" w:cs="Symbol"/>
    </w:rPr>
  </w:style>
  <w:style w:type="character" w:customStyle="1" w:styleId="WW8Num8z2">
    <w:name w:val="WW8Num8z2"/>
    <w:rsid w:val="00F812DC"/>
    <w:rPr>
      <w:rFonts w:cs="Times New Roman"/>
    </w:rPr>
  </w:style>
  <w:style w:type="character" w:customStyle="1" w:styleId="WW8Num9z0">
    <w:name w:val="WW8Num9z0"/>
    <w:rsid w:val="00F812DC"/>
    <w:rPr>
      <w:rFonts w:ascii="Symbol" w:hAnsi="Symbol" w:cs="Symbol"/>
      <w:i w:val="0"/>
    </w:rPr>
  </w:style>
  <w:style w:type="character" w:customStyle="1" w:styleId="WW8Num10z0">
    <w:name w:val="WW8Num10z0"/>
    <w:rsid w:val="00F812DC"/>
    <w:rPr>
      <w:rFonts w:ascii="Symbol" w:hAnsi="Symbol" w:cs="Symbol"/>
      <w:i w:val="0"/>
    </w:rPr>
  </w:style>
  <w:style w:type="character" w:customStyle="1" w:styleId="WW8Num10z1">
    <w:name w:val="WW8Num10z1"/>
    <w:rsid w:val="00F812DC"/>
    <w:rPr>
      <w:rFonts w:ascii="Courier New" w:hAnsi="Courier New" w:cs="Courier New"/>
    </w:rPr>
  </w:style>
  <w:style w:type="character" w:customStyle="1" w:styleId="WW8Num10z2">
    <w:name w:val="WW8Num10z2"/>
    <w:rsid w:val="00F812DC"/>
    <w:rPr>
      <w:rFonts w:ascii="Wingdings" w:hAnsi="Wingdings" w:cs="Wingdings"/>
    </w:rPr>
  </w:style>
  <w:style w:type="character" w:customStyle="1" w:styleId="WW8Num13z0">
    <w:name w:val="WW8Num13z0"/>
    <w:rsid w:val="00F812DC"/>
    <w:rPr>
      <w:i w:val="0"/>
    </w:rPr>
  </w:style>
  <w:style w:type="character" w:customStyle="1" w:styleId="WW8Num13z1">
    <w:name w:val="WW8Num13z1"/>
    <w:rsid w:val="00F812DC"/>
    <w:rPr>
      <w:rFonts w:ascii="Courier New" w:hAnsi="Courier New" w:cs="Courier New"/>
    </w:rPr>
  </w:style>
  <w:style w:type="character" w:customStyle="1" w:styleId="WW8Num13z2">
    <w:name w:val="WW8Num13z2"/>
    <w:rsid w:val="00F812DC"/>
    <w:rPr>
      <w:rFonts w:ascii="Wingdings" w:hAnsi="Wingdings" w:cs="Wingdings"/>
    </w:rPr>
  </w:style>
  <w:style w:type="character" w:customStyle="1" w:styleId="WW8Num14z0">
    <w:name w:val="WW8Num14z0"/>
    <w:rsid w:val="00F812DC"/>
    <w:rPr>
      <w:rFonts w:ascii="Symbol" w:hAnsi="Symbol" w:cs="Symbol"/>
    </w:rPr>
  </w:style>
  <w:style w:type="character" w:customStyle="1" w:styleId="WW8Num14z1">
    <w:name w:val="WW8Num14z1"/>
    <w:rsid w:val="00F812DC"/>
    <w:rPr>
      <w:rFonts w:ascii="Courier New" w:hAnsi="Courier New" w:cs="Courier New"/>
    </w:rPr>
  </w:style>
  <w:style w:type="character" w:customStyle="1" w:styleId="WW8Num14z2">
    <w:name w:val="WW8Num14z2"/>
    <w:rsid w:val="00F812DC"/>
    <w:rPr>
      <w:rFonts w:ascii="Wingdings" w:hAnsi="Wingdings" w:cs="Wingdings"/>
    </w:rPr>
  </w:style>
  <w:style w:type="character" w:customStyle="1" w:styleId="WW8Num15z0">
    <w:name w:val="WW8Num15z0"/>
    <w:rsid w:val="00F812DC"/>
    <w:rPr>
      <w:rFonts w:ascii="Symbol" w:hAnsi="Symbol" w:cs="Symbol"/>
    </w:rPr>
  </w:style>
  <w:style w:type="character" w:customStyle="1" w:styleId="WW8Num15z1">
    <w:name w:val="WW8Num15z1"/>
    <w:rsid w:val="00F812DC"/>
    <w:rPr>
      <w:rFonts w:ascii="Courier New" w:hAnsi="Courier New" w:cs="Courier New"/>
    </w:rPr>
  </w:style>
  <w:style w:type="character" w:customStyle="1" w:styleId="WW8Num15z2">
    <w:name w:val="WW8Num15z2"/>
    <w:rsid w:val="00F812DC"/>
    <w:rPr>
      <w:rFonts w:ascii="Wingdings" w:hAnsi="Wingdings" w:cs="Wingdings"/>
    </w:rPr>
  </w:style>
  <w:style w:type="character" w:customStyle="1" w:styleId="WW8Num16z0">
    <w:name w:val="WW8Num16z0"/>
    <w:rsid w:val="00F812DC"/>
    <w:rPr>
      <w:rFonts w:ascii="Symbol" w:hAnsi="Symbol" w:cs="Symbol"/>
    </w:rPr>
  </w:style>
  <w:style w:type="character" w:customStyle="1" w:styleId="WW8Num16z1">
    <w:name w:val="WW8Num16z1"/>
    <w:rsid w:val="00F812DC"/>
    <w:rPr>
      <w:rFonts w:ascii="Courier New" w:hAnsi="Courier New" w:cs="Courier New"/>
    </w:rPr>
  </w:style>
  <w:style w:type="character" w:customStyle="1" w:styleId="WW8Num16z2">
    <w:name w:val="WW8Num16z2"/>
    <w:rsid w:val="00F812DC"/>
    <w:rPr>
      <w:rFonts w:ascii="Wingdings" w:hAnsi="Wingdings" w:cs="Wingdings"/>
    </w:rPr>
  </w:style>
  <w:style w:type="character" w:customStyle="1" w:styleId="WW8Num16z3">
    <w:name w:val="WW8Num16z3"/>
    <w:rsid w:val="00F812DC"/>
    <w:rPr>
      <w:rFonts w:ascii="Symbol" w:hAnsi="Symbol" w:cs="Symbol"/>
    </w:rPr>
  </w:style>
  <w:style w:type="character" w:customStyle="1" w:styleId="WW8Num17z0">
    <w:name w:val="WW8Num17z0"/>
    <w:rsid w:val="00F812DC"/>
    <w:rPr>
      <w:rFonts w:cs="Times New Roman"/>
    </w:rPr>
  </w:style>
  <w:style w:type="character" w:customStyle="1" w:styleId="WW8Num17z1">
    <w:name w:val="WW8Num17z1"/>
    <w:rsid w:val="00F812DC"/>
    <w:rPr>
      <w:rFonts w:ascii="Courier New" w:hAnsi="Courier New" w:cs="Courier New"/>
    </w:rPr>
  </w:style>
  <w:style w:type="character" w:customStyle="1" w:styleId="WW8Num17z2">
    <w:name w:val="WW8Num17z2"/>
    <w:rsid w:val="00F812DC"/>
    <w:rPr>
      <w:rFonts w:ascii="Wingdings" w:hAnsi="Wingdings" w:cs="Wingdings"/>
    </w:rPr>
  </w:style>
  <w:style w:type="character" w:customStyle="1" w:styleId="WW8Num18z0">
    <w:name w:val="WW8Num18z0"/>
    <w:rsid w:val="00F812DC"/>
    <w:rPr>
      <w:rFonts w:cs="Times New Roman"/>
    </w:rPr>
  </w:style>
  <w:style w:type="character" w:customStyle="1" w:styleId="WW8Num18z1">
    <w:name w:val="WW8Num18z1"/>
    <w:rsid w:val="00F812DC"/>
    <w:rPr>
      <w:rFonts w:ascii="Courier New" w:hAnsi="Courier New" w:cs="Courier New"/>
    </w:rPr>
  </w:style>
  <w:style w:type="character" w:customStyle="1" w:styleId="WW8Num18z3">
    <w:name w:val="WW8Num18z3"/>
    <w:rsid w:val="00F812DC"/>
    <w:rPr>
      <w:rFonts w:ascii="Symbol" w:hAnsi="Symbol" w:cs="Symbol"/>
    </w:rPr>
  </w:style>
  <w:style w:type="character" w:customStyle="1" w:styleId="WW8Num19z1">
    <w:name w:val="WW8Num19z1"/>
    <w:rsid w:val="00F812DC"/>
    <w:rPr>
      <w:rFonts w:ascii="Courier New" w:hAnsi="Courier New" w:cs="Courier New"/>
    </w:rPr>
  </w:style>
  <w:style w:type="character" w:customStyle="1" w:styleId="WW8Num21z0">
    <w:name w:val="WW8Num21z0"/>
    <w:rsid w:val="00F812DC"/>
    <w:rPr>
      <w:rFonts w:ascii="Symbol" w:hAnsi="Symbol" w:cs="Symbol"/>
    </w:rPr>
  </w:style>
  <w:style w:type="character" w:customStyle="1" w:styleId="WW8Num22z0">
    <w:name w:val="WW8Num22z0"/>
    <w:rsid w:val="00F812DC"/>
    <w:rPr>
      <w:rFonts w:ascii="Symbol" w:hAnsi="Symbol" w:cs="Symbol"/>
    </w:rPr>
  </w:style>
  <w:style w:type="character" w:customStyle="1" w:styleId="WW8Num22z2">
    <w:name w:val="WW8Num22z2"/>
    <w:rsid w:val="00F812DC"/>
    <w:rPr>
      <w:rFonts w:ascii="Wingdings" w:hAnsi="Wingdings" w:cs="Wingdings"/>
    </w:rPr>
  </w:style>
  <w:style w:type="character" w:customStyle="1" w:styleId="WW8Num22z3">
    <w:name w:val="WW8Num22z3"/>
    <w:rsid w:val="00F812DC"/>
    <w:rPr>
      <w:rFonts w:ascii="Symbol" w:hAnsi="Symbol" w:cs="Symbol"/>
    </w:rPr>
  </w:style>
  <w:style w:type="character" w:customStyle="1" w:styleId="WW8Num23z0">
    <w:name w:val="WW8Num23z0"/>
    <w:rsid w:val="00F812DC"/>
    <w:rPr>
      <w:rFonts w:ascii="OpenSymbol" w:hAnsi="OpenSymbol" w:cs="OpenSymbol"/>
      <w:color w:val="00000A"/>
    </w:rPr>
  </w:style>
  <w:style w:type="character" w:customStyle="1" w:styleId="WW8Num24z0">
    <w:name w:val="WW8Num24z0"/>
    <w:rsid w:val="00F812DC"/>
    <w:rPr>
      <w:rFonts w:ascii="Times New Roman" w:hAnsi="Times New Roman" w:cs="Times New Roman"/>
    </w:rPr>
  </w:style>
  <w:style w:type="character" w:customStyle="1" w:styleId="WW8Num24z1">
    <w:name w:val="WW8Num24z1"/>
    <w:rsid w:val="00F812DC"/>
    <w:rPr>
      <w:rFonts w:ascii="Courier New" w:hAnsi="Courier New" w:cs="Courier New"/>
    </w:rPr>
  </w:style>
  <w:style w:type="character" w:customStyle="1" w:styleId="WW8Num24z2">
    <w:name w:val="WW8Num24z2"/>
    <w:rsid w:val="00F812DC"/>
    <w:rPr>
      <w:rFonts w:ascii="Wingdings" w:hAnsi="Wingdings" w:cs="Wingdings"/>
    </w:rPr>
  </w:style>
  <w:style w:type="character" w:customStyle="1" w:styleId="WW8Num25z0">
    <w:name w:val="WW8Num25z0"/>
    <w:rsid w:val="00F812DC"/>
    <w:rPr>
      <w:rFonts w:ascii="Times New Roman" w:hAnsi="Times New Roman" w:cs="Times New Roman"/>
    </w:rPr>
  </w:style>
  <w:style w:type="character" w:customStyle="1" w:styleId="WW8Num25z1">
    <w:name w:val="WW8Num25z1"/>
    <w:rsid w:val="00F812DC"/>
    <w:rPr>
      <w:rFonts w:ascii="Courier New" w:hAnsi="Courier New" w:cs="Courier New"/>
    </w:rPr>
  </w:style>
  <w:style w:type="character" w:customStyle="1" w:styleId="WW8Num25z2">
    <w:name w:val="WW8Num25z2"/>
    <w:rsid w:val="00F812DC"/>
    <w:rPr>
      <w:rFonts w:ascii="Wingdings" w:hAnsi="Wingdings" w:cs="Wingdings"/>
    </w:rPr>
  </w:style>
  <w:style w:type="character" w:customStyle="1" w:styleId="WW8Num26z0">
    <w:name w:val="WW8Num26z0"/>
    <w:rsid w:val="00F812DC"/>
    <w:rPr>
      <w:rFonts w:ascii="Symbol" w:hAnsi="Symbol" w:cs="Symbol"/>
    </w:rPr>
  </w:style>
  <w:style w:type="character" w:customStyle="1" w:styleId="WW8Num26z1">
    <w:name w:val="WW8Num26z1"/>
    <w:rsid w:val="00F812DC"/>
    <w:rPr>
      <w:rFonts w:ascii="Courier New" w:hAnsi="Courier New" w:cs="Courier New"/>
    </w:rPr>
  </w:style>
  <w:style w:type="character" w:customStyle="1" w:styleId="WW8Num26z2">
    <w:name w:val="WW8Num26z2"/>
    <w:rsid w:val="00F812DC"/>
    <w:rPr>
      <w:rFonts w:ascii="Wingdings" w:hAnsi="Wingdings" w:cs="Wingdings"/>
    </w:rPr>
  </w:style>
  <w:style w:type="character" w:customStyle="1" w:styleId="WW8Num27z0">
    <w:name w:val="WW8Num27z0"/>
    <w:rsid w:val="00F812DC"/>
    <w:rPr>
      <w:rFonts w:ascii="Wingdings" w:hAnsi="Wingdings" w:cs="Wingdings"/>
    </w:rPr>
  </w:style>
  <w:style w:type="character" w:customStyle="1" w:styleId="WW8Num27z1">
    <w:name w:val="WW8Num27z1"/>
    <w:rsid w:val="00F812DC"/>
    <w:rPr>
      <w:rFonts w:ascii="Courier New" w:hAnsi="Courier New" w:cs="Courier New"/>
    </w:rPr>
  </w:style>
  <w:style w:type="character" w:customStyle="1" w:styleId="WW8Num27z2">
    <w:name w:val="WW8Num27z2"/>
    <w:rsid w:val="00F812DC"/>
    <w:rPr>
      <w:rFonts w:ascii="Wingdings" w:hAnsi="Wingdings" w:cs="Wingdings"/>
    </w:rPr>
  </w:style>
  <w:style w:type="character" w:customStyle="1" w:styleId="WW8Num28z0">
    <w:name w:val="WW8Num28z0"/>
    <w:rsid w:val="00F812DC"/>
    <w:rPr>
      <w:rFonts w:ascii="OpenSymbol" w:hAnsi="OpenSymbol" w:cs="OpenSymbol"/>
    </w:rPr>
  </w:style>
  <w:style w:type="character" w:customStyle="1" w:styleId="WW8Num29z0">
    <w:name w:val="WW8Num29z0"/>
    <w:rsid w:val="00F812DC"/>
    <w:rPr>
      <w:rFonts w:ascii="OpenSymbol" w:hAnsi="OpenSymbol" w:cs="OpenSymbol"/>
    </w:rPr>
  </w:style>
  <w:style w:type="character" w:customStyle="1" w:styleId="WW8Num30z0">
    <w:name w:val="WW8Num30z0"/>
    <w:rsid w:val="00F812DC"/>
    <w:rPr>
      <w:rFonts w:ascii="OpenSymbol" w:hAnsi="OpenSymbol" w:cs="OpenSymbol"/>
    </w:rPr>
  </w:style>
  <w:style w:type="character" w:customStyle="1" w:styleId="WW8Num31z0">
    <w:name w:val="WW8Num31z0"/>
    <w:rsid w:val="00F812DC"/>
    <w:rPr>
      <w:rFonts w:ascii="OpenSymbol" w:hAnsi="OpenSymbol" w:cs="OpenSymbol"/>
    </w:rPr>
  </w:style>
  <w:style w:type="character" w:customStyle="1" w:styleId="WW8Num32z0">
    <w:name w:val="WW8Num32z0"/>
    <w:rsid w:val="00F812DC"/>
    <w:rPr>
      <w:rFonts w:ascii="Courier New" w:hAnsi="Courier New" w:cs="Courier New"/>
    </w:rPr>
  </w:style>
  <w:style w:type="character" w:customStyle="1" w:styleId="WW8Num33z0">
    <w:name w:val="WW8Num33z0"/>
    <w:rsid w:val="00F812DC"/>
    <w:rPr>
      <w:rFonts w:ascii="Symbol" w:hAnsi="Symbol" w:cs="Symbol"/>
    </w:rPr>
  </w:style>
  <w:style w:type="character" w:customStyle="1" w:styleId="WW8Num33z1">
    <w:name w:val="WW8Num33z1"/>
    <w:rsid w:val="00F812DC"/>
    <w:rPr>
      <w:rFonts w:ascii="Courier New" w:hAnsi="Courier New" w:cs="Courier New"/>
    </w:rPr>
  </w:style>
  <w:style w:type="character" w:customStyle="1" w:styleId="WW8Num33z2">
    <w:name w:val="WW8Num33z2"/>
    <w:rsid w:val="00F812DC"/>
    <w:rPr>
      <w:rFonts w:ascii="Wingdings" w:hAnsi="Wingdings" w:cs="Wingdings"/>
    </w:rPr>
  </w:style>
  <w:style w:type="character" w:customStyle="1" w:styleId="WW8Num34z0">
    <w:name w:val="WW8Num34z0"/>
    <w:rsid w:val="00F812DC"/>
    <w:rPr>
      <w:rFonts w:ascii="Symbol" w:hAnsi="Symbol" w:cs="Symbol"/>
      <w:color w:val="00000A"/>
    </w:rPr>
  </w:style>
  <w:style w:type="character" w:customStyle="1" w:styleId="WW8Num34z1">
    <w:name w:val="WW8Num34z1"/>
    <w:rsid w:val="00F812DC"/>
    <w:rPr>
      <w:rFonts w:ascii="Courier New" w:hAnsi="Courier New" w:cs="Courier New"/>
    </w:rPr>
  </w:style>
  <w:style w:type="character" w:customStyle="1" w:styleId="WW8Num34z2">
    <w:name w:val="WW8Num34z2"/>
    <w:rsid w:val="00F812DC"/>
    <w:rPr>
      <w:rFonts w:ascii="Wingdings" w:hAnsi="Wingdings" w:cs="Wingdings"/>
    </w:rPr>
  </w:style>
  <w:style w:type="character" w:customStyle="1" w:styleId="WW8Num35z0">
    <w:name w:val="WW8Num35z0"/>
    <w:rsid w:val="00F812DC"/>
    <w:rPr>
      <w:rFonts w:ascii="Symbol" w:hAnsi="Symbol" w:cs="Symbol"/>
      <w:color w:val="00000A"/>
    </w:rPr>
  </w:style>
  <w:style w:type="character" w:customStyle="1" w:styleId="WW8Num9z1">
    <w:name w:val="WW8Num9z1"/>
    <w:rsid w:val="00F812DC"/>
    <w:rPr>
      <w:rFonts w:ascii="Times New Roman" w:hAnsi="Times New Roman" w:cs="Times New Roman"/>
    </w:rPr>
  </w:style>
  <w:style w:type="character" w:customStyle="1" w:styleId="WW8Num9z2">
    <w:name w:val="WW8Num9z2"/>
    <w:rsid w:val="00F812DC"/>
    <w:rPr>
      <w:rFonts w:cs="Times New Roman"/>
    </w:rPr>
  </w:style>
  <w:style w:type="character" w:customStyle="1" w:styleId="WW8Num11z0">
    <w:name w:val="WW8Num11z0"/>
    <w:rsid w:val="00F812DC"/>
    <w:rPr>
      <w:rFonts w:ascii="Symbol" w:hAnsi="Symbol" w:cs="Symbol"/>
      <w:i w:val="0"/>
    </w:rPr>
  </w:style>
  <w:style w:type="character" w:customStyle="1" w:styleId="WW8Num11z1">
    <w:name w:val="WW8Num11z1"/>
    <w:rsid w:val="00F812DC"/>
    <w:rPr>
      <w:rFonts w:ascii="Courier New" w:hAnsi="Courier New" w:cs="Courier New"/>
    </w:rPr>
  </w:style>
  <w:style w:type="character" w:customStyle="1" w:styleId="WW8Num11z2">
    <w:name w:val="WW8Num11z2"/>
    <w:rsid w:val="00F812DC"/>
    <w:rPr>
      <w:rFonts w:ascii="Wingdings" w:hAnsi="Wingdings" w:cs="Wingdings"/>
    </w:rPr>
  </w:style>
  <w:style w:type="character" w:customStyle="1" w:styleId="WW8Num17z3">
    <w:name w:val="WW8Num17z3"/>
    <w:rsid w:val="00F812DC"/>
    <w:rPr>
      <w:rFonts w:ascii="Symbol" w:hAnsi="Symbol" w:cs="Symbol"/>
    </w:rPr>
  </w:style>
  <w:style w:type="character" w:customStyle="1" w:styleId="WW8Num18z2">
    <w:name w:val="WW8Num18z2"/>
    <w:rsid w:val="00F812DC"/>
    <w:rPr>
      <w:rFonts w:ascii="Wingdings" w:hAnsi="Wingdings" w:cs="Wingdings"/>
    </w:rPr>
  </w:style>
  <w:style w:type="character" w:customStyle="1" w:styleId="WW8Num19z0">
    <w:name w:val="WW8Num19z0"/>
    <w:rsid w:val="00F812DC"/>
    <w:rPr>
      <w:rFonts w:cs="Times New Roman"/>
    </w:rPr>
  </w:style>
  <w:style w:type="character" w:customStyle="1" w:styleId="WW8Num19z3">
    <w:name w:val="WW8Num19z3"/>
    <w:rsid w:val="00F812DC"/>
    <w:rPr>
      <w:rFonts w:ascii="Symbol" w:hAnsi="Symbol" w:cs="Symbol"/>
    </w:rPr>
  </w:style>
  <w:style w:type="character" w:customStyle="1" w:styleId="WW8Num20z1">
    <w:name w:val="WW8Num20z1"/>
    <w:rsid w:val="00F812DC"/>
    <w:rPr>
      <w:rFonts w:ascii="Courier New" w:hAnsi="Courier New" w:cs="Courier New"/>
    </w:rPr>
  </w:style>
  <w:style w:type="character" w:customStyle="1" w:styleId="WW8Num23z2">
    <w:name w:val="WW8Num23z2"/>
    <w:rsid w:val="00F812DC"/>
    <w:rPr>
      <w:rFonts w:ascii="Wingdings" w:hAnsi="Wingdings" w:cs="Wingdings"/>
    </w:rPr>
  </w:style>
  <w:style w:type="character" w:customStyle="1" w:styleId="WW8Num23z3">
    <w:name w:val="WW8Num23z3"/>
    <w:rsid w:val="00F812DC"/>
    <w:rPr>
      <w:rFonts w:ascii="Symbol" w:hAnsi="Symbol" w:cs="Symbol"/>
    </w:rPr>
  </w:style>
  <w:style w:type="character" w:customStyle="1" w:styleId="WW8Num28z1">
    <w:name w:val="WW8Num28z1"/>
    <w:rsid w:val="00F812DC"/>
    <w:rPr>
      <w:rFonts w:ascii="Times New Roman" w:hAnsi="Times New Roman" w:cs="Times New Roman"/>
    </w:rPr>
  </w:style>
  <w:style w:type="character" w:customStyle="1" w:styleId="WW8Num28z2">
    <w:name w:val="WW8Num28z2"/>
    <w:rsid w:val="00F812DC"/>
    <w:rPr>
      <w:rFonts w:ascii="Wingdings" w:hAnsi="Wingdings" w:cs="Wingdings"/>
    </w:rPr>
  </w:style>
  <w:style w:type="character" w:customStyle="1" w:styleId="WW8Num3z1">
    <w:name w:val="WW8Num3z1"/>
    <w:rsid w:val="00F812DC"/>
    <w:rPr>
      <w:rFonts w:ascii="Courier New" w:hAnsi="Courier New" w:cs="Courier New"/>
    </w:rPr>
  </w:style>
  <w:style w:type="character" w:customStyle="1" w:styleId="WW8Num4z2">
    <w:name w:val="WW8Num4z2"/>
    <w:rsid w:val="00F812DC"/>
    <w:rPr>
      <w:rFonts w:ascii="Wingdings" w:hAnsi="Wingdings" w:cs="Wingdings"/>
    </w:rPr>
  </w:style>
  <w:style w:type="character" w:customStyle="1" w:styleId="WW8Num4z3">
    <w:name w:val="WW8Num4z3"/>
    <w:rsid w:val="00F812DC"/>
    <w:rPr>
      <w:rFonts w:ascii="Symbol" w:hAnsi="Symbol" w:cs="Symbol"/>
    </w:rPr>
  </w:style>
  <w:style w:type="character" w:customStyle="1" w:styleId="WW8Num7z0">
    <w:name w:val="WW8Num7z0"/>
    <w:rsid w:val="00F812DC"/>
    <w:rPr>
      <w:rFonts w:cs="Times New Roman"/>
    </w:rPr>
  </w:style>
  <w:style w:type="character" w:customStyle="1" w:styleId="WW8Num12z0">
    <w:name w:val="WW8Num12z0"/>
    <w:rsid w:val="00F812DC"/>
    <w:rPr>
      <w:i w:val="0"/>
    </w:rPr>
  </w:style>
  <w:style w:type="character" w:customStyle="1" w:styleId="WW8Num12z1">
    <w:name w:val="WW8Num12z1"/>
    <w:rsid w:val="00F812DC"/>
    <w:rPr>
      <w:rFonts w:ascii="Courier New" w:hAnsi="Courier New" w:cs="Courier New"/>
    </w:rPr>
  </w:style>
  <w:style w:type="character" w:customStyle="1" w:styleId="WW8Num12z2">
    <w:name w:val="WW8Num12z2"/>
    <w:rsid w:val="00F812DC"/>
    <w:rPr>
      <w:rFonts w:ascii="Wingdings" w:hAnsi="Wingdings" w:cs="Wingdings"/>
    </w:rPr>
  </w:style>
  <w:style w:type="character" w:customStyle="1" w:styleId="WW8Num19z2">
    <w:name w:val="WW8Num19z2"/>
    <w:rsid w:val="00F812DC"/>
    <w:rPr>
      <w:rFonts w:ascii="Wingdings" w:hAnsi="Wingdings" w:cs="Wingdings"/>
    </w:rPr>
  </w:style>
  <w:style w:type="character" w:customStyle="1" w:styleId="WW8Num20z0">
    <w:name w:val="WW8Num20z0"/>
    <w:rsid w:val="00F812DC"/>
    <w:rPr>
      <w:rFonts w:ascii="Symbol" w:hAnsi="Symbol" w:cs="Symbol"/>
    </w:rPr>
  </w:style>
  <w:style w:type="character" w:customStyle="1" w:styleId="WW8Num20z2">
    <w:name w:val="WW8Num20z2"/>
    <w:rsid w:val="00F812DC"/>
    <w:rPr>
      <w:rFonts w:ascii="Wingdings" w:hAnsi="Wingdings" w:cs="Wingdings"/>
    </w:rPr>
  </w:style>
  <w:style w:type="character" w:customStyle="1" w:styleId="WW8Num21z1">
    <w:name w:val="WW8Num21z1"/>
    <w:rsid w:val="00F812DC"/>
    <w:rPr>
      <w:rFonts w:ascii="Courier New" w:hAnsi="Courier New" w:cs="Courier New"/>
    </w:rPr>
  </w:style>
  <w:style w:type="character" w:customStyle="1" w:styleId="WW8Num21z2">
    <w:name w:val="WW8Num21z2"/>
    <w:rsid w:val="00F812DC"/>
    <w:rPr>
      <w:rFonts w:ascii="Wingdings" w:hAnsi="Wingdings" w:cs="Wingdings"/>
    </w:rPr>
  </w:style>
  <w:style w:type="character" w:customStyle="1" w:styleId="WW8Num21z3">
    <w:name w:val="WW8Num21z3"/>
    <w:rsid w:val="00F812DC"/>
    <w:rPr>
      <w:rFonts w:ascii="Symbol" w:hAnsi="Symbol" w:cs="Symbol"/>
    </w:rPr>
  </w:style>
  <w:style w:type="character" w:customStyle="1" w:styleId="WW8Num22z1">
    <w:name w:val="WW8Num22z1"/>
    <w:rsid w:val="00F812DC"/>
    <w:rPr>
      <w:rFonts w:ascii="Courier New" w:hAnsi="Courier New" w:cs="Courier New"/>
    </w:rPr>
  </w:style>
  <w:style w:type="character" w:customStyle="1" w:styleId="WW8Num23z1">
    <w:name w:val="WW8Num23z1"/>
    <w:rsid w:val="00F812DC"/>
    <w:rPr>
      <w:rFonts w:ascii="Courier New" w:hAnsi="Courier New" w:cs="Courier New"/>
    </w:rPr>
  </w:style>
  <w:style w:type="character" w:customStyle="1" w:styleId="WW8Num26z3">
    <w:name w:val="WW8Num26z3"/>
    <w:rsid w:val="00F812DC"/>
    <w:rPr>
      <w:rFonts w:ascii="Symbol" w:hAnsi="Symbol" w:cs="Symbol"/>
    </w:rPr>
  </w:style>
  <w:style w:type="character" w:customStyle="1" w:styleId="WW8Num27z3">
    <w:name w:val="WW8Num27z3"/>
    <w:rsid w:val="00F812DC"/>
    <w:rPr>
      <w:rFonts w:ascii="Symbol" w:hAnsi="Symbol" w:cs="Symbol"/>
    </w:rPr>
  </w:style>
  <w:style w:type="character" w:customStyle="1" w:styleId="WW8Num29z1">
    <w:name w:val="WW8Num29z1"/>
    <w:rsid w:val="00F812DC"/>
    <w:rPr>
      <w:rFonts w:ascii="Courier New" w:hAnsi="Courier New" w:cs="Courier New"/>
    </w:rPr>
  </w:style>
  <w:style w:type="character" w:customStyle="1" w:styleId="WW8Num29z2">
    <w:name w:val="WW8Num29z2"/>
    <w:rsid w:val="00F812DC"/>
    <w:rPr>
      <w:rFonts w:ascii="Wingdings" w:hAnsi="Wingdings" w:cs="Wingdings"/>
    </w:rPr>
  </w:style>
  <w:style w:type="character" w:customStyle="1" w:styleId="WW8Num32z1">
    <w:name w:val="WW8Num32z1"/>
    <w:rsid w:val="00F812DC"/>
    <w:rPr>
      <w:rFonts w:ascii="Courier New" w:hAnsi="Courier New" w:cs="Courier New"/>
    </w:rPr>
  </w:style>
  <w:style w:type="character" w:customStyle="1" w:styleId="WW8Num32z2">
    <w:name w:val="WW8Num32z2"/>
    <w:rsid w:val="00F812DC"/>
    <w:rPr>
      <w:rFonts w:ascii="Wingdings" w:hAnsi="Wingdings" w:cs="Wingdings"/>
    </w:rPr>
  </w:style>
  <w:style w:type="character" w:customStyle="1" w:styleId="WW8Num32z3">
    <w:name w:val="WW8Num32z3"/>
    <w:rsid w:val="00F812DC"/>
    <w:rPr>
      <w:rFonts w:ascii="Symbol" w:hAnsi="Symbol" w:cs="Symbol"/>
    </w:rPr>
  </w:style>
  <w:style w:type="character" w:customStyle="1" w:styleId="WW8Num33z3">
    <w:name w:val="WW8Num33z3"/>
    <w:rsid w:val="00F812DC"/>
    <w:rPr>
      <w:rFonts w:ascii="Symbol" w:hAnsi="Symbol" w:cs="Symbol"/>
    </w:rPr>
  </w:style>
  <w:style w:type="character" w:customStyle="1" w:styleId="WW8Num35z1">
    <w:name w:val="WW8Num35z1"/>
    <w:rsid w:val="00F812DC"/>
    <w:rPr>
      <w:rFonts w:ascii="Courier New" w:hAnsi="Courier New" w:cs="Courier New"/>
    </w:rPr>
  </w:style>
  <w:style w:type="character" w:customStyle="1" w:styleId="WW8Num35z2">
    <w:name w:val="WW8Num35z2"/>
    <w:rsid w:val="00F812DC"/>
    <w:rPr>
      <w:rFonts w:ascii="Wingdings" w:hAnsi="Wingdings" w:cs="Wingdings"/>
    </w:rPr>
  </w:style>
  <w:style w:type="character" w:customStyle="1" w:styleId="WW8Num35z3">
    <w:name w:val="WW8Num35z3"/>
    <w:rsid w:val="00F812DC"/>
    <w:rPr>
      <w:rFonts w:ascii="Symbol" w:hAnsi="Symbol" w:cs="Symbol"/>
    </w:rPr>
  </w:style>
  <w:style w:type="character" w:customStyle="1" w:styleId="WW8Num36z0">
    <w:name w:val="WW8Num36z0"/>
    <w:rsid w:val="00F812DC"/>
    <w:rPr>
      <w:rFonts w:ascii="Symbol" w:hAnsi="Symbol" w:cs="Symbol"/>
    </w:rPr>
  </w:style>
  <w:style w:type="character" w:customStyle="1" w:styleId="WW8Num37z0">
    <w:name w:val="WW8Num37z0"/>
    <w:rsid w:val="00F812DC"/>
    <w:rPr>
      <w:rFonts w:ascii="Courier New" w:hAnsi="Courier New" w:cs="Courier New"/>
    </w:rPr>
  </w:style>
  <w:style w:type="character" w:customStyle="1" w:styleId="WW8Num37z2">
    <w:name w:val="WW8Num37z2"/>
    <w:rsid w:val="00F812DC"/>
    <w:rPr>
      <w:rFonts w:ascii="Wingdings" w:hAnsi="Wingdings" w:cs="Wingdings"/>
    </w:rPr>
  </w:style>
  <w:style w:type="character" w:customStyle="1" w:styleId="WW8Num37z3">
    <w:name w:val="WW8Num37z3"/>
    <w:rsid w:val="00F812DC"/>
    <w:rPr>
      <w:rFonts w:ascii="Symbol" w:hAnsi="Symbol" w:cs="Symbol"/>
    </w:rPr>
  </w:style>
  <w:style w:type="character" w:customStyle="1" w:styleId="WW8Num39z2">
    <w:name w:val="WW8Num39z2"/>
    <w:rsid w:val="00F812DC"/>
    <w:rPr>
      <w:rFonts w:ascii="Wingdings" w:hAnsi="Wingdings" w:cs="Wingdings"/>
    </w:rPr>
  </w:style>
  <w:style w:type="character" w:customStyle="1" w:styleId="WW8Num39z3">
    <w:name w:val="WW8Num39z3"/>
    <w:rsid w:val="00F812DC"/>
    <w:rPr>
      <w:rFonts w:ascii="Symbol" w:hAnsi="Symbol" w:cs="Symbol"/>
    </w:rPr>
  </w:style>
  <w:style w:type="character" w:customStyle="1" w:styleId="WW8Num39z4">
    <w:name w:val="WW8Num39z4"/>
    <w:rsid w:val="00F812DC"/>
    <w:rPr>
      <w:rFonts w:ascii="Courier New" w:hAnsi="Courier New" w:cs="Courier New"/>
    </w:rPr>
  </w:style>
  <w:style w:type="character" w:customStyle="1" w:styleId="WW8Num40z0">
    <w:name w:val="WW8Num40z0"/>
    <w:rsid w:val="00F812DC"/>
    <w:rPr>
      <w:rFonts w:ascii="Symbol" w:hAnsi="Symbol" w:cs="Symbol"/>
    </w:rPr>
  </w:style>
  <w:style w:type="character" w:customStyle="1" w:styleId="WW8Num40z1">
    <w:name w:val="WW8Num40z1"/>
    <w:rsid w:val="00F812DC"/>
    <w:rPr>
      <w:rFonts w:ascii="Courier New" w:hAnsi="Courier New" w:cs="Courier New"/>
    </w:rPr>
  </w:style>
  <w:style w:type="character" w:customStyle="1" w:styleId="WW8Num42z0">
    <w:name w:val="WW8Num42z0"/>
    <w:rsid w:val="00F812DC"/>
    <w:rPr>
      <w:rFonts w:ascii="Symbol" w:hAnsi="Symbol" w:cs="Symbol"/>
    </w:rPr>
  </w:style>
  <w:style w:type="character" w:customStyle="1" w:styleId="WW8Num42z1">
    <w:name w:val="WW8Num42z1"/>
    <w:rsid w:val="00F812DC"/>
    <w:rPr>
      <w:rFonts w:ascii="Courier New" w:hAnsi="Courier New" w:cs="Courier New"/>
    </w:rPr>
  </w:style>
  <w:style w:type="character" w:customStyle="1" w:styleId="WW8Num42z2">
    <w:name w:val="WW8Num42z2"/>
    <w:rsid w:val="00F812DC"/>
    <w:rPr>
      <w:rFonts w:ascii="Wingdings" w:hAnsi="Wingdings" w:cs="Wingdings"/>
    </w:rPr>
  </w:style>
  <w:style w:type="character" w:customStyle="1" w:styleId="WW8Num43z2">
    <w:name w:val="WW8Num43z2"/>
    <w:rsid w:val="00F812DC"/>
    <w:rPr>
      <w:rFonts w:cs="Times New Roman"/>
      <w:b/>
      <w:color w:val="00000A"/>
    </w:rPr>
  </w:style>
  <w:style w:type="character" w:customStyle="1" w:styleId="WW8Num44z0">
    <w:name w:val="WW8Num44z0"/>
    <w:rsid w:val="00F812DC"/>
    <w:rPr>
      <w:rFonts w:ascii="Wingdings" w:hAnsi="Wingdings" w:cs="Wingdings"/>
    </w:rPr>
  </w:style>
  <w:style w:type="character" w:customStyle="1" w:styleId="WW8Num44z1">
    <w:name w:val="WW8Num44z1"/>
    <w:rsid w:val="00F812DC"/>
    <w:rPr>
      <w:rFonts w:ascii="Courier New" w:hAnsi="Courier New" w:cs="Courier New"/>
    </w:rPr>
  </w:style>
  <w:style w:type="character" w:customStyle="1" w:styleId="WW8Num44z3">
    <w:name w:val="WW8Num44z3"/>
    <w:rsid w:val="00F812DC"/>
    <w:rPr>
      <w:rFonts w:ascii="Symbol" w:hAnsi="Symbol" w:cs="Symbol"/>
    </w:rPr>
  </w:style>
  <w:style w:type="character" w:customStyle="1" w:styleId="WW8Num46z0">
    <w:name w:val="WW8Num46z0"/>
    <w:rsid w:val="00F812DC"/>
    <w:rPr>
      <w:rFonts w:ascii="Symbol" w:hAnsi="Symbol" w:cs="Symbol"/>
    </w:rPr>
  </w:style>
  <w:style w:type="character" w:customStyle="1" w:styleId="WW8Num46z1">
    <w:name w:val="WW8Num46z1"/>
    <w:rsid w:val="00F812DC"/>
    <w:rPr>
      <w:rFonts w:ascii="Courier New" w:hAnsi="Courier New" w:cs="Courier New"/>
    </w:rPr>
  </w:style>
  <w:style w:type="character" w:customStyle="1" w:styleId="WW8Num46z2">
    <w:name w:val="WW8Num46z2"/>
    <w:rsid w:val="00F812DC"/>
    <w:rPr>
      <w:rFonts w:ascii="Wingdings" w:hAnsi="Wingdings" w:cs="Wingdings"/>
    </w:rPr>
  </w:style>
  <w:style w:type="character" w:customStyle="1" w:styleId="WW8Num47z0">
    <w:name w:val="WW8Num47z0"/>
    <w:rsid w:val="00F812DC"/>
    <w:rPr>
      <w:rFonts w:ascii="Symbol" w:hAnsi="Symbol" w:cs="Symbol"/>
      <w:color w:val="auto"/>
    </w:rPr>
  </w:style>
  <w:style w:type="character" w:customStyle="1" w:styleId="WW8Num47z1">
    <w:name w:val="WW8Num47z1"/>
    <w:rsid w:val="00F812DC"/>
    <w:rPr>
      <w:rFonts w:ascii="Wingdings" w:hAnsi="Wingdings" w:cs="Wingdings"/>
    </w:rPr>
  </w:style>
  <w:style w:type="character" w:customStyle="1" w:styleId="WW8Num47z2">
    <w:name w:val="WW8Num47z2"/>
    <w:rsid w:val="00F812DC"/>
    <w:rPr>
      <w:rFonts w:ascii="Wingdings" w:hAnsi="Wingdings" w:cs="Wingdings"/>
    </w:rPr>
  </w:style>
  <w:style w:type="character" w:customStyle="1" w:styleId="WW8Num48z0">
    <w:name w:val="WW8Num48z0"/>
    <w:rsid w:val="00F812DC"/>
    <w:rPr>
      <w:rFonts w:ascii="Symbol" w:hAnsi="Symbol" w:cs="Symbol"/>
    </w:rPr>
  </w:style>
  <w:style w:type="character" w:customStyle="1" w:styleId="WW8Num48z1">
    <w:name w:val="WW8Num48z1"/>
    <w:rsid w:val="00F812DC"/>
    <w:rPr>
      <w:rFonts w:ascii="Courier New" w:hAnsi="Courier New" w:cs="Courier New"/>
    </w:rPr>
  </w:style>
  <w:style w:type="character" w:customStyle="1" w:styleId="WW8Num48z2">
    <w:name w:val="WW8Num48z2"/>
    <w:rsid w:val="00F812DC"/>
    <w:rPr>
      <w:rFonts w:ascii="Wingdings" w:hAnsi="Wingdings" w:cs="Wingdings"/>
    </w:rPr>
  </w:style>
  <w:style w:type="character" w:customStyle="1" w:styleId="WW8Num50z0">
    <w:name w:val="WW8Num50z0"/>
    <w:rsid w:val="00F812DC"/>
    <w:rPr>
      <w:rFonts w:ascii="Symbol" w:hAnsi="Symbol" w:cs="Symbol"/>
    </w:rPr>
  </w:style>
  <w:style w:type="character" w:customStyle="1" w:styleId="WW8Num50z1">
    <w:name w:val="WW8Num50z1"/>
    <w:rsid w:val="00F812DC"/>
    <w:rPr>
      <w:rFonts w:ascii="Courier New" w:hAnsi="Courier New" w:cs="Courier New"/>
    </w:rPr>
  </w:style>
  <w:style w:type="character" w:customStyle="1" w:styleId="WW8Num50z2">
    <w:name w:val="WW8Num50z2"/>
    <w:rsid w:val="00F812DC"/>
    <w:rPr>
      <w:rFonts w:ascii="Wingdings" w:hAnsi="Wingdings" w:cs="Wingdings"/>
    </w:rPr>
  </w:style>
  <w:style w:type="character" w:customStyle="1" w:styleId="WW8Num54z0">
    <w:name w:val="WW8Num54z0"/>
    <w:rsid w:val="00F812DC"/>
    <w:rPr>
      <w:rFonts w:ascii="Symbol" w:hAnsi="Symbol" w:cs="Symbol"/>
    </w:rPr>
  </w:style>
  <w:style w:type="character" w:customStyle="1" w:styleId="WW8Num54z1">
    <w:name w:val="WW8Num54z1"/>
    <w:rsid w:val="00F812DC"/>
    <w:rPr>
      <w:rFonts w:ascii="Courier New" w:hAnsi="Courier New" w:cs="Courier New"/>
    </w:rPr>
  </w:style>
  <w:style w:type="character" w:customStyle="1" w:styleId="WW8Num54z2">
    <w:name w:val="WW8Num54z2"/>
    <w:rsid w:val="00F812DC"/>
    <w:rPr>
      <w:rFonts w:ascii="Wingdings" w:hAnsi="Wingdings" w:cs="Wingdings"/>
    </w:rPr>
  </w:style>
  <w:style w:type="character" w:customStyle="1" w:styleId="WW8Num56z0">
    <w:name w:val="WW8Num56z0"/>
    <w:rsid w:val="00F812DC"/>
    <w:rPr>
      <w:rFonts w:ascii="Symbol" w:hAnsi="Symbol" w:cs="Symbol"/>
    </w:rPr>
  </w:style>
  <w:style w:type="character" w:customStyle="1" w:styleId="WW8Num56z1">
    <w:name w:val="WW8Num56z1"/>
    <w:rsid w:val="00F812DC"/>
    <w:rPr>
      <w:rFonts w:ascii="Courier New" w:hAnsi="Courier New" w:cs="Courier New"/>
    </w:rPr>
  </w:style>
  <w:style w:type="character" w:customStyle="1" w:styleId="WW8Num56z2">
    <w:name w:val="WW8Num56z2"/>
    <w:rsid w:val="00F812DC"/>
    <w:rPr>
      <w:rFonts w:ascii="Wingdings" w:hAnsi="Wingdings" w:cs="Wingdings"/>
    </w:rPr>
  </w:style>
  <w:style w:type="character" w:customStyle="1" w:styleId="WW8Num57z0">
    <w:name w:val="WW8Num57z0"/>
    <w:rsid w:val="00F812DC"/>
    <w:rPr>
      <w:rFonts w:ascii="Courier New" w:hAnsi="Courier New" w:cs="Courier New"/>
      <w:color w:val="00000A"/>
    </w:rPr>
  </w:style>
  <w:style w:type="character" w:customStyle="1" w:styleId="WW8Num57z1">
    <w:name w:val="WW8Num57z1"/>
    <w:rsid w:val="00F812DC"/>
    <w:rPr>
      <w:rFonts w:ascii="Courier New" w:hAnsi="Courier New" w:cs="Courier New"/>
    </w:rPr>
  </w:style>
  <w:style w:type="character" w:customStyle="1" w:styleId="WW8Num57z2">
    <w:name w:val="WW8Num57z2"/>
    <w:rsid w:val="00F812DC"/>
    <w:rPr>
      <w:rFonts w:ascii="Wingdings" w:hAnsi="Wingdings" w:cs="Wingdings"/>
    </w:rPr>
  </w:style>
  <w:style w:type="character" w:customStyle="1" w:styleId="WW8Num57z3">
    <w:name w:val="WW8Num57z3"/>
    <w:rsid w:val="00F812DC"/>
    <w:rPr>
      <w:rFonts w:ascii="Symbol" w:hAnsi="Symbol" w:cs="Symbol"/>
    </w:rPr>
  </w:style>
  <w:style w:type="character" w:customStyle="1" w:styleId="WW8Num59z0">
    <w:name w:val="WW8Num59z0"/>
    <w:rsid w:val="00F812DC"/>
    <w:rPr>
      <w:rFonts w:ascii="Symbol" w:hAnsi="Symbol" w:cs="Symbol"/>
    </w:rPr>
  </w:style>
  <w:style w:type="character" w:customStyle="1" w:styleId="WW8Num60z0">
    <w:name w:val="WW8Num60z0"/>
    <w:rsid w:val="00F812DC"/>
    <w:rPr>
      <w:rFonts w:ascii="Wingdings" w:hAnsi="Wingdings" w:cs="Wingdings"/>
    </w:rPr>
  </w:style>
  <w:style w:type="character" w:customStyle="1" w:styleId="WW8Num60z1">
    <w:name w:val="WW8Num60z1"/>
    <w:rsid w:val="00F812DC"/>
    <w:rPr>
      <w:rFonts w:ascii="Courier New" w:hAnsi="Courier New" w:cs="Courier New"/>
    </w:rPr>
  </w:style>
  <w:style w:type="character" w:customStyle="1" w:styleId="WW8Num60z3">
    <w:name w:val="WW8Num60z3"/>
    <w:rsid w:val="00F812DC"/>
    <w:rPr>
      <w:rFonts w:ascii="Symbol" w:hAnsi="Symbol" w:cs="Symbol"/>
    </w:rPr>
  </w:style>
  <w:style w:type="character" w:customStyle="1" w:styleId="WW8Num61z0">
    <w:name w:val="WW8Num61z0"/>
    <w:rsid w:val="00F812DC"/>
    <w:rPr>
      <w:rFonts w:ascii="Symbol" w:eastAsia="Times New Roman" w:hAnsi="Symbol" w:cs="Times New Roman"/>
    </w:rPr>
  </w:style>
  <w:style w:type="character" w:customStyle="1" w:styleId="WW8Num61z1">
    <w:name w:val="WW8Num61z1"/>
    <w:rsid w:val="00F812DC"/>
    <w:rPr>
      <w:rFonts w:ascii="Courier New" w:hAnsi="Courier New" w:cs="Courier New"/>
    </w:rPr>
  </w:style>
  <w:style w:type="character" w:customStyle="1" w:styleId="WW8Num61z2">
    <w:name w:val="WW8Num61z2"/>
    <w:rsid w:val="00F812DC"/>
    <w:rPr>
      <w:rFonts w:ascii="Wingdings" w:hAnsi="Wingdings" w:cs="Wingdings"/>
    </w:rPr>
  </w:style>
  <w:style w:type="character" w:customStyle="1" w:styleId="WW8Num61z3">
    <w:name w:val="WW8Num61z3"/>
    <w:rsid w:val="00F812DC"/>
    <w:rPr>
      <w:rFonts w:ascii="Symbol" w:hAnsi="Symbol" w:cs="Symbol"/>
    </w:rPr>
  </w:style>
  <w:style w:type="character" w:customStyle="1" w:styleId="WW8Num62z0">
    <w:name w:val="WW8Num62z0"/>
    <w:rsid w:val="00F812DC"/>
    <w:rPr>
      <w:rFonts w:ascii="Symbol" w:hAnsi="Symbol" w:cs="Symbol"/>
    </w:rPr>
  </w:style>
  <w:style w:type="character" w:customStyle="1" w:styleId="WW8Num62z1">
    <w:name w:val="WW8Num62z1"/>
    <w:rsid w:val="00F812DC"/>
    <w:rPr>
      <w:rFonts w:ascii="Courier New" w:hAnsi="Courier New" w:cs="Courier New"/>
    </w:rPr>
  </w:style>
  <w:style w:type="character" w:customStyle="1" w:styleId="WW8Num62z2">
    <w:name w:val="WW8Num62z2"/>
    <w:rsid w:val="00F812DC"/>
    <w:rPr>
      <w:rFonts w:ascii="Wingdings" w:hAnsi="Wingdings" w:cs="Wingdings"/>
    </w:rPr>
  </w:style>
  <w:style w:type="character" w:customStyle="1" w:styleId="WW8Num63z0">
    <w:name w:val="WW8Num63z0"/>
    <w:rsid w:val="00F812DC"/>
    <w:rPr>
      <w:rFonts w:ascii="Symbol" w:hAnsi="Symbol" w:cs="Symbol"/>
    </w:rPr>
  </w:style>
  <w:style w:type="character" w:customStyle="1" w:styleId="WW8Num63z1">
    <w:name w:val="WW8Num63z1"/>
    <w:rsid w:val="00F812DC"/>
    <w:rPr>
      <w:rFonts w:ascii="Courier New" w:hAnsi="Courier New" w:cs="Courier New"/>
    </w:rPr>
  </w:style>
  <w:style w:type="character" w:customStyle="1" w:styleId="WW8Num63z2">
    <w:name w:val="WW8Num63z2"/>
    <w:rsid w:val="00F812DC"/>
    <w:rPr>
      <w:rFonts w:ascii="Wingdings" w:hAnsi="Wingdings" w:cs="Wingdings"/>
    </w:rPr>
  </w:style>
  <w:style w:type="character" w:customStyle="1" w:styleId="35">
    <w:name w:val="Основной шрифт абзаца3"/>
    <w:rsid w:val="00F812DC"/>
  </w:style>
  <w:style w:type="character" w:customStyle="1" w:styleId="WW8Num3z4">
    <w:name w:val="WW8Num3z4"/>
    <w:rsid w:val="00F812DC"/>
    <w:rPr>
      <w:rFonts w:ascii="Courier New" w:hAnsi="Courier New" w:cs="Courier New"/>
    </w:rPr>
  </w:style>
  <w:style w:type="character" w:customStyle="1" w:styleId="WW8Num37z1">
    <w:name w:val="WW8Num37z1"/>
    <w:rsid w:val="00F812DC"/>
    <w:rPr>
      <w:rFonts w:ascii="Courier New" w:hAnsi="Courier New" w:cs="Courier New"/>
    </w:rPr>
  </w:style>
  <w:style w:type="character" w:customStyle="1" w:styleId="Absatz-Standardschriftart">
    <w:name w:val="Absatz-Standardschriftart"/>
    <w:rsid w:val="00F812DC"/>
  </w:style>
  <w:style w:type="character" w:customStyle="1" w:styleId="WW-Absatz-Standardschriftart">
    <w:name w:val="WW-Absatz-Standardschriftart"/>
    <w:rsid w:val="00F812DC"/>
  </w:style>
  <w:style w:type="character" w:customStyle="1" w:styleId="WW-Absatz-Standardschriftart1">
    <w:name w:val="WW-Absatz-Standardschriftart1"/>
    <w:rsid w:val="00F812DC"/>
  </w:style>
  <w:style w:type="character" w:customStyle="1" w:styleId="WW8Num28z3">
    <w:name w:val="WW8Num28z3"/>
    <w:rsid w:val="00F812DC"/>
    <w:rPr>
      <w:rFonts w:ascii="Symbol" w:hAnsi="Symbol" w:cs="Symbol"/>
    </w:rPr>
  </w:style>
  <w:style w:type="character" w:customStyle="1" w:styleId="WW8Num30z1">
    <w:name w:val="WW8Num30z1"/>
    <w:rsid w:val="00F812DC"/>
    <w:rPr>
      <w:rFonts w:ascii="Courier New" w:hAnsi="Courier New" w:cs="Courier New"/>
    </w:rPr>
  </w:style>
  <w:style w:type="character" w:customStyle="1" w:styleId="WW8Num30z2">
    <w:name w:val="WW8Num30z2"/>
    <w:rsid w:val="00F812DC"/>
    <w:rPr>
      <w:rFonts w:ascii="Wingdings" w:hAnsi="Wingdings" w:cs="Wingdings"/>
    </w:rPr>
  </w:style>
  <w:style w:type="character" w:customStyle="1" w:styleId="WW-Absatz-Standardschriftart11">
    <w:name w:val="WW-Absatz-Standardschriftart11"/>
    <w:rsid w:val="00F812DC"/>
  </w:style>
  <w:style w:type="character" w:customStyle="1" w:styleId="WW-Absatz-Standardschriftart111">
    <w:name w:val="WW-Absatz-Standardschriftart111"/>
    <w:rsid w:val="00F812DC"/>
  </w:style>
  <w:style w:type="character" w:customStyle="1" w:styleId="WW8Num24z3">
    <w:name w:val="WW8Num24z3"/>
    <w:rsid w:val="00F812DC"/>
    <w:rPr>
      <w:rFonts w:ascii="Symbol" w:hAnsi="Symbol" w:cs="Symbol"/>
    </w:rPr>
  </w:style>
  <w:style w:type="character" w:customStyle="1" w:styleId="WW8Num29z3">
    <w:name w:val="WW8Num29z3"/>
    <w:rsid w:val="00F812DC"/>
    <w:rPr>
      <w:rFonts w:ascii="Symbol" w:hAnsi="Symbol" w:cs="Symbol"/>
    </w:rPr>
  </w:style>
  <w:style w:type="character" w:customStyle="1" w:styleId="WW8Num31z1">
    <w:name w:val="WW8Num31z1"/>
    <w:rsid w:val="00F812DC"/>
    <w:rPr>
      <w:rFonts w:ascii="Courier New" w:hAnsi="Courier New" w:cs="Courier New"/>
    </w:rPr>
  </w:style>
  <w:style w:type="character" w:customStyle="1" w:styleId="WW8Num31z2">
    <w:name w:val="WW8Num31z2"/>
    <w:rsid w:val="00F812DC"/>
    <w:rPr>
      <w:rFonts w:ascii="Wingdings" w:hAnsi="Wingdings" w:cs="Wingdings"/>
    </w:rPr>
  </w:style>
  <w:style w:type="character" w:customStyle="1" w:styleId="WW-Absatz-Standardschriftart1111">
    <w:name w:val="WW-Absatz-Standardschriftart1111"/>
    <w:rsid w:val="00F812DC"/>
  </w:style>
  <w:style w:type="character" w:customStyle="1" w:styleId="WW-Absatz-Standardschriftart11111">
    <w:name w:val="WW-Absatz-Standardschriftart11111"/>
    <w:rsid w:val="00F812DC"/>
  </w:style>
  <w:style w:type="character" w:customStyle="1" w:styleId="WW8Num25z3">
    <w:name w:val="WW8Num25z3"/>
    <w:rsid w:val="00F812DC"/>
    <w:rPr>
      <w:rFonts w:ascii="Symbol" w:hAnsi="Symbol" w:cs="Symbol"/>
    </w:rPr>
  </w:style>
  <w:style w:type="character" w:customStyle="1" w:styleId="WW8Num30z3">
    <w:name w:val="WW8Num30z3"/>
    <w:rsid w:val="00F812DC"/>
    <w:rPr>
      <w:rFonts w:ascii="Symbol" w:hAnsi="Symbol" w:cs="Symbol"/>
    </w:rPr>
  </w:style>
  <w:style w:type="character" w:customStyle="1" w:styleId="WW-Absatz-Standardschriftart111111">
    <w:name w:val="WW-Absatz-Standardschriftart111111"/>
    <w:rsid w:val="00F812DC"/>
  </w:style>
  <w:style w:type="character" w:customStyle="1" w:styleId="WW-Absatz-Standardschriftart1111111">
    <w:name w:val="WW-Absatz-Standardschriftart1111111"/>
    <w:rsid w:val="00F812DC"/>
  </w:style>
  <w:style w:type="character" w:customStyle="1" w:styleId="WW8Num31z3">
    <w:name w:val="WW8Num31z3"/>
    <w:rsid w:val="00F812DC"/>
    <w:rPr>
      <w:rFonts w:ascii="Symbol" w:hAnsi="Symbol" w:cs="Symbol"/>
    </w:rPr>
  </w:style>
  <w:style w:type="character" w:customStyle="1" w:styleId="WW-Absatz-Standardschriftart11111111">
    <w:name w:val="WW-Absatz-Standardschriftart11111111"/>
    <w:rsid w:val="00F812DC"/>
  </w:style>
  <w:style w:type="character" w:customStyle="1" w:styleId="WW8Num34z3">
    <w:name w:val="WW8Num34z3"/>
    <w:rsid w:val="00F812DC"/>
    <w:rPr>
      <w:rFonts w:ascii="Symbol" w:hAnsi="Symbol" w:cs="Symbol"/>
    </w:rPr>
  </w:style>
  <w:style w:type="character" w:customStyle="1" w:styleId="WW-Absatz-Standardschriftart111111111">
    <w:name w:val="WW-Absatz-Standardschriftart111111111"/>
    <w:rsid w:val="00F812DC"/>
  </w:style>
  <w:style w:type="character" w:customStyle="1" w:styleId="WW-Absatz-Standardschriftart1111111111">
    <w:name w:val="WW-Absatz-Standardschriftart1111111111"/>
    <w:rsid w:val="00F812DC"/>
  </w:style>
  <w:style w:type="character" w:customStyle="1" w:styleId="WW-Absatz-Standardschriftart11111111111">
    <w:name w:val="WW-Absatz-Standardschriftart11111111111"/>
    <w:rsid w:val="00F812DC"/>
  </w:style>
  <w:style w:type="character" w:customStyle="1" w:styleId="WW-Absatz-Standardschriftart111111111111">
    <w:name w:val="WW-Absatz-Standardschriftart111111111111"/>
    <w:rsid w:val="00F812DC"/>
  </w:style>
  <w:style w:type="character" w:customStyle="1" w:styleId="WW-Absatz-Standardschriftart1111111111111">
    <w:name w:val="WW-Absatz-Standardschriftart1111111111111"/>
    <w:rsid w:val="00F812DC"/>
  </w:style>
  <w:style w:type="character" w:customStyle="1" w:styleId="WW-Absatz-Standardschriftart11111111111111">
    <w:name w:val="WW-Absatz-Standardschriftart11111111111111"/>
    <w:rsid w:val="00F812DC"/>
  </w:style>
  <w:style w:type="character" w:customStyle="1" w:styleId="WW-Absatz-Standardschriftart111111111111111">
    <w:name w:val="WW-Absatz-Standardschriftart111111111111111"/>
    <w:rsid w:val="00F812DC"/>
  </w:style>
  <w:style w:type="character" w:customStyle="1" w:styleId="WW-Absatz-Standardschriftart1111111111111111">
    <w:name w:val="WW-Absatz-Standardschriftart1111111111111111"/>
    <w:rsid w:val="00F812DC"/>
  </w:style>
  <w:style w:type="character" w:customStyle="1" w:styleId="WW-Absatz-Standardschriftart11111111111111111">
    <w:name w:val="WW-Absatz-Standardschriftart11111111111111111"/>
    <w:rsid w:val="00F812DC"/>
  </w:style>
  <w:style w:type="character" w:customStyle="1" w:styleId="WW-Absatz-Standardschriftart111111111111111111">
    <w:name w:val="WW-Absatz-Standardschriftart111111111111111111"/>
    <w:rsid w:val="00F812DC"/>
  </w:style>
  <w:style w:type="character" w:customStyle="1" w:styleId="WW-Absatz-Standardschriftart1111111111111111111">
    <w:name w:val="WW-Absatz-Standardschriftart1111111111111111111"/>
    <w:rsid w:val="00F812DC"/>
  </w:style>
  <w:style w:type="character" w:customStyle="1" w:styleId="WW-Absatz-Standardschriftart11111111111111111111">
    <w:name w:val="WW-Absatz-Standardschriftart11111111111111111111"/>
    <w:rsid w:val="00F812DC"/>
  </w:style>
  <w:style w:type="character" w:customStyle="1" w:styleId="WW-Absatz-Standardschriftart111111111111111111111">
    <w:name w:val="WW-Absatz-Standardschriftart111111111111111111111"/>
    <w:rsid w:val="00F812DC"/>
  </w:style>
  <w:style w:type="character" w:customStyle="1" w:styleId="WW-Absatz-Standardschriftart1111111111111111111111">
    <w:name w:val="WW-Absatz-Standardschriftart1111111111111111111111"/>
    <w:rsid w:val="00F812DC"/>
  </w:style>
  <w:style w:type="character" w:customStyle="1" w:styleId="WW-Absatz-Standardschriftart11111111111111111111111">
    <w:name w:val="WW-Absatz-Standardschriftart11111111111111111111111"/>
    <w:rsid w:val="00F812DC"/>
  </w:style>
  <w:style w:type="character" w:customStyle="1" w:styleId="WW-Absatz-Standardschriftart111111111111111111111111">
    <w:name w:val="WW-Absatz-Standardschriftart111111111111111111111111"/>
    <w:rsid w:val="00F812DC"/>
  </w:style>
  <w:style w:type="character" w:customStyle="1" w:styleId="WW-Absatz-Standardschriftart1111111111111111111111111">
    <w:name w:val="WW-Absatz-Standardschriftart1111111111111111111111111"/>
    <w:rsid w:val="00F812DC"/>
  </w:style>
  <w:style w:type="character" w:customStyle="1" w:styleId="29">
    <w:name w:val="Основной шрифт абзаца2"/>
    <w:rsid w:val="00F812DC"/>
  </w:style>
  <w:style w:type="character" w:customStyle="1" w:styleId="WW-Absatz-Standardschriftart11111111111111111111111111">
    <w:name w:val="WW-Absatz-Standardschriftart11111111111111111111111111"/>
    <w:rsid w:val="00F812DC"/>
  </w:style>
  <w:style w:type="character" w:customStyle="1" w:styleId="WW-Absatz-Standardschriftart111111111111111111111111111">
    <w:name w:val="WW-Absatz-Standardschriftart111111111111111111111111111"/>
    <w:rsid w:val="00F812DC"/>
  </w:style>
  <w:style w:type="character" w:customStyle="1" w:styleId="WW-Absatz-Standardschriftart1111111111111111111111111111">
    <w:name w:val="WW-Absatz-Standardschriftart1111111111111111111111111111"/>
    <w:rsid w:val="00F812DC"/>
  </w:style>
  <w:style w:type="character" w:customStyle="1" w:styleId="WW-Absatz-Standardschriftart11111111111111111111111111111">
    <w:name w:val="WW-Absatz-Standardschriftart11111111111111111111111111111"/>
    <w:rsid w:val="00F812DC"/>
  </w:style>
  <w:style w:type="character" w:customStyle="1" w:styleId="1a">
    <w:name w:val="Основной шрифт абзаца1"/>
    <w:rsid w:val="00F812DC"/>
  </w:style>
  <w:style w:type="character" w:customStyle="1" w:styleId="2a">
    <w:name w:val="Знак Знак2"/>
    <w:rsid w:val="00F812DC"/>
    <w:rPr>
      <w:lang w:val="ru-RU" w:bidi="ar-SA"/>
    </w:rPr>
  </w:style>
  <w:style w:type="character" w:customStyle="1" w:styleId="afff5">
    <w:name w:val="Символ нумерации"/>
    <w:rsid w:val="00F812DC"/>
    <w:rPr>
      <w:b/>
      <w:bCs/>
      <w:sz w:val="20"/>
      <w:szCs w:val="20"/>
    </w:rPr>
  </w:style>
  <w:style w:type="character" w:customStyle="1" w:styleId="ListLabel2">
    <w:name w:val="ListLabel 2"/>
    <w:rsid w:val="00F812DC"/>
    <w:rPr>
      <w:rFonts w:cs="Courier New"/>
    </w:rPr>
  </w:style>
  <w:style w:type="character" w:customStyle="1" w:styleId="ListLabel4">
    <w:name w:val="ListLabel 4"/>
    <w:rsid w:val="00F812DC"/>
    <w:rPr>
      <w:rFonts w:cs="Times New Roman"/>
    </w:rPr>
  </w:style>
  <w:style w:type="character" w:customStyle="1" w:styleId="ListLabel6">
    <w:name w:val="ListLabel 6"/>
    <w:rsid w:val="00F812DC"/>
    <w:rPr>
      <w:rFonts w:eastAsia="Times New Roman"/>
    </w:rPr>
  </w:style>
  <w:style w:type="character" w:styleId="afff6">
    <w:name w:val="line number"/>
    <w:rsid w:val="00F812DC"/>
  </w:style>
  <w:style w:type="character" w:customStyle="1" w:styleId="afff7">
    <w:name w:val="Символы концевой сноски"/>
    <w:rsid w:val="00F812DC"/>
  </w:style>
  <w:style w:type="character" w:customStyle="1" w:styleId="1b">
    <w:name w:val="Знак концевой сноски1"/>
    <w:rsid w:val="00F812DC"/>
    <w:rPr>
      <w:vertAlign w:val="superscript"/>
    </w:rPr>
  </w:style>
  <w:style w:type="character" w:customStyle="1" w:styleId="afff8">
    <w:name w:val="Маркеры списка"/>
    <w:rsid w:val="00F812DC"/>
    <w:rPr>
      <w:rFonts w:ascii="OpenSymbol" w:eastAsia="OpenSymbol" w:hAnsi="OpenSymbol" w:cs="OpenSymbol"/>
    </w:rPr>
  </w:style>
  <w:style w:type="character" w:customStyle="1" w:styleId="48">
    <w:name w:val="Основной шрифт абзаца4"/>
    <w:rsid w:val="00F812DC"/>
  </w:style>
  <w:style w:type="character" w:customStyle="1" w:styleId="ListLabel3">
    <w:name w:val="ListLabel 3"/>
    <w:rsid w:val="00F812DC"/>
    <w:rPr>
      <w:color w:val="00000A"/>
    </w:rPr>
  </w:style>
  <w:style w:type="character" w:customStyle="1" w:styleId="ListLabel5">
    <w:name w:val="ListLabel 5"/>
    <w:rsid w:val="00F812DC"/>
    <w:rPr>
      <w:rFonts w:eastAsia="Times New Roman" w:cs="Times New Roman"/>
    </w:rPr>
  </w:style>
  <w:style w:type="character" w:customStyle="1" w:styleId="ListLabel1">
    <w:name w:val="ListLabel 1"/>
    <w:rsid w:val="00F812DC"/>
    <w:rPr>
      <w:rFonts w:cs="Times New Roman"/>
      <w:b/>
      <w:color w:val="00000A"/>
    </w:rPr>
  </w:style>
  <w:style w:type="character" w:customStyle="1" w:styleId="1c">
    <w:name w:val="Знак примечания1"/>
    <w:rsid w:val="00F812DC"/>
    <w:rPr>
      <w:sz w:val="16"/>
      <w:szCs w:val="16"/>
    </w:rPr>
  </w:style>
  <w:style w:type="character" w:customStyle="1" w:styleId="WW8Num55z0">
    <w:name w:val="WW8Num55z0"/>
    <w:rsid w:val="00F812DC"/>
    <w:rPr>
      <w:rFonts w:ascii="Symbol" w:hAnsi="Symbol" w:cs="Symbol"/>
    </w:rPr>
  </w:style>
  <w:style w:type="character" w:customStyle="1" w:styleId="WW8Num55z1">
    <w:name w:val="WW8Num55z1"/>
    <w:rsid w:val="00F812DC"/>
    <w:rPr>
      <w:rFonts w:ascii="Courier New" w:hAnsi="Courier New" w:cs="Courier New"/>
    </w:rPr>
  </w:style>
  <w:style w:type="character" w:customStyle="1" w:styleId="WW8Num55z2">
    <w:name w:val="WW8Num55z2"/>
    <w:rsid w:val="00F812DC"/>
    <w:rPr>
      <w:rFonts w:ascii="Wingdings" w:hAnsi="Wingdings" w:cs="Wingdings"/>
    </w:rPr>
  </w:style>
  <w:style w:type="character" w:customStyle="1" w:styleId="120">
    <w:name w:val="Знак Знак12"/>
    <w:rsid w:val="00F812DC"/>
    <w:rPr>
      <w:sz w:val="24"/>
      <w:szCs w:val="24"/>
      <w:lang w:val="ru-RU" w:bidi="ar-SA"/>
    </w:rPr>
  </w:style>
  <w:style w:type="character" w:customStyle="1" w:styleId="afff9">
    <w:name w:val="Ссылка указателя"/>
    <w:rsid w:val="00F812DC"/>
  </w:style>
  <w:style w:type="character" w:styleId="afffa">
    <w:name w:val="endnote reference"/>
    <w:rsid w:val="00F812DC"/>
    <w:rPr>
      <w:vertAlign w:val="superscript"/>
    </w:rPr>
  </w:style>
  <w:style w:type="character" w:customStyle="1" w:styleId="WW8Num59z1">
    <w:name w:val="WW8Num59z1"/>
    <w:rsid w:val="00F812DC"/>
    <w:rPr>
      <w:rFonts w:ascii="Courier New" w:hAnsi="Courier New" w:cs="Courier New"/>
    </w:rPr>
  </w:style>
  <w:style w:type="character" w:customStyle="1" w:styleId="WW8Num59z2">
    <w:name w:val="WW8Num59z2"/>
    <w:rsid w:val="00F812DC"/>
    <w:rPr>
      <w:rFonts w:ascii="Wingdings" w:hAnsi="Wingdings" w:cs="Wingdings"/>
    </w:rPr>
  </w:style>
  <w:style w:type="character" w:customStyle="1" w:styleId="WW8Num36z1">
    <w:name w:val="WW8Num36z1"/>
    <w:rsid w:val="00F812DC"/>
    <w:rPr>
      <w:rFonts w:ascii="Courier New" w:hAnsi="Courier New" w:cs="Courier New"/>
    </w:rPr>
  </w:style>
  <w:style w:type="character" w:customStyle="1" w:styleId="WW8Num36z2">
    <w:name w:val="WW8Num36z2"/>
    <w:rsid w:val="00F812DC"/>
    <w:rPr>
      <w:rFonts w:ascii="Wingdings" w:hAnsi="Wingdings" w:cs="Wingdings"/>
    </w:rPr>
  </w:style>
  <w:style w:type="character" w:customStyle="1" w:styleId="WW8Num40z2">
    <w:name w:val="WW8Num40z2"/>
    <w:rsid w:val="00F812DC"/>
    <w:rPr>
      <w:rFonts w:ascii="StarSymbol" w:hAnsi="StarSymbol" w:cs="StarSymbol"/>
    </w:rPr>
  </w:style>
  <w:style w:type="character" w:customStyle="1" w:styleId="WW8Num46z3">
    <w:name w:val="WW8Num46z3"/>
    <w:rsid w:val="00F812DC"/>
    <w:rPr>
      <w:rFonts w:ascii="Symbol" w:hAnsi="Symbol" w:cs="Symbol"/>
    </w:rPr>
  </w:style>
  <w:style w:type="paragraph" w:styleId="afffb">
    <w:name w:val="List"/>
    <w:basedOn w:val="afa"/>
    <w:rsid w:val="00F812DC"/>
    <w:pPr>
      <w:suppressAutoHyphens/>
      <w:overflowPunct w:val="0"/>
      <w:autoSpaceDE w:val="0"/>
      <w:jc w:val="left"/>
      <w:textAlignment w:val="baseline"/>
    </w:pPr>
    <w:rPr>
      <w:rFonts w:cs="Tahoma"/>
      <w:lang w:val="ru-RU" w:eastAsia="zh-CN"/>
    </w:rPr>
  </w:style>
  <w:style w:type="paragraph" w:customStyle="1" w:styleId="36">
    <w:name w:val="Указатель3"/>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2b">
    <w:name w:val="Название2"/>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Mangal"/>
      <w:i/>
      <w:iCs/>
      <w:sz w:val="24"/>
      <w:szCs w:val="24"/>
      <w:lang w:eastAsia="zh-CN"/>
    </w:rPr>
  </w:style>
  <w:style w:type="paragraph" w:customStyle="1" w:styleId="2c">
    <w:name w:val="Указатель2"/>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1d">
    <w:name w:val="Название1"/>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Tahoma"/>
      <w:i/>
      <w:iCs/>
      <w:sz w:val="24"/>
      <w:szCs w:val="24"/>
      <w:lang w:eastAsia="zh-CN"/>
    </w:rPr>
  </w:style>
  <w:style w:type="paragraph" w:customStyle="1" w:styleId="1e">
    <w:name w:val="Указатель1"/>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Tahoma"/>
      <w:sz w:val="20"/>
      <w:szCs w:val="20"/>
      <w:lang w:eastAsia="zh-CN"/>
    </w:rPr>
  </w:style>
  <w:style w:type="paragraph" w:customStyle="1" w:styleId="211">
    <w:name w:val="Основной текст 21"/>
    <w:basedOn w:val="a"/>
    <w:rsid w:val="00F812DC"/>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eastAsia="zh-CN"/>
    </w:rPr>
  </w:style>
  <w:style w:type="paragraph" w:customStyle="1" w:styleId="afffc">
    <w:name w:val="Заголовок таблицы"/>
    <w:basedOn w:val="ad"/>
    <w:rsid w:val="00F812DC"/>
    <w:pPr>
      <w:widowControl/>
      <w:overflowPunct w:val="0"/>
      <w:autoSpaceDE w:val="0"/>
      <w:jc w:val="center"/>
      <w:textAlignment w:val="baseline"/>
    </w:pPr>
    <w:rPr>
      <w:rFonts w:eastAsia="Times New Roman"/>
      <w:b/>
      <w:bCs/>
      <w:kern w:val="0"/>
      <w:sz w:val="20"/>
      <w:szCs w:val="20"/>
      <w:lang w:eastAsia="zh-CN"/>
    </w:rPr>
  </w:style>
  <w:style w:type="paragraph" w:customStyle="1" w:styleId="62">
    <w:name w:val="заголовок 6"/>
    <w:basedOn w:val="a"/>
    <w:next w:val="a"/>
    <w:rsid w:val="00F812DC"/>
    <w:pPr>
      <w:keepNext/>
      <w:widowControl w:val="0"/>
      <w:autoSpaceDE w:val="0"/>
      <w:spacing w:after="0" w:line="240" w:lineRule="auto"/>
      <w:jc w:val="right"/>
    </w:pPr>
    <w:rPr>
      <w:rFonts w:ascii="Times New Roman" w:eastAsia="Times New Roman" w:hAnsi="Times New Roman" w:cs="Times New Roman"/>
      <w:vanish/>
      <w:sz w:val="20"/>
      <w:szCs w:val="20"/>
      <w:lang w:eastAsia="zh-CN"/>
    </w:rPr>
  </w:style>
  <w:style w:type="paragraph" w:customStyle="1" w:styleId="1f">
    <w:name w:val="Текст1"/>
    <w:basedOn w:val="a"/>
    <w:rsid w:val="00F812DC"/>
    <w:pPr>
      <w:autoSpaceDE w:val="0"/>
      <w:spacing w:after="0" w:line="240" w:lineRule="auto"/>
    </w:pPr>
    <w:rPr>
      <w:rFonts w:ascii="Times New Roman" w:eastAsia="Times New Roman" w:hAnsi="Times New Roman" w:cs="Times New Roman"/>
      <w:sz w:val="20"/>
      <w:szCs w:val="20"/>
      <w:lang w:eastAsia="zh-CN"/>
    </w:rPr>
  </w:style>
  <w:style w:type="paragraph" w:customStyle="1" w:styleId="2d">
    <w:name w:val="Название объекта2"/>
    <w:basedOn w:val="a"/>
    <w:rsid w:val="00F812DC"/>
    <w:pPr>
      <w:suppressAutoHyphens/>
      <w:overflowPunct w:val="0"/>
      <w:autoSpaceDE w:val="0"/>
      <w:spacing w:after="0" w:line="100" w:lineRule="atLeast"/>
      <w:textAlignment w:val="baseline"/>
    </w:pPr>
    <w:rPr>
      <w:rFonts w:ascii="Times New Roman" w:eastAsia="Calibri" w:hAnsi="Times New Roman" w:cs="Times New Roman"/>
      <w:b/>
      <w:bCs/>
      <w:color w:val="4F81BD"/>
      <w:sz w:val="18"/>
      <w:szCs w:val="18"/>
      <w:lang w:eastAsia="zh-CN"/>
    </w:rPr>
  </w:style>
  <w:style w:type="paragraph" w:customStyle="1" w:styleId="1f0">
    <w:name w:val="Обычный (Интернет)1"/>
    <w:basedOn w:val="a"/>
    <w:rsid w:val="00F812DC"/>
    <w:pPr>
      <w:suppressAutoHyphens/>
      <w:overflowPunct w:val="0"/>
      <w:autoSpaceDE w:val="0"/>
      <w:spacing w:before="28" w:after="28" w:line="100" w:lineRule="atLeast"/>
      <w:textAlignment w:val="baseline"/>
    </w:pPr>
    <w:rPr>
      <w:rFonts w:ascii="Times New Roman" w:eastAsia="Times New Roman" w:hAnsi="Times New Roman" w:cs="Times New Roman"/>
      <w:kern w:val="1"/>
      <w:sz w:val="20"/>
      <w:szCs w:val="20"/>
      <w:lang w:eastAsia="zh-CN"/>
    </w:rPr>
  </w:style>
  <w:style w:type="paragraph" w:customStyle="1" w:styleId="37">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paragraph" w:customStyle="1" w:styleId="1f1">
    <w:name w:val="Без интервала1"/>
    <w:rsid w:val="00F812DC"/>
    <w:pPr>
      <w:widowControl w:val="0"/>
      <w:suppressAutoHyphens/>
      <w:spacing w:before="80" w:after="80" w:line="100" w:lineRule="atLeast"/>
      <w:jc w:val="center"/>
    </w:pPr>
    <w:rPr>
      <w:rFonts w:ascii="Times New Roman" w:eastAsia="Arial Unicode MS" w:hAnsi="Times New Roman" w:cs="Arial CYR"/>
      <w:color w:val="000000"/>
      <w:kern w:val="1"/>
      <w:sz w:val="20"/>
      <w:lang w:eastAsia="zh-CN" w:bidi="hi-IN"/>
    </w:rPr>
  </w:style>
  <w:style w:type="paragraph" w:customStyle="1" w:styleId="212">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310">
    <w:name w:val="Основной текст с отступом 31"/>
    <w:basedOn w:val="a"/>
    <w:rsid w:val="00F812DC"/>
    <w:pPr>
      <w:suppressAutoHyphens/>
      <w:overflowPunct w:val="0"/>
      <w:autoSpaceDE w:val="0"/>
      <w:spacing w:after="120" w:line="100" w:lineRule="atLeast"/>
      <w:ind w:left="283"/>
      <w:textAlignment w:val="baseline"/>
    </w:pPr>
    <w:rPr>
      <w:rFonts w:ascii="Times New Roman" w:eastAsia="Times New Roman" w:hAnsi="Times New Roman" w:cs="Times New Roman"/>
      <w:kern w:val="1"/>
      <w:sz w:val="16"/>
      <w:szCs w:val="16"/>
      <w:lang w:eastAsia="zh-CN"/>
    </w:rPr>
  </w:style>
  <w:style w:type="paragraph" w:customStyle="1" w:styleId="style6">
    <w:name w:val="style6"/>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21">
    <w:name w:val="Основной текст 22"/>
    <w:basedOn w:val="a"/>
    <w:rsid w:val="00F812DC"/>
    <w:pPr>
      <w:spacing w:after="120" w:line="480" w:lineRule="auto"/>
    </w:pPr>
    <w:rPr>
      <w:rFonts w:ascii="Times New Roman" w:eastAsia="Times New Roman" w:hAnsi="Times New Roman" w:cs="Times New Roman"/>
      <w:sz w:val="24"/>
      <w:szCs w:val="24"/>
      <w:lang w:eastAsia="zh-CN"/>
    </w:rPr>
  </w:style>
  <w:style w:type="paragraph" w:customStyle="1" w:styleId="101">
    <w:name w:val="Оглавление 10"/>
    <w:basedOn w:val="36"/>
    <w:rsid w:val="00F812DC"/>
    <w:pPr>
      <w:tabs>
        <w:tab w:val="right" w:leader="dot" w:pos="7091"/>
      </w:tabs>
      <w:ind w:left="2547"/>
    </w:pPr>
  </w:style>
  <w:style w:type="paragraph" w:customStyle="1" w:styleId="afffd">
    <w:name w:val="Содержимое врезки"/>
    <w:basedOn w:val="afa"/>
    <w:rsid w:val="00F812DC"/>
    <w:pPr>
      <w:suppressAutoHyphens/>
      <w:overflowPunct w:val="0"/>
      <w:autoSpaceDE w:val="0"/>
      <w:jc w:val="left"/>
      <w:textAlignment w:val="baseline"/>
    </w:pPr>
    <w:rPr>
      <w:lang w:val="ru-RU" w:eastAsia="zh-CN"/>
    </w:rPr>
  </w:style>
  <w:style w:type="paragraph" w:customStyle="1" w:styleId="afffe">
    <w:name w:val="Верхний колонтитул слева"/>
    <w:basedOn w:val="a"/>
    <w:rsid w:val="00F812DC"/>
    <w:pPr>
      <w:suppressLineNumbers/>
      <w:tabs>
        <w:tab w:val="center" w:pos="4818"/>
        <w:tab w:val="right" w:pos="9637"/>
      </w:tabs>
      <w:suppressAutoHyphens/>
      <w:overflowPunct w:val="0"/>
      <w:autoSpaceDE w:val="0"/>
      <w:spacing w:after="0" w:line="240" w:lineRule="auto"/>
      <w:textAlignment w:val="baseline"/>
    </w:pPr>
    <w:rPr>
      <w:rFonts w:ascii="Times New Roman" w:eastAsia="Times New Roman" w:hAnsi="Times New Roman" w:cs="Times New Roman"/>
      <w:sz w:val="20"/>
      <w:szCs w:val="20"/>
      <w:lang w:eastAsia="zh-CN"/>
    </w:rPr>
  </w:style>
  <w:style w:type="paragraph" w:customStyle="1" w:styleId="311">
    <w:name w:val="Основной текст 31"/>
    <w:basedOn w:val="a"/>
    <w:rsid w:val="00F812DC"/>
    <w:pPr>
      <w:suppressAutoHyphens/>
      <w:overflowPunct w:val="0"/>
      <w:autoSpaceDE w:val="0"/>
      <w:spacing w:after="120" w:line="240" w:lineRule="auto"/>
      <w:textAlignment w:val="baseline"/>
    </w:pPr>
    <w:rPr>
      <w:rFonts w:ascii="Times New Roman" w:eastAsia="Times New Roman" w:hAnsi="Times New Roman" w:cs="Times New Roman"/>
      <w:sz w:val="16"/>
      <w:szCs w:val="16"/>
      <w:lang w:eastAsia="zh-CN"/>
    </w:rPr>
  </w:style>
  <w:style w:type="paragraph" w:customStyle="1" w:styleId="msolistparagraphbullet2gif">
    <w:name w:val="msolistparagraphbullet2.gif"/>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13">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s153">
    <w:name w:val="s_153"/>
    <w:basedOn w:val="a"/>
    <w:rsid w:val="00F812DC"/>
    <w:pPr>
      <w:spacing w:after="0" w:line="240" w:lineRule="auto"/>
      <w:ind w:left="825"/>
    </w:pPr>
    <w:rPr>
      <w:rFonts w:ascii="Times New Roman" w:eastAsia="Times New Roman" w:hAnsi="Times New Roman" w:cs="Times New Roman"/>
      <w:sz w:val="20"/>
      <w:szCs w:val="20"/>
      <w:lang w:eastAsia="ru-RU"/>
    </w:rPr>
  </w:style>
  <w:style w:type="character" w:customStyle="1" w:styleId="s103">
    <w:name w:val="s_103"/>
    <w:rsid w:val="00F812DC"/>
    <w:rPr>
      <w:b/>
      <w:bCs/>
      <w:color w:val="000080"/>
    </w:rPr>
  </w:style>
  <w:style w:type="paragraph" w:customStyle="1" w:styleId="s13">
    <w:name w:val="s_13"/>
    <w:basedOn w:val="a"/>
    <w:rsid w:val="00F812DC"/>
    <w:pPr>
      <w:spacing w:after="0" w:line="240" w:lineRule="auto"/>
      <w:ind w:firstLine="720"/>
    </w:pPr>
    <w:rPr>
      <w:rFonts w:ascii="Times New Roman" w:eastAsia="Times New Roman" w:hAnsi="Times New Roman" w:cs="Times New Roman"/>
      <w:sz w:val="20"/>
      <w:szCs w:val="20"/>
      <w:lang w:eastAsia="ru-RU"/>
    </w:rPr>
  </w:style>
  <w:style w:type="paragraph" w:customStyle="1" w:styleId="s222">
    <w:name w:val="s_222"/>
    <w:basedOn w:val="a"/>
    <w:rsid w:val="00F812DC"/>
    <w:pPr>
      <w:spacing w:after="0" w:line="240" w:lineRule="auto"/>
    </w:pPr>
    <w:rPr>
      <w:rFonts w:ascii="Times New Roman" w:eastAsia="Times New Roman" w:hAnsi="Times New Roman" w:cs="Times New Roman"/>
      <w:i/>
      <w:iCs/>
      <w:color w:val="800080"/>
      <w:sz w:val="20"/>
      <w:szCs w:val="20"/>
      <w:lang w:eastAsia="ru-RU"/>
    </w:rPr>
  </w:style>
  <w:style w:type="paragraph" w:customStyle="1" w:styleId="western">
    <w:name w:val="western"/>
    <w:basedOn w:val="a"/>
    <w:rsid w:val="00F812DC"/>
    <w:pPr>
      <w:spacing w:before="100" w:beforeAutospacing="1" w:after="119" w:line="102" w:lineRule="atLeast"/>
    </w:pPr>
    <w:rPr>
      <w:rFonts w:ascii="Times New Roman" w:eastAsia="Times New Roman" w:hAnsi="Times New Roman" w:cs="Times New Roman"/>
      <w:color w:val="000000"/>
      <w:sz w:val="24"/>
      <w:szCs w:val="24"/>
      <w:lang w:eastAsia="ru-RU"/>
    </w:rPr>
  </w:style>
  <w:style w:type="table" w:customStyle="1" w:styleId="1f2">
    <w:name w:val="Сетка таблицы1"/>
    <w:basedOn w:val="a1"/>
    <w:next w:val="aff4"/>
    <w:rsid w:val="00F812D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6">
    <w:name w:val="p6"/>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rsid w:val="00F812DC"/>
  </w:style>
  <w:style w:type="character" w:customStyle="1" w:styleId="UnresolvedMention">
    <w:name w:val="Unresolved Mention"/>
    <w:uiPriority w:val="99"/>
    <w:semiHidden/>
    <w:unhideWhenUsed/>
    <w:rsid w:val="00F812DC"/>
    <w:rPr>
      <w:color w:val="605E5C"/>
      <w:shd w:val="clear" w:color="auto" w:fill="E1DFDD"/>
    </w:rPr>
  </w:style>
  <w:style w:type="paragraph" w:customStyle="1" w:styleId="consplusnormal1">
    <w:name w:val="consplusnormal"/>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3">
    <w:name w:val="Основной текст Знак1"/>
    <w:aliases w:val=" Знак Знак Знак Знак1,Таблица TEXT Знак1,Body single Знак1,bt Знак1,Body Text Char Знак1,Основной текст Знак Знак Знак Знак Знак1"/>
    <w:rsid w:val="00F812DC"/>
    <w:rPr>
      <w:sz w:val="28"/>
      <w:lang w:eastAsia="zh-CN"/>
    </w:rPr>
  </w:style>
  <w:style w:type="character" w:customStyle="1" w:styleId="affff">
    <w:name w:val="Другое_"/>
    <w:link w:val="affff0"/>
    <w:uiPriority w:val="99"/>
    <w:locked/>
    <w:rsid w:val="00F812DC"/>
    <w:rPr>
      <w:sz w:val="18"/>
      <w:szCs w:val="18"/>
      <w:shd w:val="clear" w:color="auto" w:fill="FFFFFF"/>
    </w:rPr>
  </w:style>
  <w:style w:type="paragraph" w:customStyle="1" w:styleId="affff0">
    <w:name w:val="Другое"/>
    <w:basedOn w:val="a"/>
    <w:link w:val="affff"/>
    <w:uiPriority w:val="99"/>
    <w:rsid w:val="00F812DC"/>
    <w:pPr>
      <w:widowControl w:val="0"/>
      <w:shd w:val="clear" w:color="auto" w:fill="FFFFFF"/>
      <w:spacing w:after="0" w:line="264" w:lineRule="auto"/>
      <w:jc w:val="center"/>
    </w:pPr>
    <w:rPr>
      <w:sz w:val="18"/>
      <w:szCs w:val="18"/>
    </w:rPr>
  </w:style>
  <w:style w:type="paragraph" w:customStyle="1" w:styleId="38">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numbering" w:customStyle="1" w:styleId="1f4">
    <w:name w:val="Нет списка1"/>
    <w:next w:val="a2"/>
    <w:uiPriority w:val="99"/>
    <w:semiHidden/>
    <w:unhideWhenUsed/>
    <w:rsid w:val="0044399A"/>
  </w:style>
  <w:style w:type="paragraph" w:customStyle="1" w:styleId="affff1">
    <w:name w:val="основной текст"/>
    <w:basedOn w:val="a"/>
    <w:rsid w:val="0044399A"/>
    <w:pPr>
      <w:spacing w:after="120" w:line="240" w:lineRule="auto"/>
      <w:ind w:firstLine="851"/>
      <w:jc w:val="both"/>
    </w:pPr>
    <w:rPr>
      <w:rFonts w:ascii="Arial" w:eastAsia="Calibri" w:hAnsi="Arial" w:cs="Times New Roman"/>
      <w:sz w:val="28"/>
      <w:szCs w:val="20"/>
      <w:lang w:eastAsia="ru-RU"/>
    </w:rPr>
  </w:style>
  <w:style w:type="paragraph" w:customStyle="1" w:styleId="121">
    <w:name w:val="осн.текст 12 Знак"/>
    <w:basedOn w:val="a"/>
    <w:link w:val="122"/>
    <w:rsid w:val="0044399A"/>
    <w:pPr>
      <w:spacing w:after="120" w:line="240" w:lineRule="auto"/>
      <w:ind w:firstLine="851"/>
      <w:jc w:val="both"/>
    </w:pPr>
    <w:rPr>
      <w:rFonts w:ascii="Arial" w:eastAsia="Calibri" w:hAnsi="Arial" w:cs="Times New Roman"/>
      <w:sz w:val="24"/>
      <w:szCs w:val="20"/>
      <w:lang w:eastAsia="ru-RU"/>
    </w:rPr>
  </w:style>
  <w:style w:type="character" w:customStyle="1" w:styleId="122">
    <w:name w:val="осн.текст 12 Знак Знак"/>
    <w:basedOn w:val="a0"/>
    <w:link w:val="121"/>
    <w:locked/>
    <w:rsid w:val="0044399A"/>
    <w:rPr>
      <w:rFonts w:ascii="Arial" w:eastAsia="Calibri" w:hAnsi="Arial" w:cs="Times New Roman"/>
      <w:sz w:val="24"/>
      <w:szCs w:val="20"/>
      <w:lang w:eastAsia="ru-RU"/>
    </w:rPr>
  </w:style>
  <w:style w:type="paragraph" w:customStyle="1" w:styleId="123">
    <w:name w:val="осн.текст 12"/>
    <w:basedOn w:val="a"/>
    <w:rsid w:val="0044399A"/>
    <w:pPr>
      <w:spacing w:after="120" w:line="240" w:lineRule="auto"/>
      <w:ind w:firstLine="851"/>
      <w:jc w:val="both"/>
    </w:pPr>
    <w:rPr>
      <w:rFonts w:ascii="Arial" w:eastAsia="Calibri" w:hAnsi="Arial" w:cs="Times New Roman"/>
      <w:sz w:val="24"/>
      <w:szCs w:val="20"/>
      <w:lang w:eastAsia="ru-RU"/>
    </w:rPr>
  </w:style>
  <w:style w:type="paragraph" w:customStyle="1" w:styleId="2e">
    <w:name w:val="Обычный2"/>
    <w:rsid w:val="0044399A"/>
    <w:pPr>
      <w:spacing w:after="0" w:line="240" w:lineRule="auto"/>
    </w:pPr>
    <w:rPr>
      <w:rFonts w:ascii="Times New Roman" w:eastAsia="Times New Roman" w:hAnsi="Times New Roman" w:cs="Times New Roman"/>
      <w:sz w:val="24"/>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line number" w:uiPriority="0"/>
    <w:lsdException w:name="page number" w:uiPriority="0"/>
    <w:lsdException w:name="endnote reference" w:uiPriority="0"/>
    <w:lsdException w:name="Lis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First Indent" w:uiPriority="0"/>
    <w:lsdException w:name="Body Tex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Normal (Web)" w:uiPriority="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92946"/>
  </w:style>
  <w:style w:type="paragraph" w:styleId="1">
    <w:name w:val="heading 1"/>
    <w:aliases w:val="Т3"/>
    <w:basedOn w:val="a"/>
    <w:next w:val="a"/>
    <w:link w:val="10"/>
    <w:qFormat/>
    <w:rsid w:val="004A6D4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aliases w:val="Т4,OG Heading 2"/>
    <w:basedOn w:val="a"/>
    <w:link w:val="20"/>
    <w:uiPriority w:val="9"/>
    <w:qFormat/>
    <w:rsid w:val="00FC00E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
    <w:name w:val="heading 3"/>
    <w:aliases w:val="Tab"/>
    <w:basedOn w:val="a"/>
    <w:link w:val="30"/>
    <w:uiPriority w:val="9"/>
    <w:qFormat/>
    <w:rsid w:val="00FC00E6"/>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aliases w:val="Tab_name Знак"/>
    <w:basedOn w:val="a"/>
    <w:next w:val="a"/>
    <w:link w:val="41"/>
    <w:qFormat/>
    <w:rsid w:val="00D72B20"/>
    <w:pPr>
      <w:keepNext/>
      <w:spacing w:before="240" w:after="60" w:line="240" w:lineRule="auto"/>
      <w:outlineLvl w:val="3"/>
    </w:pPr>
    <w:rPr>
      <w:rFonts w:ascii="Calibri" w:eastAsia="Times New Roman" w:hAnsi="Calibri" w:cs="Times New Roman"/>
      <w:b/>
      <w:bCs/>
      <w:sz w:val="28"/>
      <w:szCs w:val="28"/>
      <w:lang w:val="x-none" w:eastAsia="ru-RU"/>
    </w:rPr>
  </w:style>
  <w:style w:type="paragraph" w:styleId="5">
    <w:name w:val="heading 5"/>
    <w:basedOn w:val="a"/>
    <w:next w:val="a"/>
    <w:link w:val="50"/>
    <w:uiPriority w:val="9"/>
    <w:qFormat/>
    <w:rsid w:val="00D72B20"/>
    <w:pPr>
      <w:keepNext/>
      <w:keepLines/>
      <w:spacing w:before="200" w:after="0" w:line="276" w:lineRule="auto"/>
      <w:outlineLvl w:val="4"/>
    </w:pPr>
    <w:rPr>
      <w:rFonts w:ascii="Cambria" w:eastAsia="Times New Roman" w:hAnsi="Cambria" w:cs="Times New Roman"/>
      <w:color w:val="243F60"/>
      <w:sz w:val="20"/>
      <w:szCs w:val="20"/>
      <w:lang w:val="x-none" w:eastAsia="x-none"/>
    </w:rPr>
  </w:style>
  <w:style w:type="paragraph" w:styleId="6">
    <w:name w:val="heading 6"/>
    <w:basedOn w:val="a"/>
    <w:next w:val="a"/>
    <w:link w:val="60"/>
    <w:qFormat/>
    <w:rsid w:val="00F812DC"/>
    <w:pPr>
      <w:numPr>
        <w:ilvl w:val="5"/>
        <w:numId w:val="1"/>
      </w:numPr>
      <w:suppressAutoHyphens/>
      <w:overflowPunct w:val="0"/>
      <w:autoSpaceDE w:val="0"/>
      <w:spacing w:before="240" w:after="60" w:line="240" w:lineRule="auto"/>
      <w:textAlignment w:val="baseline"/>
      <w:outlineLvl w:val="5"/>
    </w:pPr>
    <w:rPr>
      <w:rFonts w:ascii="Times New Roman" w:eastAsia="Times New Roman" w:hAnsi="Times New Roman" w:cs="Times New Roman"/>
      <w:b/>
      <w:bCs/>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Т4 Знак,OG Heading 2 Знак"/>
    <w:basedOn w:val="a0"/>
    <w:link w:val="2"/>
    <w:uiPriority w:val="9"/>
    <w:rsid w:val="00FC00E6"/>
    <w:rPr>
      <w:rFonts w:ascii="Times New Roman" w:eastAsia="Times New Roman" w:hAnsi="Times New Roman" w:cs="Times New Roman"/>
      <w:b/>
      <w:bCs/>
      <w:sz w:val="36"/>
      <w:szCs w:val="36"/>
      <w:lang w:eastAsia="ru-RU"/>
    </w:rPr>
  </w:style>
  <w:style w:type="character" w:customStyle="1" w:styleId="30">
    <w:name w:val="Заголовок 3 Знак"/>
    <w:aliases w:val="Tab Знак"/>
    <w:basedOn w:val="a0"/>
    <w:link w:val="3"/>
    <w:uiPriority w:val="9"/>
    <w:rsid w:val="00FC00E6"/>
    <w:rPr>
      <w:rFonts w:ascii="Times New Roman" w:eastAsia="Times New Roman" w:hAnsi="Times New Roman" w:cs="Times New Roman"/>
      <w:b/>
      <w:bCs/>
      <w:sz w:val="27"/>
      <w:szCs w:val="27"/>
      <w:lang w:eastAsia="ru-RU"/>
    </w:rPr>
  </w:style>
  <w:style w:type="paragraph" w:styleId="a3">
    <w:name w:val="List Paragraph"/>
    <w:basedOn w:val="a"/>
    <w:link w:val="a4"/>
    <w:uiPriority w:val="34"/>
    <w:qFormat/>
    <w:rsid w:val="00BE2209"/>
    <w:pPr>
      <w:ind w:left="720"/>
      <w:contextualSpacing/>
    </w:pPr>
  </w:style>
  <w:style w:type="paragraph" w:styleId="a5">
    <w:name w:val="header"/>
    <w:aliases w:val="ВерхКолонтитул"/>
    <w:basedOn w:val="a"/>
    <w:link w:val="a6"/>
    <w:uiPriority w:val="99"/>
    <w:unhideWhenUsed/>
    <w:rsid w:val="003E1B03"/>
    <w:pPr>
      <w:tabs>
        <w:tab w:val="center" w:pos="4677"/>
        <w:tab w:val="right" w:pos="9355"/>
      </w:tabs>
      <w:spacing w:after="0" w:line="240" w:lineRule="auto"/>
    </w:pPr>
  </w:style>
  <w:style w:type="character" w:customStyle="1" w:styleId="a6">
    <w:name w:val="Верхний колонтитул Знак"/>
    <w:aliases w:val="ВерхКолонтитул Знак"/>
    <w:basedOn w:val="a0"/>
    <w:link w:val="a5"/>
    <w:uiPriority w:val="99"/>
    <w:rsid w:val="003E1B03"/>
  </w:style>
  <w:style w:type="paragraph" w:styleId="a7">
    <w:name w:val="footer"/>
    <w:basedOn w:val="a"/>
    <w:link w:val="a8"/>
    <w:unhideWhenUsed/>
    <w:rsid w:val="003E1B03"/>
    <w:pPr>
      <w:tabs>
        <w:tab w:val="center" w:pos="4677"/>
        <w:tab w:val="right" w:pos="9355"/>
      </w:tabs>
      <w:spacing w:after="0" w:line="240" w:lineRule="auto"/>
    </w:pPr>
  </w:style>
  <w:style w:type="character" w:customStyle="1" w:styleId="a8">
    <w:name w:val="Нижний колонтитул Знак"/>
    <w:basedOn w:val="a0"/>
    <w:link w:val="a7"/>
    <w:rsid w:val="003E1B03"/>
  </w:style>
  <w:style w:type="paragraph" w:styleId="a9">
    <w:name w:val="Balloon Text"/>
    <w:basedOn w:val="a"/>
    <w:link w:val="aa"/>
    <w:uiPriority w:val="99"/>
    <w:unhideWhenUsed/>
    <w:rsid w:val="0082024E"/>
    <w:pPr>
      <w:spacing w:after="0" w:line="240" w:lineRule="auto"/>
    </w:pPr>
    <w:rPr>
      <w:rFonts w:ascii="Segoe UI" w:hAnsi="Segoe UI" w:cs="Segoe UI"/>
      <w:sz w:val="18"/>
      <w:szCs w:val="18"/>
    </w:rPr>
  </w:style>
  <w:style w:type="character" w:customStyle="1" w:styleId="aa">
    <w:name w:val="Текст выноски Знак"/>
    <w:basedOn w:val="a0"/>
    <w:link w:val="a9"/>
    <w:uiPriority w:val="99"/>
    <w:rsid w:val="0082024E"/>
    <w:rPr>
      <w:rFonts w:ascii="Segoe UI" w:hAnsi="Segoe UI" w:cs="Segoe UI"/>
      <w:sz w:val="18"/>
      <w:szCs w:val="18"/>
    </w:rPr>
  </w:style>
  <w:style w:type="paragraph" w:styleId="ab">
    <w:name w:val="caption"/>
    <w:aliases w:val="Название объекта Знак1,Название объекта Знак Знак,рисунка,Таблица название,Таблица_номер_справа_12"/>
    <w:basedOn w:val="a"/>
    <w:link w:val="ac"/>
    <w:qFormat/>
    <w:rsid w:val="00846B9E"/>
    <w:pPr>
      <w:spacing w:after="0" w:line="240" w:lineRule="auto"/>
      <w:jc w:val="center"/>
    </w:pPr>
    <w:rPr>
      <w:rFonts w:ascii="Times New Roman" w:eastAsia="Times New Roman" w:hAnsi="Times New Roman" w:cs="Times New Roman"/>
      <w:sz w:val="28"/>
      <w:szCs w:val="20"/>
      <w:lang w:eastAsia="ru-RU"/>
    </w:rPr>
  </w:style>
  <w:style w:type="paragraph" w:customStyle="1" w:styleId="ad">
    <w:name w:val="Содержимое таблицы"/>
    <w:basedOn w:val="a"/>
    <w:rsid w:val="0059053F"/>
    <w:pPr>
      <w:widowControl w:val="0"/>
      <w:suppressLineNumbers/>
      <w:suppressAutoHyphens/>
      <w:spacing w:after="0" w:line="240" w:lineRule="auto"/>
    </w:pPr>
    <w:rPr>
      <w:rFonts w:ascii="Times New Roman" w:eastAsia="Lucida Sans Unicode" w:hAnsi="Times New Roman" w:cs="Times New Roman"/>
      <w:kern w:val="2"/>
      <w:sz w:val="24"/>
      <w:szCs w:val="24"/>
      <w:lang w:eastAsia="ru-RU"/>
    </w:rPr>
  </w:style>
  <w:style w:type="paragraph" w:styleId="ae">
    <w:name w:val="Normal (Web)"/>
    <w:aliases w:val="Обычный (Web), Знак Знак22,Знак Знак22"/>
    <w:basedOn w:val="a"/>
    <w:unhideWhenUsed/>
    <w:qFormat/>
    <w:rsid w:val="0059053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24">
    <w:name w:val="rvts24"/>
    <w:rsid w:val="0059053F"/>
    <w:rPr>
      <w:rFonts w:ascii="Times New Roman" w:hAnsi="Times New Roman" w:cs="Times New Roman"/>
      <w:sz w:val="24"/>
      <w:szCs w:val="24"/>
    </w:rPr>
  </w:style>
  <w:style w:type="character" w:customStyle="1" w:styleId="rvts97">
    <w:name w:val="rvts97"/>
    <w:rsid w:val="0061101F"/>
    <w:rPr>
      <w:rFonts w:ascii="Times New Roman" w:hAnsi="Times New Roman" w:cs="Times New Roman"/>
      <w:color w:val="000000"/>
      <w:sz w:val="24"/>
      <w:szCs w:val="24"/>
    </w:rPr>
  </w:style>
  <w:style w:type="paragraph" w:customStyle="1" w:styleId="rvps59">
    <w:name w:val="rvps59"/>
    <w:basedOn w:val="a"/>
    <w:rsid w:val="004A6D47"/>
    <w:pPr>
      <w:spacing w:after="0" w:line="240" w:lineRule="auto"/>
      <w:ind w:firstLine="705"/>
      <w:jc w:val="both"/>
    </w:pPr>
    <w:rPr>
      <w:rFonts w:ascii="Times New Roman" w:eastAsia="Calibri" w:hAnsi="Times New Roman" w:cs="Times New Roman"/>
      <w:sz w:val="24"/>
      <w:szCs w:val="24"/>
      <w:lang w:eastAsia="ru-RU"/>
    </w:rPr>
  </w:style>
  <w:style w:type="character" w:customStyle="1" w:styleId="10">
    <w:name w:val="Заголовок 1 Знак"/>
    <w:aliases w:val="Т3 Знак"/>
    <w:basedOn w:val="a0"/>
    <w:link w:val="1"/>
    <w:rsid w:val="004A6D47"/>
    <w:rPr>
      <w:rFonts w:asciiTheme="majorHAnsi" w:eastAsiaTheme="majorEastAsia" w:hAnsiTheme="majorHAnsi" w:cstheme="majorBidi"/>
      <w:color w:val="2E74B5" w:themeColor="accent1" w:themeShade="BF"/>
      <w:sz w:val="32"/>
      <w:szCs w:val="32"/>
    </w:rPr>
  </w:style>
  <w:style w:type="paragraph" w:styleId="af">
    <w:name w:val="Body Text Indent"/>
    <w:basedOn w:val="a"/>
    <w:link w:val="af0"/>
    <w:uiPriority w:val="99"/>
    <w:rsid w:val="007321E0"/>
    <w:pPr>
      <w:spacing w:after="120" w:line="360" w:lineRule="auto"/>
      <w:ind w:left="283" w:firstLine="709"/>
      <w:jc w:val="both"/>
    </w:pPr>
    <w:rPr>
      <w:rFonts w:ascii="Times New Roman" w:eastAsia="Times New Roman" w:hAnsi="Times New Roman" w:cs="Times New Roman"/>
      <w:kern w:val="2"/>
      <w:sz w:val="24"/>
      <w:szCs w:val="24"/>
    </w:rPr>
  </w:style>
  <w:style w:type="character" w:customStyle="1" w:styleId="af0">
    <w:name w:val="Основной текст с отступом Знак"/>
    <w:basedOn w:val="a0"/>
    <w:link w:val="af"/>
    <w:uiPriority w:val="99"/>
    <w:rsid w:val="007321E0"/>
    <w:rPr>
      <w:rFonts w:ascii="Times New Roman" w:eastAsia="Times New Roman" w:hAnsi="Times New Roman" w:cs="Times New Roman"/>
      <w:kern w:val="2"/>
      <w:sz w:val="24"/>
      <w:szCs w:val="24"/>
    </w:rPr>
  </w:style>
  <w:style w:type="paragraph" w:customStyle="1" w:styleId="21">
    <w:name w:val="Основной текст2"/>
    <w:basedOn w:val="a"/>
    <w:rsid w:val="001641C5"/>
    <w:pPr>
      <w:widowControl w:val="0"/>
      <w:shd w:val="clear" w:color="auto" w:fill="FFFFFF"/>
      <w:spacing w:after="360" w:line="0" w:lineRule="atLeast"/>
    </w:pPr>
    <w:rPr>
      <w:rFonts w:ascii="Calibri" w:eastAsia="Calibri" w:hAnsi="Calibri" w:cs="Calibri"/>
      <w:color w:val="000000"/>
      <w:sz w:val="19"/>
      <w:szCs w:val="19"/>
      <w:lang w:eastAsia="ru-RU"/>
    </w:rPr>
  </w:style>
  <w:style w:type="character" w:customStyle="1" w:styleId="40">
    <w:name w:val="Заголовок 4 Знак"/>
    <w:basedOn w:val="a0"/>
    <w:uiPriority w:val="9"/>
    <w:semiHidden/>
    <w:rsid w:val="00D72B20"/>
    <w:rPr>
      <w:rFonts w:asciiTheme="majorHAnsi" w:eastAsiaTheme="majorEastAsia" w:hAnsiTheme="majorHAnsi" w:cstheme="majorBidi"/>
      <w:i/>
      <w:iCs/>
      <w:color w:val="2E74B5" w:themeColor="accent1" w:themeShade="BF"/>
    </w:rPr>
  </w:style>
  <w:style w:type="character" w:customStyle="1" w:styleId="50">
    <w:name w:val="Заголовок 5 Знак"/>
    <w:basedOn w:val="a0"/>
    <w:link w:val="5"/>
    <w:uiPriority w:val="9"/>
    <w:rsid w:val="00D72B20"/>
    <w:rPr>
      <w:rFonts w:ascii="Cambria" w:eastAsia="Times New Roman" w:hAnsi="Cambria" w:cs="Times New Roman"/>
      <w:color w:val="243F60"/>
      <w:sz w:val="20"/>
      <w:szCs w:val="20"/>
      <w:lang w:val="x-none" w:eastAsia="x-none"/>
    </w:rPr>
  </w:style>
  <w:style w:type="paragraph" w:styleId="af1">
    <w:name w:val="Document Map"/>
    <w:basedOn w:val="a"/>
    <w:link w:val="af2"/>
    <w:uiPriority w:val="99"/>
    <w:unhideWhenUsed/>
    <w:rsid w:val="00D72B20"/>
    <w:pPr>
      <w:spacing w:after="0" w:line="240" w:lineRule="auto"/>
    </w:pPr>
    <w:rPr>
      <w:rFonts w:ascii="Tahoma" w:eastAsia="Calibri" w:hAnsi="Tahoma" w:cs="Times New Roman"/>
      <w:sz w:val="16"/>
      <w:szCs w:val="16"/>
      <w:lang w:val="x-none" w:eastAsia="x-none"/>
    </w:rPr>
  </w:style>
  <w:style w:type="character" w:customStyle="1" w:styleId="af2">
    <w:name w:val="Схема документа Знак"/>
    <w:basedOn w:val="a0"/>
    <w:link w:val="af1"/>
    <w:uiPriority w:val="99"/>
    <w:rsid w:val="00D72B20"/>
    <w:rPr>
      <w:rFonts w:ascii="Tahoma" w:eastAsia="Calibri" w:hAnsi="Tahoma" w:cs="Times New Roman"/>
      <w:sz w:val="16"/>
      <w:szCs w:val="16"/>
      <w:lang w:val="x-none" w:eastAsia="x-none"/>
    </w:rPr>
  </w:style>
  <w:style w:type="character" w:customStyle="1" w:styleId="41">
    <w:name w:val="Заголовок 4 Знак1"/>
    <w:aliases w:val="Tab_name Знак Знак"/>
    <w:link w:val="4"/>
    <w:rsid w:val="00D72B20"/>
    <w:rPr>
      <w:rFonts w:ascii="Calibri" w:eastAsia="Times New Roman" w:hAnsi="Calibri" w:cs="Times New Roman"/>
      <w:b/>
      <w:bCs/>
      <w:sz w:val="28"/>
      <w:szCs w:val="28"/>
      <w:lang w:val="x-none" w:eastAsia="ru-RU"/>
    </w:rPr>
  </w:style>
  <w:style w:type="character" w:styleId="af3">
    <w:name w:val="Hyperlink"/>
    <w:uiPriority w:val="99"/>
    <w:rsid w:val="00D72B20"/>
    <w:rPr>
      <w:color w:val="0000FF"/>
      <w:u w:val="single"/>
    </w:rPr>
  </w:style>
  <w:style w:type="paragraph" w:styleId="11">
    <w:name w:val="toc 1"/>
    <w:basedOn w:val="a"/>
    <w:next w:val="a"/>
    <w:autoRedefine/>
    <w:uiPriority w:val="39"/>
    <w:rsid w:val="00D72B20"/>
    <w:pPr>
      <w:tabs>
        <w:tab w:val="right" w:leader="dot" w:pos="9345"/>
      </w:tabs>
      <w:spacing w:after="0" w:line="240" w:lineRule="auto"/>
      <w:ind w:left="284" w:hanging="284"/>
    </w:pPr>
    <w:rPr>
      <w:rFonts w:ascii="Times New Roman" w:eastAsia="Times New Roman" w:hAnsi="Times New Roman" w:cs="Times New Roman"/>
      <w:kern w:val="2"/>
      <w:sz w:val="24"/>
      <w:szCs w:val="24"/>
      <w:lang w:eastAsia="ru-RU"/>
    </w:rPr>
  </w:style>
  <w:style w:type="paragraph" w:styleId="22">
    <w:name w:val="toc 2"/>
    <w:basedOn w:val="a"/>
    <w:next w:val="a"/>
    <w:autoRedefine/>
    <w:uiPriority w:val="39"/>
    <w:rsid w:val="00D72B20"/>
    <w:pPr>
      <w:tabs>
        <w:tab w:val="right" w:leader="dot" w:pos="9345"/>
      </w:tabs>
      <w:spacing w:after="0" w:line="240" w:lineRule="auto"/>
      <w:ind w:left="709" w:hanging="469"/>
    </w:pPr>
    <w:rPr>
      <w:rFonts w:ascii="Times New Roman" w:eastAsia="Times New Roman" w:hAnsi="Times New Roman" w:cs="Times New Roman"/>
      <w:kern w:val="2"/>
      <w:sz w:val="24"/>
      <w:szCs w:val="24"/>
      <w:lang w:eastAsia="ru-RU"/>
    </w:rPr>
  </w:style>
  <w:style w:type="paragraph" w:styleId="31">
    <w:name w:val="toc 3"/>
    <w:basedOn w:val="a"/>
    <w:next w:val="a"/>
    <w:autoRedefine/>
    <w:uiPriority w:val="39"/>
    <w:rsid w:val="00D72B20"/>
    <w:pPr>
      <w:tabs>
        <w:tab w:val="left" w:pos="0"/>
        <w:tab w:val="left" w:pos="1134"/>
        <w:tab w:val="right" w:leader="dot" w:pos="9345"/>
      </w:tabs>
      <w:spacing w:after="0" w:line="240" w:lineRule="auto"/>
      <w:ind w:left="1134" w:hanging="708"/>
    </w:pPr>
    <w:rPr>
      <w:rFonts w:ascii="Times New Roman" w:eastAsia="Times New Roman" w:hAnsi="Times New Roman" w:cs="Times New Roman"/>
      <w:kern w:val="2"/>
      <w:sz w:val="24"/>
      <w:szCs w:val="24"/>
      <w:lang w:eastAsia="ru-RU"/>
    </w:rPr>
  </w:style>
  <w:style w:type="paragraph" w:styleId="42">
    <w:name w:val="toc 4"/>
    <w:basedOn w:val="a"/>
    <w:next w:val="a"/>
    <w:autoRedefine/>
    <w:uiPriority w:val="39"/>
    <w:unhideWhenUsed/>
    <w:rsid w:val="00D72B20"/>
    <w:pPr>
      <w:spacing w:after="100" w:line="276" w:lineRule="auto"/>
      <w:ind w:left="660"/>
    </w:pPr>
    <w:rPr>
      <w:rFonts w:ascii="Times New Roman" w:eastAsia="Times New Roman" w:hAnsi="Times New Roman" w:cs="Times New Roman"/>
      <w:kern w:val="2"/>
      <w:sz w:val="24"/>
      <w:szCs w:val="24"/>
      <w:lang w:eastAsia="ru-RU"/>
    </w:rPr>
  </w:style>
  <w:style w:type="paragraph" w:styleId="51">
    <w:name w:val="toc 5"/>
    <w:basedOn w:val="a"/>
    <w:next w:val="a"/>
    <w:autoRedefine/>
    <w:uiPriority w:val="39"/>
    <w:unhideWhenUsed/>
    <w:rsid w:val="00D72B20"/>
    <w:pPr>
      <w:spacing w:after="100" w:line="276" w:lineRule="auto"/>
      <w:ind w:left="880"/>
    </w:pPr>
    <w:rPr>
      <w:rFonts w:ascii="Times New Roman" w:eastAsia="Times New Roman" w:hAnsi="Times New Roman" w:cs="Times New Roman"/>
      <w:kern w:val="2"/>
      <w:sz w:val="24"/>
      <w:szCs w:val="24"/>
      <w:lang w:eastAsia="ru-RU"/>
    </w:rPr>
  </w:style>
  <w:style w:type="paragraph" w:styleId="61">
    <w:name w:val="toc 6"/>
    <w:basedOn w:val="a"/>
    <w:next w:val="a"/>
    <w:autoRedefine/>
    <w:uiPriority w:val="39"/>
    <w:unhideWhenUsed/>
    <w:rsid w:val="00D72B20"/>
    <w:pPr>
      <w:spacing w:after="100" w:line="276" w:lineRule="auto"/>
      <w:ind w:left="1100"/>
    </w:pPr>
    <w:rPr>
      <w:rFonts w:ascii="Times New Roman" w:eastAsia="Times New Roman" w:hAnsi="Times New Roman" w:cs="Times New Roman"/>
      <w:kern w:val="2"/>
      <w:sz w:val="24"/>
      <w:szCs w:val="24"/>
      <w:lang w:eastAsia="ru-RU"/>
    </w:rPr>
  </w:style>
  <w:style w:type="paragraph" w:styleId="7">
    <w:name w:val="toc 7"/>
    <w:basedOn w:val="a"/>
    <w:next w:val="a"/>
    <w:autoRedefine/>
    <w:uiPriority w:val="39"/>
    <w:unhideWhenUsed/>
    <w:rsid w:val="00D72B20"/>
    <w:pPr>
      <w:spacing w:after="100" w:line="276" w:lineRule="auto"/>
      <w:ind w:left="1320"/>
    </w:pPr>
    <w:rPr>
      <w:rFonts w:ascii="Times New Roman" w:eastAsia="Times New Roman" w:hAnsi="Times New Roman" w:cs="Times New Roman"/>
      <w:kern w:val="2"/>
      <w:sz w:val="24"/>
      <w:szCs w:val="24"/>
      <w:lang w:eastAsia="ru-RU"/>
    </w:rPr>
  </w:style>
  <w:style w:type="paragraph" w:styleId="8">
    <w:name w:val="toc 8"/>
    <w:basedOn w:val="a"/>
    <w:next w:val="a"/>
    <w:autoRedefine/>
    <w:uiPriority w:val="39"/>
    <w:unhideWhenUsed/>
    <w:rsid w:val="00D72B20"/>
    <w:pPr>
      <w:spacing w:after="100" w:line="276" w:lineRule="auto"/>
      <w:ind w:left="1540"/>
    </w:pPr>
    <w:rPr>
      <w:rFonts w:ascii="Times New Roman" w:eastAsia="Times New Roman" w:hAnsi="Times New Roman" w:cs="Times New Roman"/>
      <w:kern w:val="2"/>
      <w:sz w:val="24"/>
      <w:szCs w:val="24"/>
      <w:lang w:eastAsia="ru-RU"/>
    </w:rPr>
  </w:style>
  <w:style w:type="paragraph" w:styleId="9">
    <w:name w:val="toc 9"/>
    <w:basedOn w:val="a"/>
    <w:next w:val="a"/>
    <w:autoRedefine/>
    <w:uiPriority w:val="39"/>
    <w:unhideWhenUsed/>
    <w:rsid w:val="00D72B20"/>
    <w:pPr>
      <w:spacing w:after="100" w:line="276" w:lineRule="auto"/>
      <w:ind w:left="1760"/>
    </w:pPr>
    <w:rPr>
      <w:rFonts w:ascii="Times New Roman" w:eastAsia="Times New Roman" w:hAnsi="Times New Roman" w:cs="Times New Roman"/>
      <w:kern w:val="2"/>
      <w:sz w:val="24"/>
      <w:szCs w:val="24"/>
      <w:lang w:eastAsia="ru-RU"/>
    </w:rPr>
  </w:style>
  <w:style w:type="paragraph" w:customStyle="1" w:styleId="2TimesNewRoman1212">
    <w:name w:val="Стиль Заголовок 2 + Times New Roman 12 пт После:  12 пт кернинг ..."/>
    <w:basedOn w:val="2"/>
    <w:rsid w:val="00D72B20"/>
    <w:pPr>
      <w:keepNext/>
      <w:spacing w:before="240" w:beforeAutospacing="0" w:after="240" w:afterAutospacing="0" w:line="360" w:lineRule="auto"/>
      <w:jc w:val="center"/>
    </w:pPr>
    <w:rPr>
      <w:i/>
      <w:iCs/>
      <w:kern w:val="32"/>
      <w:sz w:val="24"/>
      <w:szCs w:val="20"/>
      <w:lang w:val="x-none" w:eastAsia="en-US"/>
    </w:rPr>
  </w:style>
  <w:style w:type="character" w:styleId="af4">
    <w:name w:val="annotation reference"/>
    <w:uiPriority w:val="99"/>
    <w:unhideWhenUsed/>
    <w:rsid w:val="00D72B20"/>
    <w:rPr>
      <w:sz w:val="16"/>
      <w:szCs w:val="16"/>
    </w:rPr>
  </w:style>
  <w:style w:type="paragraph" w:styleId="af5">
    <w:name w:val="annotation text"/>
    <w:basedOn w:val="a"/>
    <w:link w:val="af6"/>
    <w:uiPriority w:val="99"/>
    <w:unhideWhenUsed/>
    <w:rsid w:val="00D72B20"/>
    <w:pPr>
      <w:spacing w:after="200" w:line="240" w:lineRule="auto"/>
    </w:pPr>
    <w:rPr>
      <w:rFonts w:ascii="Times New Roman" w:eastAsia="Calibri" w:hAnsi="Times New Roman" w:cs="Times New Roman"/>
      <w:sz w:val="20"/>
      <w:szCs w:val="20"/>
      <w:lang w:val="x-none" w:eastAsia="x-none"/>
    </w:rPr>
  </w:style>
  <w:style w:type="character" w:customStyle="1" w:styleId="af6">
    <w:name w:val="Текст примечания Знак"/>
    <w:basedOn w:val="a0"/>
    <w:link w:val="af5"/>
    <w:uiPriority w:val="99"/>
    <w:rsid w:val="00D72B20"/>
    <w:rPr>
      <w:rFonts w:ascii="Times New Roman" w:eastAsia="Calibri" w:hAnsi="Times New Roman" w:cs="Times New Roman"/>
      <w:sz w:val="20"/>
      <w:szCs w:val="20"/>
      <w:lang w:val="x-none" w:eastAsia="x-none"/>
    </w:rPr>
  </w:style>
  <w:style w:type="paragraph" w:styleId="af7">
    <w:name w:val="annotation subject"/>
    <w:basedOn w:val="af5"/>
    <w:next w:val="af5"/>
    <w:link w:val="af8"/>
    <w:uiPriority w:val="99"/>
    <w:unhideWhenUsed/>
    <w:rsid w:val="00D72B20"/>
    <w:rPr>
      <w:b/>
      <w:bCs/>
    </w:rPr>
  </w:style>
  <w:style w:type="character" w:customStyle="1" w:styleId="af8">
    <w:name w:val="Тема примечания Знак"/>
    <w:basedOn w:val="af6"/>
    <w:link w:val="af7"/>
    <w:uiPriority w:val="99"/>
    <w:rsid w:val="00D72B20"/>
    <w:rPr>
      <w:rFonts w:ascii="Times New Roman" w:eastAsia="Calibri" w:hAnsi="Times New Roman" w:cs="Times New Roman"/>
      <w:b/>
      <w:bCs/>
      <w:sz w:val="20"/>
      <w:szCs w:val="20"/>
      <w:lang w:val="x-none" w:eastAsia="x-none"/>
    </w:rPr>
  </w:style>
  <w:style w:type="character" w:styleId="af9">
    <w:name w:val="page number"/>
    <w:basedOn w:val="a0"/>
    <w:rsid w:val="00D72B20"/>
  </w:style>
  <w:style w:type="paragraph" w:styleId="afa">
    <w:name w:val="Body Text"/>
    <w:aliases w:val=" Знак Знак Знак,Таблица TEXT,Body single,bt,Body Text Char,Основной текст Знак Знак Знак Знак"/>
    <w:basedOn w:val="a"/>
    <w:link w:val="afb"/>
    <w:rsid w:val="00D72B20"/>
    <w:pPr>
      <w:spacing w:after="0" w:line="240" w:lineRule="auto"/>
      <w:jc w:val="both"/>
    </w:pPr>
    <w:rPr>
      <w:rFonts w:ascii="Times New Roman" w:eastAsia="Times New Roman" w:hAnsi="Times New Roman" w:cs="Times New Roman"/>
      <w:sz w:val="28"/>
      <w:szCs w:val="20"/>
      <w:lang w:val="x-none" w:eastAsia="ru-RU"/>
    </w:rPr>
  </w:style>
  <w:style w:type="character" w:customStyle="1" w:styleId="afb">
    <w:name w:val="Основной текст Знак"/>
    <w:aliases w:val=" Знак Знак Знак Знак,Таблица TEXT Знак,Body single Знак,bt Знак,Body Text Char Знак,Основной текст Знак Знак Знак Знак Знак"/>
    <w:basedOn w:val="a0"/>
    <w:link w:val="afa"/>
    <w:rsid w:val="00D72B20"/>
    <w:rPr>
      <w:rFonts w:ascii="Times New Roman" w:eastAsia="Times New Roman" w:hAnsi="Times New Roman" w:cs="Times New Roman"/>
      <w:sz w:val="28"/>
      <w:szCs w:val="20"/>
      <w:lang w:val="x-none" w:eastAsia="ru-RU"/>
    </w:rPr>
  </w:style>
  <w:style w:type="paragraph" w:customStyle="1" w:styleId="ConsPlusNormal">
    <w:name w:val="ConsPlusNormal"/>
    <w:link w:val="ConsPlusNormal0"/>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rmal">
    <w:name w:val="ConsNormal"/>
    <w:rsid w:val="00D72B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pple-style-span">
    <w:name w:val="apple-style-span"/>
    <w:basedOn w:val="a0"/>
    <w:rsid w:val="00D72B20"/>
  </w:style>
  <w:style w:type="character" w:customStyle="1" w:styleId="apple-converted-space">
    <w:name w:val="apple-converted-space"/>
    <w:basedOn w:val="a0"/>
    <w:rsid w:val="00D72B20"/>
  </w:style>
  <w:style w:type="paragraph" w:styleId="afc">
    <w:name w:val="Plain Text"/>
    <w:basedOn w:val="a"/>
    <w:link w:val="afd"/>
    <w:rsid w:val="00D72B20"/>
    <w:pPr>
      <w:spacing w:after="0" w:line="240" w:lineRule="auto"/>
    </w:pPr>
    <w:rPr>
      <w:rFonts w:ascii="Courier New" w:eastAsia="Times New Roman" w:hAnsi="Courier New" w:cs="Times New Roman"/>
      <w:sz w:val="20"/>
      <w:szCs w:val="20"/>
      <w:lang w:val="x-none" w:eastAsia="ru-RU"/>
    </w:rPr>
  </w:style>
  <w:style w:type="character" w:customStyle="1" w:styleId="afd">
    <w:name w:val="Текст Знак"/>
    <w:basedOn w:val="a0"/>
    <w:link w:val="afc"/>
    <w:rsid w:val="00D72B20"/>
    <w:rPr>
      <w:rFonts w:ascii="Courier New" w:eastAsia="Times New Roman" w:hAnsi="Courier New" w:cs="Times New Roman"/>
      <w:sz w:val="20"/>
      <w:szCs w:val="20"/>
      <w:lang w:val="x-none" w:eastAsia="ru-RU"/>
    </w:rPr>
  </w:style>
  <w:style w:type="character" w:styleId="afe">
    <w:name w:val="Strong"/>
    <w:qFormat/>
    <w:rsid w:val="00D72B20"/>
    <w:rPr>
      <w:b/>
      <w:bCs/>
    </w:rPr>
  </w:style>
  <w:style w:type="paragraph" w:styleId="23">
    <w:name w:val="Body Text 2"/>
    <w:basedOn w:val="a"/>
    <w:link w:val="24"/>
    <w:rsid w:val="00D72B20"/>
    <w:pPr>
      <w:spacing w:after="120" w:line="480" w:lineRule="auto"/>
    </w:pPr>
    <w:rPr>
      <w:rFonts w:ascii="Times New Roman" w:eastAsia="Times New Roman" w:hAnsi="Times New Roman" w:cs="Times New Roman"/>
      <w:sz w:val="20"/>
      <w:szCs w:val="20"/>
      <w:lang w:val="x-none" w:eastAsia="ru-RU"/>
    </w:rPr>
  </w:style>
  <w:style w:type="character" w:customStyle="1" w:styleId="24">
    <w:name w:val="Основной текст 2 Знак"/>
    <w:basedOn w:val="a0"/>
    <w:link w:val="23"/>
    <w:rsid w:val="00D72B20"/>
    <w:rPr>
      <w:rFonts w:ascii="Times New Roman" w:eastAsia="Times New Roman" w:hAnsi="Times New Roman" w:cs="Times New Roman"/>
      <w:sz w:val="20"/>
      <w:szCs w:val="20"/>
      <w:lang w:val="x-none" w:eastAsia="ru-RU"/>
    </w:rPr>
  </w:style>
  <w:style w:type="paragraph" w:customStyle="1" w:styleId="43">
    <w:name w:val="Стиль4 Знак"/>
    <w:basedOn w:val="af"/>
    <w:link w:val="44"/>
    <w:rsid w:val="00D72B20"/>
    <w:pPr>
      <w:spacing w:after="0" w:line="240" w:lineRule="auto"/>
      <w:ind w:left="0" w:firstLine="708"/>
    </w:pPr>
    <w:rPr>
      <w:kern w:val="0"/>
      <w:sz w:val="20"/>
      <w:szCs w:val="20"/>
      <w:lang w:val="x-none" w:eastAsia="ru-RU"/>
    </w:rPr>
  </w:style>
  <w:style w:type="character" w:customStyle="1" w:styleId="44">
    <w:name w:val="Стиль4 Знак Знак"/>
    <w:link w:val="43"/>
    <w:locked/>
    <w:rsid w:val="00D72B20"/>
    <w:rPr>
      <w:rFonts w:ascii="Times New Roman" w:eastAsia="Times New Roman" w:hAnsi="Times New Roman" w:cs="Times New Roman"/>
      <w:sz w:val="20"/>
      <w:szCs w:val="20"/>
      <w:lang w:val="x-none" w:eastAsia="ru-RU"/>
    </w:rPr>
  </w:style>
  <w:style w:type="paragraph" w:customStyle="1" w:styleId="Style5">
    <w:name w:val="Style5"/>
    <w:basedOn w:val="a"/>
    <w:rsid w:val="00D72B20"/>
    <w:pPr>
      <w:widowControl w:val="0"/>
      <w:autoSpaceDE w:val="0"/>
      <w:autoSpaceDN w:val="0"/>
      <w:adjustRightInd w:val="0"/>
      <w:spacing w:after="0" w:line="156" w:lineRule="exact"/>
    </w:pPr>
    <w:rPr>
      <w:rFonts w:ascii="Century Schoolbook" w:eastAsia="Times New Roman" w:hAnsi="Century Schoolbook" w:cs="Times New Roman"/>
      <w:sz w:val="24"/>
      <w:szCs w:val="24"/>
      <w:lang w:eastAsia="ru-RU"/>
    </w:rPr>
  </w:style>
  <w:style w:type="character" w:customStyle="1" w:styleId="FontStyle25">
    <w:name w:val="Font Style25"/>
    <w:rsid w:val="00D72B20"/>
    <w:rPr>
      <w:rFonts w:ascii="Sylfaen" w:hAnsi="Sylfaen" w:cs="Sylfaen"/>
      <w:sz w:val="24"/>
      <w:szCs w:val="24"/>
    </w:rPr>
  </w:style>
  <w:style w:type="paragraph" w:styleId="HTML">
    <w:name w:val="HTML Preformatted"/>
    <w:basedOn w:val="a"/>
    <w:link w:val="HTML0"/>
    <w:unhideWhenUsed/>
    <w:rsid w:val="00D7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ru-RU"/>
    </w:rPr>
  </w:style>
  <w:style w:type="character" w:customStyle="1" w:styleId="HTML0">
    <w:name w:val="Стандартный HTML Знак"/>
    <w:basedOn w:val="a0"/>
    <w:link w:val="HTML"/>
    <w:rsid w:val="00D72B20"/>
    <w:rPr>
      <w:rFonts w:ascii="Courier New" w:eastAsia="Times New Roman" w:hAnsi="Courier New" w:cs="Times New Roman"/>
      <w:sz w:val="20"/>
      <w:szCs w:val="20"/>
      <w:lang w:val="x-none" w:eastAsia="ru-RU"/>
    </w:rPr>
  </w:style>
  <w:style w:type="paragraph" w:styleId="aff">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
    <w:link w:val="aff0"/>
    <w:uiPriority w:val="99"/>
    <w:rsid w:val="00D72B20"/>
    <w:pPr>
      <w:spacing w:after="0" w:line="240" w:lineRule="auto"/>
    </w:pPr>
    <w:rPr>
      <w:rFonts w:ascii="Times New Roman" w:eastAsia="Times New Roman" w:hAnsi="Times New Roman" w:cs="Times New Roman"/>
      <w:sz w:val="20"/>
      <w:szCs w:val="20"/>
      <w:lang w:val="x-none" w:eastAsia="ru-RU"/>
    </w:rPr>
  </w:style>
  <w:style w:type="character" w:customStyle="1" w:styleId="aff0">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0"/>
    <w:link w:val="aff"/>
    <w:uiPriority w:val="99"/>
    <w:rsid w:val="00D72B20"/>
    <w:rPr>
      <w:rFonts w:ascii="Times New Roman" w:eastAsia="Times New Roman" w:hAnsi="Times New Roman" w:cs="Times New Roman"/>
      <w:sz w:val="20"/>
      <w:szCs w:val="20"/>
      <w:lang w:val="x-none" w:eastAsia="ru-RU"/>
    </w:rPr>
  </w:style>
  <w:style w:type="character" w:styleId="aff1">
    <w:name w:val="footnote reference"/>
    <w:aliases w:val="Знак сноски-FN"/>
    <w:uiPriority w:val="99"/>
    <w:rsid w:val="00D72B20"/>
    <w:rPr>
      <w:vertAlign w:val="superscript"/>
    </w:rPr>
  </w:style>
  <w:style w:type="paragraph" w:styleId="32">
    <w:name w:val="Body Text Indent 3"/>
    <w:basedOn w:val="a"/>
    <w:link w:val="33"/>
    <w:rsid w:val="00D72B20"/>
    <w:pPr>
      <w:spacing w:after="120" w:line="240" w:lineRule="auto"/>
      <w:ind w:left="283"/>
    </w:pPr>
    <w:rPr>
      <w:rFonts w:ascii="Times New Roman" w:eastAsia="Times New Roman" w:hAnsi="Times New Roman" w:cs="Times New Roman"/>
      <w:sz w:val="16"/>
      <w:szCs w:val="16"/>
      <w:lang w:val="x-none" w:eastAsia="ru-RU"/>
    </w:rPr>
  </w:style>
  <w:style w:type="character" w:customStyle="1" w:styleId="33">
    <w:name w:val="Основной текст с отступом 3 Знак"/>
    <w:basedOn w:val="a0"/>
    <w:link w:val="32"/>
    <w:rsid w:val="00D72B20"/>
    <w:rPr>
      <w:rFonts w:ascii="Times New Roman" w:eastAsia="Times New Roman" w:hAnsi="Times New Roman" w:cs="Times New Roman"/>
      <w:sz w:val="16"/>
      <w:szCs w:val="16"/>
      <w:lang w:val="x-none" w:eastAsia="ru-RU"/>
    </w:rPr>
  </w:style>
  <w:style w:type="character" w:customStyle="1" w:styleId="firmname1">
    <w:name w:val="firm_name1"/>
    <w:rsid w:val="00D72B20"/>
    <w:rPr>
      <w:b/>
      <w:bCs/>
      <w:color w:val="005FB1"/>
      <w:sz w:val="30"/>
      <w:szCs w:val="30"/>
    </w:rPr>
  </w:style>
  <w:style w:type="character" w:customStyle="1" w:styleId="telefon1">
    <w:name w:val="telefon1"/>
    <w:rsid w:val="00D72B20"/>
    <w:rPr>
      <w:color w:val="000000"/>
      <w:sz w:val="26"/>
      <w:szCs w:val="26"/>
    </w:rPr>
  </w:style>
  <w:style w:type="paragraph" w:styleId="aff2">
    <w:name w:val="Subtitle"/>
    <w:basedOn w:val="a"/>
    <w:link w:val="aff3"/>
    <w:qFormat/>
    <w:rsid w:val="00D72B20"/>
    <w:pPr>
      <w:spacing w:after="0" w:line="240" w:lineRule="auto"/>
    </w:pPr>
    <w:rPr>
      <w:rFonts w:ascii="Times New Roman" w:eastAsia="Times New Roman" w:hAnsi="Times New Roman" w:cs="Times New Roman"/>
      <w:b/>
      <w:bCs/>
      <w:sz w:val="20"/>
      <w:szCs w:val="20"/>
      <w:lang w:val="x-none" w:eastAsia="ru-RU"/>
    </w:rPr>
  </w:style>
  <w:style w:type="character" w:customStyle="1" w:styleId="aff3">
    <w:name w:val="Подзаголовок Знак"/>
    <w:basedOn w:val="a0"/>
    <w:link w:val="aff2"/>
    <w:rsid w:val="00D72B20"/>
    <w:rPr>
      <w:rFonts w:ascii="Times New Roman" w:eastAsia="Times New Roman" w:hAnsi="Times New Roman" w:cs="Times New Roman"/>
      <w:b/>
      <w:bCs/>
      <w:sz w:val="20"/>
      <w:szCs w:val="20"/>
      <w:lang w:val="x-none" w:eastAsia="ru-RU"/>
    </w:rPr>
  </w:style>
  <w:style w:type="table" w:styleId="aff4">
    <w:name w:val="Table Grid"/>
    <w:basedOn w:val="a1"/>
    <w:uiPriority w:val="39"/>
    <w:rsid w:val="00D72B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
    <w:name w:val="Знак Знак Знак Знак Знак1 Знак Знак Знак Знак"/>
    <w:basedOn w:val="a"/>
    <w:rsid w:val="00D72B20"/>
    <w:pPr>
      <w:widowControl w:val="0"/>
      <w:adjustRightInd w:val="0"/>
      <w:spacing w:line="240" w:lineRule="exact"/>
      <w:jc w:val="right"/>
    </w:pPr>
    <w:rPr>
      <w:rFonts w:ascii="Times New Roman" w:eastAsia="Times New Roman" w:hAnsi="Times New Roman" w:cs="Times New Roman"/>
      <w:sz w:val="20"/>
      <w:szCs w:val="20"/>
      <w:lang w:val="en-GB"/>
    </w:rPr>
  </w:style>
  <w:style w:type="character" w:styleId="aff5">
    <w:name w:val="Emphasis"/>
    <w:qFormat/>
    <w:rsid w:val="00D72B20"/>
    <w:rPr>
      <w:i/>
      <w:iCs/>
    </w:rPr>
  </w:style>
  <w:style w:type="paragraph" w:customStyle="1" w:styleId="ConsPlusTitle">
    <w:name w:val="ConsPlusTitle"/>
    <w:uiPriority w:val="99"/>
    <w:rsid w:val="00D72B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WW-1">
    <w:name w:val="WW- Знак1"/>
    <w:rsid w:val="00D72B20"/>
    <w:rPr>
      <w:sz w:val="24"/>
      <w:szCs w:val="24"/>
    </w:rPr>
  </w:style>
  <w:style w:type="paragraph" w:customStyle="1" w:styleId="13">
    <w:name w:val="Основной текст с отступом1"/>
    <w:aliases w:val="Основной текст 1,Нумерованный список !!,Надин стиль,Body Text Indent"/>
    <w:basedOn w:val="a"/>
    <w:link w:val="BodyTextIndent"/>
    <w:rsid w:val="00D72B20"/>
    <w:pPr>
      <w:spacing w:after="120" w:line="240" w:lineRule="auto"/>
      <w:ind w:firstLine="709"/>
      <w:jc w:val="both"/>
    </w:pPr>
    <w:rPr>
      <w:rFonts w:ascii="Times New Roman" w:eastAsia="Times New Roman" w:hAnsi="Times New Roman" w:cs="Times New Roman"/>
      <w:sz w:val="20"/>
      <w:szCs w:val="20"/>
      <w:lang w:val="x-none" w:eastAsia="ru-RU"/>
    </w:rPr>
  </w:style>
  <w:style w:type="paragraph" w:customStyle="1" w:styleId="14">
    <w:name w:val="Обычный1"/>
    <w:rsid w:val="00D72B20"/>
    <w:pPr>
      <w:spacing w:after="0" w:line="240" w:lineRule="auto"/>
    </w:pPr>
    <w:rPr>
      <w:rFonts w:ascii="Times New Roman" w:eastAsia="Times New Roman" w:hAnsi="Times New Roman" w:cs="Times New Roman"/>
      <w:sz w:val="24"/>
      <w:szCs w:val="20"/>
      <w:lang w:eastAsia="ru-RU"/>
    </w:rPr>
  </w:style>
  <w:style w:type="character" w:customStyle="1" w:styleId="220">
    <w:name w:val="Основной текст 2 Знак2"/>
    <w:rsid w:val="00D72B20"/>
    <w:rPr>
      <w:sz w:val="24"/>
      <w:szCs w:val="24"/>
      <w:lang w:eastAsia="ar-SA"/>
    </w:rPr>
  </w:style>
  <w:style w:type="paragraph" w:styleId="aff6">
    <w:name w:val="Revision"/>
    <w:hidden/>
    <w:uiPriority w:val="99"/>
    <w:semiHidden/>
    <w:rsid w:val="00D72B20"/>
    <w:pPr>
      <w:spacing w:after="0" w:line="240" w:lineRule="auto"/>
    </w:pPr>
    <w:rPr>
      <w:rFonts w:ascii="Times New Roman" w:eastAsia="Calibri" w:hAnsi="Times New Roman" w:cs="Times New Roman"/>
      <w:kern w:val="2"/>
      <w:sz w:val="24"/>
      <w:szCs w:val="24"/>
    </w:rPr>
  </w:style>
  <w:style w:type="paragraph" w:customStyle="1" w:styleId="45">
    <w:name w:val="Красная строка4"/>
    <w:basedOn w:val="afa"/>
    <w:rsid w:val="00D72B20"/>
    <w:pPr>
      <w:suppressAutoHyphens/>
      <w:spacing w:after="120"/>
      <w:ind w:firstLine="210"/>
      <w:jc w:val="left"/>
    </w:pPr>
    <w:rPr>
      <w:sz w:val="24"/>
      <w:lang w:eastAsia="ar-SA"/>
    </w:rPr>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link w:val="13"/>
    <w:rsid w:val="00D72B20"/>
    <w:rPr>
      <w:rFonts w:ascii="Times New Roman" w:eastAsia="Times New Roman" w:hAnsi="Times New Roman" w:cs="Times New Roman"/>
      <w:sz w:val="20"/>
      <w:szCs w:val="20"/>
      <w:lang w:val="x-none" w:eastAsia="ru-RU"/>
    </w:rPr>
  </w:style>
  <w:style w:type="paragraph" w:styleId="aff7">
    <w:name w:val="Body Text First Indent"/>
    <w:basedOn w:val="afa"/>
    <w:link w:val="aff8"/>
    <w:rsid w:val="00D72B20"/>
    <w:pPr>
      <w:spacing w:after="120"/>
      <w:ind w:firstLine="210"/>
      <w:jc w:val="left"/>
    </w:pPr>
  </w:style>
  <w:style w:type="character" w:customStyle="1" w:styleId="aff8">
    <w:name w:val="Красная строка Знак"/>
    <w:basedOn w:val="afb"/>
    <w:link w:val="aff7"/>
    <w:rsid w:val="00D72B20"/>
    <w:rPr>
      <w:rFonts w:ascii="Times New Roman" w:eastAsia="Times New Roman" w:hAnsi="Times New Roman" w:cs="Times New Roman"/>
      <w:sz w:val="28"/>
      <w:szCs w:val="20"/>
      <w:lang w:val="x-none" w:eastAsia="ru-RU"/>
    </w:rPr>
  </w:style>
  <w:style w:type="paragraph" w:customStyle="1" w:styleId="FR3">
    <w:name w:val="FR3"/>
    <w:rsid w:val="00D72B20"/>
    <w:pPr>
      <w:widowControl w:val="0"/>
      <w:spacing w:after="0" w:line="240" w:lineRule="auto"/>
    </w:pPr>
    <w:rPr>
      <w:rFonts w:ascii="Courier New" w:eastAsia="Times New Roman" w:hAnsi="Courier New" w:cs="Times New Roman"/>
      <w:snapToGrid w:val="0"/>
      <w:sz w:val="18"/>
      <w:szCs w:val="20"/>
      <w:lang w:eastAsia="ru-RU"/>
    </w:rPr>
  </w:style>
  <w:style w:type="paragraph" w:customStyle="1" w:styleId="h2">
    <w:name w:val="h2"/>
    <w:basedOn w:val="aff9"/>
    <w:rsid w:val="00D72B20"/>
    <w:pPr>
      <w:spacing w:after="480"/>
      <w:contextualSpacing w:val="0"/>
      <w:jc w:val="center"/>
    </w:pPr>
    <w:rPr>
      <w:rFonts w:ascii="Times New Roman" w:eastAsia="Times New Roman" w:hAnsi="Times New Roman" w:cs="Times New Roman"/>
      <w:b/>
      <w:spacing w:val="0"/>
      <w:kern w:val="0"/>
      <w:sz w:val="24"/>
      <w:szCs w:val="24"/>
      <w:lang w:val="x-none" w:eastAsia="ru-RU"/>
    </w:rPr>
  </w:style>
  <w:style w:type="paragraph" w:customStyle="1" w:styleId="affa">
    <w:basedOn w:val="a"/>
    <w:next w:val="a"/>
    <w:link w:val="affb"/>
    <w:uiPriority w:val="10"/>
    <w:qFormat/>
    <w:rsid w:val="00D72B20"/>
    <w:pPr>
      <w:spacing w:before="240" w:after="60" w:line="276" w:lineRule="auto"/>
      <w:jc w:val="center"/>
      <w:outlineLvl w:val="0"/>
    </w:pPr>
    <w:rPr>
      <w:rFonts w:ascii="Cambria" w:eastAsia="Times New Roman" w:hAnsi="Cambria"/>
      <w:b/>
      <w:bCs/>
      <w:kern w:val="28"/>
      <w:sz w:val="32"/>
      <w:szCs w:val="32"/>
    </w:rPr>
  </w:style>
  <w:style w:type="character" w:customStyle="1" w:styleId="affb">
    <w:name w:val="Название Знак"/>
    <w:link w:val="affa"/>
    <w:uiPriority w:val="10"/>
    <w:rsid w:val="00D72B20"/>
    <w:rPr>
      <w:rFonts w:ascii="Cambria" w:eastAsia="Times New Roman" w:hAnsi="Cambria"/>
      <w:b/>
      <w:bCs/>
      <w:kern w:val="28"/>
      <w:sz w:val="32"/>
      <w:szCs w:val="32"/>
    </w:rPr>
  </w:style>
  <w:style w:type="paragraph" w:customStyle="1" w:styleId="ConsPlusCell">
    <w:name w:val="ConsPlusCell"/>
    <w:uiPriority w:val="99"/>
    <w:rsid w:val="00D72B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00">
    <w:name w:val="Стиль 10 пт По центру"/>
    <w:basedOn w:val="a"/>
    <w:qFormat/>
    <w:rsid w:val="00D72B20"/>
    <w:pPr>
      <w:spacing w:after="0" w:line="240" w:lineRule="auto"/>
      <w:jc w:val="center"/>
    </w:pPr>
    <w:rPr>
      <w:rFonts w:ascii="Times New Roman" w:eastAsia="Calibri" w:hAnsi="Times New Roman" w:cs="Times New Roman"/>
      <w:sz w:val="20"/>
      <w:szCs w:val="20"/>
    </w:rPr>
  </w:style>
  <w:style w:type="character" w:customStyle="1" w:styleId="210">
    <w:name w:val="Основной текст 2 Знак1"/>
    <w:rsid w:val="00D72B20"/>
    <w:rPr>
      <w:sz w:val="24"/>
      <w:szCs w:val="24"/>
    </w:rPr>
  </w:style>
  <w:style w:type="paragraph" w:customStyle="1" w:styleId="affc">
    <w:name w:val="Шапка_табл"/>
    <w:basedOn w:val="a"/>
    <w:rsid w:val="00D72B20"/>
    <w:pPr>
      <w:keepNext/>
      <w:suppressAutoHyphens/>
      <w:spacing w:after="0" w:line="240" w:lineRule="auto"/>
      <w:jc w:val="center"/>
    </w:pPr>
    <w:rPr>
      <w:rFonts w:ascii="Times New Roman" w:eastAsia="Times New Roman" w:hAnsi="Times New Roman" w:cs="Times New Roman"/>
      <w:i/>
      <w:snapToGrid w:val="0"/>
      <w:color w:val="000000"/>
      <w:sz w:val="24"/>
      <w:szCs w:val="20"/>
      <w:lang w:eastAsia="ru-RU"/>
    </w:rPr>
  </w:style>
  <w:style w:type="paragraph" w:customStyle="1" w:styleId="ConsPlusNonformat">
    <w:name w:val="ConsPlusNonformat"/>
    <w:uiPriority w:val="99"/>
    <w:rsid w:val="00D72B2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Indent 2"/>
    <w:basedOn w:val="a"/>
    <w:link w:val="26"/>
    <w:uiPriority w:val="99"/>
    <w:unhideWhenUsed/>
    <w:rsid w:val="00D72B20"/>
    <w:pPr>
      <w:spacing w:after="120" w:line="480" w:lineRule="auto"/>
      <w:ind w:left="283"/>
    </w:pPr>
    <w:rPr>
      <w:rFonts w:ascii="Times New Roman" w:eastAsia="Calibri" w:hAnsi="Times New Roman" w:cs="Times New Roman"/>
      <w:kern w:val="2"/>
      <w:sz w:val="24"/>
      <w:szCs w:val="24"/>
    </w:rPr>
  </w:style>
  <w:style w:type="character" w:customStyle="1" w:styleId="26">
    <w:name w:val="Основной текст с отступом 2 Знак"/>
    <w:basedOn w:val="a0"/>
    <w:link w:val="25"/>
    <w:uiPriority w:val="99"/>
    <w:rsid w:val="00D72B20"/>
    <w:rPr>
      <w:rFonts w:ascii="Times New Roman" w:eastAsia="Calibri" w:hAnsi="Times New Roman" w:cs="Times New Roman"/>
      <w:kern w:val="2"/>
      <w:sz w:val="24"/>
      <w:szCs w:val="24"/>
    </w:rPr>
  </w:style>
  <w:style w:type="paragraph" w:customStyle="1" w:styleId="affd">
    <w:name w:val="Заголовок статьи"/>
    <w:basedOn w:val="a"/>
    <w:next w:val="a"/>
    <w:rsid w:val="00D72B20"/>
    <w:pPr>
      <w:widowControl w:val="0"/>
      <w:autoSpaceDE w:val="0"/>
      <w:autoSpaceDN w:val="0"/>
      <w:adjustRightInd w:val="0"/>
      <w:spacing w:after="0" w:line="240" w:lineRule="auto"/>
      <w:ind w:left="1612" w:hanging="892"/>
      <w:jc w:val="both"/>
    </w:pPr>
    <w:rPr>
      <w:rFonts w:ascii="Arial" w:eastAsia="Times New Roman" w:hAnsi="Arial" w:cs="Times New Roman"/>
      <w:sz w:val="20"/>
      <w:szCs w:val="20"/>
      <w:lang w:eastAsia="ru-RU"/>
    </w:rPr>
  </w:style>
  <w:style w:type="paragraph" w:customStyle="1" w:styleId="15">
    <w:name w:val="Абзац списка1"/>
    <w:basedOn w:val="a"/>
    <w:uiPriority w:val="99"/>
    <w:rsid w:val="00D72B20"/>
    <w:pPr>
      <w:spacing w:after="200" w:line="276" w:lineRule="auto"/>
      <w:ind w:left="720"/>
    </w:pPr>
    <w:rPr>
      <w:rFonts w:ascii="Times New Roman" w:eastAsia="Times New Roman" w:hAnsi="Times New Roman" w:cs="Times New Roman"/>
      <w:kern w:val="2"/>
      <w:sz w:val="24"/>
      <w:szCs w:val="24"/>
    </w:rPr>
  </w:style>
  <w:style w:type="character" w:customStyle="1" w:styleId="9pt">
    <w:name w:val="Основной текст + 9 pt"/>
    <w:rsid w:val="00D72B20"/>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affe">
    <w:name w:val="Основной текст_"/>
    <w:link w:val="34"/>
    <w:uiPriority w:val="99"/>
    <w:rsid w:val="00D72B20"/>
    <w:rPr>
      <w:rFonts w:eastAsia="Times New Roman"/>
      <w:sz w:val="27"/>
      <w:szCs w:val="27"/>
      <w:shd w:val="clear" w:color="auto" w:fill="FFFFFF"/>
    </w:rPr>
  </w:style>
  <w:style w:type="paragraph" w:customStyle="1" w:styleId="34">
    <w:name w:val="Основной текст3"/>
    <w:basedOn w:val="a"/>
    <w:link w:val="affe"/>
    <w:uiPriority w:val="99"/>
    <w:rsid w:val="00D72B20"/>
    <w:pPr>
      <w:widowControl w:val="0"/>
      <w:shd w:val="clear" w:color="auto" w:fill="FFFFFF"/>
      <w:spacing w:after="60" w:line="0" w:lineRule="atLeast"/>
      <w:jc w:val="both"/>
    </w:pPr>
    <w:rPr>
      <w:rFonts w:eastAsia="Times New Roman"/>
      <w:sz w:val="27"/>
      <w:szCs w:val="27"/>
    </w:rPr>
  </w:style>
  <w:style w:type="paragraph" w:customStyle="1" w:styleId="27">
    <w:name w:val="Абзац списка2"/>
    <w:basedOn w:val="a"/>
    <w:rsid w:val="00D72B20"/>
    <w:pPr>
      <w:spacing w:after="200" w:line="276" w:lineRule="auto"/>
      <w:ind w:left="720"/>
    </w:pPr>
    <w:rPr>
      <w:rFonts w:ascii="Times New Roman" w:eastAsia="Times New Roman" w:hAnsi="Times New Roman" w:cs="Times New Roman"/>
      <w:kern w:val="2"/>
      <w:sz w:val="24"/>
      <w:szCs w:val="24"/>
    </w:rPr>
  </w:style>
  <w:style w:type="character" w:customStyle="1" w:styleId="afff">
    <w:name w:val="Основной текст + Не полужирный"/>
    <w:uiPriority w:val="99"/>
    <w:rsid w:val="00D72B20"/>
    <w:rPr>
      <w:rFonts w:ascii="Times New Roman" w:hAnsi="Times New Roman" w:cs="Times New Roman"/>
      <w:b/>
      <w:bCs/>
      <w:sz w:val="18"/>
      <w:szCs w:val="18"/>
      <w:shd w:val="clear" w:color="auto" w:fill="FFFFFF"/>
    </w:rPr>
  </w:style>
  <w:style w:type="character" w:customStyle="1" w:styleId="11pt1">
    <w:name w:val="Основной текст + 11 pt1"/>
    <w:aliases w:val="Полужирный1"/>
    <w:uiPriority w:val="99"/>
    <w:rsid w:val="00D72B20"/>
    <w:rPr>
      <w:rFonts w:ascii="Times New Roman" w:hAnsi="Times New Roman" w:cs="Times New Roman"/>
      <w:b/>
      <w:bCs/>
      <w:sz w:val="22"/>
      <w:szCs w:val="22"/>
      <w:u w:val="none"/>
    </w:rPr>
  </w:style>
  <w:style w:type="character" w:customStyle="1" w:styleId="111">
    <w:name w:val="Основной текст + 111"/>
    <w:aliases w:val="5 pt2,5 pt3,Основной текст + 8"/>
    <w:uiPriority w:val="99"/>
    <w:rsid w:val="00D72B20"/>
    <w:rPr>
      <w:rFonts w:ascii="Times New Roman" w:hAnsi="Times New Roman" w:cs="Times New Roman"/>
      <w:sz w:val="23"/>
      <w:szCs w:val="23"/>
      <w:u w:val="none"/>
    </w:rPr>
  </w:style>
  <w:style w:type="character" w:customStyle="1" w:styleId="afff0">
    <w:name w:val="Символ сноски"/>
    <w:rsid w:val="00D72B20"/>
    <w:rPr>
      <w:vertAlign w:val="superscript"/>
    </w:rPr>
  </w:style>
  <w:style w:type="character" w:customStyle="1" w:styleId="16">
    <w:name w:val="Знак сноски1"/>
    <w:rsid w:val="00D72B20"/>
    <w:rPr>
      <w:vertAlign w:val="superscript"/>
    </w:rPr>
  </w:style>
  <w:style w:type="paragraph" w:customStyle="1" w:styleId="17">
    <w:name w:val="Название объекта1"/>
    <w:basedOn w:val="a"/>
    <w:next w:val="a"/>
    <w:rsid w:val="00D72B20"/>
    <w:pPr>
      <w:suppressAutoHyphens/>
      <w:spacing w:after="200" w:line="240" w:lineRule="auto"/>
    </w:pPr>
    <w:rPr>
      <w:rFonts w:ascii="Times New Roman" w:eastAsia="Calibri" w:hAnsi="Times New Roman" w:cs="Times New Roman"/>
      <w:b/>
      <w:bCs/>
      <w:color w:val="4F81BD"/>
      <w:kern w:val="1"/>
      <w:sz w:val="18"/>
      <w:szCs w:val="18"/>
      <w:lang w:eastAsia="ar-SA"/>
    </w:rPr>
  </w:style>
  <w:style w:type="paragraph" w:customStyle="1" w:styleId="Standard">
    <w:name w:val="Standard"/>
    <w:rsid w:val="00D72B20"/>
    <w:pPr>
      <w:widowControl w:val="0"/>
      <w:suppressAutoHyphens/>
      <w:autoSpaceDN w:val="0"/>
      <w:spacing w:after="0" w:line="240" w:lineRule="auto"/>
      <w:textAlignment w:val="baseline"/>
    </w:pPr>
    <w:rPr>
      <w:rFonts w:ascii="Arial" w:eastAsia="Lucida Sans Unicode" w:hAnsi="Arial" w:cs="Tahoma"/>
      <w:kern w:val="3"/>
      <w:sz w:val="24"/>
      <w:szCs w:val="24"/>
      <w:lang w:eastAsia="ru-RU"/>
    </w:rPr>
  </w:style>
  <w:style w:type="paragraph" w:customStyle="1" w:styleId="18">
    <w:name w:val="Основной текст1"/>
    <w:basedOn w:val="a"/>
    <w:uiPriority w:val="99"/>
    <w:rsid w:val="00D72B20"/>
    <w:pPr>
      <w:widowControl w:val="0"/>
      <w:shd w:val="clear" w:color="auto" w:fill="FFFFFF"/>
      <w:suppressAutoHyphens/>
      <w:spacing w:after="0" w:line="240" w:lineRule="auto"/>
    </w:pPr>
    <w:rPr>
      <w:rFonts w:ascii="Times New Roman" w:eastAsia="Times New Roman" w:hAnsi="Times New Roman" w:cs="Times New Roman"/>
      <w:kern w:val="1"/>
      <w:sz w:val="20"/>
      <w:szCs w:val="20"/>
      <w:lang w:eastAsia="zh-CN"/>
    </w:rPr>
  </w:style>
  <w:style w:type="character" w:customStyle="1" w:styleId="CourierNew95pt">
    <w:name w:val="Основной текст + Courier New;9;5 pt"/>
    <w:rsid w:val="00D72B20"/>
    <w:rPr>
      <w:rFonts w:ascii="Courier New" w:eastAsia="Courier New" w:hAnsi="Courier New" w:cs="Courier New"/>
      <w:b w:val="0"/>
      <w:bCs w:val="0"/>
      <w:i w:val="0"/>
      <w:iCs w:val="0"/>
      <w:smallCaps w:val="0"/>
      <w:strike w:val="0"/>
      <w:color w:val="000000"/>
      <w:spacing w:val="0"/>
      <w:w w:val="100"/>
      <w:position w:val="0"/>
      <w:sz w:val="19"/>
      <w:szCs w:val="19"/>
      <w:u w:val="none"/>
      <w:lang w:val="ru-RU"/>
    </w:rPr>
  </w:style>
  <w:style w:type="paragraph" w:styleId="afff1">
    <w:name w:val="No Spacing"/>
    <w:link w:val="afff2"/>
    <w:uiPriority w:val="1"/>
    <w:qFormat/>
    <w:rsid w:val="00D72B20"/>
    <w:pPr>
      <w:spacing w:after="0" w:line="240" w:lineRule="auto"/>
    </w:pPr>
    <w:rPr>
      <w:rFonts w:ascii="Calibri" w:eastAsia="Times New Roman" w:hAnsi="Calibri" w:cs="Times New Roman"/>
    </w:rPr>
  </w:style>
  <w:style w:type="character" w:customStyle="1" w:styleId="afff2">
    <w:name w:val="Без интервала Знак"/>
    <w:link w:val="afff1"/>
    <w:uiPriority w:val="1"/>
    <w:locked/>
    <w:rsid w:val="00D72B20"/>
    <w:rPr>
      <w:rFonts w:ascii="Calibri" w:eastAsia="Times New Roman" w:hAnsi="Calibri" w:cs="Times New Roman"/>
    </w:rPr>
  </w:style>
  <w:style w:type="character" w:customStyle="1" w:styleId="46">
    <w:name w:val="Основной текст (4)_"/>
    <w:link w:val="47"/>
    <w:uiPriority w:val="99"/>
    <w:locked/>
    <w:rsid w:val="00D72B20"/>
    <w:rPr>
      <w:sz w:val="24"/>
      <w:shd w:val="clear" w:color="auto" w:fill="FFFFFF"/>
    </w:rPr>
  </w:style>
  <w:style w:type="paragraph" w:customStyle="1" w:styleId="47">
    <w:name w:val="Основной текст (4)"/>
    <w:basedOn w:val="a"/>
    <w:link w:val="46"/>
    <w:uiPriority w:val="99"/>
    <w:rsid w:val="00D72B20"/>
    <w:pPr>
      <w:shd w:val="clear" w:color="auto" w:fill="FFFFFF"/>
      <w:spacing w:after="0" w:line="240" w:lineRule="atLeast"/>
    </w:pPr>
    <w:rPr>
      <w:sz w:val="24"/>
    </w:rPr>
  </w:style>
  <w:style w:type="paragraph" w:customStyle="1" w:styleId="Style2">
    <w:name w:val="Style2"/>
    <w:basedOn w:val="a"/>
    <w:uiPriority w:val="99"/>
    <w:rsid w:val="00D72B20"/>
    <w:pPr>
      <w:widowControl w:val="0"/>
      <w:autoSpaceDE w:val="0"/>
      <w:autoSpaceDN w:val="0"/>
      <w:adjustRightInd w:val="0"/>
      <w:spacing w:after="0" w:line="322" w:lineRule="exact"/>
      <w:ind w:firstLine="528"/>
      <w:jc w:val="both"/>
    </w:pPr>
    <w:rPr>
      <w:rFonts w:ascii="Times New Roman" w:eastAsia="Times New Roman" w:hAnsi="Times New Roman" w:cs="Times New Roman"/>
      <w:sz w:val="24"/>
      <w:szCs w:val="24"/>
      <w:lang w:eastAsia="ru-RU"/>
    </w:rPr>
  </w:style>
  <w:style w:type="character" w:customStyle="1" w:styleId="FontStyle12">
    <w:name w:val="Font Style12"/>
    <w:uiPriority w:val="99"/>
    <w:rsid w:val="00D72B20"/>
    <w:rPr>
      <w:rFonts w:ascii="Times New Roman" w:hAnsi="Times New Roman" w:cs="Times New Roman"/>
      <w:color w:val="000000"/>
      <w:sz w:val="22"/>
      <w:szCs w:val="22"/>
    </w:rPr>
  </w:style>
  <w:style w:type="paragraph" w:customStyle="1" w:styleId="Style14">
    <w:name w:val="Style14"/>
    <w:basedOn w:val="a"/>
    <w:uiPriority w:val="99"/>
    <w:rsid w:val="00D72B20"/>
    <w:pPr>
      <w:widowControl w:val="0"/>
      <w:autoSpaceDE w:val="0"/>
      <w:autoSpaceDN w:val="0"/>
      <w:adjustRightInd w:val="0"/>
      <w:spacing w:after="0" w:line="240" w:lineRule="auto"/>
    </w:pPr>
    <w:rPr>
      <w:rFonts w:ascii="Consolas" w:eastAsia="Times New Roman" w:hAnsi="Consolas" w:cs="Times New Roman"/>
      <w:sz w:val="24"/>
      <w:szCs w:val="24"/>
      <w:lang w:eastAsia="ru-RU"/>
    </w:rPr>
  </w:style>
  <w:style w:type="character" w:customStyle="1" w:styleId="ac">
    <w:name w:val="Название объекта Знак"/>
    <w:aliases w:val="Название объекта Знак1 Знак1,Название объекта Знак Знак Знак1,рисунка Знак1,Таблица название Знак1,Таблица_номер_справа_12 Знак1"/>
    <w:link w:val="ab"/>
    <w:rsid w:val="00D72B20"/>
    <w:rPr>
      <w:rFonts w:ascii="Times New Roman" w:eastAsia="Times New Roman" w:hAnsi="Times New Roman" w:cs="Times New Roman"/>
      <w:sz w:val="28"/>
      <w:szCs w:val="20"/>
      <w:lang w:eastAsia="ru-RU"/>
    </w:rPr>
  </w:style>
  <w:style w:type="character" w:customStyle="1" w:styleId="28">
    <w:name w:val="Название объекта Знак2"/>
    <w:aliases w:val="Название объекта Знак1 Знак,Название объекта Знак Знак Знак,Название объекта Знак Знак1,рисунка Знак,Таблица название Знак,Таблица_номер_справа_12 Знак"/>
    <w:locked/>
    <w:rsid w:val="00D72B20"/>
    <w:rPr>
      <w:rFonts w:ascii="Times New Roman" w:eastAsia="Times New Roman" w:hAnsi="Times New Roman" w:cs="Times New Roman"/>
      <w:b/>
      <w:sz w:val="32"/>
      <w:szCs w:val="20"/>
      <w:lang w:eastAsia="ru-RU"/>
    </w:rPr>
  </w:style>
  <w:style w:type="character" w:customStyle="1" w:styleId="a4">
    <w:name w:val="Абзац списка Знак"/>
    <w:link w:val="a3"/>
    <w:uiPriority w:val="34"/>
    <w:locked/>
    <w:rsid w:val="00D72B20"/>
  </w:style>
  <w:style w:type="character" w:customStyle="1" w:styleId="ConsPlusNormal0">
    <w:name w:val="ConsPlusNormal Знак"/>
    <w:link w:val="ConsPlusNormal"/>
    <w:locked/>
    <w:rsid w:val="00D72B20"/>
    <w:rPr>
      <w:rFonts w:ascii="Arial" w:eastAsia="Times New Roman" w:hAnsi="Arial" w:cs="Arial"/>
      <w:sz w:val="20"/>
      <w:szCs w:val="20"/>
      <w:lang w:eastAsia="ru-RU"/>
    </w:rPr>
  </w:style>
  <w:style w:type="paragraph" w:customStyle="1" w:styleId="headertext">
    <w:name w:val="headertext"/>
    <w:basedOn w:val="a"/>
    <w:rsid w:val="00D72B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ra1">
    <w:name w:val="N*r*a*1"/>
    <w:qFormat/>
    <w:rsid w:val="00D72B20"/>
    <w:pPr>
      <w:widowControl w:val="0"/>
      <w:pBdr>
        <w:top w:val="none" w:sz="4" w:space="0" w:color="000000"/>
        <w:left w:val="none" w:sz="4" w:space="0" w:color="000000"/>
        <w:bottom w:val="none" w:sz="4" w:space="0" w:color="000000"/>
        <w:right w:val="none" w:sz="4" w:space="0" w:color="000000"/>
      </w:pBdr>
      <w:spacing w:after="200" w:line="276" w:lineRule="auto"/>
    </w:pPr>
    <w:rPr>
      <w:rFonts w:ascii="C*l*b*i" w:eastAsia="Times New Roman" w:hAnsi="C*l*b*i" w:cs="T*m*s*N*w*R*m*n"/>
      <w:lang w:eastAsia="ru-RU"/>
    </w:rPr>
  </w:style>
  <w:style w:type="paragraph" w:customStyle="1" w:styleId="afff3">
    <w:name w:val="Нормальный (таблица)"/>
    <w:basedOn w:val="a"/>
    <w:next w:val="a"/>
    <w:uiPriority w:val="99"/>
    <w:rsid w:val="00D72B20"/>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lang w:eastAsia="ru-RU"/>
    </w:rPr>
  </w:style>
  <w:style w:type="paragraph" w:customStyle="1" w:styleId="afff4">
    <w:name w:val="Прижатый влево"/>
    <w:basedOn w:val="a"/>
    <w:next w:val="a"/>
    <w:uiPriority w:val="99"/>
    <w:rsid w:val="00D72B20"/>
    <w:pPr>
      <w:widowControl w:val="0"/>
      <w:autoSpaceDE w:val="0"/>
      <w:autoSpaceDN w:val="0"/>
      <w:adjustRightInd w:val="0"/>
      <w:spacing w:after="0" w:line="240" w:lineRule="auto"/>
    </w:pPr>
    <w:rPr>
      <w:rFonts w:ascii="Times New Roman CYR" w:eastAsia="Times New Roman" w:hAnsi="Times New Roman CYR" w:cs="Times New Roman CYR"/>
      <w:sz w:val="24"/>
      <w:szCs w:val="24"/>
      <w:lang w:eastAsia="ru-RU"/>
    </w:rPr>
  </w:style>
  <w:style w:type="paragraph" w:styleId="aff9">
    <w:name w:val="Title"/>
    <w:basedOn w:val="a"/>
    <w:next w:val="a"/>
    <w:link w:val="19"/>
    <w:qFormat/>
    <w:rsid w:val="00D72B2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19">
    <w:name w:val="Название Знак1"/>
    <w:basedOn w:val="a0"/>
    <w:link w:val="aff9"/>
    <w:rsid w:val="00D72B20"/>
    <w:rPr>
      <w:rFonts w:asciiTheme="majorHAnsi" w:eastAsiaTheme="majorEastAsia" w:hAnsiTheme="majorHAnsi" w:cstheme="majorBidi"/>
      <w:spacing w:val="-10"/>
      <w:kern w:val="28"/>
      <w:sz w:val="56"/>
      <w:szCs w:val="56"/>
    </w:rPr>
  </w:style>
  <w:style w:type="character" w:customStyle="1" w:styleId="60">
    <w:name w:val="Заголовок 6 Знак"/>
    <w:basedOn w:val="a0"/>
    <w:link w:val="6"/>
    <w:rsid w:val="00F812DC"/>
    <w:rPr>
      <w:rFonts w:ascii="Times New Roman" w:eastAsia="Times New Roman" w:hAnsi="Times New Roman" w:cs="Times New Roman"/>
      <w:b/>
      <w:bCs/>
      <w:lang w:eastAsia="zh-CN"/>
    </w:rPr>
  </w:style>
  <w:style w:type="character" w:customStyle="1" w:styleId="WW8Num2z0">
    <w:name w:val="WW8Num2z0"/>
    <w:rsid w:val="00F812DC"/>
    <w:rPr>
      <w:sz w:val="28"/>
      <w:szCs w:val="28"/>
    </w:rPr>
  </w:style>
  <w:style w:type="character" w:customStyle="1" w:styleId="WW8Num2z1">
    <w:name w:val="WW8Num2z1"/>
    <w:rsid w:val="00F812DC"/>
    <w:rPr>
      <w:rFonts w:ascii="Courier New" w:hAnsi="Courier New" w:cs="Courier New"/>
    </w:rPr>
  </w:style>
  <w:style w:type="character" w:customStyle="1" w:styleId="WW8Num2z2">
    <w:name w:val="WW8Num2z2"/>
    <w:rsid w:val="00F812DC"/>
    <w:rPr>
      <w:rFonts w:ascii="Wingdings" w:hAnsi="Wingdings" w:cs="Wingdings"/>
    </w:rPr>
  </w:style>
  <w:style w:type="character" w:customStyle="1" w:styleId="WW8Num3z0">
    <w:name w:val="WW8Num3z0"/>
    <w:rsid w:val="00F812DC"/>
    <w:rPr>
      <w:b/>
      <w:bCs/>
      <w:sz w:val="20"/>
      <w:szCs w:val="20"/>
    </w:rPr>
  </w:style>
  <w:style w:type="character" w:customStyle="1" w:styleId="WW8Num3z2">
    <w:name w:val="WW8Num3z2"/>
    <w:rsid w:val="00F812DC"/>
    <w:rPr>
      <w:rFonts w:ascii="Wingdings" w:hAnsi="Wingdings" w:cs="Wingdings"/>
    </w:rPr>
  </w:style>
  <w:style w:type="character" w:customStyle="1" w:styleId="WW8Num3z3">
    <w:name w:val="WW8Num3z3"/>
    <w:rsid w:val="00F812DC"/>
    <w:rPr>
      <w:rFonts w:ascii="Symbol" w:hAnsi="Symbol" w:cs="Symbol"/>
    </w:rPr>
  </w:style>
  <w:style w:type="character" w:customStyle="1" w:styleId="WW8Num4z0">
    <w:name w:val="WW8Num4z0"/>
    <w:rsid w:val="00F812DC"/>
    <w:rPr>
      <w:b/>
      <w:bCs/>
      <w:sz w:val="20"/>
      <w:szCs w:val="20"/>
    </w:rPr>
  </w:style>
  <w:style w:type="character" w:customStyle="1" w:styleId="WW8Num5z0">
    <w:name w:val="WW8Num5z0"/>
    <w:rsid w:val="00F812DC"/>
    <w:rPr>
      <w:rFonts w:cs="Times New Roman"/>
    </w:rPr>
  </w:style>
  <w:style w:type="character" w:customStyle="1" w:styleId="WW8Num6z0">
    <w:name w:val="WW8Num6z0"/>
    <w:rsid w:val="00F812DC"/>
    <w:rPr>
      <w:rFonts w:cs="Times New Roman"/>
    </w:rPr>
  </w:style>
  <w:style w:type="character" w:customStyle="1" w:styleId="WW8Num7z1">
    <w:name w:val="WW8Num7z1"/>
    <w:rsid w:val="00F812DC"/>
    <w:rPr>
      <w:rFonts w:ascii="Symbol" w:hAnsi="Symbol" w:cs="Symbol"/>
    </w:rPr>
  </w:style>
  <w:style w:type="character" w:customStyle="1" w:styleId="WW8Num8z1">
    <w:name w:val="WW8Num8z1"/>
    <w:rsid w:val="00F812DC"/>
    <w:rPr>
      <w:rFonts w:ascii="Symbol" w:hAnsi="Symbol" w:cs="Symbol"/>
    </w:rPr>
  </w:style>
  <w:style w:type="character" w:customStyle="1" w:styleId="WW8Num8z2">
    <w:name w:val="WW8Num8z2"/>
    <w:rsid w:val="00F812DC"/>
    <w:rPr>
      <w:rFonts w:cs="Times New Roman"/>
    </w:rPr>
  </w:style>
  <w:style w:type="character" w:customStyle="1" w:styleId="WW8Num9z0">
    <w:name w:val="WW8Num9z0"/>
    <w:rsid w:val="00F812DC"/>
    <w:rPr>
      <w:rFonts w:ascii="Symbol" w:hAnsi="Symbol" w:cs="Symbol"/>
      <w:i w:val="0"/>
    </w:rPr>
  </w:style>
  <w:style w:type="character" w:customStyle="1" w:styleId="WW8Num10z0">
    <w:name w:val="WW8Num10z0"/>
    <w:rsid w:val="00F812DC"/>
    <w:rPr>
      <w:rFonts w:ascii="Symbol" w:hAnsi="Symbol" w:cs="Symbol"/>
      <w:i w:val="0"/>
    </w:rPr>
  </w:style>
  <w:style w:type="character" w:customStyle="1" w:styleId="WW8Num10z1">
    <w:name w:val="WW8Num10z1"/>
    <w:rsid w:val="00F812DC"/>
    <w:rPr>
      <w:rFonts w:ascii="Courier New" w:hAnsi="Courier New" w:cs="Courier New"/>
    </w:rPr>
  </w:style>
  <w:style w:type="character" w:customStyle="1" w:styleId="WW8Num10z2">
    <w:name w:val="WW8Num10z2"/>
    <w:rsid w:val="00F812DC"/>
    <w:rPr>
      <w:rFonts w:ascii="Wingdings" w:hAnsi="Wingdings" w:cs="Wingdings"/>
    </w:rPr>
  </w:style>
  <w:style w:type="character" w:customStyle="1" w:styleId="WW8Num13z0">
    <w:name w:val="WW8Num13z0"/>
    <w:rsid w:val="00F812DC"/>
    <w:rPr>
      <w:i w:val="0"/>
    </w:rPr>
  </w:style>
  <w:style w:type="character" w:customStyle="1" w:styleId="WW8Num13z1">
    <w:name w:val="WW8Num13z1"/>
    <w:rsid w:val="00F812DC"/>
    <w:rPr>
      <w:rFonts w:ascii="Courier New" w:hAnsi="Courier New" w:cs="Courier New"/>
    </w:rPr>
  </w:style>
  <w:style w:type="character" w:customStyle="1" w:styleId="WW8Num13z2">
    <w:name w:val="WW8Num13z2"/>
    <w:rsid w:val="00F812DC"/>
    <w:rPr>
      <w:rFonts w:ascii="Wingdings" w:hAnsi="Wingdings" w:cs="Wingdings"/>
    </w:rPr>
  </w:style>
  <w:style w:type="character" w:customStyle="1" w:styleId="WW8Num14z0">
    <w:name w:val="WW8Num14z0"/>
    <w:rsid w:val="00F812DC"/>
    <w:rPr>
      <w:rFonts w:ascii="Symbol" w:hAnsi="Symbol" w:cs="Symbol"/>
    </w:rPr>
  </w:style>
  <w:style w:type="character" w:customStyle="1" w:styleId="WW8Num14z1">
    <w:name w:val="WW8Num14z1"/>
    <w:rsid w:val="00F812DC"/>
    <w:rPr>
      <w:rFonts w:ascii="Courier New" w:hAnsi="Courier New" w:cs="Courier New"/>
    </w:rPr>
  </w:style>
  <w:style w:type="character" w:customStyle="1" w:styleId="WW8Num14z2">
    <w:name w:val="WW8Num14z2"/>
    <w:rsid w:val="00F812DC"/>
    <w:rPr>
      <w:rFonts w:ascii="Wingdings" w:hAnsi="Wingdings" w:cs="Wingdings"/>
    </w:rPr>
  </w:style>
  <w:style w:type="character" w:customStyle="1" w:styleId="WW8Num15z0">
    <w:name w:val="WW8Num15z0"/>
    <w:rsid w:val="00F812DC"/>
    <w:rPr>
      <w:rFonts w:ascii="Symbol" w:hAnsi="Symbol" w:cs="Symbol"/>
    </w:rPr>
  </w:style>
  <w:style w:type="character" w:customStyle="1" w:styleId="WW8Num15z1">
    <w:name w:val="WW8Num15z1"/>
    <w:rsid w:val="00F812DC"/>
    <w:rPr>
      <w:rFonts w:ascii="Courier New" w:hAnsi="Courier New" w:cs="Courier New"/>
    </w:rPr>
  </w:style>
  <w:style w:type="character" w:customStyle="1" w:styleId="WW8Num15z2">
    <w:name w:val="WW8Num15z2"/>
    <w:rsid w:val="00F812DC"/>
    <w:rPr>
      <w:rFonts w:ascii="Wingdings" w:hAnsi="Wingdings" w:cs="Wingdings"/>
    </w:rPr>
  </w:style>
  <w:style w:type="character" w:customStyle="1" w:styleId="WW8Num16z0">
    <w:name w:val="WW8Num16z0"/>
    <w:rsid w:val="00F812DC"/>
    <w:rPr>
      <w:rFonts w:ascii="Symbol" w:hAnsi="Symbol" w:cs="Symbol"/>
    </w:rPr>
  </w:style>
  <w:style w:type="character" w:customStyle="1" w:styleId="WW8Num16z1">
    <w:name w:val="WW8Num16z1"/>
    <w:rsid w:val="00F812DC"/>
    <w:rPr>
      <w:rFonts w:ascii="Courier New" w:hAnsi="Courier New" w:cs="Courier New"/>
    </w:rPr>
  </w:style>
  <w:style w:type="character" w:customStyle="1" w:styleId="WW8Num16z2">
    <w:name w:val="WW8Num16z2"/>
    <w:rsid w:val="00F812DC"/>
    <w:rPr>
      <w:rFonts w:ascii="Wingdings" w:hAnsi="Wingdings" w:cs="Wingdings"/>
    </w:rPr>
  </w:style>
  <w:style w:type="character" w:customStyle="1" w:styleId="WW8Num16z3">
    <w:name w:val="WW8Num16z3"/>
    <w:rsid w:val="00F812DC"/>
    <w:rPr>
      <w:rFonts w:ascii="Symbol" w:hAnsi="Symbol" w:cs="Symbol"/>
    </w:rPr>
  </w:style>
  <w:style w:type="character" w:customStyle="1" w:styleId="WW8Num17z0">
    <w:name w:val="WW8Num17z0"/>
    <w:rsid w:val="00F812DC"/>
    <w:rPr>
      <w:rFonts w:cs="Times New Roman"/>
    </w:rPr>
  </w:style>
  <w:style w:type="character" w:customStyle="1" w:styleId="WW8Num17z1">
    <w:name w:val="WW8Num17z1"/>
    <w:rsid w:val="00F812DC"/>
    <w:rPr>
      <w:rFonts w:ascii="Courier New" w:hAnsi="Courier New" w:cs="Courier New"/>
    </w:rPr>
  </w:style>
  <w:style w:type="character" w:customStyle="1" w:styleId="WW8Num17z2">
    <w:name w:val="WW8Num17z2"/>
    <w:rsid w:val="00F812DC"/>
    <w:rPr>
      <w:rFonts w:ascii="Wingdings" w:hAnsi="Wingdings" w:cs="Wingdings"/>
    </w:rPr>
  </w:style>
  <w:style w:type="character" w:customStyle="1" w:styleId="WW8Num18z0">
    <w:name w:val="WW8Num18z0"/>
    <w:rsid w:val="00F812DC"/>
    <w:rPr>
      <w:rFonts w:cs="Times New Roman"/>
    </w:rPr>
  </w:style>
  <w:style w:type="character" w:customStyle="1" w:styleId="WW8Num18z1">
    <w:name w:val="WW8Num18z1"/>
    <w:rsid w:val="00F812DC"/>
    <w:rPr>
      <w:rFonts w:ascii="Courier New" w:hAnsi="Courier New" w:cs="Courier New"/>
    </w:rPr>
  </w:style>
  <w:style w:type="character" w:customStyle="1" w:styleId="WW8Num18z3">
    <w:name w:val="WW8Num18z3"/>
    <w:rsid w:val="00F812DC"/>
    <w:rPr>
      <w:rFonts w:ascii="Symbol" w:hAnsi="Symbol" w:cs="Symbol"/>
    </w:rPr>
  </w:style>
  <w:style w:type="character" w:customStyle="1" w:styleId="WW8Num19z1">
    <w:name w:val="WW8Num19z1"/>
    <w:rsid w:val="00F812DC"/>
    <w:rPr>
      <w:rFonts w:ascii="Courier New" w:hAnsi="Courier New" w:cs="Courier New"/>
    </w:rPr>
  </w:style>
  <w:style w:type="character" w:customStyle="1" w:styleId="WW8Num21z0">
    <w:name w:val="WW8Num21z0"/>
    <w:rsid w:val="00F812DC"/>
    <w:rPr>
      <w:rFonts w:ascii="Symbol" w:hAnsi="Symbol" w:cs="Symbol"/>
    </w:rPr>
  </w:style>
  <w:style w:type="character" w:customStyle="1" w:styleId="WW8Num22z0">
    <w:name w:val="WW8Num22z0"/>
    <w:rsid w:val="00F812DC"/>
    <w:rPr>
      <w:rFonts w:ascii="Symbol" w:hAnsi="Symbol" w:cs="Symbol"/>
    </w:rPr>
  </w:style>
  <w:style w:type="character" w:customStyle="1" w:styleId="WW8Num22z2">
    <w:name w:val="WW8Num22z2"/>
    <w:rsid w:val="00F812DC"/>
    <w:rPr>
      <w:rFonts w:ascii="Wingdings" w:hAnsi="Wingdings" w:cs="Wingdings"/>
    </w:rPr>
  </w:style>
  <w:style w:type="character" w:customStyle="1" w:styleId="WW8Num22z3">
    <w:name w:val="WW8Num22z3"/>
    <w:rsid w:val="00F812DC"/>
    <w:rPr>
      <w:rFonts w:ascii="Symbol" w:hAnsi="Symbol" w:cs="Symbol"/>
    </w:rPr>
  </w:style>
  <w:style w:type="character" w:customStyle="1" w:styleId="WW8Num23z0">
    <w:name w:val="WW8Num23z0"/>
    <w:rsid w:val="00F812DC"/>
    <w:rPr>
      <w:rFonts w:ascii="OpenSymbol" w:hAnsi="OpenSymbol" w:cs="OpenSymbol"/>
      <w:color w:val="00000A"/>
    </w:rPr>
  </w:style>
  <w:style w:type="character" w:customStyle="1" w:styleId="WW8Num24z0">
    <w:name w:val="WW8Num24z0"/>
    <w:rsid w:val="00F812DC"/>
    <w:rPr>
      <w:rFonts w:ascii="Times New Roman" w:hAnsi="Times New Roman" w:cs="Times New Roman"/>
    </w:rPr>
  </w:style>
  <w:style w:type="character" w:customStyle="1" w:styleId="WW8Num24z1">
    <w:name w:val="WW8Num24z1"/>
    <w:rsid w:val="00F812DC"/>
    <w:rPr>
      <w:rFonts w:ascii="Courier New" w:hAnsi="Courier New" w:cs="Courier New"/>
    </w:rPr>
  </w:style>
  <w:style w:type="character" w:customStyle="1" w:styleId="WW8Num24z2">
    <w:name w:val="WW8Num24z2"/>
    <w:rsid w:val="00F812DC"/>
    <w:rPr>
      <w:rFonts w:ascii="Wingdings" w:hAnsi="Wingdings" w:cs="Wingdings"/>
    </w:rPr>
  </w:style>
  <w:style w:type="character" w:customStyle="1" w:styleId="WW8Num25z0">
    <w:name w:val="WW8Num25z0"/>
    <w:rsid w:val="00F812DC"/>
    <w:rPr>
      <w:rFonts w:ascii="Times New Roman" w:hAnsi="Times New Roman" w:cs="Times New Roman"/>
    </w:rPr>
  </w:style>
  <w:style w:type="character" w:customStyle="1" w:styleId="WW8Num25z1">
    <w:name w:val="WW8Num25z1"/>
    <w:rsid w:val="00F812DC"/>
    <w:rPr>
      <w:rFonts w:ascii="Courier New" w:hAnsi="Courier New" w:cs="Courier New"/>
    </w:rPr>
  </w:style>
  <w:style w:type="character" w:customStyle="1" w:styleId="WW8Num25z2">
    <w:name w:val="WW8Num25z2"/>
    <w:rsid w:val="00F812DC"/>
    <w:rPr>
      <w:rFonts w:ascii="Wingdings" w:hAnsi="Wingdings" w:cs="Wingdings"/>
    </w:rPr>
  </w:style>
  <w:style w:type="character" w:customStyle="1" w:styleId="WW8Num26z0">
    <w:name w:val="WW8Num26z0"/>
    <w:rsid w:val="00F812DC"/>
    <w:rPr>
      <w:rFonts w:ascii="Symbol" w:hAnsi="Symbol" w:cs="Symbol"/>
    </w:rPr>
  </w:style>
  <w:style w:type="character" w:customStyle="1" w:styleId="WW8Num26z1">
    <w:name w:val="WW8Num26z1"/>
    <w:rsid w:val="00F812DC"/>
    <w:rPr>
      <w:rFonts w:ascii="Courier New" w:hAnsi="Courier New" w:cs="Courier New"/>
    </w:rPr>
  </w:style>
  <w:style w:type="character" w:customStyle="1" w:styleId="WW8Num26z2">
    <w:name w:val="WW8Num26z2"/>
    <w:rsid w:val="00F812DC"/>
    <w:rPr>
      <w:rFonts w:ascii="Wingdings" w:hAnsi="Wingdings" w:cs="Wingdings"/>
    </w:rPr>
  </w:style>
  <w:style w:type="character" w:customStyle="1" w:styleId="WW8Num27z0">
    <w:name w:val="WW8Num27z0"/>
    <w:rsid w:val="00F812DC"/>
    <w:rPr>
      <w:rFonts w:ascii="Wingdings" w:hAnsi="Wingdings" w:cs="Wingdings"/>
    </w:rPr>
  </w:style>
  <w:style w:type="character" w:customStyle="1" w:styleId="WW8Num27z1">
    <w:name w:val="WW8Num27z1"/>
    <w:rsid w:val="00F812DC"/>
    <w:rPr>
      <w:rFonts w:ascii="Courier New" w:hAnsi="Courier New" w:cs="Courier New"/>
    </w:rPr>
  </w:style>
  <w:style w:type="character" w:customStyle="1" w:styleId="WW8Num27z2">
    <w:name w:val="WW8Num27z2"/>
    <w:rsid w:val="00F812DC"/>
    <w:rPr>
      <w:rFonts w:ascii="Wingdings" w:hAnsi="Wingdings" w:cs="Wingdings"/>
    </w:rPr>
  </w:style>
  <w:style w:type="character" w:customStyle="1" w:styleId="WW8Num28z0">
    <w:name w:val="WW8Num28z0"/>
    <w:rsid w:val="00F812DC"/>
    <w:rPr>
      <w:rFonts w:ascii="OpenSymbol" w:hAnsi="OpenSymbol" w:cs="OpenSymbol"/>
    </w:rPr>
  </w:style>
  <w:style w:type="character" w:customStyle="1" w:styleId="WW8Num29z0">
    <w:name w:val="WW8Num29z0"/>
    <w:rsid w:val="00F812DC"/>
    <w:rPr>
      <w:rFonts w:ascii="OpenSymbol" w:hAnsi="OpenSymbol" w:cs="OpenSymbol"/>
    </w:rPr>
  </w:style>
  <w:style w:type="character" w:customStyle="1" w:styleId="WW8Num30z0">
    <w:name w:val="WW8Num30z0"/>
    <w:rsid w:val="00F812DC"/>
    <w:rPr>
      <w:rFonts w:ascii="OpenSymbol" w:hAnsi="OpenSymbol" w:cs="OpenSymbol"/>
    </w:rPr>
  </w:style>
  <w:style w:type="character" w:customStyle="1" w:styleId="WW8Num31z0">
    <w:name w:val="WW8Num31z0"/>
    <w:rsid w:val="00F812DC"/>
    <w:rPr>
      <w:rFonts w:ascii="OpenSymbol" w:hAnsi="OpenSymbol" w:cs="OpenSymbol"/>
    </w:rPr>
  </w:style>
  <w:style w:type="character" w:customStyle="1" w:styleId="WW8Num32z0">
    <w:name w:val="WW8Num32z0"/>
    <w:rsid w:val="00F812DC"/>
    <w:rPr>
      <w:rFonts w:ascii="Courier New" w:hAnsi="Courier New" w:cs="Courier New"/>
    </w:rPr>
  </w:style>
  <w:style w:type="character" w:customStyle="1" w:styleId="WW8Num33z0">
    <w:name w:val="WW8Num33z0"/>
    <w:rsid w:val="00F812DC"/>
    <w:rPr>
      <w:rFonts w:ascii="Symbol" w:hAnsi="Symbol" w:cs="Symbol"/>
    </w:rPr>
  </w:style>
  <w:style w:type="character" w:customStyle="1" w:styleId="WW8Num33z1">
    <w:name w:val="WW8Num33z1"/>
    <w:rsid w:val="00F812DC"/>
    <w:rPr>
      <w:rFonts w:ascii="Courier New" w:hAnsi="Courier New" w:cs="Courier New"/>
    </w:rPr>
  </w:style>
  <w:style w:type="character" w:customStyle="1" w:styleId="WW8Num33z2">
    <w:name w:val="WW8Num33z2"/>
    <w:rsid w:val="00F812DC"/>
    <w:rPr>
      <w:rFonts w:ascii="Wingdings" w:hAnsi="Wingdings" w:cs="Wingdings"/>
    </w:rPr>
  </w:style>
  <w:style w:type="character" w:customStyle="1" w:styleId="WW8Num34z0">
    <w:name w:val="WW8Num34z0"/>
    <w:rsid w:val="00F812DC"/>
    <w:rPr>
      <w:rFonts w:ascii="Symbol" w:hAnsi="Symbol" w:cs="Symbol"/>
      <w:color w:val="00000A"/>
    </w:rPr>
  </w:style>
  <w:style w:type="character" w:customStyle="1" w:styleId="WW8Num34z1">
    <w:name w:val="WW8Num34z1"/>
    <w:rsid w:val="00F812DC"/>
    <w:rPr>
      <w:rFonts w:ascii="Courier New" w:hAnsi="Courier New" w:cs="Courier New"/>
    </w:rPr>
  </w:style>
  <w:style w:type="character" w:customStyle="1" w:styleId="WW8Num34z2">
    <w:name w:val="WW8Num34z2"/>
    <w:rsid w:val="00F812DC"/>
    <w:rPr>
      <w:rFonts w:ascii="Wingdings" w:hAnsi="Wingdings" w:cs="Wingdings"/>
    </w:rPr>
  </w:style>
  <w:style w:type="character" w:customStyle="1" w:styleId="WW8Num35z0">
    <w:name w:val="WW8Num35z0"/>
    <w:rsid w:val="00F812DC"/>
    <w:rPr>
      <w:rFonts w:ascii="Symbol" w:hAnsi="Symbol" w:cs="Symbol"/>
      <w:color w:val="00000A"/>
    </w:rPr>
  </w:style>
  <w:style w:type="character" w:customStyle="1" w:styleId="WW8Num9z1">
    <w:name w:val="WW8Num9z1"/>
    <w:rsid w:val="00F812DC"/>
    <w:rPr>
      <w:rFonts w:ascii="Times New Roman" w:hAnsi="Times New Roman" w:cs="Times New Roman"/>
    </w:rPr>
  </w:style>
  <w:style w:type="character" w:customStyle="1" w:styleId="WW8Num9z2">
    <w:name w:val="WW8Num9z2"/>
    <w:rsid w:val="00F812DC"/>
    <w:rPr>
      <w:rFonts w:cs="Times New Roman"/>
    </w:rPr>
  </w:style>
  <w:style w:type="character" w:customStyle="1" w:styleId="WW8Num11z0">
    <w:name w:val="WW8Num11z0"/>
    <w:rsid w:val="00F812DC"/>
    <w:rPr>
      <w:rFonts w:ascii="Symbol" w:hAnsi="Symbol" w:cs="Symbol"/>
      <w:i w:val="0"/>
    </w:rPr>
  </w:style>
  <w:style w:type="character" w:customStyle="1" w:styleId="WW8Num11z1">
    <w:name w:val="WW8Num11z1"/>
    <w:rsid w:val="00F812DC"/>
    <w:rPr>
      <w:rFonts w:ascii="Courier New" w:hAnsi="Courier New" w:cs="Courier New"/>
    </w:rPr>
  </w:style>
  <w:style w:type="character" w:customStyle="1" w:styleId="WW8Num11z2">
    <w:name w:val="WW8Num11z2"/>
    <w:rsid w:val="00F812DC"/>
    <w:rPr>
      <w:rFonts w:ascii="Wingdings" w:hAnsi="Wingdings" w:cs="Wingdings"/>
    </w:rPr>
  </w:style>
  <w:style w:type="character" w:customStyle="1" w:styleId="WW8Num17z3">
    <w:name w:val="WW8Num17z3"/>
    <w:rsid w:val="00F812DC"/>
    <w:rPr>
      <w:rFonts w:ascii="Symbol" w:hAnsi="Symbol" w:cs="Symbol"/>
    </w:rPr>
  </w:style>
  <w:style w:type="character" w:customStyle="1" w:styleId="WW8Num18z2">
    <w:name w:val="WW8Num18z2"/>
    <w:rsid w:val="00F812DC"/>
    <w:rPr>
      <w:rFonts w:ascii="Wingdings" w:hAnsi="Wingdings" w:cs="Wingdings"/>
    </w:rPr>
  </w:style>
  <w:style w:type="character" w:customStyle="1" w:styleId="WW8Num19z0">
    <w:name w:val="WW8Num19z0"/>
    <w:rsid w:val="00F812DC"/>
    <w:rPr>
      <w:rFonts w:cs="Times New Roman"/>
    </w:rPr>
  </w:style>
  <w:style w:type="character" w:customStyle="1" w:styleId="WW8Num19z3">
    <w:name w:val="WW8Num19z3"/>
    <w:rsid w:val="00F812DC"/>
    <w:rPr>
      <w:rFonts w:ascii="Symbol" w:hAnsi="Symbol" w:cs="Symbol"/>
    </w:rPr>
  </w:style>
  <w:style w:type="character" w:customStyle="1" w:styleId="WW8Num20z1">
    <w:name w:val="WW8Num20z1"/>
    <w:rsid w:val="00F812DC"/>
    <w:rPr>
      <w:rFonts w:ascii="Courier New" w:hAnsi="Courier New" w:cs="Courier New"/>
    </w:rPr>
  </w:style>
  <w:style w:type="character" w:customStyle="1" w:styleId="WW8Num23z2">
    <w:name w:val="WW8Num23z2"/>
    <w:rsid w:val="00F812DC"/>
    <w:rPr>
      <w:rFonts w:ascii="Wingdings" w:hAnsi="Wingdings" w:cs="Wingdings"/>
    </w:rPr>
  </w:style>
  <w:style w:type="character" w:customStyle="1" w:styleId="WW8Num23z3">
    <w:name w:val="WW8Num23z3"/>
    <w:rsid w:val="00F812DC"/>
    <w:rPr>
      <w:rFonts w:ascii="Symbol" w:hAnsi="Symbol" w:cs="Symbol"/>
    </w:rPr>
  </w:style>
  <w:style w:type="character" w:customStyle="1" w:styleId="WW8Num28z1">
    <w:name w:val="WW8Num28z1"/>
    <w:rsid w:val="00F812DC"/>
    <w:rPr>
      <w:rFonts w:ascii="Times New Roman" w:hAnsi="Times New Roman" w:cs="Times New Roman"/>
    </w:rPr>
  </w:style>
  <w:style w:type="character" w:customStyle="1" w:styleId="WW8Num28z2">
    <w:name w:val="WW8Num28z2"/>
    <w:rsid w:val="00F812DC"/>
    <w:rPr>
      <w:rFonts w:ascii="Wingdings" w:hAnsi="Wingdings" w:cs="Wingdings"/>
    </w:rPr>
  </w:style>
  <w:style w:type="character" w:customStyle="1" w:styleId="WW8Num3z1">
    <w:name w:val="WW8Num3z1"/>
    <w:rsid w:val="00F812DC"/>
    <w:rPr>
      <w:rFonts w:ascii="Courier New" w:hAnsi="Courier New" w:cs="Courier New"/>
    </w:rPr>
  </w:style>
  <w:style w:type="character" w:customStyle="1" w:styleId="WW8Num4z2">
    <w:name w:val="WW8Num4z2"/>
    <w:rsid w:val="00F812DC"/>
    <w:rPr>
      <w:rFonts w:ascii="Wingdings" w:hAnsi="Wingdings" w:cs="Wingdings"/>
    </w:rPr>
  </w:style>
  <w:style w:type="character" w:customStyle="1" w:styleId="WW8Num4z3">
    <w:name w:val="WW8Num4z3"/>
    <w:rsid w:val="00F812DC"/>
    <w:rPr>
      <w:rFonts w:ascii="Symbol" w:hAnsi="Symbol" w:cs="Symbol"/>
    </w:rPr>
  </w:style>
  <w:style w:type="character" w:customStyle="1" w:styleId="WW8Num7z0">
    <w:name w:val="WW8Num7z0"/>
    <w:rsid w:val="00F812DC"/>
    <w:rPr>
      <w:rFonts w:cs="Times New Roman"/>
    </w:rPr>
  </w:style>
  <w:style w:type="character" w:customStyle="1" w:styleId="WW8Num12z0">
    <w:name w:val="WW8Num12z0"/>
    <w:rsid w:val="00F812DC"/>
    <w:rPr>
      <w:i w:val="0"/>
    </w:rPr>
  </w:style>
  <w:style w:type="character" w:customStyle="1" w:styleId="WW8Num12z1">
    <w:name w:val="WW8Num12z1"/>
    <w:rsid w:val="00F812DC"/>
    <w:rPr>
      <w:rFonts w:ascii="Courier New" w:hAnsi="Courier New" w:cs="Courier New"/>
    </w:rPr>
  </w:style>
  <w:style w:type="character" w:customStyle="1" w:styleId="WW8Num12z2">
    <w:name w:val="WW8Num12z2"/>
    <w:rsid w:val="00F812DC"/>
    <w:rPr>
      <w:rFonts w:ascii="Wingdings" w:hAnsi="Wingdings" w:cs="Wingdings"/>
    </w:rPr>
  </w:style>
  <w:style w:type="character" w:customStyle="1" w:styleId="WW8Num19z2">
    <w:name w:val="WW8Num19z2"/>
    <w:rsid w:val="00F812DC"/>
    <w:rPr>
      <w:rFonts w:ascii="Wingdings" w:hAnsi="Wingdings" w:cs="Wingdings"/>
    </w:rPr>
  </w:style>
  <w:style w:type="character" w:customStyle="1" w:styleId="WW8Num20z0">
    <w:name w:val="WW8Num20z0"/>
    <w:rsid w:val="00F812DC"/>
    <w:rPr>
      <w:rFonts w:ascii="Symbol" w:hAnsi="Symbol" w:cs="Symbol"/>
    </w:rPr>
  </w:style>
  <w:style w:type="character" w:customStyle="1" w:styleId="WW8Num20z2">
    <w:name w:val="WW8Num20z2"/>
    <w:rsid w:val="00F812DC"/>
    <w:rPr>
      <w:rFonts w:ascii="Wingdings" w:hAnsi="Wingdings" w:cs="Wingdings"/>
    </w:rPr>
  </w:style>
  <w:style w:type="character" w:customStyle="1" w:styleId="WW8Num21z1">
    <w:name w:val="WW8Num21z1"/>
    <w:rsid w:val="00F812DC"/>
    <w:rPr>
      <w:rFonts w:ascii="Courier New" w:hAnsi="Courier New" w:cs="Courier New"/>
    </w:rPr>
  </w:style>
  <w:style w:type="character" w:customStyle="1" w:styleId="WW8Num21z2">
    <w:name w:val="WW8Num21z2"/>
    <w:rsid w:val="00F812DC"/>
    <w:rPr>
      <w:rFonts w:ascii="Wingdings" w:hAnsi="Wingdings" w:cs="Wingdings"/>
    </w:rPr>
  </w:style>
  <w:style w:type="character" w:customStyle="1" w:styleId="WW8Num21z3">
    <w:name w:val="WW8Num21z3"/>
    <w:rsid w:val="00F812DC"/>
    <w:rPr>
      <w:rFonts w:ascii="Symbol" w:hAnsi="Symbol" w:cs="Symbol"/>
    </w:rPr>
  </w:style>
  <w:style w:type="character" w:customStyle="1" w:styleId="WW8Num22z1">
    <w:name w:val="WW8Num22z1"/>
    <w:rsid w:val="00F812DC"/>
    <w:rPr>
      <w:rFonts w:ascii="Courier New" w:hAnsi="Courier New" w:cs="Courier New"/>
    </w:rPr>
  </w:style>
  <w:style w:type="character" w:customStyle="1" w:styleId="WW8Num23z1">
    <w:name w:val="WW8Num23z1"/>
    <w:rsid w:val="00F812DC"/>
    <w:rPr>
      <w:rFonts w:ascii="Courier New" w:hAnsi="Courier New" w:cs="Courier New"/>
    </w:rPr>
  </w:style>
  <w:style w:type="character" w:customStyle="1" w:styleId="WW8Num26z3">
    <w:name w:val="WW8Num26z3"/>
    <w:rsid w:val="00F812DC"/>
    <w:rPr>
      <w:rFonts w:ascii="Symbol" w:hAnsi="Symbol" w:cs="Symbol"/>
    </w:rPr>
  </w:style>
  <w:style w:type="character" w:customStyle="1" w:styleId="WW8Num27z3">
    <w:name w:val="WW8Num27z3"/>
    <w:rsid w:val="00F812DC"/>
    <w:rPr>
      <w:rFonts w:ascii="Symbol" w:hAnsi="Symbol" w:cs="Symbol"/>
    </w:rPr>
  </w:style>
  <w:style w:type="character" w:customStyle="1" w:styleId="WW8Num29z1">
    <w:name w:val="WW8Num29z1"/>
    <w:rsid w:val="00F812DC"/>
    <w:rPr>
      <w:rFonts w:ascii="Courier New" w:hAnsi="Courier New" w:cs="Courier New"/>
    </w:rPr>
  </w:style>
  <w:style w:type="character" w:customStyle="1" w:styleId="WW8Num29z2">
    <w:name w:val="WW8Num29z2"/>
    <w:rsid w:val="00F812DC"/>
    <w:rPr>
      <w:rFonts w:ascii="Wingdings" w:hAnsi="Wingdings" w:cs="Wingdings"/>
    </w:rPr>
  </w:style>
  <w:style w:type="character" w:customStyle="1" w:styleId="WW8Num32z1">
    <w:name w:val="WW8Num32z1"/>
    <w:rsid w:val="00F812DC"/>
    <w:rPr>
      <w:rFonts w:ascii="Courier New" w:hAnsi="Courier New" w:cs="Courier New"/>
    </w:rPr>
  </w:style>
  <w:style w:type="character" w:customStyle="1" w:styleId="WW8Num32z2">
    <w:name w:val="WW8Num32z2"/>
    <w:rsid w:val="00F812DC"/>
    <w:rPr>
      <w:rFonts w:ascii="Wingdings" w:hAnsi="Wingdings" w:cs="Wingdings"/>
    </w:rPr>
  </w:style>
  <w:style w:type="character" w:customStyle="1" w:styleId="WW8Num32z3">
    <w:name w:val="WW8Num32z3"/>
    <w:rsid w:val="00F812DC"/>
    <w:rPr>
      <w:rFonts w:ascii="Symbol" w:hAnsi="Symbol" w:cs="Symbol"/>
    </w:rPr>
  </w:style>
  <w:style w:type="character" w:customStyle="1" w:styleId="WW8Num33z3">
    <w:name w:val="WW8Num33z3"/>
    <w:rsid w:val="00F812DC"/>
    <w:rPr>
      <w:rFonts w:ascii="Symbol" w:hAnsi="Symbol" w:cs="Symbol"/>
    </w:rPr>
  </w:style>
  <w:style w:type="character" w:customStyle="1" w:styleId="WW8Num35z1">
    <w:name w:val="WW8Num35z1"/>
    <w:rsid w:val="00F812DC"/>
    <w:rPr>
      <w:rFonts w:ascii="Courier New" w:hAnsi="Courier New" w:cs="Courier New"/>
    </w:rPr>
  </w:style>
  <w:style w:type="character" w:customStyle="1" w:styleId="WW8Num35z2">
    <w:name w:val="WW8Num35z2"/>
    <w:rsid w:val="00F812DC"/>
    <w:rPr>
      <w:rFonts w:ascii="Wingdings" w:hAnsi="Wingdings" w:cs="Wingdings"/>
    </w:rPr>
  </w:style>
  <w:style w:type="character" w:customStyle="1" w:styleId="WW8Num35z3">
    <w:name w:val="WW8Num35z3"/>
    <w:rsid w:val="00F812DC"/>
    <w:rPr>
      <w:rFonts w:ascii="Symbol" w:hAnsi="Symbol" w:cs="Symbol"/>
    </w:rPr>
  </w:style>
  <w:style w:type="character" w:customStyle="1" w:styleId="WW8Num36z0">
    <w:name w:val="WW8Num36z0"/>
    <w:rsid w:val="00F812DC"/>
    <w:rPr>
      <w:rFonts w:ascii="Symbol" w:hAnsi="Symbol" w:cs="Symbol"/>
    </w:rPr>
  </w:style>
  <w:style w:type="character" w:customStyle="1" w:styleId="WW8Num37z0">
    <w:name w:val="WW8Num37z0"/>
    <w:rsid w:val="00F812DC"/>
    <w:rPr>
      <w:rFonts w:ascii="Courier New" w:hAnsi="Courier New" w:cs="Courier New"/>
    </w:rPr>
  </w:style>
  <w:style w:type="character" w:customStyle="1" w:styleId="WW8Num37z2">
    <w:name w:val="WW8Num37z2"/>
    <w:rsid w:val="00F812DC"/>
    <w:rPr>
      <w:rFonts w:ascii="Wingdings" w:hAnsi="Wingdings" w:cs="Wingdings"/>
    </w:rPr>
  </w:style>
  <w:style w:type="character" w:customStyle="1" w:styleId="WW8Num37z3">
    <w:name w:val="WW8Num37z3"/>
    <w:rsid w:val="00F812DC"/>
    <w:rPr>
      <w:rFonts w:ascii="Symbol" w:hAnsi="Symbol" w:cs="Symbol"/>
    </w:rPr>
  </w:style>
  <w:style w:type="character" w:customStyle="1" w:styleId="WW8Num39z2">
    <w:name w:val="WW8Num39z2"/>
    <w:rsid w:val="00F812DC"/>
    <w:rPr>
      <w:rFonts w:ascii="Wingdings" w:hAnsi="Wingdings" w:cs="Wingdings"/>
    </w:rPr>
  </w:style>
  <w:style w:type="character" w:customStyle="1" w:styleId="WW8Num39z3">
    <w:name w:val="WW8Num39z3"/>
    <w:rsid w:val="00F812DC"/>
    <w:rPr>
      <w:rFonts w:ascii="Symbol" w:hAnsi="Symbol" w:cs="Symbol"/>
    </w:rPr>
  </w:style>
  <w:style w:type="character" w:customStyle="1" w:styleId="WW8Num39z4">
    <w:name w:val="WW8Num39z4"/>
    <w:rsid w:val="00F812DC"/>
    <w:rPr>
      <w:rFonts w:ascii="Courier New" w:hAnsi="Courier New" w:cs="Courier New"/>
    </w:rPr>
  </w:style>
  <w:style w:type="character" w:customStyle="1" w:styleId="WW8Num40z0">
    <w:name w:val="WW8Num40z0"/>
    <w:rsid w:val="00F812DC"/>
    <w:rPr>
      <w:rFonts w:ascii="Symbol" w:hAnsi="Symbol" w:cs="Symbol"/>
    </w:rPr>
  </w:style>
  <w:style w:type="character" w:customStyle="1" w:styleId="WW8Num40z1">
    <w:name w:val="WW8Num40z1"/>
    <w:rsid w:val="00F812DC"/>
    <w:rPr>
      <w:rFonts w:ascii="Courier New" w:hAnsi="Courier New" w:cs="Courier New"/>
    </w:rPr>
  </w:style>
  <w:style w:type="character" w:customStyle="1" w:styleId="WW8Num42z0">
    <w:name w:val="WW8Num42z0"/>
    <w:rsid w:val="00F812DC"/>
    <w:rPr>
      <w:rFonts w:ascii="Symbol" w:hAnsi="Symbol" w:cs="Symbol"/>
    </w:rPr>
  </w:style>
  <w:style w:type="character" w:customStyle="1" w:styleId="WW8Num42z1">
    <w:name w:val="WW8Num42z1"/>
    <w:rsid w:val="00F812DC"/>
    <w:rPr>
      <w:rFonts w:ascii="Courier New" w:hAnsi="Courier New" w:cs="Courier New"/>
    </w:rPr>
  </w:style>
  <w:style w:type="character" w:customStyle="1" w:styleId="WW8Num42z2">
    <w:name w:val="WW8Num42z2"/>
    <w:rsid w:val="00F812DC"/>
    <w:rPr>
      <w:rFonts w:ascii="Wingdings" w:hAnsi="Wingdings" w:cs="Wingdings"/>
    </w:rPr>
  </w:style>
  <w:style w:type="character" w:customStyle="1" w:styleId="WW8Num43z2">
    <w:name w:val="WW8Num43z2"/>
    <w:rsid w:val="00F812DC"/>
    <w:rPr>
      <w:rFonts w:cs="Times New Roman"/>
      <w:b/>
      <w:color w:val="00000A"/>
    </w:rPr>
  </w:style>
  <w:style w:type="character" w:customStyle="1" w:styleId="WW8Num44z0">
    <w:name w:val="WW8Num44z0"/>
    <w:rsid w:val="00F812DC"/>
    <w:rPr>
      <w:rFonts w:ascii="Wingdings" w:hAnsi="Wingdings" w:cs="Wingdings"/>
    </w:rPr>
  </w:style>
  <w:style w:type="character" w:customStyle="1" w:styleId="WW8Num44z1">
    <w:name w:val="WW8Num44z1"/>
    <w:rsid w:val="00F812DC"/>
    <w:rPr>
      <w:rFonts w:ascii="Courier New" w:hAnsi="Courier New" w:cs="Courier New"/>
    </w:rPr>
  </w:style>
  <w:style w:type="character" w:customStyle="1" w:styleId="WW8Num44z3">
    <w:name w:val="WW8Num44z3"/>
    <w:rsid w:val="00F812DC"/>
    <w:rPr>
      <w:rFonts w:ascii="Symbol" w:hAnsi="Symbol" w:cs="Symbol"/>
    </w:rPr>
  </w:style>
  <w:style w:type="character" w:customStyle="1" w:styleId="WW8Num46z0">
    <w:name w:val="WW8Num46z0"/>
    <w:rsid w:val="00F812DC"/>
    <w:rPr>
      <w:rFonts w:ascii="Symbol" w:hAnsi="Symbol" w:cs="Symbol"/>
    </w:rPr>
  </w:style>
  <w:style w:type="character" w:customStyle="1" w:styleId="WW8Num46z1">
    <w:name w:val="WW8Num46z1"/>
    <w:rsid w:val="00F812DC"/>
    <w:rPr>
      <w:rFonts w:ascii="Courier New" w:hAnsi="Courier New" w:cs="Courier New"/>
    </w:rPr>
  </w:style>
  <w:style w:type="character" w:customStyle="1" w:styleId="WW8Num46z2">
    <w:name w:val="WW8Num46z2"/>
    <w:rsid w:val="00F812DC"/>
    <w:rPr>
      <w:rFonts w:ascii="Wingdings" w:hAnsi="Wingdings" w:cs="Wingdings"/>
    </w:rPr>
  </w:style>
  <w:style w:type="character" w:customStyle="1" w:styleId="WW8Num47z0">
    <w:name w:val="WW8Num47z0"/>
    <w:rsid w:val="00F812DC"/>
    <w:rPr>
      <w:rFonts w:ascii="Symbol" w:hAnsi="Symbol" w:cs="Symbol"/>
      <w:color w:val="auto"/>
    </w:rPr>
  </w:style>
  <w:style w:type="character" w:customStyle="1" w:styleId="WW8Num47z1">
    <w:name w:val="WW8Num47z1"/>
    <w:rsid w:val="00F812DC"/>
    <w:rPr>
      <w:rFonts w:ascii="Wingdings" w:hAnsi="Wingdings" w:cs="Wingdings"/>
    </w:rPr>
  </w:style>
  <w:style w:type="character" w:customStyle="1" w:styleId="WW8Num47z2">
    <w:name w:val="WW8Num47z2"/>
    <w:rsid w:val="00F812DC"/>
    <w:rPr>
      <w:rFonts w:ascii="Wingdings" w:hAnsi="Wingdings" w:cs="Wingdings"/>
    </w:rPr>
  </w:style>
  <w:style w:type="character" w:customStyle="1" w:styleId="WW8Num48z0">
    <w:name w:val="WW8Num48z0"/>
    <w:rsid w:val="00F812DC"/>
    <w:rPr>
      <w:rFonts w:ascii="Symbol" w:hAnsi="Symbol" w:cs="Symbol"/>
    </w:rPr>
  </w:style>
  <w:style w:type="character" w:customStyle="1" w:styleId="WW8Num48z1">
    <w:name w:val="WW8Num48z1"/>
    <w:rsid w:val="00F812DC"/>
    <w:rPr>
      <w:rFonts w:ascii="Courier New" w:hAnsi="Courier New" w:cs="Courier New"/>
    </w:rPr>
  </w:style>
  <w:style w:type="character" w:customStyle="1" w:styleId="WW8Num48z2">
    <w:name w:val="WW8Num48z2"/>
    <w:rsid w:val="00F812DC"/>
    <w:rPr>
      <w:rFonts w:ascii="Wingdings" w:hAnsi="Wingdings" w:cs="Wingdings"/>
    </w:rPr>
  </w:style>
  <w:style w:type="character" w:customStyle="1" w:styleId="WW8Num50z0">
    <w:name w:val="WW8Num50z0"/>
    <w:rsid w:val="00F812DC"/>
    <w:rPr>
      <w:rFonts w:ascii="Symbol" w:hAnsi="Symbol" w:cs="Symbol"/>
    </w:rPr>
  </w:style>
  <w:style w:type="character" w:customStyle="1" w:styleId="WW8Num50z1">
    <w:name w:val="WW8Num50z1"/>
    <w:rsid w:val="00F812DC"/>
    <w:rPr>
      <w:rFonts w:ascii="Courier New" w:hAnsi="Courier New" w:cs="Courier New"/>
    </w:rPr>
  </w:style>
  <w:style w:type="character" w:customStyle="1" w:styleId="WW8Num50z2">
    <w:name w:val="WW8Num50z2"/>
    <w:rsid w:val="00F812DC"/>
    <w:rPr>
      <w:rFonts w:ascii="Wingdings" w:hAnsi="Wingdings" w:cs="Wingdings"/>
    </w:rPr>
  </w:style>
  <w:style w:type="character" w:customStyle="1" w:styleId="WW8Num54z0">
    <w:name w:val="WW8Num54z0"/>
    <w:rsid w:val="00F812DC"/>
    <w:rPr>
      <w:rFonts w:ascii="Symbol" w:hAnsi="Symbol" w:cs="Symbol"/>
    </w:rPr>
  </w:style>
  <w:style w:type="character" w:customStyle="1" w:styleId="WW8Num54z1">
    <w:name w:val="WW8Num54z1"/>
    <w:rsid w:val="00F812DC"/>
    <w:rPr>
      <w:rFonts w:ascii="Courier New" w:hAnsi="Courier New" w:cs="Courier New"/>
    </w:rPr>
  </w:style>
  <w:style w:type="character" w:customStyle="1" w:styleId="WW8Num54z2">
    <w:name w:val="WW8Num54z2"/>
    <w:rsid w:val="00F812DC"/>
    <w:rPr>
      <w:rFonts w:ascii="Wingdings" w:hAnsi="Wingdings" w:cs="Wingdings"/>
    </w:rPr>
  </w:style>
  <w:style w:type="character" w:customStyle="1" w:styleId="WW8Num56z0">
    <w:name w:val="WW8Num56z0"/>
    <w:rsid w:val="00F812DC"/>
    <w:rPr>
      <w:rFonts w:ascii="Symbol" w:hAnsi="Symbol" w:cs="Symbol"/>
    </w:rPr>
  </w:style>
  <w:style w:type="character" w:customStyle="1" w:styleId="WW8Num56z1">
    <w:name w:val="WW8Num56z1"/>
    <w:rsid w:val="00F812DC"/>
    <w:rPr>
      <w:rFonts w:ascii="Courier New" w:hAnsi="Courier New" w:cs="Courier New"/>
    </w:rPr>
  </w:style>
  <w:style w:type="character" w:customStyle="1" w:styleId="WW8Num56z2">
    <w:name w:val="WW8Num56z2"/>
    <w:rsid w:val="00F812DC"/>
    <w:rPr>
      <w:rFonts w:ascii="Wingdings" w:hAnsi="Wingdings" w:cs="Wingdings"/>
    </w:rPr>
  </w:style>
  <w:style w:type="character" w:customStyle="1" w:styleId="WW8Num57z0">
    <w:name w:val="WW8Num57z0"/>
    <w:rsid w:val="00F812DC"/>
    <w:rPr>
      <w:rFonts w:ascii="Courier New" w:hAnsi="Courier New" w:cs="Courier New"/>
      <w:color w:val="00000A"/>
    </w:rPr>
  </w:style>
  <w:style w:type="character" w:customStyle="1" w:styleId="WW8Num57z1">
    <w:name w:val="WW8Num57z1"/>
    <w:rsid w:val="00F812DC"/>
    <w:rPr>
      <w:rFonts w:ascii="Courier New" w:hAnsi="Courier New" w:cs="Courier New"/>
    </w:rPr>
  </w:style>
  <w:style w:type="character" w:customStyle="1" w:styleId="WW8Num57z2">
    <w:name w:val="WW8Num57z2"/>
    <w:rsid w:val="00F812DC"/>
    <w:rPr>
      <w:rFonts w:ascii="Wingdings" w:hAnsi="Wingdings" w:cs="Wingdings"/>
    </w:rPr>
  </w:style>
  <w:style w:type="character" w:customStyle="1" w:styleId="WW8Num57z3">
    <w:name w:val="WW8Num57z3"/>
    <w:rsid w:val="00F812DC"/>
    <w:rPr>
      <w:rFonts w:ascii="Symbol" w:hAnsi="Symbol" w:cs="Symbol"/>
    </w:rPr>
  </w:style>
  <w:style w:type="character" w:customStyle="1" w:styleId="WW8Num59z0">
    <w:name w:val="WW8Num59z0"/>
    <w:rsid w:val="00F812DC"/>
    <w:rPr>
      <w:rFonts w:ascii="Symbol" w:hAnsi="Symbol" w:cs="Symbol"/>
    </w:rPr>
  </w:style>
  <w:style w:type="character" w:customStyle="1" w:styleId="WW8Num60z0">
    <w:name w:val="WW8Num60z0"/>
    <w:rsid w:val="00F812DC"/>
    <w:rPr>
      <w:rFonts w:ascii="Wingdings" w:hAnsi="Wingdings" w:cs="Wingdings"/>
    </w:rPr>
  </w:style>
  <w:style w:type="character" w:customStyle="1" w:styleId="WW8Num60z1">
    <w:name w:val="WW8Num60z1"/>
    <w:rsid w:val="00F812DC"/>
    <w:rPr>
      <w:rFonts w:ascii="Courier New" w:hAnsi="Courier New" w:cs="Courier New"/>
    </w:rPr>
  </w:style>
  <w:style w:type="character" w:customStyle="1" w:styleId="WW8Num60z3">
    <w:name w:val="WW8Num60z3"/>
    <w:rsid w:val="00F812DC"/>
    <w:rPr>
      <w:rFonts w:ascii="Symbol" w:hAnsi="Symbol" w:cs="Symbol"/>
    </w:rPr>
  </w:style>
  <w:style w:type="character" w:customStyle="1" w:styleId="WW8Num61z0">
    <w:name w:val="WW8Num61z0"/>
    <w:rsid w:val="00F812DC"/>
    <w:rPr>
      <w:rFonts w:ascii="Symbol" w:eastAsia="Times New Roman" w:hAnsi="Symbol" w:cs="Times New Roman"/>
    </w:rPr>
  </w:style>
  <w:style w:type="character" w:customStyle="1" w:styleId="WW8Num61z1">
    <w:name w:val="WW8Num61z1"/>
    <w:rsid w:val="00F812DC"/>
    <w:rPr>
      <w:rFonts w:ascii="Courier New" w:hAnsi="Courier New" w:cs="Courier New"/>
    </w:rPr>
  </w:style>
  <w:style w:type="character" w:customStyle="1" w:styleId="WW8Num61z2">
    <w:name w:val="WW8Num61z2"/>
    <w:rsid w:val="00F812DC"/>
    <w:rPr>
      <w:rFonts w:ascii="Wingdings" w:hAnsi="Wingdings" w:cs="Wingdings"/>
    </w:rPr>
  </w:style>
  <w:style w:type="character" w:customStyle="1" w:styleId="WW8Num61z3">
    <w:name w:val="WW8Num61z3"/>
    <w:rsid w:val="00F812DC"/>
    <w:rPr>
      <w:rFonts w:ascii="Symbol" w:hAnsi="Symbol" w:cs="Symbol"/>
    </w:rPr>
  </w:style>
  <w:style w:type="character" w:customStyle="1" w:styleId="WW8Num62z0">
    <w:name w:val="WW8Num62z0"/>
    <w:rsid w:val="00F812DC"/>
    <w:rPr>
      <w:rFonts w:ascii="Symbol" w:hAnsi="Symbol" w:cs="Symbol"/>
    </w:rPr>
  </w:style>
  <w:style w:type="character" w:customStyle="1" w:styleId="WW8Num62z1">
    <w:name w:val="WW8Num62z1"/>
    <w:rsid w:val="00F812DC"/>
    <w:rPr>
      <w:rFonts w:ascii="Courier New" w:hAnsi="Courier New" w:cs="Courier New"/>
    </w:rPr>
  </w:style>
  <w:style w:type="character" w:customStyle="1" w:styleId="WW8Num62z2">
    <w:name w:val="WW8Num62z2"/>
    <w:rsid w:val="00F812DC"/>
    <w:rPr>
      <w:rFonts w:ascii="Wingdings" w:hAnsi="Wingdings" w:cs="Wingdings"/>
    </w:rPr>
  </w:style>
  <w:style w:type="character" w:customStyle="1" w:styleId="WW8Num63z0">
    <w:name w:val="WW8Num63z0"/>
    <w:rsid w:val="00F812DC"/>
    <w:rPr>
      <w:rFonts w:ascii="Symbol" w:hAnsi="Symbol" w:cs="Symbol"/>
    </w:rPr>
  </w:style>
  <w:style w:type="character" w:customStyle="1" w:styleId="WW8Num63z1">
    <w:name w:val="WW8Num63z1"/>
    <w:rsid w:val="00F812DC"/>
    <w:rPr>
      <w:rFonts w:ascii="Courier New" w:hAnsi="Courier New" w:cs="Courier New"/>
    </w:rPr>
  </w:style>
  <w:style w:type="character" w:customStyle="1" w:styleId="WW8Num63z2">
    <w:name w:val="WW8Num63z2"/>
    <w:rsid w:val="00F812DC"/>
    <w:rPr>
      <w:rFonts w:ascii="Wingdings" w:hAnsi="Wingdings" w:cs="Wingdings"/>
    </w:rPr>
  </w:style>
  <w:style w:type="character" w:customStyle="1" w:styleId="35">
    <w:name w:val="Основной шрифт абзаца3"/>
    <w:rsid w:val="00F812DC"/>
  </w:style>
  <w:style w:type="character" w:customStyle="1" w:styleId="WW8Num3z4">
    <w:name w:val="WW8Num3z4"/>
    <w:rsid w:val="00F812DC"/>
    <w:rPr>
      <w:rFonts w:ascii="Courier New" w:hAnsi="Courier New" w:cs="Courier New"/>
    </w:rPr>
  </w:style>
  <w:style w:type="character" w:customStyle="1" w:styleId="WW8Num37z1">
    <w:name w:val="WW8Num37z1"/>
    <w:rsid w:val="00F812DC"/>
    <w:rPr>
      <w:rFonts w:ascii="Courier New" w:hAnsi="Courier New" w:cs="Courier New"/>
    </w:rPr>
  </w:style>
  <w:style w:type="character" w:customStyle="1" w:styleId="Absatz-Standardschriftart">
    <w:name w:val="Absatz-Standardschriftart"/>
    <w:rsid w:val="00F812DC"/>
  </w:style>
  <w:style w:type="character" w:customStyle="1" w:styleId="WW-Absatz-Standardschriftart">
    <w:name w:val="WW-Absatz-Standardschriftart"/>
    <w:rsid w:val="00F812DC"/>
  </w:style>
  <w:style w:type="character" w:customStyle="1" w:styleId="WW-Absatz-Standardschriftart1">
    <w:name w:val="WW-Absatz-Standardschriftart1"/>
    <w:rsid w:val="00F812DC"/>
  </w:style>
  <w:style w:type="character" w:customStyle="1" w:styleId="WW8Num28z3">
    <w:name w:val="WW8Num28z3"/>
    <w:rsid w:val="00F812DC"/>
    <w:rPr>
      <w:rFonts w:ascii="Symbol" w:hAnsi="Symbol" w:cs="Symbol"/>
    </w:rPr>
  </w:style>
  <w:style w:type="character" w:customStyle="1" w:styleId="WW8Num30z1">
    <w:name w:val="WW8Num30z1"/>
    <w:rsid w:val="00F812DC"/>
    <w:rPr>
      <w:rFonts w:ascii="Courier New" w:hAnsi="Courier New" w:cs="Courier New"/>
    </w:rPr>
  </w:style>
  <w:style w:type="character" w:customStyle="1" w:styleId="WW8Num30z2">
    <w:name w:val="WW8Num30z2"/>
    <w:rsid w:val="00F812DC"/>
    <w:rPr>
      <w:rFonts w:ascii="Wingdings" w:hAnsi="Wingdings" w:cs="Wingdings"/>
    </w:rPr>
  </w:style>
  <w:style w:type="character" w:customStyle="1" w:styleId="WW-Absatz-Standardschriftart11">
    <w:name w:val="WW-Absatz-Standardschriftart11"/>
    <w:rsid w:val="00F812DC"/>
  </w:style>
  <w:style w:type="character" w:customStyle="1" w:styleId="WW-Absatz-Standardschriftart111">
    <w:name w:val="WW-Absatz-Standardschriftart111"/>
    <w:rsid w:val="00F812DC"/>
  </w:style>
  <w:style w:type="character" w:customStyle="1" w:styleId="WW8Num24z3">
    <w:name w:val="WW8Num24z3"/>
    <w:rsid w:val="00F812DC"/>
    <w:rPr>
      <w:rFonts w:ascii="Symbol" w:hAnsi="Symbol" w:cs="Symbol"/>
    </w:rPr>
  </w:style>
  <w:style w:type="character" w:customStyle="1" w:styleId="WW8Num29z3">
    <w:name w:val="WW8Num29z3"/>
    <w:rsid w:val="00F812DC"/>
    <w:rPr>
      <w:rFonts w:ascii="Symbol" w:hAnsi="Symbol" w:cs="Symbol"/>
    </w:rPr>
  </w:style>
  <w:style w:type="character" w:customStyle="1" w:styleId="WW8Num31z1">
    <w:name w:val="WW8Num31z1"/>
    <w:rsid w:val="00F812DC"/>
    <w:rPr>
      <w:rFonts w:ascii="Courier New" w:hAnsi="Courier New" w:cs="Courier New"/>
    </w:rPr>
  </w:style>
  <w:style w:type="character" w:customStyle="1" w:styleId="WW8Num31z2">
    <w:name w:val="WW8Num31z2"/>
    <w:rsid w:val="00F812DC"/>
    <w:rPr>
      <w:rFonts w:ascii="Wingdings" w:hAnsi="Wingdings" w:cs="Wingdings"/>
    </w:rPr>
  </w:style>
  <w:style w:type="character" w:customStyle="1" w:styleId="WW-Absatz-Standardschriftart1111">
    <w:name w:val="WW-Absatz-Standardschriftart1111"/>
    <w:rsid w:val="00F812DC"/>
  </w:style>
  <w:style w:type="character" w:customStyle="1" w:styleId="WW-Absatz-Standardschriftart11111">
    <w:name w:val="WW-Absatz-Standardschriftart11111"/>
    <w:rsid w:val="00F812DC"/>
  </w:style>
  <w:style w:type="character" w:customStyle="1" w:styleId="WW8Num25z3">
    <w:name w:val="WW8Num25z3"/>
    <w:rsid w:val="00F812DC"/>
    <w:rPr>
      <w:rFonts w:ascii="Symbol" w:hAnsi="Symbol" w:cs="Symbol"/>
    </w:rPr>
  </w:style>
  <w:style w:type="character" w:customStyle="1" w:styleId="WW8Num30z3">
    <w:name w:val="WW8Num30z3"/>
    <w:rsid w:val="00F812DC"/>
    <w:rPr>
      <w:rFonts w:ascii="Symbol" w:hAnsi="Symbol" w:cs="Symbol"/>
    </w:rPr>
  </w:style>
  <w:style w:type="character" w:customStyle="1" w:styleId="WW-Absatz-Standardschriftart111111">
    <w:name w:val="WW-Absatz-Standardschriftart111111"/>
    <w:rsid w:val="00F812DC"/>
  </w:style>
  <w:style w:type="character" w:customStyle="1" w:styleId="WW-Absatz-Standardschriftart1111111">
    <w:name w:val="WW-Absatz-Standardschriftart1111111"/>
    <w:rsid w:val="00F812DC"/>
  </w:style>
  <w:style w:type="character" w:customStyle="1" w:styleId="WW8Num31z3">
    <w:name w:val="WW8Num31z3"/>
    <w:rsid w:val="00F812DC"/>
    <w:rPr>
      <w:rFonts w:ascii="Symbol" w:hAnsi="Symbol" w:cs="Symbol"/>
    </w:rPr>
  </w:style>
  <w:style w:type="character" w:customStyle="1" w:styleId="WW-Absatz-Standardschriftart11111111">
    <w:name w:val="WW-Absatz-Standardschriftart11111111"/>
    <w:rsid w:val="00F812DC"/>
  </w:style>
  <w:style w:type="character" w:customStyle="1" w:styleId="WW8Num34z3">
    <w:name w:val="WW8Num34z3"/>
    <w:rsid w:val="00F812DC"/>
    <w:rPr>
      <w:rFonts w:ascii="Symbol" w:hAnsi="Symbol" w:cs="Symbol"/>
    </w:rPr>
  </w:style>
  <w:style w:type="character" w:customStyle="1" w:styleId="WW-Absatz-Standardschriftart111111111">
    <w:name w:val="WW-Absatz-Standardschriftart111111111"/>
    <w:rsid w:val="00F812DC"/>
  </w:style>
  <w:style w:type="character" w:customStyle="1" w:styleId="WW-Absatz-Standardschriftart1111111111">
    <w:name w:val="WW-Absatz-Standardschriftart1111111111"/>
    <w:rsid w:val="00F812DC"/>
  </w:style>
  <w:style w:type="character" w:customStyle="1" w:styleId="WW-Absatz-Standardschriftart11111111111">
    <w:name w:val="WW-Absatz-Standardschriftart11111111111"/>
    <w:rsid w:val="00F812DC"/>
  </w:style>
  <w:style w:type="character" w:customStyle="1" w:styleId="WW-Absatz-Standardschriftart111111111111">
    <w:name w:val="WW-Absatz-Standardschriftart111111111111"/>
    <w:rsid w:val="00F812DC"/>
  </w:style>
  <w:style w:type="character" w:customStyle="1" w:styleId="WW-Absatz-Standardschriftart1111111111111">
    <w:name w:val="WW-Absatz-Standardschriftart1111111111111"/>
    <w:rsid w:val="00F812DC"/>
  </w:style>
  <w:style w:type="character" w:customStyle="1" w:styleId="WW-Absatz-Standardschriftart11111111111111">
    <w:name w:val="WW-Absatz-Standardschriftart11111111111111"/>
    <w:rsid w:val="00F812DC"/>
  </w:style>
  <w:style w:type="character" w:customStyle="1" w:styleId="WW-Absatz-Standardschriftart111111111111111">
    <w:name w:val="WW-Absatz-Standardschriftart111111111111111"/>
    <w:rsid w:val="00F812DC"/>
  </w:style>
  <w:style w:type="character" w:customStyle="1" w:styleId="WW-Absatz-Standardschriftart1111111111111111">
    <w:name w:val="WW-Absatz-Standardschriftart1111111111111111"/>
    <w:rsid w:val="00F812DC"/>
  </w:style>
  <w:style w:type="character" w:customStyle="1" w:styleId="WW-Absatz-Standardschriftart11111111111111111">
    <w:name w:val="WW-Absatz-Standardschriftart11111111111111111"/>
    <w:rsid w:val="00F812DC"/>
  </w:style>
  <w:style w:type="character" w:customStyle="1" w:styleId="WW-Absatz-Standardschriftart111111111111111111">
    <w:name w:val="WW-Absatz-Standardschriftart111111111111111111"/>
    <w:rsid w:val="00F812DC"/>
  </w:style>
  <w:style w:type="character" w:customStyle="1" w:styleId="WW-Absatz-Standardschriftart1111111111111111111">
    <w:name w:val="WW-Absatz-Standardschriftart1111111111111111111"/>
    <w:rsid w:val="00F812DC"/>
  </w:style>
  <w:style w:type="character" w:customStyle="1" w:styleId="WW-Absatz-Standardschriftart11111111111111111111">
    <w:name w:val="WW-Absatz-Standardschriftart11111111111111111111"/>
    <w:rsid w:val="00F812DC"/>
  </w:style>
  <w:style w:type="character" w:customStyle="1" w:styleId="WW-Absatz-Standardschriftart111111111111111111111">
    <w:name w:val="WW-Absatz-Standardschriftart111111111111111111111"/>
    <w:rsid w:val="00F812DC"/>
  </w:style>
  <w:style w:type="character" w:customStyle="1" w:styleId="WW-Absatz-Standardschriftart1111111111111111111111">
    <w:name w:val="WW-Absatz-Standardschriftart1111111111111111111111"/>
    <w:rsid w:val="00F812DC"/>
  </w:style>
  <w:style w:type="character" w:customStyle="1" w:styleId="WW-Absatz-Standardschriftart11111111111111111111111">
    <w:name w:val="WW-Absatz-Standardschriftart11111111111111111111111"/>
    <w:rsid w:val="00F812DC"/>
  </w:style>
  <w:style w:type="character" w:customStyle="1" w:styleId="WW-Absatz-Standardschriftart111111111111111111111111">
    <w:name w:val="WW-Absatz-Standardschriftart111111111111111111111111"/>
    <w:rsid w:val="00F812DC"/>
  </w:style>
  <w:style w:type="character" w:customStyle="1" w:styleId="WW-Absatz-Standardschriftart1111111111111111111111111">
    <w:name w:val="WW-Absatz-Standardschriftart1111111111111111111111111"/>
    <w:rsid w:val="00F812DC"/>
  </w:style>
  <w:style w:type="character" w:customStyle="1" w:styleId="29">
    <w:name w:val="Основной шрифт абзаца2"/>
    <w:rsid w:val="00F812DC"/>
  </w:style>
  <w:style w:type="character" w:customStyle="1" w:styleId="WW-Absatz-Standardschriftart11111111111111111111111111">
    <w:name w:val="WW-Absatz-Standardschriftart11111111111111111111111111"/>
    <w:rsid w:val="00F812DC"/>
  </w:style>
  <w:style w:type="character" w:customStyle="1" w:styleId="WW-Absatz-Standardschriftart111111111111111111111111111">
    <w:name w:val="WW-Absatz-Standardschriftart111111111111111111111111111"/>
    <w:rsid w:val="00F812DC"/>
  </w:style>
  <w:style w:type="character" w:customStyle="1" w:styleId="WW-Absatz-Standardschriftart1111111111111111111111111111">
    <w:name w:val="WW-Absatz-Standardschriftart1111111111111111111111111111"/>
    <w:rsid w:val="00F812DC"/>
  </w:style>
  <w:style w:type="character" w:customStyle="1" w:styleId="WW-Absatz-Standardschriftart11111111111111111111111111111">
    <w:name w:val="WW-Absatz-Standardschriftart11111111111111111111111111111"/>
    <w:rsid w:val="00F812DC"/>
  </w:style>
  <w:style w:type="character" w:customStyle="1" w:styleId="1a">
    <w:name w:val="Основной шрифт абзаца1"/>
    <w:rsid w:val="00F812DC"/>
  </w:style>
  <w:style w:type="character" w:customStyle="1" w:styleId="2a">
    <w:name w:val="Знак Знак2"/>
    <w:rsid w:val="00F812DC"/>
    <w:rPr>
      <w:lang w:val="ru-RU" w:bidi="ar-SA"/>
    </w:rPr>
  </w:style>
  <w:style w:type="character" w:customStyle="1" w:styleId="afff5">
    <w:name w:val="Символ нумерации"/>
    <w:rsid w:val="00F812DC"/>
    <w:rPr>
      <w:b/>
      <w:bCs/>
      <w:sz w:val="20"/>
      <w:szCs w:val="20"/>
    </w:rPr>
  </w:style>
  <w:style w:type="character" w:customStyle="1" w:styleId="ListLabel2">
    <w:name w:val="ListLabel 2"/>
    <w:rsid w:val="00F812DC"/>
    <w:rPr>
      <w:rFonts w:cs="Courier New"/>
    </w:rPr>
  </w:style>
  <w:style w:type="character" w:customStyle="1" w:styleId="ListLabel4">
    <w:name w:val="ListLabel 4"/>
    <w:rsid w:val="00F812DC"/>
    <w:rPr>
      <w:rFonts w:cs="Times New Roman"/>
    </w:rPr>
  </w:style>
  <w:style w:type="character" w:customStyle="1" w:styleId="ListLabel6">
    <w:name w:val="ListLabel 6"/>
    <w:rsid w:val="00F812DC"/>
    <w:rPr>
      <w:rFonts w:eastAsia="Times New Roman"/>
    </w:rPr>
  </w:style>
  <w:style w:type="character" w:styleId="afff6">
    <w:name w:val="line number"/>
    <w:rsid w:val="00F812DC"/>
  </w:style>
  <w:style w:type="character" w:customStyle="1" w:styleId="afff7">
    <w:name w:val="Символы концевой сноски"/>
    <w:rsid w:val="00F812DC"/>
  </w:style>
  <w:style w:type="character" w:customStyle="1" w:styleId="1b">
    <w:name w:val="Знак концевой сноски1"/>
    <w:rsid w:val="00F812DC"/>
    <w:rPr>
      <w:vertAlign w:val="superscript"/>
    </w:rPr>
  </w:style>
  <w:style w:type="character" w:customStyle="1" w:styleId="afff8">
    <w:name w:val="Маркеры списка"/>
    <w:rsid w:val="00F812DC"/>
    <w:rPr>
      <w:rFonts w:ascii="OpenSymbol" w:eastAsia="OpenSymbol" w:hAnsi="OpenSymbol" w:cs="OpenSymbol"/>
    </w:rPr>
  </w:style>
  <w:style w:type="character" w:customStyle="1" w:styleId="48">
    <w:name w:val="Основной шрифт абзаца4"/>
    <w:rsid w:val="00F812DC"/>
  </w:style>
  <w:style w:type="character" w:customStyle="1" w:styleId="ListLabel3">
    <w:name w:val="ListLabel 3"/>
    <w:rsid w:val="00F812DC"/>
    <w:rPr>
      <w:color w:val="00000A"/>
    </w:rPr>
  </w:style>
  <w:style w:type="character" w:customStyle="1" w:styleId="ListLabel5">
    <w:name w:val="ListLabel 5"/>
    <w:rsid w:val="00F812DC"/>
    <w:rPr>
      <w:rFonts w:eastAsia="Times New Roman" w:cs="Times New Roman"/>
    </w:rPr>
  </w:style>
  <w:style w:type="character" w:customStyle="1" w:styleId="ListLabel1">
    <w:name w:val="ListLabel 1"/>
    <w:rsid w:val="00F812DC"/>
    <w:rPr>
      <w:rFonts w:cs="Times New Roman"/>
      <w:b/>
      <w:color w:val="00000A"/>
    </w:rPr>
  </w:style>
  <w:style w:type="character" w:customStyle="1" w:styleId="1c">
    <w:name w:val="Знак примечания1"/>
    <w:rsid w:val="00F812DC"/>
    <w:rPr>
      <w:sz w:val="16"/>
      <w:szCs w:val="16"/>
    </w:rPr>
  </w:style>
  <w:style w:type="character" w:customStyle="1" w:styleId="WW8Num55z0">
    <w:name w:val="WW8Num55z0"/>
    <w:rsid w:val="00F812DC"/>
    <w:rPr>
      <w:rFonts w:ascii="Symbol" w:hAnsi="Symbol" w:cs="Symbol"/>
    </w:rPr>
  </w:style>
  <w:style w:type="character" w:customStyle="1" w:styleId="WW8Num55z1">
    <w:name w:val="WW8Num55z1"/>
    <w:rsid w:val="00F812DC"/>
    <w:rPr>
      <w:rFonts w:ascii="Courier New" w:hAnsi="Courier New" w:cs="Courier New"/>
    </w:rPr>
  </w:style>
  <w:style w:type="character" w:customStyle="1" w:styleId="WW8Num55z2">
    <w:name w:val="WW8Num55z2"/>
    <w:rsid w:val="00F812DC"/>
    <w:rPr>
      <w:rFonts w:ascii="Wingdings" w:hAnsi="Wingdings" w:cs="Wingdings"/>
    </w:rPr>
  </w:style>
  <w:style w:type="character" w:customStyle="1" w:styleId="120">
    <w:name w:val="Знак Знак12"/>
    <w:rsid w:val="00F812DC"/>
    <w:rPr>
      <w:sz w:val="24"/>
      <w:szCs w:val="24"/>
      <w:lang w:val="ru-RU" w:bidi="ar-SA"/>
    </w:rPr>
  </w:style>
  <w:style w:type="character" w:customStyle="1" w:styleId="afff9">
    <w:name w:val="Ссылка указателя"/>
    <w:rsid w:val="00F812DC"/>
  </w:style>
  <w:style w:type="character" w:styleId="afffa">
    <w:name w:val="endnote reference"/>
    <w:rsid w:val="00F812DC"/>
    <w:rPr>
      <w:vertAlign w:val="superscript"/>
    </w:rPr>
  </w:style>
  <w:style w:type="character" w:customStyle="1" w:styleId="WW8Num59z1">
    <w:name w:val="WW8Num59z1"/>
    <w:rsid w:val="00F812DC"/>
    <w:rPr>
      <w:rFonts w:ascii="Courier New" w:hAnsi="Courier New" w:cs="Courier New"/>
    </w:rPr>
  </w:style>
  <w:style w:type="character" w:customStyle="1" w:styleId="WW8Num59z2">
    <w:name w:val="WW8Num59z2"/>
    <w:rsid w:val="00F812DC"/>
    <w:rPr>
      <w:rFonts w:ascii="Wingdings" w:hAnsi="Wingdings" w:cs="Wingdings"/>
    </w:rPr>
  </w:style>
  <w:style w:type="character" w:customStyle="1" w:styleId="WW8Num36z1">
    <w:name w:val="WW8Num36z1"/>
    <w:rsid w:val="00F812DC"/>
    <w:rPr>
      <w:rFonts w:ascii="Courier New" w:hAnsi="Courier New" w:cs="Courier New"/>
    </w:rPr>
  </w:style>
  <w:style w:type="character" w:customStyle="1" w:styleId="WW8Num36z2">
    <w:name w:val="WW8Num36z2"/>
    <w:rsid w:val="00F812DC"/>
    <w:rPr>
      <w:rFonts w:ascii="Wingdings" w:hAnsi="Wingdings" w:cs="Wingdings"/>
    </w:rPr>
  </w:style>
  <w:style w:type="character" w:customStyle="1" w:styleId="WW8Num40z2">
    <w:name w:val="WW8Num40z2"/>
    <w:rsid w:val="00F812DC"/>
    <w:rPr>
      <w:rFonts w:ascii="StarSymbol" w:hAnsi="StarSymbol" w:cs="StarSymbol"/>
    </w:rPr>
  </w:style>
  <w:style w:type="character" w:customStyle="1" w:styleId="WW8Num46z3">
    <w:name w:val="WW8Num46z3"/>
    <w:rsid w:val="00F812DC"/>
    <w:rPr>
      <w:rFonts w:ascii="Symbol" w:hAnsi="Symbol" w:cs="Symbol"/>
    </w:rPr>
  </w:style>
  <w:style w:type="paragraph" w:styleId="afffb">
    <w:name w:val="List"/>
    <w:basedOn w:val="afa"/>
    <w:rsid w:val="00F812DC"/>
    <w:pPr>
      <w:suppressAutoHyphens/>
      <w:overflowPunct w:val="0"/>
      <w:autoSpaceDE w:val="0"/>
      <w:jc w:val="left"/>
      <w:textAlignment w:val="baseline"/>
    </w:pPr>
    <w:rPr>
      <w:rFonts w:cs="Tahoma"/>
      <w:lang w:val="ru-RU" w:eastAsia="zh-CN"/>
    </w:rPr>
  </w:style>
  <w:style w:type="paragraph" w:customStyle="1" w:styleId="36">
    <w:name w:val="Указатель3"/>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2b">
    <w:name w:val="Название2"/>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Mangal"/>
      <w:i/>
      <w:iCs/>
      <w:sz w:val="24"/>
      <w:szCs w:val="24"/>
      <w:lang w:eastAsia="zh-CN"/>
    </w:rPr>
  </w:style>
  <w:style w:type="paragraph" w:customStyle="1" w:styleId="2c">
    <w:name w:val="Указатель2"/>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Mangal"/>
      <w:sz w:val="20"/>
      <w:szCs w:val="20"/>
      <w:lang w:eastAsia="zh-CN"/>
    </w:rPr>
  </w:style>
  <w:style w:type="paragraph" w:customStyle="1" w:styleId="1d">
    <w:name w:val="Название1"/>
    <w:basedOn w:val="a"/>
    <w:rsid w:val="00F812DC"/>
    <w:pPr>
      <w:suppressLineNumbers/>
      <w:suppressAutoHyphens/>
      <w:overflowPunct w:val="0"/>
      <w:autoSpaceDE w:val="0"/>
      <w:spacing w:before="120" w:after="120" w:line="240" w:lineRule="auto"/>
      <w:textAlignment w:val="baseline"/>
    </w:pPr>
    <w:rPr>
      <w:rFonts w:ascii="Times New Roman" w:eastAsia="Times New Roman" w:hAnsi="Times New Roman" w:cs="Tahoma"/>
      <w:i/>
      <w:iCs/>
      <w:sz w:val="24"/>
      <w:szCs w:val="24"/>
      <w:lang w:eastAsia="zh-CN"/>
    </w:rPr>
  </w:style>
  <w:style w:type="paragraph" w:customStyle="1" w:styleId="1e">
    <w:name w:val="Указатель1"/>
    <w:basedOn w:val="a"/>
    <w:rsid w:val="00F812DC"/>
    <w:pPr>
      <w:suppressLineNumbers/>
      <w:suppressAutoHyphens/>
      <w:overflowPunct w:val="0"/>
      <w:autoSpaceDE w:val="0"/>
      <w:spacing w:after="0" w:line="240" w:lineRule="auto"/>
      <w:textAlignment w:val="baseline"/>
    </w:pPr>
    <w:rPr>
      <w:rFonts w:ascii="Times New Roman" w:eastAsia="Times New Roman" w:hAnsi="Times New Roman" w:cs="Tahoma"/>
      <w:sz w:val="20"/>
      <w:szCs w:val="20"/>
      <w:lang w:eastAsia="zh-CN"/>
    </w:rPr>
  </w:style>
  <w:style w:type="paragraph" w:customStyle="1" w:styleId="211">
    <w:name w:val="Основной текст 21"/>
    <w:basedOn w:val="a"/>
    <w:rsid w:val="00F812DC"/>
    <w:pPr>
      <w:suppressAutoHyphens/>
      <w:overflowPunct w:val="0"/>
      <w:autoSpaceDE w:val="0"/>
      <w:spacing w:after="0" w:line="240" w:lineRule="auto"/>
      <w:jc w:val="both"/>
      <w:textAlignment w:val="baseline"/>
    </w:pPr>
    <w:rPr>
      <w:rFonts w:ascii="Times New Roman" w:eastAsia="Times New Roman" w:hAnsi="Times New Roman" w:cs="Times New Roman"/>
      <w:sz w:val="24"/>
      <w:szCs w:val="20"/>
      <w:lang w:eastAsia="zh-CN"/>
    </w:rPr>
  </w:style>
  <w:style w:type="paragraph" w:customStyle="1" w:styleId="afffc">
    <w:name w:val="Заголовок таблицы"/>
    <w:basedOn w:val="ad"/>
    <w:rsid w:val="00F812DC"/>
    <w:pPr>
      <w:widowControl/>
      <w:overflowPunct w:val="0"/>
      <w:autoSpaceDE w:val="0"/>
      <w:jc w:val="center"/>
      <w:textAlignment w:val="baseline"/>
    </w:pPr>
    <w:rPr>
      <w:rFonts w:eastAsia="Times New Roman"/>
      <w:b/>
      <w:bCs/>
      <w:kern w:val="0"/>
      <w:sz w:val="20"/>
      <w:szCs w:val="20"/>
      <w:lang w:eastAsia="zh-CN"/>
    </w:rPr>
  </w:style>
  <w:style w:type="paragraph" w:customStyle="1" w:styleId="62">
    <w:name w:val="заголовок 6"/>
    <w:basedOn w:val="a"/>
    <w:next w:val="a"/>
    <w:rsid w:val="00F812DC"/>
    <w:pPr>
      <w:keepNext/>
      <w:widowControl w:val="0"/>
      <w:autoSpaceDE w:val="0"/>
      <w:spacing w:after="0" w:line="240" w:lineRule="auto"/>
      <w:jc w:val="right"/>
    </w:pPr>
    <w:rPr>
      <w:rFonts w:ascii="Times New Roman" w:eastAsia="Times New Roman" w:hAnsi="Times New Roman" w:cs="Times New Roman"/>
      <w:vanish/>
      <w:sz w:val="20"/>
      <w:szCs w:val="20"/>
      <w:lang w:eastAsia="zh-CN"/>
    </w:rPr>
  </w:style>
  <w:style w:type="paragraph" w:customStyle="1" w:styleId="1f">
    <w:name w:val="Текст1"/>
    <w:basedOn w:val="a"/>
    <w:rsid w:val="00F812DC"/>
    <w:pPr>
      <w:autoSpaceDE w:val="0"/>
      <w:spacing w:after="0" w:line="240" w:lineRule="auto"/>
    </w:pPr>
    <w:rPr>
      <w:rFonts w:ascii="Times New Roman" w:eastAsia="Times New Roman" w:hAnsi="Times New Roman" w:cs="Times New Roman"/>
      <w:sz w:val="20"/>
      <w:szCs w:val="20"/>
      <w:lang w:eastAsia="zh-CN"/>
    </w:rPr>
  </w:style>
  <w:style w:type="paragraph" w:customStyle="1" w:styleId="2d">
    <w:name w:val="Название объекта2"/>
    <w:basedOn w:val="a"/>
    <w:rsid w:val="00F812DC"/>
    <w:pPr>
      <w:suppressAutoHyphens/>
      <w:overflowPunct w:val="0"/>
      <w:autoSpaceDE w:val="0"/>
      <w:spacing w:after="0" w:line="100" w:lineRule="atLeast"/>
      <w:textAlignment w:val="baseline"/>
    </w:pPr>
    <w:rPr>
      <w:rFonts w:ascii="Times New Roman" w:eastAsia="Calibri" w:hAnsi="Times New Roman" w:cs="Times New Roman"/>
      <w:b/>
      <w:bCs/>
      <w:color w:val="4F81BD"/>
      <w:sz w:val="18"/>
      <w:szCs w:val="18"/>
      <w:lang w:eastAsia="zh-CN"/>
    </w:rPr>
  </w:style>
  <w:style w:type="paragraph" w:customStyle="1" w:styleId="1f0">
    <w:name w:val="Обычный (Интернет)1"/>
    <w:basedOn w:val="a"/>
    <w:rsid w:val="00F812DC"/>
    <w:pPr>
      <w:suppressAutoHyphens/>
      <w:overflowPunct w:val="0"/>
      <w:autoSpaceDE w:val="0"/>
      <w:spacing w:before="28" w:after="28" w:line="100" w:lineRule="atLeast"/>
      <w:textAlignment w:val="baseline"/>
    </w:pPr>
    <w:rPr>
      <w:rFonts w:ascii="Times New Roman" w:eastAsia="Times New Roman" w:hAnsi="Times New Roman" w:cs="Times New Roman"/>
      <w:kern w:val="1"/>
      <w:sz w:val="20"/>
      <w:szCs w:val="20"/>
      <w:lang w:eastAsia="zh-CN"/>
    </w:rPr>
  </w:style>
  <w:style w:type="paragraph" w:customStyle="1" w:styleId="37">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paragraph" w:customStyle="1" w:styleId="1f1">
    <w:name w:val="Без интервала1"/>
    <w:rsid w:val="00F812DC"/>
    <w:pPr>
      <w:widowControl w:val="0"/>
      <w:suppressAutoHyphens/>
      <w:spacing w:before="80" w:after="80" w:line="100" w:lineRule="atLeast"/>
      <w:jc w:val="center"/>
    </w:pPr>
    <w:rPr>
      <w:rFonts w:ascii="Times New Roman" w:eastAsia="Arial Unicode MS" w:hAnsi="Times New Roman" w:cs="Arial CYR"/>
      <w:color w:val="000000"/>
      <w:kern w:val="1"/>
      <w:sz w:val="20"/>
      <w:lang w:eastAsia="zh-CN" w:bidi="hi-IN"/>
    </w:rPr>
  </w:style>
  <w:style w:type="paragraph" w:customStyle="1" w:styleId="212">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310">
    <w:name w:val="Основной текст с отступом 31"/>
    <w:basedOn w:val="a"/>
    <w:rsid w:val="00F812DC"/>
    <w:pPr>
      <w:suppressAutoHyphens/>
      <w:overflowPunct w:val="0"/>
      <w:autoSpaceDE w:val="0"/>
      <w:spacing w:after="120" w:line="100" w:lineRule="atLeast"/>
      <w:ind w:left="283"/>
      <w:textAlignment w:val="baseline"/>
    </w:pPr>
    <w:rPr>
      <w:rFonts w:ascii="Times New Roman" w:eastAsia="Times New Roman" w:hAnsi="Times New Roman" w:cs="Times New Roman"/>
      <w:kern w:val="1"/>
      <w:sz w:val="16"/>
      <w:szCs w:val="16"/>
      <w:lang w:eastAsia="zh-CN"/>
    </w:rPr>
  </w:style>
  <w:style w:type="paragraph" w:customStyle="1" w:styleId="style6">
    <w:name w:val="style6"/>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21">
    <w:name w:val="Основной текст 22"/>
    <w:basedOn w:val="a"/>
    <w:rsid w:val="00F812DC"/>
    <w:pPr>
      <w:spacing w:after="120" w:line="480" w:lineRule="auto"/>
    </w:pPr>
    <w:rPr>
      <w:rFonts w:ascii="Times New Roman" w:eastAsia="Times New Roman" w:hAnsi="Times New Roman" w:cs="Times New Roman"/>
      <w:sz w:val="24"/>
      <w:szCs w:val="24"/>
      <w:lang w:eastAsia="zh-CN"/>
    </w:rPr>
  </w:style>
  <w:style w:type="paragraph" w:customStyle="1" w:styleId="101">
    <w:name w:val="Оглавление 10"/>
    <w:basedOn w:val="36"/>
    <w:rsid w:val="00F812DC"/>
    <w:pPr>
      <w:tabs>
        <w:tab w:val="right" w:leader="dot" w:pos="7091"/>
      </w:tabs>
      <w:ind w:left="2547"/>
    </w:pPr>
  </w:style>
  <w:style w:type="paragraph" w:customStyle="1" w:styleId="afffd">
    <w:name w:val="Содержимое врезки"/>
    <w:basedOn w:val="afa"/>
    <w:rsid w:val="00F812DC"/>
    <w:pPr>
      <w:suppressAutoHyphens/>
      <w:overflowPunct w:val="0"/>
      <w:autoSpaceDE w:val="0"/>
      <w:jc w:val="left"/>
      <w:textAlignment w:val="baseline"/>
    </w:pPr>
    <w:rPr>
      <w:lang w:val="ru-RU" w:eastAsia="zh-CN"/>
    </w:rPr>
  </w:style>
  <w:style w:type="paragraph" w:customStyle="1" w:styleId="afffe">
    <w:name w:val="Верхний колонтитул слева"/>
    <w:basedOn w:val="a"/>
    <w:rsid w:val="00F812DC"/>
    <w:pPr>
      <w:suppressLineNumbers/>
      <w:tabs>
        <w:tab w:val="center" w:pos="4818"/>
        <w:tab w:val="right" w:pos="9637"/>
      </w:tabs>
      <w:suppressAutoHyphens/>
      <w:overflowPunct w:val="0"/>
      <w:autoSpaceDE w:val="0"/>
      <w:spacing w:after="0" w:line="240" w:lineRule="auto"/>
      <w:textAlignment w:val="baseline"/>
    </w:pPr>
    <w:rPr>
      <w:rFonts w:ascii="Times New Roman" w:eastAsia="Times New Roman" w:hAnsi="Times New Roman" w:cs="Times New Roman"/>
      <w:sz w:val="20"/>
      <w:szCs w:val="20"/>
      <w:lang w:eastAsia="zh-CN"/>
    </w:rPr>
  </w:style>
  <w:style w:type="paragraph" w:customStyle="1" w:styleId="311">
    <w:name w:val="Основной текст 31"/>
    <w:basedOn w:val="a"/>
    <w:rsid w:val="00F812DC"/>
    <w:pPr>
      <w:suppressAutoHyphens/>
      <w:overflowPunct w:val="0"/>
      <w:autoSpaceDE w:val="0"/>
      <w:spacing w:after="120" w:line="240" w:lineRule="auto"/>
      <w:textAlignment w:val="baseline"/>
    </w:pPr>
    <w:rPr>
      <w:rFonts w:ascii="Times New Roman" w:eastAsia="Times New Roman" w:hAnsi="Times New Roman" w:cs="Times New Roman"/>
      <w:sz w:val="16"/>
      <w:szCs w:val="16"/>
      <w:lang w:eastAsia="zh-CN"/>
    </w:rPr>
  </w:style>
  <w:style w:type="paragraph" w:customStyle="1" w:styleId="msolistparagraphbullet2gif">
    <w:name w:val="msolistparagraphbullet2.gif"/>
    <w:basedOn w:val="a"/>
    <w:rsid w:val="00F812DC"/>
    <w:pPr>
      <w:suppressAutoHyphens/>
      <w:overflowPunct w:val="0"/>
      <w:autoSpaceDE w:val="0"/>
      <w:spacing w:before="280" w:after="280" w:line="240" w:lineRule="auto"/>
      <w:textAlignment w:val="baseline"/>
    </w:pPr>
    <w:rPr>
      <w:rFonts w:ascii="Times New Roman" w:eastAsia="Times New Roman" w:hAnsi="Times New Roman" w:cs="Times New Roman"/>
      <w:sz w:val="20"/>
      <w:szCs w:val="20"/>
      <w:lang w:eastAsia="zh-CN"/>
    </w:rPr>
  </w:style>
  <w:style w:type="paragraph" w:customStyle="1" w:styleId="213">
    <w:name w:val="Основной текст с отступом 21"/>
    <w:basedOn w:val="a"/>
    <w:rsid w:val="00F812DC"/>
    <w:pPr>
      <w:suppressAutoHyphens/>
      <w:overflowPunct w:val="0"/>
      <w:autoSpaceDE w:val="0"/>
      <w:spacing w:after="120" w:line="480" w:lineRule="auto"/>
      <w:ind w:left="283"/>
      <w:textAlignment w:val="baseline"/>
    </w:pPr>
    <w:rPr>
      <w:rFonts w:ascii="Times New Roman" w:eastAsia="Times New Roman" w:hAnsi="Times New Roman" w:cs="Times New Roman"/>
      <w:sz w:val="20"/>
      <w:szCs w:val="20"/>
      <w:lang w:eastAsia="zh-CN"/>
    </w:rPr>
  </w:style>
  <w:style w:type="paragraph" w:customStyle="1" w:styleId="s153">
    <w:name w:val="s_153"/>
    <w:basedOn w:val="a"/>
    <w:rsid w:val="00F812DC"/>
    <w:pPr>
      <w:spacing w:after="0" w:line="240" w:lineRule="auto"/>
      <w:ind w:left="825"/>
    </w:pPr>
    <w:rPr>
      <w:rFonts w:ascii="Times New Roman" w:eastAsia="Times New Roman" w:hAnsi="Times New Roman" w:cs="Times New Roman"/>
      <w:sz w:val="20"/>
      <w:szCs w:val="20"/>
      <w:lang w:eastAsia="ru-RU"/>
    </w:rPr>
  </w:style>
  <w:style w:type="character" w:customStyle="1" w:styleId="s103">
    <w:name w:val="s_103"/>
    <w:rsid w:val="00F812DC"/>
    <w:rPr>
      <w:b/>
      <w:bCs/>
      <w:color w:val="000080"/>
    </w:rPr>
  </w:style>
  <w:style w:type="paragraph" w:customStyle="1" w:styleId="s13">
    <w:name w:val="s_13"/>
    <w:basedOn w:val="a"/>
    <w:rsid w:val="00F812DC"/>
    <w:pPr>
      <w:spacing w:after="0" w:line="240" w:lineRule="auto"/>
      <w:ind w:firstLine="720"/>
    </w:pPr>
    <w:rPr>
      <w:rFonts w:ascii="Times New Roman" w:eastAsia="Times New Roman" w:hAnsi="Times New Roman" w:cs="Times New Roman"/>
      <w:sz w:val="20"/>
      <w:szCs w:val="20"/>
      <w:lang w:eastAsia="ru-RU"/>
    </w:rPr>
  </w:style>
  <w:style w:type="paragraph" w:customStyle="1" w:styleId="s222">
    <w:name w:val="s_222"/>
    <w:basedOn w:val="a"/>
    <w:rsid w:val="00F812DC"/>
    <w:pPr>
      <w:spacing w:after="0" w:line="240" w:lineRule="auto"/>
    </w:pPr>
    <w:rPr>
      <w:rFonts w:ascii="Times New Roman" w:eastAsia="Times New Roman" w:hAnsi="Times New Roman" w:cs="Times New Roman"/>
      <w:i/>
      <w:iCs/>
      <w:color w:val="800080"/>
      <w:sz w:val="20"/>
      <w:szCs w:val="20"/>
      <w:lang w:eastAsia="ru-RU"/>
    </w:rPr>
  </w:style>
  <w:style w:type="paragraph" w:customStyle="1" w:styleId="western">
    <w:name w:val="western"/>
    <w:basedOn w:val="a"/>
    <w:rsid w:val="00F812DC"/>
    <w:pPr>
      <w:spacing w:before="100" w:beforeAutospacing="1" w:after="119" w:line="102" w:lineRule="atLeast"/>
    </w:pPr>
    <w:rPr>
      <w:rFonts w:ascii="Times New Roman" w:eastAsia="Times New Roman" w:hAnsi="Times New Roman" w:cs="Times New Roman"/>
      <w:color w:val="000000"/>
      <w:sz w:val="24"/>
      <w:szCs w:val="24"/>
      <w:lang w:eastAsia="ru-RU"/>
    </w:rPr>
  </w:style>
  <w:style w:type="table" w:customStyle="1" w:styleId="1f2">
    <w:name w:val="Сетка таблицы1"/>
    <w:basedOn w:val="a1"/>
    <w:next w:val="aff4"/>
    <w:rsid w:val="00F812D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6">
    <w:name w:val="p6"/>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2">
    <w:name w:val="s2"/>
    <w:rsid w:val="00F812DC"/>
  </w:style>
  <w:style w:type="character" w:customStyle="1" w:styleId="UnresolvedMention">
    <w:name w:val="Unresolved Mention"/>
    <w:uiPriority w:val="99"/>
    <w:semiHidden/>
    <w:unhideWhenUsed/>
    <w:rsid w:val="00F812DC"/>
    <w:rPr>
      <w:color w:val="605E5C"/>
      <w:shd w:val="clear" w:color="auto" w:fill="E1DFDD"/>
    </w:rPr>
  </w:style>
  <w:style w:type="paragraph" w:customStyle="1" w:styleId="consplusnormal1">
    <w:name w:val="consplusnormal"/>
    <w:basedOn w:val="a"/>
    <w:rsid w:val="00F812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3">
    <w:name w:val="Основной текст Знак1"/>
    <w:aliases w:val=" Знак Знак Знак Знак1,Таблица TEXT Знак1,Body single Знак1,bt Знак1,Body Text Char Знак1,Основной текст Знак Знак Знак Знак Знак1"/>
    <w:rsid w:val="00F812DC"/>
    <w:rPr>
      <w:sz w:val="28"/>
      <w:lang w:eastAsia="zh-CN"/>
    </w:rPr>
  </w:style>
  <w:style w:type="character" w:customStyle="1" w:styleId="affff">
    <w:name w:val="Другое_"/>
    <w:link w:val="affff0"/>
    <w:uiPriority w:val="99"/>
    <w:locked/>
    <w:rsid w:val="00F812DC"/>
    <w:rPr>
      <w:sz w:val="18"/>
      <w:szCs w:val="18"/>
      <w:shd w:val="clear" w:color="auto" w:fill="FFFFFF"/>
    </w:rPr>
  </w:style>
  <w:style w:type="paragraph" w:customStyle="1" w:styleId="affff0">
    <w:name w:val="Другое"/>
    <w:basedOn w:val="a"/>
    <w:link w:val="affff"/>
    <w:uiPriority w:val="99"/>
    <w:rsid w:val="00F812DC"/>
    <w:pPr>
      <w:widowControl w:val="0"/>
      <w:shd w:val="clear" w:color="auto" w:fill="FFFFFF"/>
      <w:spacing w:after="0" w:line="264" w:lineRule="auto"/>
      <w:jc w:val="center"/>
    </w:pPr>
    <w:rPr>
      <w:sz w:val="18"/>
      <w:szCs w:val="18"/>
    </w:rPr>
  </w:style>
  <w:style w:type="paragraph" w:customStyle="1" w:styleId="38">
    <w:name w:val="Абзац списка3"/>
    <w:basedOn w:val="a"/>
    <w:rsid w:val="00F812DC"/>
    <w:pPr>
      <w:suppressAutoHyphens/>
      <w:overflowPunct w:val="0"/>
      <w:autoSpaceDE w:val="0"/>
      <w:spacing w:after="0" w:line="240" w:lineRule="auto"/>
      <w:ind w:left="720"/>
      <w:textAlignment w:val="baseline"/>
    </w:pPr>
    <w:rPr>
      <w:rFonts w:ascii="Times New Roman" w:eastAsia="Times New Roman" w:hAnsi="Times New Roman" w:cs="Times New Roman"/>
      <w:sz w:val="20"/>
      <w:szCs w:val="20"/>
      <w:lang w:eastAsia="zh-CN"/>
    </w:rPr>
  </w:style>
  <w:style w:type="numbering" w:customStyle="1" w:styleId="1f4">
    <w:name w:val="Нет списка1"/>
    <w:next w:val="a2"/>
    <w:uiPriority w:val="99"/>
    <w:semiHidden/>
    <w:unhideWhenUsed/>
    <w:rsid w:val="0044399A"/>
  </w:style>
  <w:style w:type="paragraph" w:customStyle="1" w:styleId="affff1">
    <w:name w:val="основной текст"/>
    <w:basedOn w:val="a"/>
    <w:rsid w:val="0044399A"/>
    <w:pPr>
      <w:spacing w:after="120" w:line="240" w:lineRule="auto"/>
      <w:ind w:firstLine="851"/>
      <w:jc w:val="both"/>
    </w:pPr>
    <w:rPr>
      <w:rFonts w:ascii="Arial" w:eastAsia="Calibri" w:hAnsi="Arial" w:cs="Times New Roman"/>
      <w:sz w:val="28"/>
      <w:szCs w:val="20"/>
      <w:lang w:eastAsia="ru-RU"/>
    </w:rPr>
  </w:style>
  <w:style w:type="paragraph" w:customStyle="1" w:styleId="121">
    <w:name w:val="осн.текст 12 Знак"/>
    <w:basedOn w:val="a"/>
    <w:link w:val="122"/>
    <w:rsid w:val="0044399A"/>
    <w:pPr>
      <w:spacing w:after="120" w:line="240" w:lineRule="auto"/>
      <w:ind w:firstLine="851"/>
      <w:jc w:val="both"/>
    </w:pPr>
    <w:rPr>
      <w:rFonts w:ascii="Arial" w:eastAsia="Calibri" w:hAnsi="Arial" w:cs="Times New Roman"/>
      <w:sz w:val="24"/>
      <w:szCs w:val="20"/>
      <w:lang w:eastAsia="ru-RU"/>
    </w:rPr>
  </w:style>
  <w:style w:type="character" w:customStyle="1" w:styleId="122">
    <w:name w:val="осн.текст 12 Знак Знак"/>
    <w:basedOn w:val="a0"/>
    <w:link w:val="121"/>
    <w:locked/>
    <w:rsid w:val="0044399A"/>
    <w:rPr>
      <w:rFonts w:ascii="Arial" w:eastAsia="Calibri" w:hAnsi="Arial" w:cs="Times New Roman"/>
      <w:sz w:val="24"/>
      <w:szCs w:val="20"/>
      <w:lang w:eastAsia="ru-RU"/>
    </w:rPr>
  </w:style>
  <w:style w:type="paragraph" w:customStyle="1" w:styleId="123">
    <w:name w:val="осн.текст 12"/>
    <w:basedOn w:val="a"/>
    <w:rsid w:val="0044399A"/>
    <w:pPr>
      <w:spacing w:after="120" w:line="240" w:lineRule="auto"/>
      <w:ind w:firstLine="851"/>
      <w:jc w:val="both"/>
    </w:pPr>
    <w:rPr>
      <w:rFonts w:ascii="Arial" w:eastAsia="Calibri" w:hAnsi="Arial" w:cs="Times New Roman"/>
      <w:sz w:val="24"/>
      <w:szCs w:val="20"/>
      <w:lang w:eastAsia="ru-RU"/>
    </w:rPr>
  </w:style>
  <w:style w:type="paragraph" w:customStyle="1" w:styleId="2e">
    <w:name w:val="Обычный2"/>
    <w:rsid w:val="0044399A"/>
    <w:pPr>
      <w:spacing w:after="0" w:line="240" w:lineRule="auto"/>
    </w:pPr>
    <w:rPr>
      <w:rFonts w:ascii="Times New Roman" w:eastAsia="Times New Roman" w:hAnsi="Times New Roman" w:cs="Times New Roman"/>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773594">
      <w:bodyDiv w:val="1"/>
      <w:marLeft w:val="0"/>
      <w:marRight w:val="0"/>
      <w:marTop w:val="0"/>
      <w:marBottom w:val="0"/>
      <w:divBdr>
        <w:top w:val="none" w:sz="0" w:space="0" w:color="auto"/>
        <w:left w:val="none" w:sz="0" w:space="0" w:color="auto"/>
        <w:bottom w:val="none" w:sz="0" w:space="0" w:color="auto"/>
        <w:right w:val="none" w:sz="0" w:space="0" w:color="auto"/>
      </w:divBdr>
    </w:div>
    <w:div w:id="65226371">
      <w:bodyDiv w:val="1"/>
      <w:marLeft w:val="0"/>
      <w:marRight w:val="0"/>
      <w:marTop w:val="0"/>
      <w:marBottom w:val="0"/>
      <w:divBdr>
        <w:top w:val="none" w:sz="0" w:space="0" w:color="auto"/>
        <w:left w:val="none" w:sz="0" w:space="0" w:color="auto"/>
        <w:bottom w:val="none" w:sz="0" w:space="0" w:color="auto"/>
        <w:right w:val="none" w:sz="0" w:space="0" w:color="auto"/>
      </w:divBdr>
    </w:div>
    <w:div w:id="99227039">
      <w:bodyDiv w:val="1"/>
      <w:marLeft w:val="0"/>
      <w:marRight w:val="0"/>
      <w:marTop w:val="0"/>
      <w:marBottom w:val="0"/>
      <w:divBdr>
        <w:top w:val="none" w:sz="0" w:space="0" w:color="auto"/>
        <w:left w:val="none" w:sz="0" w:space="0" w:color="auto"/>
        <w:bottom w:val="none" w:sz="0" w:space="0" w:color="auto"/>
        <w:right w:val="none" w:sz="0" w:space="0" w:color="auto"/>
      </w:divBdr>
    </w:div>
    <w:div w:id="228031823">
      <w:bodyDiv w:val="1"/>
      <w:marLeft w:val="0"/>
      <w:marRight w:val="0"/>
      <w:marTop w:val="0"/>
      <w:marBottom w:val="0"/>
      <w:divBdr>
        <w:top w:val="none" w:sz="0" w:space="0" w:color="auto"/>
        <w:left w:val="none" w:sz="0" w:space="0" w:color="auto"/>
        <w:bottom w:val="none" w:sz="0" w:space="0" w:color="auto"/>
        <w:right w:val="none" w:sz="0" w:space="0" w:color="auto"/>
      </w:divBdr>
    </w:div>
    <w:div w:id="231163293">
      <w:bodyDiv w:val="1"/>
      <w:marLeft w:val="0"/>
      <w:marRight w:val="0"/>
      <w:marTop w:val="0"/>
      <w:marBottom w:val="0"/>
      <w:divBdr>
        <w:top w:val="none" w:sz="0" w:space="0" w:color="auto"/>
        <w:left w:val="none" w:sz="0" w:space="0" w:color="auto"/>
        <w:bottom w:val="none" w:sz="0" w:space="0" w:color="auto"/>
        <w:right w:val="none" w:sz="0" w:space="0" w:color="auto"/>
      </w:divBdr>
    </w:div>
    <w:div w:id="298920289">
      <w:bodyDiv w:val="1"/>
      <w:marLeft w:val="0"/>
      <w:marRight w:val="0"/>
      <w:marTop w:val="0"/>
      <w:marBottom w:val="0"/>
      <w:divBdr>
        <w:top w:val="none" w:sz="0" w:space="0" w:color="auto"/>
        <w:left w:val="none" w:sz="0" w:space="0" w:color="auto"/>
        <w:bottom w:val="none" w:sz="0" w:space="0" w:color="auto"/>
        <w:right w:val="none" w:sz="0" w:space="0" w:color="auto"/>
      </w:divBdr>
    </w:div>
    <w:div w:id="320740154">
      <w:bodyDiv w:val="1"/>
      <w:marLeft w:val="0"/>
      <w:marRight w:val="0"/>
      <w:marTop w:val="0"/>
      <w:marBottom w:val="0"/>
      <w:divBdr>
        <w:top w:val="none" w:sz="0" w:space="0" w:color="auto"/>
        <w:left w:val="none" w:sz="0" w:space="0" w:color="auto"/>
        <w:bottom w:val="none" w:sz="0" w:space="0" w:color="auto"/>
        <w:right w:val="none" w:sz="0" w:space="0" w:color="auto"/>
      </w:divBdr>
    </w:div>
    <w:div w:id="435371787">
      <w:bodyDiv w:val="1"/>
      <w:marLeft w:val="0"/>
      <w:marRight w:val="0"/>
      <w:marTop w:val="0"/>
      <w:marBottom w:val="0"/>
      <w:divBdr>
        <w:top w:val="none" w:sz="0" w:space="0" w:color="auto"/>
        <w:left w:val="none" w:sz="0" w:space="0" w:color="auto"/>
        <w:bottom w:val="none" w:sz="0" w:space="0" w:color="auto"/>
        <w:right w:val="none" w:sz="0" w:space="0" w:color="auto"/>
      </w:divBdr>
    </w:div>
    <w:div w:id="503789639">
      <w:bodyDiv w:val="1"/>
      <w:marLeft w:val="0"/>
      <w:marRight w:val="0"/>
      <w:marTop w:val="0"/>
      <w:marBottom w:val="0"/>
      <w:divBdr>
        <w:top w:val="none" w:sz="0" w:space="0" w:color="auto"/>
        <w:left w:val="none" w:sz="0" w:space="0" w:color="auto"/>
        <w:bottom w:val="none" w:sz="0" w:space="0" w:color="auto"/>
        <w:right w:val="none" w:sz="0" w:space="0" w:color="auto"/>
      </w:divBdr>
    </w:div>
    <w:div w:id="520896775">
      <w:bodyDiv w:val="1"/>
      <w:marLeft w:val="0"/>
      <w:marRight w:val="0"/>
      <w:marTop w:val="0"/>
      <w:marBottom w:val="0"/>
      <w:divBdr>
        <w:top w:val="none" w:sz="0" w:space="0" w:color="auto"/>
        <w:left w:val="none" w:sz="0" w:space="0" w:color="auto"/>
        <w:bottom w:val="none" w:sz="0" w:space="0" w:color="auto"/>
        <w:right w:val="none" w:sz="0" w:space="0" w:color="auto"/>
      </w:divBdr>
    </w:div>
    <w:div w:id="624117056">
      <w:bodyDiv w:val="1"/>
      <w:marLeft w:val="0"/>
      <w:marRight w:val="0"/>
      <w:marTop w:val="0"/>
      <w:marBottom w:val="0"/>
      <w:divBdr>
        <w:top w:val="none" w:sz="0" w:space="0" w:color="auto"/>
        <w:left w:val="none" w:sz="0" w:space="0" w:color="auto"/>
        <w:bottom w:val="none" w:sz="0" w:space="0" w:color="auto"/>
        <w:right w:val="none" w:sz="0" w:space="0" w:color="auto"/>
      </w:divBdr>
    </w:div>
    <w:div w:id="624196481">
      <w:bodyDiv w:val="1"/>
      <w:marLeft w:val="0"/>
      <w:marRight w:val="0"/>
      <w:marTop w:val="0"/>
      <w:marBottom w:val="0"/>
      <w:divBdr>
        <w:top w:val="none" w:sz="0" w:space="0" w:color="auto"/>
        <w:left w:val="none" w:sz="0" w:space="0" w:color="auto"/>
        <w:bottom w:val="none" w:sz="0" w:space="0" w:color="auto"/>
        <w:right w:val="none" w:sz="0" w:space="0" w:color="auto"/>
      </w:divBdr>
    </w:div>
    <w:div w:id="644044512">
      <w:bodyDiv w:val="1"/>
      <w:marLeft w:val="0"/>
      <w:marRight w:val="0"/>
      <w:marTop w:val="0"/>
      <w:marBottom w:val="0"/>
      <w:divBdr>
        <w:top w:val="none" w:sz="0" w:space="0" w:color="auto"/>
        <w:left w:val="none" w:sz="0" w:space="0" w:color="auto"/>
        <w:bottom w:val="none" w:sz="0" w:space="0" w:color="auto"/>
        <w:right w:val="none" w:sz="0" w:space="0" w:color="auto"/>
      </w:divBdr>
    </w:div>
    <w:div w:id="646403080">
      <w:bodyDiv w:val="1"/>
      <w:marLeft w:val="0"/>
      <w:marRight w:val="0"/>
      <w:marTop w:val="0"/>
      <w:marBottom w:val="0"/>
      <w:divBdr>
        <w:top w:val="none" w:sz="0" w:space="0" w:color="auto"/>
        <w:left w:val="none" w:sz="0" w:space="0" w:color="auto"/>
        <w:bottom w:val="none" w:sz="0" w:space="0" w:color="auto"/>
        <w:right w:val="none" w:sz="0" w:space="0" w:color="auto"/>
      </w:divBdr>
    </w:div>
    <w:div w:id="646663656">
      <w:bodyDiv w:val="1"/>
      <w:marLeft w:val="0"/>
      <w:marRight w:val="0"/>
      <w:marTop w:val="0"/>
      <w:marBottom w:val="0"/>
      <w:divBdr>
        <w:top w:val="none" w:sz="0" w:space="0" w:color="auto"/>
        <w:left w:val="none" w:sz="0" w:space="0" w:color="auto"/>
        <w:bottom w:val="none" w:sz="0" w:space="0" w:color="auto"/>
        <w:right w:val="none" w:sz="0" w:space="0" w:color="auto"/>
      </w:divBdr>
    </w:div>
    <w:div w:id="713311523">
      <w:bodyDiv w:val="1"/>
      <w:marLeft w:val="0"/>
      <w:marRight w:val="0"/>
      <w:marTop w:val="0"/>
      <w:marBottom w:val="0"/>
      <w:divBdr>
        <w:top w:val="none" w:sz="0" w:space="0" w:color="auto"/>
        <w:left w:val="none" w:sz="0" w:space="0" w:color="auto"/>
        <w:bottom w:val="none" w:sz="0" w:space="0" w:color="auto"/>
        <w:right w:val="none" w:sz="0" w:space="0" w:color="auto"/>
      </w:divBdr>
    </w:div>
    <w:div w:id="744372898">
      <w:bodyDiv w:val="1"/>
      <w:marLeft w:val="0"/>
      <w:marRight w:val="0"/>
      <w:marTop w:val="0"/>
      <w:marBottom w:val="0"/>
      <w:divBdr>
        <w:top w:val="none" w:sz="0" w:space="0" w:color="auto"/>
        <w:left w:val="none" w:sz="0" w:space="0" w:color="auto"/>
        <w:bottom w:val="none" w:sz="0" w:space="0" w:color="auto"/>
        <w:right w:val="none" w:sz="0" w:space="0" w:color="auto"/>
      </w:divBdr>
    </w:div>
    <w:div w:id="785581279">
      <w:bodyDiv w:val="1"/>
      <w:marLeft w:val="0"/>
      <w:marRight w:val="0"/>
      <w:marTop w:val="0"/>
      <w:marBottom w:val="0"/>
      <w:divBdr>
        <w:top w:val="none" w:sz="0" w:space="0" w:color="auto"/>
        <w:left w:val="none" w:sz="0" w:space="0" w:color="auto"/>
        <w:bottom w:val="none" w:sz="0" w:space="0" w:color="auto"/>
        <w:right w:val="none" w:sz="0" w:space="0" w:color="auto"/>
      </w:divBdr>
    </w:div>
    <w:div w:id="833256309">
      <w:bodyDiv w:val="1"/>
      <w:marLeft w:val="0"/>
      <w:marRight w:val="0"/>
      <w:marTop w:val="0"/>
      <w:marBottom w:val="0"/>
      <w:divBdr>
        <w:top w:val="none" w:sz="0" w:space="0" w:color="auto"/>
        <w:left w:val="none" w:sz="0" w:space="0" w:color="auto"/>
        <w:bottom w:val="none" w:sz="0" w:space="0" w:color="auto"/>
        <w:right w:val="none" w:sz="0" w:space="0" w:color="auto"/>
      </w:divBdr>
    </w:div>
    <w:div w:id="842360431">
      <w:bodyDiv w:val="1"/>
      <w:marLeft w:val="0"/>
      <w:marRight w:val="0"/>
      <w:marTop w:val="0"/>
      <w:marBottom w:val="0"/>
      <w:divBdr>
        <w:top w:val="none" w:sz="0" w:space="0" w:color="auto"/>
        <w:left w:val="none" w:sz="0" w:space="0" w:color="auto"/>
        <w:bottom w:val="none" w:sz="0" w:space="0" w:color="auto"/>
        <w:right w:val="none" w:sz="0" w:space="0" w:color="auto"/>
      </w:divBdr>
    </w:div>
    <w:div w:id="881600478">
      <w:bodyDiv w:val="1"/>
      <w:marLeft w:val="0"/>
      <w:marRight w:val="0"/>
      <w:marTop w:val="0"/>
      <w:marBottom w:val="0"/>
      <w:divBdr>
        <w:top w:val="none" w:sz="0" w:space="0" w:color="auto"/>
        <w:left w:val="none" w:sz="0" w:space="0" w:color="auto"/>
        <w:bottom w:val="none" w:sz="0" w:space="0" w:color="auto"/>
        <w:right w:val="none" w:sz="0" w:space="0" w:color="auto"/>
      </w:divBdr>
    </w:div>
    <w:div w:id="937759472">
      <w:bodyDiv w:val="1"/>
      <w:marLeft w:val="0"/>
      <w:marRight w:val="0"/>
      <w:marTop w:val="0"/>
      <w:marBottom w:val="0"/>
      <w:divBdr>
        <w:top w:val="none" w:sz="0" w:space="0" w:color="auto"/>
        <w:left w:val="none" w:sz="0" w:space="0" w:color="auto"/>
        <w:bottom w:val="none" w:sz="0" w:space="0" w:color="auto"/>
        <w:right w:val="none" w:sz="0" w:space="0" w:color="auto"/>
      </w:divBdr>
    </w:div>
    <w:div w:id="947354887">
      <w:bodyDiv w:val="1"/>
      <w:marLeft w:val="0"/>
      <w:marRight w:val="0"/>
      <w:marTop w:val="0"/>
      <w:marBottom w:val="0"/>
      <w:divBdr>
        <w:top w:val="none" w:sz="0" w:space="0" w:color="auto"/>
        <w:left w:val="none" w:sz="0" w:space="0" w:color="auto"/>
        <w:bottom w:val="none" w:sz="0" w:space="0" w:color="auto"/>
        <w:right w:val="none" w:sz="0" w:space="0" w:color="auto"/>
      </w:divBdr>
    </w:div>
    <w:div w:id="1050686253">
      <w:bodyDiv w:val="1"/>
      <w:marLeft w:val="0"/>
      <w:marRight w:val="0"/>
      <w:marTop w:val="0"/>
      <w:marBottom w:val="0"/>
      <w:divBdr>
        <w:top w:val="none" w:sz="0" w:space="0" w:color="auto"/>
        <w:left w:val="none" w:sz="0" w:space="0" w:color="auto"/>
        <w:bottom w:val="none" w:sz="0" w:space="0" w:color="auto"/>
        <w:right w:val="none" w:sz="0" w:space="0" w:color="auto"/>
      </w:divBdr>
    </w:div>
    <w:div w:id="1068728077">
      <w:bodyDiv w:val="1"/>
      <w:marLeft w:val="0"/>
      <w:marRight w:val="0"/>
      <w:marTop w:val="0"/>
      <w:marBottom w:val="0"/>
      <w:divBdr>
        <w:top w:val="none" w:sz="0" w:space="0" w:color="auto"/>
        <w:left w:val="none" w:sz="0" w:space="0" w:color="auto"/>
        <w:bottom w:val="none" w:sz="0" w:space="0" w:color="auto"/>
        <w:right w:val="none" w:sz="0" w:space="0" w:color="auto"/>
      </w:divBdr>
    </w:div>
    <w:div w:id="1101225180">
      <w:bodyDiv w:val="1"/>
      <w:marLeft w:val="0"/>
      <w:marRight w:val="0"/>
      <w:marTop w:val="0"/>
      <w:marBottom w:val="0"/>
      <w:divBdr>
        <w:top w:val="none" w:sz="0" w:space="0" w:color="auto"/>
        <w:left w:val="none" w:sz="0" w:space="0" w:color="auto"/>
        <w:bottom w:val="none" w:sz="0" w:space="0" w:color="auto"/>
        <w:right w:val="none" w:sz="0" w:space="0" w:color="auto"/>
      </w:divBdr>
    </w:div>
    <w:div w:id="1108962606">
      <w:bodyDiv w:val="1"/>
      <w:marLeft w:val="0"/>
      <w:marRight w:val="0"/>
      <w:marTop w:val="0"/>
      <w:marBottom w:val="0"/>
      <w:divBdr>
        <w:top w:val="none" w:sz="0" w:space="0" w:color="auto"/>
        <w:left w:val="none" w:sz="0" w:space="0" w:color="auto"/>
        <w:bottom w:val="none" w:sz="0" w:space="0" w:color="auto"/>
        <w:right w:val="none" w:sz="0" w:space="0" w:color="auto"/>
      </w:divBdr>
    </w:div>
    <w:div w:id="1109156883">
      <w:bodyDiv w:val="1"/>
      <w:marLeft w:val="0"/>
      <w:marRight w:val="0"/>
      <w:marTop w:val="0"/>
      <w:marBottom w:val="0"/>
      <w:divBdr>
        <w:top w:val="none" w:sz="0" w:space="0" w:color="auto"/>
        <w:left w:val="none" w:sz="0" w:space="0" w:color="auto"/>
        <w:bottom w:val="none" w:sz="0" w:space="0" w:color="auto"/>
        <w:right w:val="none" w:sz="0" w:space="0" w:color="auto"/>
      </w:divBdr>
    </w:div>
    <w:div w:id="1117020122">
      <w:bodyDiv w:val="1"/>
      <w:marLeft w:val="0"/>
      <w:marRight w:val="0"/>
      <w:marTop w:val="0"/>
      <w:marBottom w:val="0"/>
      <w:divBdr>
        <w:top w:val="none" w:sz="0" w:space="0" w:color="auto"/>
        <w:left w:val="none" w:sz="0" w:space="0" w:color="auto"/>
        <w:bottom w:val="none" w:sz="0" w:space="0" w:color="auto"/>
        <w:right w:val="none" w:sz="0" w:space="0" w:color="auto"/>
      </w:divBdr>
    </w:div>
    <w:div w:id="1126853598">
      <w:bodyDiv w:val="1"/>
      <w:marLeft w:val="0"/>
      <w:marRight w:val="0"/>
      <w:marTop w:val="0"/>
      <w:marBottom w:val="0"/>
      <w:divBdr>
        <w:top w:val="none" w:sz="0" w:space="0" w:color="auto"/>
        <w:left w:val="none" w:sz="0" w:space="0" w:color="auto"/>
        <w:bottom w:val="none" w:sz="0" w:space="0" w:color="auto"/>
        <w:right w:val="none" w:sz="0" w:space="0" w:color="auto"/>
      </w:divBdr>
    </w:div>
    <w:div w:id="1221550914">
      <w:bodyDiv w:val="1"/>
      <w:marLeft w:val="0"/>
      <w:marRight w:val="0"/>
      <w:marTop w:val="0"/>
      <w:marBottom w:val="0"/>
      <w:divBdr>
        <w:top w:val="none" w:sz="0" w:space="0" w:color="auto"/>
        <w:left w:val="none" w:sz="0" w:space="0" w:color="auto"/>
        <w:bottom w:val="none" w:sz="0" w:space="0" w:color="auto"/>
        <w:right w:val="none" w:sz="0" w:space="0" w:color="auto"/>
      </w:divBdr>
    </w:div>
    <w:div w:id="1226918920">
      <w:bodyDiv w:val="1"/>
      <w:marLeft w:val="0"/>
      <w:marRight w:val="0"/>
      <w:marTop w:val="0"/>
      <w:marBottom w:val="0"/>
      <w:divBdr>
        <w:top w:val="none" w:sz="0" w:space="0" w:color="auto"/>
        <w:left w:val="none" w:sz="0" w:space="0" w:color="auto"/>
        <w:bottom w:val="none" w:sz="0" w:space="0" w:color="auto"/>
        <w:right w:val="none" w:sz="0" w:space="0" w:color="auto"/>
      </w:divBdr>
    </w:div>
    <w:div w:id="1228615480">
      <w:bodyDiv w:val="1"/>
      <w:marLeft w:val="0"/>
      <w:marRight w:val="0"/>
      <w:marTop w:val="0"/>
      <w:marBottom w:val="0"/>
      <w:divBdr>
        <w:top w:val="none" w:sz="0" w:space="0" w:color="auto"/>
        <w:left w:val="none" w:sz="0" w:space="0" w:color="auto"/>
        <w:bottom w:val="none" w:sz="0" w:space="0" w:color="auto"/>
        <w:right w:val="none" w:sz="0" w:space="0" w:color="auto"/>
      </w:divBdr>
    </w:div>
    <w:div w:id="1335181216">
      <w:bodyDiv w:val="1"/>
      <w:marLeft w:val="0"/>
      <w:marRight w:val="0"/>
      <w:marTop w:val="0"/>
      <w:marBottom w:val="0"/>
      <w:divBdr>
        <w:top w:val="none" w:sz="0" w:space="0" w:color="auto"/>
        <w:left w:val="none" w:sz="0" w:space="0" w:color="auto"/>
        <w:bottom w:val="none" w:sz="0" w:space="0" w:color="auto"/>
        <w:right w:val="none" w:sz="0" w:space="0" w:color="auto"/>
      </w:divBdr>
    </w:div>
    <w:div w:id="1351878147">
      <w:bodyDiv w:val="1"/>
      <w:marLeft w:val="0"/>
      <w:marRight w:val="0"/>
      <w:marTop w:val="0"/>
      <w:marBottom w:val="0"/>
      <w:divBdr>
        <w:top w:val="none" w:sz="0" w:space="0" w:color="auto"/>
        <w:left w:val="none" w:sz="0" w:space="0" w:color="auto"/>
        <w:bottom w:val="none" w:sz="0" w:space="0" w:color="auto"/>
        <w:right w:val="none" w:sz="0" w:space="0" w:color="auto"/>
      </w:divBdr>
    </w:div>
    <w:div w:id="1374303954">
      <w:bodyDiv w:val="1"/>
      <w:marLeft w:val="0"/>
      <w:marRight w:val="0"/>
      <w:marTop w:val="0"/>
      <w:marBottom w:val="0"/>
      <w:divBdr>
        <w:top w:val="none" w:sz="0" w:space="0" w:color="auto"/>
        <w:left w:val="none" w:sz="0" w:space="0" w:color="auto"/>
        <w:bottom w:val="none" w:sz="0" w:space="0" w:color="auto"/>
        <w:right w:val="none" w:sz="0" w:space="0" w:color="auto"/>
      </w:divBdr>
    </w:div>
    <w:div w:id="1420249518">
      <w:bodyDiv w:val="1"/>
      <w:marLeft w:val="0"/>
      <w:marRight w:val="0"/>
      <w:marTop w:val="0"/>
      <w:marBottom w:val="0"/>
      <w:divBdr>
        <w:top w:val="none" w:sz="0" w:space="0" w:color="auto"/>
        <w:left w:val="none" w:sz="0" w:space="0" w:color="auto"/>
        <w:bottom w:val="none" w:sz="0" w:space="0" w:color="auto"/>
        <w:right w:val="none" w:sz="0" w:space="0" w:color="auto"/>
      </w:divBdr>
    </w:div>
    <w:div w:id="1438598129">
      <w:bodyDiv w:val="1"/>
      <w:marLeft w:val="0"/>
      <w:marRight w:val="0"/>
      <w:marTop w:val="0"/>
      <w:marBottom w:val="0"/>
      <w:divBdr>
        <w:top w:val="none" w:sz="0" w:space="0" w:color="auto"/>
        <w:left w:val="none" w:sz="0" w:space="0" w:color="auto"/>
        <w:bottom w:val="none" w:sz="0" w:space="0" w:color="auto"/>
        <w:right w:val="none" w:sz="0" w:space="0" w:color="auto"/>
      </w:divBdr>
    </w:div>
    <w:div w:id="1448043648">
      <w:bodyDiv w:val="1"/>
      <w:marLeft w:val="0"/>
      <w:marRight w:val="0"/>
      <w:marTop w:val="0"/>
      <w:marBottom w:val="0"/>
      <w:divBdr>
        <w:top w:val="none" w:sz="0" w:space="0" w:color="auto"/>
        <w:left w:val="none" w:sz="0" w:space="0" w:color="auto"/>
        <w:bottom w:val="none" w:sz="0" w:space="0" w:color="auto"/>
        <w:right w:val="none" w:sz="0" w:space="0" w:color="auto"/>
      </w:divBdr>
    </w:div>
    <w:div w:id="1466385863">
      <w:bodyDiv w:val="1"/>
      <w:marLeft w:val="0"/>
      <w:marRight w:val="0"/>
      <w:marTop w:val="0"/>
      <w:marBottom w:val="0"/>
      <w:divBdr>
        <w:top w:val="none" w:sz="0" w:space="0" w:color="auto"/>
        <w:left w:val="none" w:sz="0" w:space="0" w:color="auto"/>
        <w:bottom w:val="none" w:sz="0" w:space="0" w:color="auto"/>
        <w:right w:val="none" w:sz="0" w:space="0" w:color="auto"/>
      </w:divBdr>
    </w:div>
    <w:div w:id="1517691604">
      <w:bodyDiv w:val="1"/>
      <w:marLeft w:val="0"/>
      <w:marRight w:val="0"/>
      <w:marTop w:val="0"/>
      <w:marBottom w:val="0"/>
      <w:divBdr>
        <w:top w:val="none" w:sz="0" w:space="0" w:color="auto"/>
        <w:left w:val="none" w:sz="0" w:space="0" w:color="auto"/>
        <w:bottom w:val="none" w:sz="0" w:space="0" w:color="auto"/>
        <w:right w:val="none" w:sz="0" w:space="0" w:color="auto"/>
      </w:divBdr>
    </w:div>
    <w:div w:id="1536967411">
      <w:bodyDiv w:val="1"/>
      <w:marLeft w:val="0"/>
      <w:marRight w:val="0"/>
      <w:marTop w:val="0"/>
      <w:marBottom w:val="0"/>
      <w:divBdr>
        <w:top w:val="none" w:sz="0" w:space="0" w:color="auto"/>
        <w:left w:val="none" w:sz="0" w:space="0" w:color="auto"/>
        <w:bottom w:val="none" w:sz="0" w:space="0" w:color="auto"/>
        <w:right w:val="none" w:sz="0" w:space="0" w:color="auto"/>
      </w:divBdr>
    </w:div>
    <w:div w:id="1597860958">
      <w:bodyDiv w:val="1"/>
      <w:marLeft w:val="0"/>
      <w:marRight w:val="0"/>
      <w:marTop w:val="0"/>
      <w:marBottom w:val="0"/>
      <w:divBdr>
        <w:top w:val="none" w:sz="0" w:space="0" w:color="auto"/>
        <w:left w:val="none" w:sz="0" w:space="0" w:color="auto"/>
        <w:bottom w:val="none" w:sz="0" w:space="0" w:color="auto"/>
        <w:right w:val="none" w:sz="0" w:space="0" w:color="auto"/>
      </w:divBdr>
    </w:div>
    <w:div w:id="1649482661">
      <w:bodyDiv w:val="1"/>
      <w:marLeft w:val="0"/>
      <w:marRight w:val="0"/>
      <w:marTop w:val="0"/>
      <w:marBottom w:val="0"/>
      <w:divBdr>
        <w:top w:val="none" w:sz="0" w:space="0" w:color="auto"/>
        <w:left w:val="none" w:sz="0" w:space="0" w:color="auto"/>
        <w:bottom w:val="none" w:sz="0" w:space="0" w:color="auto"/>
        <w:right w:val="none" w:sz="0" w:space="0" w:color="auto"/>
      </w:divBdr>
    </w:div>
    <w:div w:id="1856074009">
      <w:bodyDiv w:val="1"/>
      <w:marLeft w:val="0"/>
      <w:marRight w:val="0"/>
      <w:marTop w:val="0"/>
      <w:marBottom w:val="0"/>
      <w:divBdr>
        <w:top w:val="none" w:sz="0" w:space="0" w:color="auto"/>
        <w:left w:val="none" w:sz="0" w:space="0" w:color="auto"/>
        <w:bottom w:val="none" w:sz="0" w:space="0" w:color="auto"/>
        <w:right w:val="none" w:sz="0" w:space="0" w:color="auto"/>
      </w:divBdr>
    </w:div>
    <w:div w:id="1931766596">
      <w:bodyDiv w:val="1"/>
      <w:marLeft w:val="0"/>
      <w:marRight w:val="0"/>
      <w:marTop w:val="0"/>
      <w:marBottom w:val="0"/>
      <w:divBdr>
        <w:top w:val="none" w:sz="0" w:space="0" w:color="auto"/>
        <w:left w:val="none" w:sz="0" w:space="0" w:color="auto"/>
        <w:bottom w:val="none" w:sz="0" w:space="0" w:color="auto"/>
        <w:right w:val="none" w:sz="0" w:space="0" w:color="auto"/>
      </w:divBdr>
    </w:div>
    <w:div w:id="1934775596">
      <w:bodyDiv w:val="1"/>
      <w:marLeft w:val="0"/>
      <w:marRight w:val="0"/>
      <w:marTop w:val="0"/>
      <w:marBottom w:val="0"/>
      <w:divBdr>
        <w:top w:val="none" w:sz="0" w:space="0" w:color="auto"/>
        <w:left w:val="none" w:sz="0" w:space="0" w:color="auto"/>
        <w:bottom w:val="none" w:sz="0" w:space="0" w:color="auto"/>
        <w:right w:val="none" w:sz="0" w:space="0" w:color="auto"/>
      </w:divBdr>
    </w:div>
    <w:div w:id="1991471692">
      <w:bodyDiv w:val="1"/>
      <w:marLeft w:val="0"/>
      <w:marRight w:val="0"/>
      <w:marTop w:val="0"/>
      <w:marBottom w:val="0"/>
      <w:divBdr>
        <w:top w:val="none" w:sz="0" w:space="0" w:color="auto"/>
        <w:left w:val="none" w:sz="0" w:space="0" w:color="auto"/>
        <w:bottom w:val="none" w:sz="0" w:space="0" w:color="auto"/>
        <w:right w:val="none" w:sz="0" w:space="0" w:color="auto"/>
      </w:divBdr>
    </w:div>
    <w:div w:id="2031682370">
      <w:bodyDiv w:val="1"/>
      <w:marLeft w:val="0"/>
      <w:marRight w:val="0"/>
      <w:marTop w:val="0"/>
      <w:marBottom w:val="0"/>
      <w:divBdr>
        <w:top w:val="none" w:sz="0" w:space="0" w:color="auto"/>
        <w:left w:val="none" w:sz="0" w:space="0" w:color="auto"/>
        <w:bottom w:val="none" w:sz="0" w:space="0" w:color="auto"/>
        <w:right w:val="none" w:sz="0" w:space="0" w:color="auto"/>
      </w:divBdr>
    </w:div>
    <w:div w:id="2033677395">
      <w:bodyDiv w:val="1"/>
      <w:marLeft w:val="0"/>
      <w:marRight w:val="0"/>
      <w:marTop w:val="0"/>
      <w:marBottom w:val="0"/>
      <w:divBdr>
        <w:top w:val="none" w:sz="0" w:space="0" w:color="auto"/>
        <w:left w:val="none" w:sz="0" w:space="0" w:color="auto"/>
        <w:bottom w:val="none" w:sz="0" w:space="0" w:color="auto"/>
        <w:right w:val="none" w:sz="0" w:space="0" w:color="auto"/>
      </w:divBdr>
      <w:divsChild>
        <w:div w:id="681399117">
          <w:marLeft w:val="0"/>
          <w:marRight w:val="0"/>
          <w:marTop w:val="0"/>
          <w:marBottom w:val="0"/>
          <w:divBdr>
            <w:top w:val="none" w:sz="0" w:space="0" w:color="auto"/>
            <w:left w:val="none" w:sz="0" w:space="0" w:color="auto"/>
            <w:bottom w:val="none" w:sz="0" w:space="0" w:color="auto"/>
            <w:right w:val="none" w:sz="0" w:space="0" w:color="auto"/>
          </w:divBdr>
          <w:divsChild>
            <w:div w:id="1561283397">
              <w:marLeft w:val="0"/>
              <w:marRight w:val="0"/>
              <w:marTop w:val="0"/>
              <w:marBottom w:val="0"/>
              <w:divBdr>
                <w:top w:val="none" w:sz="0" w:space="0" w:color="auto"/>
                <w:left w:val="none" w:sz="0" w:space="0" w:color="auto"/>
                <w:bottom w:val="none" w:sz="0" w:space="0" w:color="auto"/>
                <w:right w:val="none" w:sz="0" w:space="0" w:color="auto"/>
              </w:divBdr>
              <w:divsChild>
                <w:div w:id="9112659">
                  <w:marLeft w:val="0"/>
                  <w:marRight w:val="0"/>
                  <w:marTop w:val="0"/>
                  <w:marBottom w:val="0"/>
                  <w:divBdr>
                    <w:top w:val="none" w:sz="0" w:space="0" w:color="auto"/>
                    <w:left w:val="none" w:sz="0" w:space="0" w:color="auto"/>
                    <w:bottom w:val="none" w:sz="0" w:space="0" w:color="auto"/>
                    <w:right w:val="none" w:sz="0" w:space="0" w:color="auto"/>
                  </w:divBdr>
                  <w:divsChild>
                    <w:div w:id="1156335414">
                      <w:marLeft w:val="0"/>
                      <w:marRight w:val="0"/>
                      <w:marTop w:val="300"/>
                      <w:marBottom w:val="300"/>
                      <w:divBdr>
                        <w:top w:val="none" w:sz="0" w:space="0" w:color="auto"/>
                        <w:left w:val="none" w:sz="0" w:space="0" w:color="auto"/>
                        <w:bottom w:val="none" w:sz="0" w:space="0" w:color="auto"/>
                        <w:right w:val="none" w:sz="0" w:space="0" w:color="auto"/>
                      </w:divBdr>
                      <w:divsChild>
                        <w:div w:id="2046901599">
                          <w:marLeft w:val="0"/>
                          <w:marRight w:val="0"/>
                          <w:marTop w:val="0"/>
                          <w:marBottom w:val="0"/>
                          <w:divBdr>
                            <w:top w:val="single" w:sz="6" w:space="8" w:color="EBEBEB"/>
                            <w:left w:val="none" w:sz="0" w:space="15" w:color="auto"/>
                            <w:bottom w:val="single" w:sz="6" w:space="8" w:color="EBEBEB"/>
                            <w:right w:val="none" w:sz="0" w:space="8" w:color="auto"/>
                          </w:divBdr>
                        </w:div>
                        <w:div w:id="1863398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7413913">
          <w:marLeft w:val="0"/>
          <w:marRight w:val="0"/>
          <w:marTop w:val="0"/>
          <w:marBottom w:val="0"/>
          <w:divBdr>
            <w:top w:val="none" w:sz="0" w:space="0" w:color="auto"/>
            <w:left w:val="none" w:sz="0" w:space="0" w:color="auto"/>
            <w:bottom w:val="none" w:sz="0" w:space="0" w:color="auto"/>
            <w:right w:val="none" w:sz="0" w:space="0" w:color="auto"/>
          </w:divBdr>
          <w:divsChild>
            <w:div w:id="268512139">
              <w:marLeft w:val="0"/>
              <w:marRight w:val="0"/>
              <w:marTop w:val="0"/>
              <w:marBottom w:val="0"/>
              <w:divBdr>
                <w:top w:val="none" w:sz="0" w:space="0" w:color="auto"/>
                <w:left w:val="none" w:sz="0" w:space="0" w:color="auto"/>
                <w:bottom w:val="none" w:sz="0" w:space="0" w:color="auto"/>
                <w:right w:val="none" w:sz="0" w:space="0" w:color="auto"/>
              </w:divBdr>
              <w:divsChild>
                <w:div w:id="1356080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68992453">
      <w:bodyDiv w:val="1"/>
      <w:marLeft w:val="0"/>
      <w:marRight w:val="0"/>
      <w:marTop w:val="0"/>
      <w:marBottom w:val="0"/>
      <w:divBdr>
        <w:top w:val="none" w:sz="0" w:space="0" w:color="auto"/>
        <w:left w:val="none" w:sz="0" w:space="0" w:color="auto"/>
        <w:bottom w:val="none" w:sz="0" w:space="0" w:color="auto"/>
        <w:right w:val="none" w:sz="0" w:space="0" w:color="auto"/>
      </w:divBdr>
    </w:div>
    <w:div w:id="20890395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oleObject" Target="embeddings/oleObject3.bin"/><Relationship Id="rId39"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17.jpe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oleObject" Target="embeddings/oleObject2.bin"/><Relationship Id="rId33" Type="http://schemas.openxmlformats.org/officeDocument/2006/relationships/oleObject" Target="embeddings/oleObject7.bin"/><Relationship Id="rId38"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5.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3.wmf"/><Relationship Id="rId32" Type="http://schemas.openxmlformats.org/officeDocument/2006/relationships/image" Target="media/image16.png"/><Relationship Id="rId37" Type="http://schemas.openxmlformats.org/officeDocument/2006/relationships/oleObject" Target="embeddings/oleObject8.bin"/><Relationship Id="rId40" Type="http://schemas.openxmlformats.org/officeDocument/2006/relationships/image" Target="media/image21.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oleObject" Target="embeddings/oleObject1.bin"/><Relationship Id="rId28" Type="http://schemas.openxmlformats.org/officeDocument/2006/relationships/oleObject" Target="embeddings/oleObject4.bin"/><Relationship Id="rId36" Type="http://schemas.openxmlformats.org/officeDocument/2006/relationships/image" Target="media/image19.png"/><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oleObject" Target="embeddings/oleObject6.bin"/><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wmf"/><Relationship Id="rId27" Type="http://schemas.openxmlformats.org/officeDocument/2006/relationships/image" Target="media/image14.wmf"/><Relationship Id="rId30" Type="http://schemas.openxmlformats.org/officeDocument/2006/relationships/oleObject" Target="embeddings/oleObject5.bin"/><Relationship Id="rId35" Type="http://schemas.openxmlformats.org/officeDocument/2006/relationships/image" Target="media/image18.jpeg"/><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5979EA-82EF-4A1A-A7C3-472C33C21F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117</Pages>
  <Words>33931</Words>
  <Characters>193411</Characters>
  <Application>Microsoft Office Word</Application>
  <DocSecurity>0</DocSecurity>
  <Lines>1611</Lines>
  <Paragraphs>453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226889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IRU</cp:lastModifiedBy>
  <cp:revision>8</cp:revision>
  <cp:lastPrinted>2023-08-10T11:53:00Z</cp:lastPrinted>
  <dcterms:created xsi:type="dcterms:W3CDTF">2023-06-08T07:33:00Z</dcterms:created>
  <dcterms:modified xsi:type="dcterms:W3CDTF">2023-08-10T11:59:00Z</dcterms:modified>
</cp:coreProperties>
</file>