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48" w:rsidRDefault="002B2E48">
      <w:pPr>
        <w:pStyle w:val="ConsPlusTitle"/>
        <w:jc w:val="center"/>
        <w:outlineLvl w:val="0"/>
      </w:pPr>
    </w:p>
    <w:p w:rsidR="001D1121" w:rsidRDefault="001D1121">
      <w:pPr>
        <w:pStyle w:val="ConsPlusTitle"/>
        <w:jc w:val="center"/>
        <w:outlineLvl w:val="0"/>
      </w:pPr>
      <w:r>
        <w:t>ПАСПОРТ</w:t>
      </w:r>
    </w:p>
    <w:p w:rsidR="001D1121" w:rsidRDefault="001D1121">
      <w:pPr>
        <w:pStyle w:val="ConsPlusTitle"/>
        <w:jc w:val="center"/>
      </w:pPr>
      <w:r>
        <w:t>государственной программы Курской области</w:t>
      </w:r>
    </w:p>
    <w:p w:rsidR="001D1121" w:rsidRDefault="001D1121">
      <w:pPr>
        <w:pStyle w:val="ConsPlusTitle"/>
        <w:jc w:val="center"/>
      </w:pPr>
      <w:r>
        <w:t>"Управление государственным имуществом Курской области"</w:t>
      </w:r>
    </w:p>
    <w:p w:rsidR="001D1121" w:rsidRDefault="001D11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4932"/>
      </w:tblGrid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комитет по управлению имуществом Курской области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комитет по экономике и развитию Курской области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CC3403">
            <w:pPr>
              <w:pStyle w:val="ConsPlusNormal"/>
              <w:jc w:val="both"/>
            </w:pPr>
            <w:hyperlink r:id="rId4" w:history="1">
              <w:r w:rsidR="001D1121">
                <w:rPr>
                  <w:color w:val="0000FF"/>
                </w:rPr>
                <w:t>подпрограмма 1</w:t>
              </w:r>
            </w:hyperlink>
            <w:r w:rsidR="001D1121">
              <w:t xml:space="preserve"> "Совершенствование системы управления государственным имуществом и земельными ресурсами на территории Курской области";</w:t>
            </w:r>
          </w:p>
          <w:p w:rsidR="001D1121" w:rsidRDefault="00CC3403">
            <w:pPr>
              <w:pStyle w:val="ConsPlusNormal"/>
              <w:jc w:val="both"/>
            </w:pPr>
            <w:hyperlink r:id="rId5" w:history="1">
              <w:r w:rsidR="001D1121">
                <w:rPr>
                  <w:color w:val="0000FF"/>
                </w:rPr>
                <w:t>подпрограмма 2</w:t>
              </w:r>
            </w:hyperlink>
            <w:r w:rsidR="001D1121">
              <w:t xml:space="preserve"> "Обеспечение реализации государственной программы Курской области "Управление государственным имуществом Курской области"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D1121" w:rsidTr="00D04C58">
        <w:tc>
          <w:tcPr>
            <w:tcW w:w="3798" w:type="dxa"/>
            <w:vAlign w:val="center"/>
          </w:tcPr>
          <w:p w:rsidR="001D1121" w:rsidRDefault="001D1121">
            <w:pPr>
              <w:pStyle w:val="ConsPlusNormal"/>
            </w:pPr>
            <w:r>
              <w:t>Региональные проекты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</w:pPr>
            <w:r>
              <w:t>отсутствуют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Цель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повышение эффективности управления и распоряжения государственным имуществом, земельными ресурсами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Задачи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формирование оптимального состава и структуры областного имущества;</w:t>
            </w:r>
          </w:p>
          <w:p w:rsidR="001D1121" w:rsidRDefault="001D1121">
            <w:pPr>
              <w:pStyle w:val="ConsPlusNormal"/>
              <w:jc w:val="both"/>
            </w:pPr>
            <w:r>
              <w:t>обеспечение эффективного управления, целевого использования и сохранности объектов областного имущества;</w:t>
            </w:r>
          </w:p>
          <w:p w:rsidR="001D1121" w:rsidRDefault="001D1121">
            <w:pPr>
              <w:pStyle w:val="ConsPlusNormal"/>
              <w:jc w:val="both"/>
            </w:pPr>
            <w:r>
              <w:t xml:space="preserve">обеспечение учета и мониторинга областного имущества путем развертывания единой системы учета и управления областным имуществом, обеспечивающей механизмы сбора, консолидации и представления информации для принятия и анализа эффективности управленческих решений в отношении объектов </w:t>
            </w:r>
            <w:r>
              <w:lastRenderedPageBreak/>
              <w:t>областного имущества;</w:t>
            </w:r>
          </w:p>
          <w:p w:rsidR="001D1121" w:rsidRDefault="001D1121">
            <w:pPr>
              <w:pStyle w:val="ConsPlusNormal"/>
              <w:jc w:val="both"/>
            </w:pPr>
            <w:r>
              <w:t>обеспечение рационального, эффективного использования находящихся в областной собственности земельных участков;</w:t>
            </w:r>
          </w:p>
          <w:p w:rsidR="001D1121" w:rsidRDefault="001D1121">
            <w:pPr>
              <w:pStyle w:val="ConsPlusNormal"/>
              <w:jc w:val="both"/>
            </w:pPr>
            <w:r>
              <w:t xml:space="preserve">развитие рынка земли на территории города Курска, право государственной </w:t>
            </w:r>
            <w:proofErr w:type="gramStart"/>
            <w:r>
              <w:t>собственности</w:t>
            </w:r>
            <w:proofErr w:type="gramEnd"/>
            <w:r>
              <w:t xml:space="preserve"> на которую не разграничено;</w:t>
            </w:r>
          </w:p>
          <w:p w:rsidR="001D1121" w:rsidRDefault="001D1121">
            <w:pPr>
              <w:pStyle w:val="ConsPlusNormal"/>
              <w:jc w:val="both"/>
            </w:pPr>
            <w:r>
              <w:t>обеспечение предоставления в собственность бесплатно земельных участков отдельным категориям граждан;</w:t>
            </w:r>
          </w:p>
          <w:p w:rsidR="001D1121" w:rsidRDefault="001D1121">
            <w:pPr>
              <w:pStyle w:val="ConsPlusNormal"/>
              <w:jc w:val="both"/>
            </w:pPr>
            <w:r>
              <w:t>совершенствование системы кадастровой оценки объектов недвижимости;</w:t>
            </w:r>
          </w:p>
          <w:p w:rsidR="001D1121" w:rsidRDefault="001D1121">
            <w:pPr>
              <w:pStyle w:val="ConsPlusNormal"/>
              <w:jc w:val="both"/>
            </w:pPr>
            <w: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2014 - 2024 годы, в том числе:</w:t>
            </w:r>
          </w:p>
          <w:p w:rsidR="001D1121" w:rsidRDefault="001D1121">
            <w:pPr>
              <w:pStyle w:val="ConsPlusNormal"/>
              <w:jc w:val="both"/>
            </w:pPr>
            <w:r>
              <w:t>I этап - 2014 - 2020 годы;</w:t>
            </w:r>
          </w:p>
          <w:p w:rsidR="001D1121" w:rsidRDefault="001D1121">
            <w:pPr>
              <w:pStyle w:val="ConsPlusNormal"/>
              <w:jc w:val="both"/>
            </w:pPr>
            <w:r>
              <w:t>II этап - 2021 - 2024 годы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отсутствует</w:t>
            </w:r>
          </w:p>
        </w:tc>
      </w:tr>
      <w:tr w:rsidR="001D1121" w:rsidTr="00D04C58">
        <w:tc>
          <w:tcPr>
            <w:tcW w:w="3798" w:type="dxa"/>
          </w:tcPr>
          <w:p w:rsidR="001D1121" w:rsidRDefault="001D1121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1D1121" w:rsidRDefault="001D11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32" w:type="dxa"/>
          </w:tcPr>
          <w:p w:rsidR="001D1121" w:rsidRDefault="001D1121">
            <w:pPr>
              <w:pStyle w:val="ConsPlusNormal"/>
              <w:jc w:val="both"/>
            </w:pPr>
            <w:r>
              <w:t>оптимизация состава и структуры областного имущества в интересах обеспечения устойчивых предпосылок для экономического роста; 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      </w:r>
          </w:p>
          <w:p w:rsidR="001D1121" w:rsidRDefault="001D1121">
            <w:pPr>
              <w:pStyle w:val="ConsPlusNormal"/>
              <w:jc w:val="both"/>
            </w:pPr>
            <w:r>
              <w:t>совершенствование системы учета областного имущества в реестре государственного имущества Курской области;</w:t>
            </w:r>
          </w:p>
          <w:p w:rsidR="001D1121" w:rsidRDefault="001D1121">
            <w:pPr>
              <w:pStyle w:val="ConsPlusNormal"/>
              <w:jc w:val="both"/>
            </w:pPr>
            <w:r>
              <w:t xml:space="preserve">обеспечение поступлений в бюджет </w:t>
            </w:r>
            <w:r>
              <w:lastRenderedPageBreak/>
              <w:t>Курской области средств от использования и продажи областных объектов недвижимого имущества и земельных участков;</w:t>
            </w:r>
          </w:p>
          <w:p w:rsidR="001D1121" w:rsidRDefault="001D1121">
            <w:pPr>
              <w:pStyle w:val="ConsPlusNormal"/>
              <w:jc w:val="both"/>
            </w:pPr>
            <w:r>
              <w:t>установление налогооблагаемой базы с учетом рыночной цены на землю</w:t>
            </w:r>
          </w:p>
        </w:tc>
      </w:tr>
    </w:tbl>
    <w:p w:rsidR="001D1D52" w:rsidRDefault="001D1D52" w:rsidP="001D1121">
      <w:pPr>
        <w:pStyle w:val="ConsPlusNormal"/>
      </w:pPr>
    </w:p>
    <w:sectPr w:rsidR="001D1D52" w:rsidSect="0075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D1121"/>
    <w:rsid w:val="0008693A"/>
    <w:rsid w:val="00094243"/>
    <w:rsid w:val="001D1121"/>
    <w:rsid w:val="001D1D52"/>
    <w:rsid w:val="001E60B0"/>
    <w:rsid w:val="002B2E48"/>
    <w:rsid w:val="003A33FE"/>
    <w:rsid w:val="003F69A5"/>
    <w:rsid w:val="004C009B"/>
    <w:rsid w:val="008B2AB7"/>
    <w:rsid w:val="00CC3403"/>
    <w:rsid w:val="00D0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E60B0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0B0"/>
    <w:rPr>
      <w:rFonts w:ascii="BrickNews" w:hAnsi="BrickNews" w:cs="BrickNews"/>
      <w:bCs/>
      <w:sz w:val="28"/>
      <w:szCs w:val="28"/>
    </w:rPr>
  </w:style>
  <w:style w:type="paragraph" w:customStyle="1" w:styleId="ConsPlusNormal">
    <w:name w:val="ConsPlusNormal"/>
    <w:rsid w:val="001D112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D1121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37F9214D07922AA08F4C4FC3702B34F2DF9091F9022EB0DB8544EF4DE827401CD55F394A0B54A6E436C50AD444F7F1961E01E4781E3EF28F67AFt2m6G" TargetMode="External"/><Relationship Id="rId4" Type="http://schemas.openxmlformats.org/officeDocument/2006/relationships/hyperlink" Target="consultantplus://offline/ref=E937F9214D07922AA08F4C4FC3702B34F2DF9091F9022EB0DB8544EF4DE827401CD55F394A0B54A6E434CC08D444F7F1961E01E4781E3EF28F67AFt2m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461</Words>
  <Characters>2629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Volkova_I</dc:creator>
  <cp:lastModifiedBy>Ирина В. Терехова</cp:lastModifiedBy>
  <cp:revision>6</cp:revision>
  <cp:lastPrinted>2021-10-25T14:07:00Z</cp:lastPrinted>
  <dcterms:created xsi:type="dcterms:W3CDTF">2021-10-07T06:38:00Z</dcterms:created>
  <dcterms:modified xsi:type="dcterms:W3CDTF">2021-10-25T14:07:00Z</dcterms:modified>
</cp:coreProperties>
</file>