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45" w:rsidRDefault="00C13745" w:rsidP="00C13745">
      <w:pPr>
        <w:pStyle w:val="a3"/>
        <w:ind w:right="-86" w:firstLine="709"/>
        <w:jc w:val="both"/>
        <w:rPr>
          <w:sz w:val="28"/>
          <w:szCs w:val="28"/>
        </w:rPr>
      </w:pPr>
      <w:r>
        <w:rPr>
          <w:sz w:val="28"/>
          <w:szCs w:val="28"/>
        </w:rPr>
        <w:t xml:space="preserve">Решения, принятые на заседании </w:t>
      </w:r>
      <w:r w:rsidR="00FD1FDD" w:rsidRPr="00FD1FDD">
        <w:rPr>
          <w:sz w:val="28"/>
          <w:szCs w:val="28"/>
        </w:rPr>
        <w:t>Правительства</w:t>
      </w:r>
      <w:r w:rsidR="00FD1FDD">
        <w:t xml:space="preserve"> </w:t>
      </w:r>
      <w:r>
        <w:rPr>
          <w:sz w:val="28"/>
          <w:szCs w:val="28"/>
        </w:rPr>
        <w:t xml:space="preserve">Курской области </w:t>
      </w:r>
      <w:r>
        <w:rPr>
          <w:sz w:val="28"/>
          <w:szCs w:val="28"/>
        </w:rPr>
        <w:br/>
      </w:r>
      <w:r w:rsidR="00090498">
        <w:rPr>
          <w:sz w:val="28"/>
          <w:szCs w:val="28"/>
        </w:rPr>
        <w:t>7 апреля</w:t>
      </w:r>
      <w:r w:rsidR="00C71E7F">
        <w:rPr>
          <w:sz w:val="28"/>
          <w:szCs w:val="28"/>
        </w:rPr>
        <w:t xml:space="preserve"> </w:t>
      </w:r>
      <w:r>
        <w:rPr>
          <w:sz w:val="28"/>
          <w:szCs w:val="28"/>
        </w:rPr>
        <w:t>20</w:t>
      </w:r>
      <w:r w:rsidR="00235160">
        <w:rPr>
          <w:sz w:val="28"/>
          <w:szCs w:val="28"/>
        </w:rPr>
        <w:t>2</w:t>
      </w:r>
      <w:r w:rsidR="00055EAE">
        <w:rPr>
          <w:sz w:val="28"/>
          <w:szCs w:val="28"/>
        </w:rPr>
        <w:t>5</w:t>
      </w:r>
      <w:r>
        <w:rPr>
          <w:sz w:val="28"/>
          <w:szCs w:val="28"/>
        </w:rPr>
        <w:t xml:space="preserve"> года</w:t>
      </w:r>
    </w:p>
    <w:p w:rsidR="00C13745" w:rsidRDefault="00EC7DF2" w:rsidP="00C13745">
      <w:pPr>
        <w:ind w:right="-86" w:firstLine="709"/>
        <w:rPr>
          <w:b/>
        </w:rPr>
      </w:pPr>
      <w:r w:rsidRPr="006D56EC">
        <w:rPr>
          <w:rFonts w:cs="Times New Roman"/>
          <w:b/>
          <w:szCs w:val="28"/>
        </w:rPr>
        <w:t xml:space="preserve">О </w:t>
      </w:r>
      <w:r w:rsidR="002B7139">
        <w:rPr>
          <w:rFonts w:cs="Times New Roman"/>
          <w:b/>
          <w:szCs w:val="28"/>
        </w:rPr>
        <w:t xml:space="preserve">текущей деятельности Правительства </w:t>
      </w:r>
      <w:r w:rsidR="002B7139" w:rsidRPr="002B7139">
        <w:rPr>
          <w:rFonts w:cs="Times New Roman"/>
          <w:b/>
          <w:szCs w:val="28"/>
        </w:rPr>
        <w:t>Курской области</w:t>
      </w:r>
    </w:p>
    <w:p w:rsidR="00C13745" w:rsidRDefault="00C13745" w:rsidP="00C13745">
      <w:pPr>
        <w:ind w:right="-86" w:firstLine="709"/>
        <w:rPr>
          <w:b/>
          <w:szCs w:val="28"/>
        </w:rPr>
      </w:pPr>
      <w:r>
        <w:rPr>
          <w:b/>
          <w:szCs w:val="28"/>
        </w:rPr>
        <w:t xml:space="preserve">Решения </w:t>
      </w:r>
      <w:r w:rsidR="00FD1FDD" w:rsidRPr="00FD1FDD">
        <w:rPr>
          <w:b/>
        </w:rPr>
        <w:t>Правительства</w:t>
      </w:r>
      <w:r w:rsidR="00FD1FDD">
        <w:t xml:space="preserve"> </w:t>
      </w:r>
      <w:r>
        <w:rPr>
          <w:b/>
          <w:szCs w:val="28"/>
        </w:rPr>
        <w:t>Курской области:</w:t>
      </w:r>
    </w:p>
    <w:p w:rsidR="00090498" w:rsidRDefault="00090498" w:rsidP="00090498">
      <w:pPr>
        <w:ind w:firstLine="709"/>
        <w:rPr>
          <w:szCs w:val="28"/>
        </w:rPr>
      </w:pPr>
      <w:r>
        <w:rPr>
          <w:szCs w:val="28"/>
        </w:rPr>
        <w:t xml:space="preserve">1. Временно исполняющим обязанности заместителя Губернатора Курской области, временно исполняющим обязанности заместителя Председателя Правительства Курской области согласно закрепленным сферам деятельности подготовить перечни проблемных вопросов для обсуждения на встрече временно исполняющего обязанности Губернатора Курской области с Председателем Правительства Российской Федерации М.В. </w:t>
      </w:r>
      <w:proofErr w:type="spellStart"/>
      <w:r>
        <w:rPr>
          <w:szCs w:val="28"/>
        </w:rPr>
        <w:t>Мишустиным</w:t>
      </w:r>
      <w:proofErr w:type="spellEnd"/>
      <w:r>
        <w:rPr>
          <w:szCs w:val="28"/>
        </w:rPr>
        <w:t xml:space="preserve"> и представить их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в установленном порядке.</w:t>
      </w:r>
    </w:p>
    <w:p w:rsidR="00090498" w:rsidRDefault="00090498" w:rsidP="00090498">
      <w:pPr>
        <w:ind w:firstLine="709"/>
        <w:rPr>
          <w:szCs w:val="28"/>
        </w:rPr>
      </w:pPr>
      <w:r>
        <w:rPr>
          <w:b/>
          <w:szCs w:val="28"/>
        </w:rPr>
        <w:t>Срок: до 8 апреля 2025 г.</w:t>
      </w:r>
    </w:p>
    <w:p w:rsidR="00090498" w:rsidRDefault="00090498" w:rsidP="00090498">
      <w:pPr>
        <w:ind w:firstLine="709"/>
        <w:rPr>
          <w:szCs w:val="28"/>
        </w:rPr>
      </w:pPr>
      <w:r>
        <w:rPr>
          <w:szCs w:val="28"/>
        </w:rPr>
        <w:t xml:space="preserve">2.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w:t>
      </w:r>
    </w:p>
    <w:p w:rsidR="00090498" w:rsidRDefault="00090498" w:rsidP="00090498">
      <w:pPr>
        <w:ind w:firstLine="709"/>
        <w:rPr>
          <w:szCs w:val="28"/>
        </w:rPr>
      </w:pPr>
      <w:r>
        <w:rPr>
          <w:szCs w:val="28"/>
        </w:rPr>
        <w:t xml:space="preserve">а) представить временно исполняющему обязанности Губернатора Курской области предложения о финансировании за счет средств областного бюджета капитального ремонта объекта «МБОУ «Средняя общеобразовательная школа № 10 имени Е.И. Зеленко» в </w:t>
      </w:r>
      <w:bookmarkStart w:id="0" w:name="_GoBack"/>
      <w:bookmarkEnd w:id="0"/>
      <w:r>
        <w:rPr>
          <w:szCs w:val="28"/>
        </w:rPr>
        <w:t>г. Курске.</w:t>
      </w:r>
    </w:p>
    <w:p w:rsidR="00090498" w:rsidRDefault="00090498" w:rsidP="00090498">
      <w:pPr>
        <w:ind w:firstLine="709"/>
        <w:rPr>
          <w:b/>
          <w:szCs w:val="28"/>
        </w:rPr>
      </w:pPr>
      <w:r>
        <w:rPr>
          <w:b/>
          <w:szCs w:val="28"/>
        </w:rPr>
        <w:t>Срок: до 18 апреля 2025 г.;</w:t>
      </w:r>
    </w:p>
    <w:p w:rsidR="00090498" w:rsidRDefault="00090498" w:rsidP="00090498">
      <w:pPr>
        <w:ind w:firstLine="709"/>
        <w:rPr>
          <w:szCs w:val="28"/>
        </w:rPr>
      </w:pPr>
      <w:r>
        <w:rPr>
          <w:szCs w:val="28"/>
        </w:rPr>
        <w:t>б) во взаимодействии с профильными министерствами Курской области и Минэнерго России сформировать рабочую группу по рассмотрению вопросов, связанных с модернизацией и выносом части ТЭЦ-4 за пределы исторической части города Курска.</w:t>
      </w:r>
    </w:p>
    <w:p w:rsidR="00090498" w:rsidRDefault="00090498" w:rsidP="00090498">
      <w:pPr>
        <w:ind w:firstLine="709"/>
        <w:rPr>
          <w:b/>
          <w:szCs w:val="28"/>
        </w:rPr>
      </w:pPr>
      <w:r>
        <w:rPr>
          <w:b/>
          <w:szCs w:val="28"/>
        </w:rPr>
        <w:t>Срок: до 11 апреля 2025 г.</w:t>
      </w:r>
    </w:p>
    <w:p w:rsidR="00090498" w:rsidRDefault="00090498" w:rsidP="00090498">
      <w:pPr>
        <w:ind w:firstLine="709"/>
        <w:rPr>
          <w:szCs w:val="28"/>
        </w:rPr>
      </w:pPr>
      <w:r>
        <w:rPr>
          <w:szCs w:val="28"/>
        </w:rPr>
        <w:t xml:space="preserve">3. Рекомендовать Администрации Горшеченского района Курской области (А.М. </w:t>
      </w:r>
      <w:proofErr w:type="spellStart"/>
      <w:r>
        <w:rPr>
          <w:szCs w:val="28"/>
        </w:rPr>
        <w:t>Амерев</w:t>
      </w:r>
      <w:proofErr w:type="spellEnd"/>
      <w:r>
        <w:rPr>
          <w:szCs w:val="28"/>
        </w:rPr>
        <w:t xml:space="preserve">), Администрации Фатежского района Курской области (С.М. Цуканов), Администрации города Фатежа (С.И. Емельянов), </w:t>
      </w:r>
      <w:r>
        <w:rPr>
          <w:szCs w:val="28"/>
        </w:rPr>
        <w:br/>
        <w:t xml:space="preserve">администрации </w:t>
      </w:r>
      <w:proofErr w:type="spellStart"/>
      <w:r>
        <w:rPr>
          <w:szCs w:val="28"/>
        </w:rPr>
        <w:t>рп</w:t>
      </w:r>
      <w:proofErr w:type="spellEnd"/>
      <w:r>
        <w:rPr>
          <w:szCs w:val="28"/>
        </w:rPr>
        <w:t xml:space="preserve"> Горшечное (С.А. </w:t>
      </w:r>
      <w:proofErr w:type="spellStart"/>
      <w:r>
        <w:rPr>
          <w:szCs w:val="28"/>
        </w:rPr>
        <w:t>Шапаренко</w:t>
      </w:r>
      <w:proofErr w:type="spellEnd"/>
      <w:r>
        <w:rPr>
          <w:szCs w:val="28"/>
        </w:rPr>
        <w:t>):</w:t>
      </w:r>
    </w:p>
    <w:p w:rsidR="00090498" w:rsidRDefault="00090498" w:rsidP="00090498">
      <w:pPr>
        <w:ind w:firstLine="709"/>
        <w:rPr>
          <w:szCs w:val="28"/>
        </w:rPr>
      </w:pPr>
      <w:r>
        <w:rPr>
          <w:szCs w:val="28"/>
        </w:rPr>
        <w:t xml:space="preserve">а) провести мониторинг всех существующих объектов социальной, инженерной (коммунальной), транспортной инфраструктуры в опорных населенных пунктах (далее – ОНП) </w:t>
      </w:r>
      <w:proofErr w:type="spellStart"/>
      <w:r>
        <w:rPr>
          <w:szCs w:val="28"/>
        </w:rPr>
        <w:t>рп</w:t>
      </w:r>
      <w:proofErr w:type="spellEnd"/>
      <w:r>
        <w:rPr>
          <w:szCs w:val="28"/>
        </w:rPr>
        <w:t xml:space="preserve"> Горшечное и города Фатежа и включить их в проект долгосрочного плана социально-экономического развития сельских агломераций (далее – ДПР) для создания и приведения в нормативное состояние на период до 2030 года.</w:t>
      </w:r>
    </w:p>
    <w:p w:rsidR="00090498" w:rsidRDefault="00090498" w:rsidP="00090498">
      <w:pPr>
        <w:ind w:firstLine="709"/>
        <w:rPr>
          <w:b/>
          <w:szCs w:val="28"/>
        </w:rPr>
      </w:pPr>
      <w:r>
        <w:rPr>
          <w:b/>
          <w:szCs w:val="28"/>
        </w:rPr>
        <w:t>Срок: до 20 апреля 2025 г.;</w:t>
      </w:r>
    </w:p>
    <w:p w:rsidR="00090498" w:rsidRDefault="00090498" w:rsidP="00090498">
      <w:pPr>
        <w:ind w:firstLine="709"/>
        <w:rPr>
          <w:szCs w:val="28"/>
        </w:rPr>
      </w:pPr>
      <w:r>
        <w:rPr>
          <w:szCs w:val="28"/>
        </w:rPr>
        <w:t>б) согласовать с отраслевыми министерствами Курской области объекты, включенные в ДПР в рамках иных госпрограмм, определив приоритетность ОНП, и представить ДПР на отбор в Министерство сельского хозяйства Курской области в установленном порядке.</w:t>
      </w:r>
    </w:p>
    <w:p w:rsidR="00090498" w:rsidRDefault="00090498" w:rsidP="00090498">
      <w:pPr>
        <w:ind w:firstLine="709"/>
        <w:rPr>
          <w:b/>
          <w:szCs w:val="28"/>
        </w:rPr>
      </w:pPr>
      <w:r>
        <w:rPr>
          <w:b/>
          <w:szCs w:val="28"/>
        </w:rPr>
        <w:t>Срок: до 25 апреля 2025 г.</w:t>
      </w:r>
    </w:p>
    <w:p w:rsidR="00090498" w:rsidRDefault="00090498" w:rsidP="00090498">
      <w:pPr>
        <w:ind w:firstLine="709"/>
        <w:rPr>
          <w:szCs w:val="28"/>
        </w:rPr>
      </w:pPr>
      <w:r>
        <w:rPr>
          <w:szCs w:val="28"/>
        </w:rPr>
        <w:t>4. Отраслевым министерствам Курской области:</w:t>
      </w:r>
    </w:p>
    <w:p w:rsidR="00090498" w:rsidRDefault="00090498" w:rsidP="00090498">
      <w:pPr>
        <w:ind w:firstLine="709"/>
        <w:rPr>
          <w:szCs w:val="28"/>
        </w:rPr>
      </w:pPr>
      <w:r>
        <w:rPr>
          <w:szCs w:val="28"/>
        </w:rPr>
        <w:lastRenderedPageBreak/>
        <w:t xml:space="preserve">а) оказывать содействие муниципальным образованиям при формировании мероприятий ДПР опорных населенных пунктов </w:t>
      </w:r>
      <w:proofErr w:type="spellStart"/>
      <w:r>
        <w:rPr>
          <w:szCs w:val="28"/>
        </w:rPr>
        <w:t>рп</w:t>
      </w:r>
      <w:proofErr w:type="spellEnd"/>
      <w:r>
        <w:rPr>
          <w:szCs w:val="28"/>
        </w:rPr>
        <w:t xml:space="preserve"> Горшечное и города Фатежа на период до 2030 года.</w:t>
      </w:r>
    </w:p>
    <w:p w:rsidR="00090498" w:rsidRDefault="00090498" w:rsidP="00090498">
      <w:pPr>
        <w:ind w:firstLine="709"/>
        <w:rPr>
          <w:b/>
          <w:szCs w:val="28"/>
        </w:rPr>
      </w:pPr>
      <w:r>
        <w:rPr>
          <w:b/>
          <w:szCs w:val="28"/>
        </w:rPr>
        <w:t>Срок: постоянно;</w:t>
      </w:r>
    </w:p>
    <w:p w:rsidR="00090498" w:rsidRDefault="00090498" w:rsidP="00090498">
      <w:pPr>
        <w:ind w:firstLine="709"/>
        <w:rPr>
          <w:szCs w:val="28"/>
        </w:rPr>
      </w:pPr>
      <w:r>
        <w:rPr>
          <w:szCs w:val="28"/>
        </w:rPr>
        <w:t>б) представлять в Министерство сельского хозяйства Курской области информацию о размерах привлечённых в рамках иных государственных программ Российской Федерации средств федерального бюджета, а также средств регионального бюджета по результатам заявочных кампаний на 2025 год и на плановый период 2026–2028 годов.</w:t>
      </w:r>
    </w:p>
    <w:p w:rsidR="00090498" w:rsidRDefault="00090498" w:rsidP="00090498">
      <w:pPr>
        <w:ind w:firstLine="709"/>
        <w:rPr>
          <w:b/>
          <w:szCs w:val="28"/>
        </w:rPr>
      </w:pPr>
      <w:r>
        <w:rPr>
          <w:b/>
          <w:szCs w:val="28"/>
        </w:rPr>
        <w:t>Срок: до 1 октября 2025 г.</w:t>
      </w:r>
    </w:p>
    <w:p w:rsidR="00090498" w:rsidRDefault="00090498" w:rsidP="00090498">
      <w:pPr>
        <w:ind w:firstLine="709"/>
        <w:rPr>
          <w:szCs w:val="28"/>
        </w:rPr>
      </w:pPr>
      <w:r>
        <w:rPr>
          <w:szCs w:val="28"/>
        </w:rPr>
        <w:t>5. Временно исполняющему обязанности заместителя Председателя Правительства Курской области О.Г. Дворцовой совместно с Министерством имущества Курской области (Д.А. Савин)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проработать вопросы организации централизованной подготовки технических заданий для проведения торгов областными заказчиками и контроля за соответствием технических заданий требованиям действующего законодательства, а также обоснованностью расчета заказчиками начальной (максимальной) цены контрактов. О результатах проделанной работы проинформировать временно исполняющего обязанности Губернатора Курской области в установленном порядке.</w:t>
      </w:r>
    </w:p>
    <w:p w:rsidR="00090498" w:rsidRDefault="00090498" w:rsidP="00090498">
      <w:pPr>
        <w:ind w:firstLine="709"/>
        <w:rPr>
          <w:b/>
          <w:szCs w:val="28"/>
        </w:rPr>
      </w:pPr>
      <w:r>
        <w:rPr>
          <w:b/>
          <w:szCs w:val="28"/>
        </w:rPr>
        <w:t>Срок: до 12 мая 2025 г.</w:t>
      </w:r>
    </w:p>
    <w:p w:rsidR="00090498" w:rsidRDefault="00090498" w:rsidP="00090498">
      <w:pPr>
        <w:ind w:firstLine="709"/>
        <w:rPr>
          <w:szCs w:val="28"/>
        </w:rPr>
      </w:pPr>
      <w:r>
        <w:rPr>
          <w:szCs w:val="28"/>
        </w:rPr>
        <w:t>6. Исполнительным органам Курской области обеспечить привлечение подведомственных учреждений, а также предприятий и организаций курируемых отраслей к участию во Всероссийском опросе для прогнозирования потребности экономики в кадрах на период 2026–2032 годов на портале ФГБУ «ВНИИ труда» Минтруда России (</w:t>
      </w:r>
      <w:hyperlink r:id="rId5" w:history="1">
        <w:r>
          <w:rPr>
            <w:rStyle w:val="ad"/>
            <w:szCs w:val="28"/>
          </w:rPr>
          <w:t>https://prognoz.vcot.info/</w:t>
        </w:r>
      </w:hyperlink>
      <w:r>
        <w:rPr>
          <w:szCs w:val="28"/>
        </w:rPr>
        <w:t>). О проделанной работе проинформировать Министерство по труду и занятости населения Курской области с приложением перечня работодателей, прошедших опрос, в установленном порядке.</w:t>
      </w:r>
    </w:p>
    <w:p w:rsidR="00090498" w:rsidRDefault="00090498" w:rsidP="00090498">
      <w:pPr>
        <w:ind w:firstLine="709"/>
        <w:rPr>
          <w:b/>
          <w:szCs w:val="28"/>
        </w:rPr>
      </w:pPr>
      <w:r>
        <w:rPr>
          <w:b/>
          <w:szCs w:val="28"/>
        </w:rPr>
        <w:t>Срок: до 30 апреля 2025 г.</w:t>
      </w:r>
    </w:p>
    <w:p w:rsidR="00090498" w:rsidRDefault="00090498" w:rsidP="00090498">
      <w:pPr>
        <w:ind w:firstLine="709"/>
        <w:rPr>
          <w:szCs w:val="28"/>
        </w:rPr>
      </w:pPr>
      <w:r>
        <w:rPr>
          <w:szCs w:val="28"/>
        </w:rPr>
        <w:t>7. Рекомендовать главам муниципальных районов и городских округов Курской области обеспечить привлечение работодателей всех форм собственности, осуществляющих деятельность на территории соответствующего муниципального образования, к участию во Всероссийском опросе для прогнозирования потребности экономики в кадрах на период 2026–2032 годов на портале ФГБУ «ВНИИ труда» Минтруда России (</w:t>
      </w:r>
      <w:hyperlink r:id="rId6" w:history="1">
        <w:r>
          <w:rPr>
            <w:rStyle w:val="ad"/>
            <w:szCs w:val="28"/>
          </w:rPr>
          <w:t>https://prognoz.vcot.info/</w:t>
        </w:r>
      </w:hyperlink>
      <w:r>
        <w:rPr>
          <w:szCs w:val="28"/>
        </w:rPr>
        <w:t>). О проделанной работе проинформировать Министерство по труду и занятости населения Курской области с приложением перечня работодателей, прошедших опрос, в установленном порядке.</w:t>
      </w:r>
    </w:p>
    <w:p w:rsidR="00090498" w:rsidRDefault="00090498" w:rsidP="00090498">
      <w:pPr>
        <w:ind w:firstLine="709"/>
        <w:rPr>
          <w:b/>
          <w:szCs w:val="28"/>
        </w:rPr>
      </w:pPr>
      <w:r>
        <w:rPr>
          <w:b/>
          <w:szCs w:val="28"/>
        </w:rPr>
        <w:t>Срок: до 30 апреля 2025 г.</w:t>
      </w:r>
    </w:p>
    <w:p w:rsidR="00090498" w:rsidRDefault="00090498" w:rsidP="00090498">
      <w:pPr>
        <w:ind w:firstLine="709"/>
        <w:rPr>
          <w:szCs w:val="28"/>
        </w:rPr>
      </w:pPr>
      <w:r>
        <w:rPr>
          <w:szCs w:val="28"/>
        </w:rPr>
        <w:t xml:space="preserve">8. Исполнительным органам Курской области в рамках формирования федерального бюджета на очередной финансовый период подготовить соответствующие предложения на 2026 год, учитывающие интересы Курской области, и представить их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в установленном порядке.</w:t>
      </w:r>
    </w:p>
    <w:p w:rsidR="00090498" w:rsidRDefault="00090498" w:rsidP="00090498">
      <w:pPr>
        <w:ind w:firstLine="709"/>
        <w:rPr>
          <w:b/>
          <w:szCs w:val="28"/>
        </w:rPr>
      </w:pPr>
      <w:r>
        <w:rPr>
          <w:b/>
          <w:szCs w:val="28"/>
        </w:rPr>
        <w:t>Срок: до 1 мая 2025 г.</w:t>
      </w:r>
    </w:p>
    <w:p w:rsidR="00090498" w:rsidRDefault="00090498" w:rsidP="00090498">
      <w:pPr>
        <w:ind w:firstLine="709"/>
        <w:rPr>
          <w:szCs w:val="28"/>
        </w:rPr>
      </w:pPr>
      <w:r>
        <w:rPr>
          <w:szCs w:val="28"/>
        </w:rPr>
        <w:t>9. Рекомендовать главам муниципальных районов и городских округов Курской области:</w:t>
      </w:r>
    </w:p>
    <w:p w:rsidR="00090498" w:rsidRDefault="00090498" w:rsidP="00090498">
      <w:pPr>
        <w:ind w:firstLine="709"/>
        <w:rPr>
          <w:szCs w:val="28"/>
        </w:rPr>
      </w:pPr>
      <w:r>
        <w:rPr>
          <w:szCs w:val="28"/>
        </w:rPr>
        <w:t>а) направить в Министерство по государственной охране объектов культурного наследия Курской области предусмотренные законодательством уведомления о начале ремонтных работ на объектах культурного наследия, увековечивающих память о событиях, участниках и жертвах Великой Отечественной войны 1941–1945 гг., по упрощенному порядку, утвержденному приказом Министерства культуры Российской Федерации от 20 марта 2024 г. № 509.</w:t>
      </w:r>
    </w:p>
    <w:p w:rsidR="00090498" w:rsidRDefault="00090498" w:rsidP="00090498">
      <w:pPr>
        <w:ind w:firstLine="709"/>
        <w:rPr>
          <w:b/>
          <w:szCs w:val="28"/>
        </w:rPr>
      </w:pPr>
      <w:r>
        <w:rPr>
          <w:b/>
          <w:szCs w:val="28"/>
        </w:rPr>
        <w:t>Срок: до 11 апреля 2025 г.;</w:t>
      </w:r>
    </w:p>
    <w:p w:rsidR="00090498" w:rsidRDefault="00090498" w:rsidP="00090498">
      <w:pPr>
        <w:ind w:firstLine="709"/>
        <w:rPr>
          <w:szCs w:val="28"/>
        </w:rPr>
      </w:pPr>
      <w:r>
        <w:rPr>
          <w:szCs w:val="28"/>
        </w:rPr>
        <w:t>б) в рамках проведения мероприятий по капитальному ремонту общеобразовательных организаций актуализировать соответствующую проектно-сметную документацию в соответствии с текущими ценами и направить ее в Министерство образования и науки Курской области в установленном порядке.</w:t>
      </w:r>
    </w:p>
    <w:p w:rsidR="00090498" w:rsidRDefault="00090498" w:rsidP="00090498">
      <w:pPr>
        <w:ind w:firstLine="709"/>
        <w:rPr>
          <w:b/>
          <w:szCs w:val="28"/>
        </w:rPr>
      </w:pPr>
      <w:r>
        <w:rPr>
          <w:b/>
          <w:szCs w:val="28"/>
        </w:rPr>
        <w:t>Срок: до 15 мая 2025 г.</w:t>
      </w:r>
    </w:p>
    <w:p w:rsidR="00090498" w:rsidRDefault="00090498" w:rsidP="00090498">
      <w:pPr>
        <w:ind w:firstLine="709"/>
        <w:rPr>
          <w:szCs w:val="28"/>
        </w:rPr>
      </w:pPr>
      <w:r>
        <w:rPr>
          <w:szCs w:val="28"/>
        </w:rPr>
        <w:t xml:space="preserve">10. Рекомендовать Главе Обоянского района Курской области </w:t>
      </w:r>
      <w:r>
        <w:rPr>
          <w:szCs w:val="28"/>
        </w:rPr>
        <w:br/>
        <w:t xml:space="preserve">И.А. Глущенко проработать варианты замены памятника в парке Юных пионеров в городе </w:t>
      </w:r>
      <w:proofErr w:type="spellStart"/>
      <w:r>
        <w:rPr>
          <w:szCs w:val="28"/>
        </w:rPr>
        <w:t>Обояни</w:t>
      </w:r>
      <w:proofErr w:type="spellEnd"/>
      <w:r>
        <w:rPr>
          <w:szCs w:val="28"/>
        </w:rPr>
        <w:t xml:space="preserve"> и представить информацию по данному вопросу временно исполняющему обязанности Губернатора Курской области в установленном порядке.</w:t>
      </w:r>
    </w:p>
    <w:p w:rsidR="00090498" w:rsidRDefault="00090498" w:rsidP="00090498">
      <w:pPr>
        <w:ind w:firstLine="709"/>
        <w:rPr>
          <w:b/>
          <w:szCs w:val="28"/>
        </w:rPr>
      </w:pPr>
      <w:r>
        <w:rPr>
          <w:b/>
          <w:szCs w:val="28"/>
        </w:rPr>
        <w:t>Срок: до 11 апреля 2025 г.</w:t>
      </w:r>
    </w:p>
    <w:p w:rsidR="00090498" w:rsidRDefault="00090498" w:rsidP="00090498">
      <w:pPr>
        <w:ind w:firstLine="709"/>
        <w:rPr>
          <w:szCs w:val="28"/>
        </w:rPr>
      </w:pPr>
      <w:r>
        <w:rPr>
          <w:szCs w:val="28"/>
        </w:rPr>
        <w:t>11. Временно исполняющему обязанности заместителя Губернатора Курской области А.Г. Демидову:</w:t>
      </w:r>
    </w:p>
    <w:p w:rsidR="00090498" w:rsidRDefault="00090498" w:rsidP="00090498">
      <w:pPr>
        <w:ind w:firstLine="709"/>
        <w:rPr>
          <w:szCs w:val="28"/>
        </w:rPr>
      </w:pPr>
      <w:r>
        <w:rPr>
          <w:szCs w:val="28"/>
        </w:rPr>
        <w:t xml:space="preserve">а) подготовить обращение временно исполняющего обязанности Губернатора Курской области А.Е. </w:t>
      </w:r>
      <w:proofErr w:type="spellStart"/>
      <w:r>
        <w:rPr>
          <w:szCs w:val="28"/>
        </w:rPr>
        <w:t>Хинштейна</w:t>
      </w:r>
      <w:proofErr w:type="spellEnd"/>
      <w:r>
        <w:rPr>
          <w:szCs w:val="28"/>
        </w:rPr>
        <w:t xml:space="preserve"> к помощнику Президента Российской Федерации В.Р. </w:t>
      </w:r>
      <w:proofErr w:type="spellStart"/>
      <w:r>
        <w:rPr>
          <w:szCs w:val="28"/>
        </w:rPr>
        <w:t>Мединскому</w:t>
      </w:r>
      <w:proofErr w:type="spellEnd"/>
      <w:r>
        <w:rPr>
          <w:szCs w:val="28"/>
        </w:rPr>
        <w:t xml:space="preserve"> по вопросу установки памятника Герою России Сергею </w:t>
      </w:r>
      <w:proofErr w:type="spellStart"/>
      <w:r>
        <w:rPr>
          <w:szCs w:val="28"/>
        </w:rPr>
        <w:t>Чебнёву</w:t>
      </w:r>
      <w:proofErr w:type="spellEnd"/>
      <w:r>
        <w:rPr>
          <w:szCs w:val="28"/>
        </w:rPr>
        <w:t xml:space="preserve"> на набережной в городе Курчатове Курской области.</w:t>
      </w:r>
    </w:p>
    <w:p w:rsidR="00090498" w:rsidRDefault="00090498" w:rsidP="00090498">
      <w:pPr>
        <w:ind w:firstLine="709"/>
        <w:rPr>
          <w:b/>
          <w:szCs w:val="28"/>
        </w:rPr>
      </w:pPr>
      <w:r>
        <w:rPr>
          <w:b/>
          <w:szCs w:val="28"/>
        </w:rPr>
        <w:t>Срок: до 11 апреля 2025 г.;</w:t>
      </w:r>
    </w:p>
    <w:p w:rsidR="00090498" w:rsidRDefault="00090498" w:rsidP="00090498">
      <w:pPr>
        <w:ind w:firstLine="709"/>
        <w:rPr>
          <w:szCs w:val="28"/>
        </w:rPr>
      </w:pPr>
      <w:r>
        <w:rPr>
          <w:szCs w:val="28"/>
        </w:rPr>
        <w:t>б) во взаимодействии с Администрацией города Курска (И.В. Куцак) проработать возможность вхождения Курской области в число регионов, реализующих пилотный проект по восстановлению объектов культурного наследия, а также подобрать для этой цели соответствующие неиспользуемые аварийные памятники (не менее трех). О результатах проделанной работы проинформировать временно исполняющего обязанности Губернатора Курской области в установленном порядке.</w:t>
      </w:r>
    </w:p>
    <w:p w:rsidR="00090498" w:rsidRDefault="00090498" w:rsidP="00090498">
      <w:pPr>
        <w:ind w:firstLine="709"/>
        <w:rPr>
          <w:b/>
          <w:szCs w:val="28"/>
        </w:rPr>
      </w:pPr>
      <w:r>
        <w:rPr>
          <w:b/>
          <w:szCs w:val="28"/>
        </w:rPr>
        <w:t>Срок: до 11 апреля 2025 г.</w:t>
      </w:r>
    </w:p>
    <w:p w:rsidR="00090498" w:rsidRDefault="00090498" w:rsidP="00090498">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12. Членам Правительства Курской области, руководителям исполнительных органов Курской области, главам муниципальных районов и городских округов Курской области во взаимодействии с Центром управления регионом Курской области на регулярной основе принимать участие в проведении прямых эфиров с населением Курской области.</w:t>
      </w:r>
    </w:p>
    <w:p w:rsidR="00090498" w:rsidRDefault="00090498" w:rsidP="00090498">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13. Временно исполняющему обязанности руководителя Администрации Курской области А.С. Крылову, комитету региональной безопасности Курской области (О.Э. Горячев) провести проверку наличия в органах власти регионального и муниципального уровней, в подведомственных учреждениях лиц, которые ранее привлекались к уголовной ответственности или процессуальное преследование которых было прекращено по </w:t>
      </w:r>
      <w:proofErr w:type="spellStart"/>
      <w:r>
        <w:rPr>
          <w:rFonts w:ascii="Times New Roman" w:hAnsi="Times New Roman" w:cs="Times New Roman"/>
          <w:sz w:val="28"/>
          <w:szCs w:val="28"/>
        </w:rPr>
        <w:t>нереабилитирующим</w:t>
      </w:r>
      <w:proofErr w:type="spellEnd"/>
      <w:r>
        <w:rPr>
          <w:rFonts w:ascii="Times New Roman" w:hAnsi="Times New Roman" w:cs="Times New Roman"/>
          <w:sz w:val="28"/>
          <w:szCs w:val="28"/>
        </w:rPr>
        <w:t xml:space="preserve"> основаниям. Информацию по данному вопросу представить временно исполняющему обязанности Губернатора Курской области в установленном порядке.</w:t>
      </w:r>
    </w:p>
    <w:p w:rsidR="00090498" w:rsidRDefault="00090498" w:rsidP="00090498">
      <w:pPr>
        <w:ind w:firstLine="709"/>
        <w:rPr>
          <w:rFonts w:cs="Times New Roman"/>
          <w:b/>
          <w:szCs w:val="28"/>
        </w:rPr>
      </w:pPr>
      <w:r>
        <w:rPr>
          <w:b/>
          <w:szCs w:val="28"/>
        </w:rPr>
        <w:t>Срок: до 11 апреля 2025 г.</w:t>
      </w:r>
    </w:p>
    <w:p w:rsidR="00090498" w:rsidRDefault="00090498" w:rsidP="00090498">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14. Рекомендовать Администрации </w:t>
      </w:r>
      <w:proofErr w:type="spellStart"/>
      <w:r>
        <w:rPr>
          <w:rFonts w:ascii="Times New Roman" w:hAnsi="Times New Roman" w:cs="Times New Roman"/>
          <w:color w:val="000000" w:themeColor="text1"/>
          <w:sz w:val="28"/>
          <w:szCs w:val="28"/>
        </w:rPr>
        <w:t>Суджанского</w:t>
      </w:r>
      <w:proofErr w:type="spellEnd"/>
      <w:r>
        <w:rPr>
          <w:rFonts w:ascii="Times New Roman" w:hAnsi="Times New Roman" w:cs="Times New Roman"/>
          <w:color w:val="000000" w:themeColor="text1"/>
          <w:sz w:val="28"/>
          <w:szCs w:val="28"/>
        </w:rPr>
        <w:t xml:space="preserve"> района Курской области (Ю.В. </w:t>
      </w:r>
      <w:proofErr w:type="spellStart"/>
      <w:r>
        <w:rPr>
          <w:rFonts w:ascii="Times New Roman" w:hAnsi="Times New Roman" w:cs="Times New Roman"/>
          <w:color w:val="000000" w:themeColor="text1"/>
          <w:sz w:val="28"/>
          <w:szCs w:val="28"/>
        </w:rPr>
        <w:t>Дмитрюков</w:t>
      </w:r>
      <w:proofErr w:type="spellEnd"/>
      <w:r>
        <w:rPr>
          <w:rFonts w:ascii="Times New Roman" w:hAnsi="Times New Roman" w:cs="Times New Roman"/>
          <w:color w:val="000000" w:themeColor="text1"/>
          <w:sz w:val="28"/>
          <w:szCs w:val="28"/>
        </w:rPr>
        <w:t>), руководителям пунктов временного размещения, развернутых на базе общежития Курского аграрного университета имени И.И. Иванова, общежития Курского государственного университета, общежития ОБПОУ «</w:t>
      </w:r>
      <w:proofErr w:type="spellStart"/>
      <w:r>
        <w:rPr>
          <w:rFonts w:ascii="Times New Roman" w:hAnsi="Times New Roman" w:cs="Times New Roman"/>
          <w:color w:val="000000" w:themeColor="text1"/>
          <w:sz w:val="28"/>
          <w:szCs w:val="28"/>
        </w:rPr>
        <w:t>Свободинский</w:t>
      </w:r>
      <w:proofErr w:type="spellEnd"/>
      <w:r>
        <w:rPr>
          <w:rFonts w:ascii="Times New Roman" w:hAnsi="Times New Roman" w:cs="Times New Roman"/>
          <w:color w:val="000000" w:themeColor="text1"/>
          <w:sz w:val="28"/>
          <w:szCs w:val="28"/>
        </w:rPr>
        <w:t xml:space="preserve"> аграрно-технический техникум им. К.К. Рокоссовского», санатория «</w:t>
      </w:r>
      <w:proofErr w:type="spellStart"/>
      <w:r>
        <w:rPr>
          <w:rFonts w:ascii="Times New Roman" w:hAnsi="Times New Roman" w:cs="Times New Roman"/>
          <w:color w:val="000000" w:themeColor="text1"/>
          <w:sz w:val="28"/>
          <w:szCs w:val="28"/>
        </w:rPr>
        <w:t>Моква</w:t>
      </w:r>
      <w:proofErr w:type="spellEnd"/>
      <w:r>
        <w:rPr>
          <w:rFonts w:ascii="Times New Roman" w:hAnsi="Times New Roman" w:cs="Times New Roman"/>
          <w:color w:val="000000" w:themeColor="text1"/>
          <w:sz w:val="28"/>
          <w:szCs w:val="28"/>
        </w:rPr>
        <w:t xml:space="preserve">», санатория </w:t>
      </w:r>
      <w:r>
        <w:rPr>
          <w:rFonts w:ascii="Times New Roman" w:hAnsi="Times New Roman" w:cs="Times New Roman"/>
          <w:color w:val="000000" w:themeColor="text1"/>
          <w:sz w:val="28"/>
          <w:szCs w:val="28"/>
        </w:rPr>
        <w:br/>
        <w:t>им. И.Д. Черняховского,</w:t>
      </w:r>
      <w:r>
        <w:rPr>
          <w:color w:val="000000" w:themeColor="text1"/>
        </w:rPr>
        <w:t xml:space="preserve"> </w:t>
      </w:r>
      <w:r>
        <w:rPr>
          <w:rFonts w:ascii="Times New Roman" w:hAnsi="Times New Roman" w:cs="Times New Roman"/>
          <w:color w:val="000000" w:themeColor="text1"/>
          <w:sz w:val="28"/>
          <w:szCs w:val="28"/>
        </w:rPr>
        <w:t xml:space="preserve">Национальному мониторинговому центру помощи пропавшим и пострадавшим детям </w:t>
      </w:r>
      <w:r>
        <w:rPr>
          <w:rFonts w:ascii="Times New Roman" w:hAnsi="Times New Roman" w:cs="Times New Roman"/>
          <w:sz w:val="28"/>
          <w:szCs w:val="28"/>
        </w:rPr>
        <w:t>обеспечить в соответствии с распорядительными документами получение со складов гуманитарного реагирования Курской области безвозмездной натуральной помощи по ранее поданным заявкам. О проделанной работе проинформировать комитет региональной безопасности Курской области в установленном порядке.</w:t>
      </w:r>
    </w:p>
    <w:p w:rsidR="00E030DC" w:rsidRPr="00090498" w:rsidRDefault="00090498" w:rsidP="00090498">
      <w:pPr>
        <w:ind w:firstLine="709"/>
        <w:rPr>
          <w:rFonts w:cs="Times New Roman"/>
          <w:b/>
          <w:szCs w:val="28"/>
        </w:rPr>
      </w:pPr>
      <w:r>
        <w:rPr>
          <w:b/>
          <w:szCs w:val="28"/>
        </w:rPr>
        <w:t>Срок: до 11 апреля 2025 г.</w:t>
      </w:r>
    </w:p>
    <w:sectPr w:rsidR="00E030DC" w:rsidRPr="00090498" w:rsidSect="0015076A">
      <w:pgSz w:w="11906" w:h="16838" w:code="9"/>
      <w:pgMar w:top="1134" w:right="1247" w:bottom="1134" w:left="153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24B07"/>
    <w:multiLevelType w:val="hybridMultilevel"/>
    <w:tmpl w:val="26A25C86"/>
    <w:lvl w:ilvl="0" w:tplc="7DA484F4">
      <w:start w:val="1"/>
      <w:numFmt w:val="decimal"/>
      <w:lvlText w:val="%1."/>
      <w:lvlJc w:val="left"/>
      <w:pPr>
        <w:ind w:left="489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52474B"/>
    <w:multiLevelType w:val="hybridMultilevel"/>
    <w:tmpl w:val="0862E390"/>
    <w:lvl w:ilvl="0" w:tplc="9336152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2114C6"/>
    <w:multiLevelType w:val="hybridMultilevel"/>
    <w:tmpl w:val="9410B2FE"/>
    <w:lvl w:ilvl="0" w:tplc="49E2E6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E975544"/>
    <w:multiLevelType w:val="hybridMultilevel"/>
    <w:tmpl w:val="CD188F0E"/>
    <w:lvl w:ilvl="0" w:tplc="AE5236C6">
      <w:start w:val="1"/>
      <w:numFmt w:val="decimal"/>
      <w:lvlText w:val="%1."/>
      <w:lvlJc w:val="left"/>
      <w:pPr>
        <w:ind w:left="1080" w:hanging="360"/>
      </w:pPr>
    </w:lvl>
    <w:lvl w:ilvl="1" w:tplc="A380E41C">
      <w:start w:val="1"/>
      <w:numFmt w:val="lowerLetter"/>
      <w:lvlText w:val="%2."/>
      <w:lvlJc w:val="left"/>
      <w:pPr>
        <w:ind w:left="1785" w:hanging="360"/>
      </w:pPr>
    </w:lvl>
    <w:lvl w:ilvl="2" w:tplc="8626C4F6">
      <w:start w:val="1"/>
      <w:numFmt w:val="lowerRoman"/>
      <w:lvlText w:val="%3."/>
      <w:lvlJc w:val="right"/>
      <w:pPr>
        <w:ind w:left="2505" w:hanging="180"/>
      </w:pPr>
    </w:lvl>
    <w:lvl w:ilvl="3" w:tplc="AAA62234">
      <w:start w:val="1"/>
      <w:numFmt w:val="decimal"/>
      <w:lvlText w:val="%4."/>
      <w:lvlJc w:val="left"/>
      <w:pPr>
        <w:ind w:left="3225" w:hanging="360"/>
      </w:pPr>
    </w:lvl>
    <w:lvl w:ilvl="4" w:tplc="7352ABAC">
      <w:start w:val="1"/>
      <w:numFmt w:val="lowerLetter"/>
      <w:lvlText w:val="%5."/>
      <w:lvlJc w:val="left"/>
      <w:pPr>
        <w:ind w:left="3945" w:hanging="360"/>
      </w:pPr>
    </w:lvl>
    <w:lvl w:ilvl="5" w:tplc="7946EEC6">
      <w:start w:val="1"/>
      <w:numFmt w:val="lowerRoman"/>
      <w:lvlText w:val="%6."/>
      <w:lvlJc w:val="right"/>
      <w:pPr>
        <w:ind w:left="4665" w:hanging="180"/>
      </w:pPr>
    </w:lvl>
    <w:lvl w:ilvl="6" w:tplc="B998A4F2">
      <w:start w:val="1"/>
      <w:numFmt w:val="decimal"/>
      <w:lvlText w:val="%7."/>
      <w:lvlJc w:val="left"/>
      <w:pPr>
        <w:ind w:left="5385" w:hanging="360"/>
      </w:pPr>
    </w:lvl>
    <w:lvl w:ilvl="7" w:tplc="55622314">
      <w:start w:val="1"/>
      <w:numFmt w:val="lowerLetter"/>
      <w:lvlText w:val="%8."/>
      <w:lvlJc w:val="left"/>
      <w:pPr>
        <w:ind w:left="6105" w:hanging="360"/>
      </w:pPr>
    </w:lvl>
    <w:lvl w:ilvl="8" w:tplc="FB220C4C">
      <w:start w:val="1"/>
      <w:numFmt w:val="lowerRoman"/>
      <w:lvlText w:val="%9."/>
      <w:lvlJc w:val="right"/>
      <w:pPr>
        <w:ind w:left="682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87"/>
    <w:rsid w:val="00045674"/>
    <w:rsid w:val="00055EAE"/>
    <w:rsid w:val="00090498"/>
    <w:rsid w:val="000E613F"/>
    <w:rsid w:val="00100175"/>
    <w:rsid w:val="0015076A"/>
    <w:rsid w:val="00151B87"/>
    <w:rsid w:val="001E6AE2"/>
    <w:rsid w:val="00235160"/>
    <w:rsid w:val="00242772"/>
    <w:rsid w:val="002B7139"/>
    <w:rsid w:val="003710CC"/>
    <w:rsid w:val="00556714"/>
    <w:rsid w:val="005C24B0"/>
    <w:rsid w:val="006025F2"/>
    <w:rsid w:val="00704A5C"/>
    <w:rsid w:val="0078365B"/>
    <w:rsid w:val="007C4518"/>
    <w:rsid w:val="008B11DF"/>
    <w:rsid w:val="0090349E"/>
    <w:rsid w:val="009C5C5C"/>
    <w:rsid w:val="00A811F3"/>
    <w:rsid w:val="00AF4D92"/>
    <w:rsid w:val="00B277CA"/>
    <w:rsid w:val="00BD47F0"/>
    <w:rsid w:val="00BE3E5D"/>
    <w:rsid w:val="00C13745"/>
    <w:rsid w:val="00C71E7F"/>
    <w:rsid w:val="00CC0B6F"/>
    <w:rsid w:val="00E030DC"/>
    <w:rsid w:val="00E21E2E"/>
    <w:rsid w:val="00E4269B"/>
    <w:rsid w:val="00E91D55"/>
    <w:rsid w:val="00EC7DF2"/>
    <w:rsid w:val="00EE553F"/>
    <w:rsid w:val="00F820CF"/>
    <w:rsid w:val="00F9462E"/>
    <w:rsid w:val="00FD1FDD"/>
    <w:rsid w:val="00FF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3BA51-0C5E-4890-83E5-0967753B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45"/>
  </w:style>
  <w:style w:type="paragraph" w:styleId="1">
    <w:name w:val="heading 1"/>
    <w:basedOn w:val="a"/>
    <w:link w:val="10"/>
    <w:uiPriority w:val="9"/>
    <w:qFormat/>
    <w:rsid w:val="00242772"/>
    <w:pPr>
      <w:spacing w:before="100" w:beforeAutospacing="1" w:after="100" w:afterAutospacing="1"/>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13745"/>
    <w:pPr>
      <w:jc w:val="left"/>
    </w:pPr>
    <w:rPr>
      <w:rFonts w:eastAsia="Times New Roman" w:cs="Times New Roman"/>
      <w:sz w:val="24"/>
      <w:szCs w:val="24"/>
      <w:lang w:eastAsia="ru-RU"/>
    </w:rPr>
  </w:style>
  <w:style w:type="paragraph" w:styleId="a5">
    <w:name w:val="List Paragraph"/>
    <w:aliases w:val="Абзац списка - заголовок 3,Заголовок мой1,СписокСТПр"/>
    <w:basedOn w:val="a"/>
    <w:link w:val="a6"/>
    <w:uiPriority w:val="34"/>
    <w:qFormat/>
    <w:rsid w:val="0090349E"/>
    <w:pPr>
      <w:ind w:left="720"/>
      <w:contextualSpacing/>
      <w:jc w:val="left"/>
    </w:pPr>
    <w:rPr>
      <w:rFonts w:eastAsia="Times New Roman" w:cs="Times New Roman"/>
      <w:sz w:val="24"/>
      <w:szCs w:val="24"/>
      <w:lang w:eastAsia="ru-RU"/>
    </w:rPr>
  </w:style>
  <w:style w:type="character" w:customStyle="1" w:styleId="a6">
    <w:name w:val="Абзац списка Знак"/>
    <w:aliases w:val="Абзац списка - заголовок 3 Знак,Заголовок мой1 Знак,СписокСТПр Знак"/>
    <w:basedOn w:val="a0"/>
    <w:link w:val="a5"/>
    <w:uiPriority w:val="34"/>
    <w:qFormat/>
    <w:locked/>
    <w:rsid w:val="0090349E"/>
    <w:rPr>
      <w:rFonts w:eastAsia="Times New Roman" w:cs="Times New Roman"/>
      <w:sz w:val="24"/>
      <w:szCs w:val="24"/>
      <w:lang w:eastAsia="ru-RU"/>
    </w:rPr>
  </w:style>
  <w:style w:type="paragraph" w:styleId="a7">
    <w:name w:val="Normal (Web)"/>
    <w:basedOn w:val="a"/>
    <w:uiPriority w:val="99"/>
    <w:unhideWhenUsed/>
    <w:rsid w:val="0090349E"/>
    <w:pPr>
      <w:spacing w:before="100" w:beforeAutospacing="1" w:after="100" w:afterAutospacing="1"/>
      <w:jc w:val="left"/>
    </w:pPr>
    <w:rPr>
      <w:rFonts w:eastAsia="Times New Roman" w:cs="Times New Roman"/>
      <w:sz w:val="24"/>
      <w:szCs w:val="24"/>
      <w:lang w:eastAsia="ru-RU"/>
    </w:rPr>
  </w:style>
  <w:style w:type="paragraph" w:customStyle="1" w:styleId="ConsPlusNormal">
    <w:name w:val="ConsPlusNormal"/>
    <w:rsid w:val="00BD47F0"/>
    <w:pPr>
      <w:autoSpaceDE w:val="0"/>
      <w:autoSpaceDN w:val="0"/>
      <w:adjustRightInd w:val="0"/>
      <w:ind w:firstLine="720"/>
      <w:jc w:val="left"/>
    </w:pPr>
    <w:rPr>
      <w:rFonts w:ascii="Arial" w:eastAsia="Times New Roman" w:hAnsi="Arial" w:cs="Arial"/>
      <w:sz w:val="20"/>
      <w:szCs w:val="20"/>
      <w:lang w:eastAsia="ru-RU"/>
    </w:rPr>
  </w:style>
  <w:style w:type="paragraph" w:styleId="a8">
    <w:name w:val="Body Text"/>
    <w:basedOn w:val="a"/>
    <w:link w:val="a9"/>
    <w:uiPriority w:val="99"/>
    <w:unhideWhenUsed/>
    <w:rsid w:val="00BD47F0"/>
    <w:pPr>
      <w:widowControl w:val="0"/>
      <w:shd w:val="clear" w:color="auto" w:fill="FFFFFF"/>
      <w:spacing w:after="420" w:line="240" w:lineRule="atLeast"/>
      <w:jc w:val="right"/>
    </w:pPr>
    <w:rPr>
      <w:rFonts w:eastAsia="Times New Roman" w:cs="Times New Roman"/>
      <w:sz w:val="27"/>
      <w:szCs w:val="27"/>
      <w:lang w:eastAsia="ru-RU"/>
    </w:rPr>
  </w:style>
  <w:style w:type="character" w:customStyle="1" w:styleId="a9">
    <w:name w:val="Основной текст Знак"/>
    <w:basedOn w:val="a0"/>
    <w:link w:val="a8"/>
    <w:uiPriority w:val="99"/>
    <w:rsid w:val="00BD47F0"/>
    <w:rPr>
      <w:rFonts w:eastAsia="Times New Roman" w:cs="Times New Roman"/>
      <w:sz w:val="27"/>
      <w:szCs w:val="27"/>
      <w:shd w:val="clear" w:color="auto" w:fill="FFFFFF"/>
      <w:lang w:eastAsia="ru-RU"/>
    </w:rPr>
  </w:style>
  <w:style w:type="paragraph" w:customStyle="1" w:styleId="ConsPlusNonformat">
    <w:name w:val="ConsPlusNonformat"/>
    <w:qFormat/>
    <w:rsid w:val="00242772"/>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242772"/>
    <w:rPr>
      <w:rFonts w:eastAsia="Times New Roman" w:cs="Times New Roman"/>
      <w:b/>
      <w:bCs/>
      <w:kern w:val="36"/>
      <w:sz w:val="48"/>
      <w:szCs w:val="48"/>
      <w:lang w:eastAsia="ru-RU"/>
    </w:rPr>
  </w:style>
  <w:style w:type="character" w:customStyle="1" w:styleId="a4">
    <w:name w:val="Без интервала Знак"/>
    <w:link w:val="a3"/>
    <w:uiPriority w:val="1"/>
    <w:locked/>
    <w:rsid w:val="00C71E7F"/>
    <w:rPr>
      <w:rFonts w:eastAsia="Times New Roman" w:cs="Times New Roman"/>
      <w:sz w:val="24"/>
      <w:szCs w:val="24"/>
      <w:lang w:eastAsia="ru-RU"/>
    </w:rPr>
  </w:style>
  <w:style w:type="character" w:customStyle="1" w:styleId="fontstyle01">
    <w:name w:val="fontstyle01"/>
    <w:basedOn w:val="a0"/>
    <w:rsid w:val="00F820CF"/>
    <w:rPr>
      <w:rFonts w:ascii="Times New Roman" w:hAnsi="Times New Roman" w:cs="Times New Roman" w:hint="default"/>
      <w:b w:val="0"/>
      <w:bCs w:val="0"/>
      <w:i w:val="0"/>
      <w:iCs w:val="0"/>
      <w:color w:val="000000"/>
      <w:sz w:val="28"/>
      <w:szCs w:val="28"/>
    </w:rPr>
  </w:style>
  <w:style w:type="table" w:styleId="aa">
    <w:name w:val="Table Grid"/>
    <w:basedOn w:val="a1"/>
    <w:uiPriority w:val="39"/>
    <w:rsid w:val="00F820CF"/>
    <w:pPr>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basedOn w:val="a"/>
    <w:next w:val="a"/>
    <w:uiPriority w:val="39"/>
    <w:unhideWhenUsed/>
    <w:rsid w:val="00F820CF"/>
    <w:pPr>
      <w:pBdr>
        <w:top w:val="none" w:sz="4" w:space="0" w:color="000000"/>
        <w:left w:val="none" w:sz="4" w:space="0" w:color="000000"/>
        <w:bottom w:val="none" w:sz="4" w:space="0" w:color="000000"/>
        <w:right w:val="none" w:sz="4" w:space="0" w:color="000000"/>
        <w:between w:val="none" w:sz="4" w:space="0" w:color="000000"/>
      </w:pBdr>
      <w:spacing w:after="57"/>
      <w:ind w:left="1134"/>
      <w:jc w:val="left"/>
    </w:pPr>
    <w:rPr>
      <w:rFonts w:eastAsia="Times New Roman" w:cs="Times New Roman"/>
      <w:sz w:val="24"/>
      <w:szCs w:val="24"/>
      <w:lang w:eastAsia="ru-RU"/>
    </w:rPr>
  </w:style>
  <w:style w:type="paragraph" w:styleId="ab">
    <w:name w:val="Plain Text"/>
    <w:basedOn w:val="a"/>
    <w:link w:val="ac"/>
    <w:uiPriority w:val="99"/>
    <w:unhideWhenUsed/>
    <w:rsid w:val="00E030DC"/>
    <w:pPr>
      <w:jc w:val="left"/>
    </w:pPr>
    <w:rPr>
      <w:rFonts w:ascii="Calibri" w:hAnsi="Calibri"/>
      <w:sz w:val="22"/>
      <w:szCs w:val="21"/>
    </w:rPr>
  </w:style>
  <w:style w:type="character" w:customStyle="1" w:styleId="ac">
    <w:name w:val="Текст Знак"/>
    <w:basedOn w:val="a0"/>
    <w:link w:val="ab"/>
    <w:uiPriority w:val="99"/>
    <w:rsid w:val="00E030DC"/>
    <w:rPr>
      <w:rFonts w:ascii="Calibri" w:hAnsi="Calibri"/>
      <w:sz w:val="22"/>
      <w:szCs w:val="21"/>
    </w:rPr>
  </w:style>
  <w:style w:type="character" w:styleId="ad">
    <w:name w:val="Hyperlink"/>
    <w:basedOn w:val="a0"/>
    <w:uiPriority w:val="99"/>
    <w:semiHidden/>
    <w:unhideWhenUsed/>
    <w:rsid w:val="000904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70520">
      <w:bodyDiv w:val="1"/>
      <w:marLeft w:val="0"/>
      <w:marRight w:val="0"/>
      <w:marTop w:val="0"/>
      <w:marBottom w:val="0"/>
      <w:divBdr>
        <w:top w:val="none" w:sz="0" w:space="0" w:color="auto"/>
        <w:left w:val="none" w:sz="0" w:space="0" w:color="auto"/>
        <w:bottom w:val="none" w:sz="0" w:space="0" w:color="auto"/>
        <w:right w:val="none" w:sz="0" w:space="0" w:color="auto"/>
      </w:divBdr>
    </w:div>
    <w:div w:id="1040546662">
      <w:bodyDiv w:val="1"/>
      <w:marLeft w:val="0"/>
      <w:marRight w:val="0"/>
      <w:marTop w:val="0"/>
      <w:marBottom w:val="0"/>
      <w:divBdr>
        <w:top w:val="none" w:sz="0" w:space="0" w:color="auto"/>
        <w:left w:val="none" w:sz="0" w:space="0" w:color="auto"/>
        <w:bottom w:val="none" w:sz="0" w:space="0" w:color="auto"/>
        <w:right w:val="none" w:sz="0" w:space="0" w:color="auto"/>
      </w:divBdr>
    </w:div>
    <w:div w:id="1470855272">
      <w:bodyDiv w:val="1"/>
      <w:marLeft w:val="0"/>
      <w:marRight w:val="0"/>
      <w:marTop w:val="0"/>
      <w:marBottom w:val="0"/>
      <w:divBdr>
        <w:top w:val="none" w:sz="0" w:space="0" w:color="auto"/>
        <w:left w:val="none" w:sz="0" w:space="0" w:color="auto"/>
        <w:bottom w:val="none" w:sz="0" w:space="0" w:color="auto"/>
        <w:right w:val="none" w:sz="0" w:space="0" w:color="auto"/>
      </w:divBdr>
    </w:div>
    <w:div w:id="179594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gnoz.vcot.info/" TargetMode="External"/><Relationship Id="rId5" Type="http://schemas.openxmlformats.org/officeDocument/2006/relationships/hyperlink" Target="https://prognoz.vcot.inf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1360</Words>
  <Characters>7753</Characters>
  <Application>Microsoft Office Word</Application>
  <DocSecurity>0</DocSecurity>
  <Lines>64</Lines>
  <Paragraphs>18</Paragraphs>
  <ScaleCrop>false</ScaleCrop>
  <Company/>
  <LinksUpToDate>false</LinksUpToDate>
  <CharactersWithSpaces>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2017-04-03T14:45:00Z</dcterms:created>
  <dcterms:modified xsi:type="dcterms:W3CDTF">2025-04-09T07:54:00Z</dcterms:modified>
</cp:coreProperties>
</file>