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5000000">
      <w:pPr>
        <w:pStyle w:val="Style_4"/>
        <w:spacing w:after="60" w:before="240"/>
        <w:ind/>
        <w:jc w:val="center"/>
      </w:pPr>
      <w:r>
        <w:rPr>
          <w:rFonts w:ascii="PT Astra Serif" w:hAnsi="PT Astra Serif"/>
        </w:rPr>
        <w:t xml:space="preserve">Договор купли-продажи объекта незавершенного строительства №    </w:t>
      </w:r>
    </w:p>
    <w:p w14:paraId="06000000">
      <w:pPr>
        <w:pStyle w:val="Style_4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Курск                                                                 "     " ______________ 20___ г.</w:t>
      </w:r>
    </w:p>
    <w:p w14:paraId="07000000">
      <w:pPr>
        <w:pStyle w:val="Style_2"/>
        <w:ind w:firstLine="700" w:left="0" w:right="0"/>
        <w:jc w:val="both"/>
        <w:rPr>
          <w:rFonts w:ascii="PT Astra Serif" w:hAnsi="PT Astra Serif"/>
          <w:sz w:val="28"/>
        </w:rPr>
      </w:pPr>
    </w:p>
    <w:p w14:paraId="08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Комитет по управлению имуществом Курской области, в лице председателя комитета по управлению имуществом Курской области Савина Дмитрия Анатольевича, действующего на основании Положения о комитете, утвержденного постановлением Губернатора Курской области от 25 июня 2007 г. № 286, именуемый в дальнейшем «Организатор торгов», с одной стороны, и ________________________________________________________ </w:t>
      </w:r>
    </w:p>
    <w:p w14:paraId="09000000">
      <w:pPr>
        <w:pStyle w:val="Style_2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__________________________________________________________________,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суда________________________________, протокола от ___________ № ___ о результатах аукциона, заключили настоящий договор (далее именуется – Договор) о нижеследующем: </w:t>
      </w:r>
    </w:p>
    <w:p w14:paraId="0A000000">
      <w:pPr>
        <w:pStyle w:val="Style_2"/>
        <w:numPr>
          <w:ilvl w:val="0"/>
          <w:numId w:val="1"/>
        </w:numPr>
        <w:spacing w:after="0" w:before="20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договора</w:t>
      </w:r>
    </w:p>
    <w:p w14:paraId="0B000000">
      <w:pPr>
        <w:pStyle w:val="Style_5"/>
        <w:spacing w:after="0" w:before="0" w:line="240" w:lineRule="auto"/>
        <w:ind w:firstLine="540" w:left="0" w:right="0"/>
        <w:rPr>
          <w:rFonts w:ascii="PT Astra Serif" w:hAnsi="PT Astra Serif"/>
          <w:sz w:val="28"/>
        </w:rPr>
      </w:pPr>
    </w:p>
    <w:p w14:paraId="0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14:paraId="0D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кадастровый номер объекта незавершенного строительства – ________;</w:t>
      </w:r>
    </w:p>
    <w:p w14:paraId="0E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 объекта незавершенного строительства – _________;</w:t>
      </w:r>
    </w:p>
    <w:p w14:paraId="0F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местоположение – ______________________-;</w:t>
      </w:r>
    </w:p>
    <w:p w14:paraId="10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степень готовности объекта незавершенного строительства по данным Единого государственного реестра недвижимости – __________;</w:t>
      </w:r>
    </w:p>
    <w:p w14:paraId="11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запись регистрации права собственности на объект незавершенного строительства – _______________________-;</w:t>
      </w:r>
    </w:p>
    <w:p w14:paraId="12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информация об обременении предмета аукциона – _________________;</w:t>
      </w:r>
    </w:p>
    <w:p w14:paraId="13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собственник объекта незавершенного строительства – _____________.</w:t>
      </w:r>
    </w:p>
    <w:p w14:paraId="14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14:paraId="15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кадастровый номер земельного участка – _____________________;</w:t>
      </w:r>
    </w:p>
    <w:p w14:paraId="16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 земельного участка – ______________;</w:t>
      </w:r>
    </w:p>
    <w:p w14:paraId="17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категория земель – ____________________;</w:t>
      </w:r>
    </w:p>
    <w:p w14:paraId="18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вид разрешенного использования земельного участка – ____________;</w:t>
      </w:r>
    </w:p>
    <w:p w14:paraId="19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сведения о предельных параметрах застройки земельного участка – ______________________. </w:t>
      </w:r>
    </w:p>
    <w:p w14:paraId="1A000000">
      <w:pPr>
        <w:pStyle w:val="Style_6"/>
        <w:widowControl w:val="1"/>
        <w:tabs>
          <w:tab w:leader="none" w:pos="1134" w:val="left"/>
        </w:tabs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14:paraId="1B000000">
      <w:pPr>
        <w:pStyle w:val="Style_7"/>
        <w:ind w:firstLine="540" w:left="0"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2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2. Цена и порядок расчетов</w:t>
      </w:r>
    </w:p>
    <w:p w14:paraId="1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14:paraId="1F000000">
      <w:pPr>
        <w:pStyle w:val="Style_8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2.2. Задаток в сумме ___________________________________________, внесенный Покупателем на основании выписки из лицевого счета № __________ за_____</w:t>
      </w:r>
      <w:r>
        <w:rPr>
          <w:rFonts w:ascii="PT Astra Serif" w:hAnsi="PT Astra Serif"/>
          <w:b w:val="0"/>
          <w:sz w:val="28"/>
        </w:rPr>
        <w:t xml:space="preserve">____ 20____ г. Управления Федерального казначейства по Курской области, засчитывается в счет оплаты стоимости Имущества. </w:t>
      </w:r>
    </w:p>
    <w:p w14:paraId="20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 За вычетом суммы задатка Покупатель обязан уплатить за Имущество _________ руб. (________________________) на счет Организатора торгов по следующим реквизитам: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УФК по Курской области (Комитет по управлению имуществом Курской области,  л/с 05442036630),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ИНН 4629011325,  КПП 463201001, Отделение Курск Банка России//УФК по Курской области,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г. Курск, ОКТМО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38701000, Банковский счет УФК по Курской области, входящий в состав ЕКС (Единый казначейский счет)                                № 40102810545370000038, Казначейский счет УФК по Курской области                                  № 03222643380000004400, БИК ТОФК 013807906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.</w:t>
      </w:r>
    </w:p>
    <w:p w14:paraId="21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2.4. Оплата суммы, предусмотренной пунктом 2.3 настоящего Договора, производится Покупат</w:t>
      </w:r>
      <w:r>
        <w:rPr>
          <w:rFonts w:ascii="PT Astra Serif" w:hAnsi="PT Astra Serif"/>
          <w:sz w:val="28"/>
        </w:rPr>
        <w:t>елем не позднее 10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14:paraId="22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2.5. 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2.2, 2.3, 2.4 настоящего Договора.</w:t>
      </w:r>
    </w:p>
    <w:p w14:paraId="2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2.6. В случае неуплаты Покупателем выкупной цены в установленный срок Договор считается незаключенным, торги признаются несостоявшимися, задаток не возвращается.</w:t>
      </w:r>
    </w:p>
    <w:p w14:paraId="2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3. Права и обязанности Сторон</w:t>
      </w:r>
    </w:p>
    <w:p w14:paraId="26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 Покупатель обязуется:</w:t>
      </w:r>
    </w:p>
    <w:p w14:paraId="2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3.1.1. Оплатить приобретаемое Имущество путем безналичного перечисления денежных средств в срок, установленный пунктом 2.4 Договора. </w:t>
      </w:r>
    </w:p>
    <w:p w14:paraId="2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3.1.2. Оплатить не позднее 10 календарных дней со дня подписания Договора государственную пошлину за государственную регистрацию права собственности Покупателя на Имущество, указанное в пункте 1.1 Договора, в размере, установленном Налоговым кодексом Российской Федерации. </w:t>
      </w:r>
    </w:p>
    <w:p w14:paraId="2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3.1.3. Принять Имущество по акту приема-передачи не позднее чем через 30 календарных дней после дня полной оплаты Имущества.</w:t>
      </w:r>
    </w:p>
    <w:p w14:paraId="2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 Организатор торгов обязуется:</w:t>
      </w:r>
    </w:p>
    <w:p w14:paraId="2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14:paraId="2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                 13 июля 2015 г. № 218-ФЗ «О государственной регистрации недвижимости».</w:t>
      </w:r>
    </w:p>
    <w:p w14:paraId="2E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3.2.3. Перечислить денежные средства, предусмотренные пунктом 2.1. настоящего Договора, на счет бывшего собственника Имущества за вычетом расходов Организатора аукциона на проведение аукциона в сумме ___________________________________ на КБК ________________________.</w:t>
      </w:r>
    </w:p>
    <w:p w14:paraId="2F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</w:p>
    <w:p w14:paraId="30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4. Переход права собственности на имущество</w:t>
      </w:r>
    </w:p>
    <w:p w14:paraId="31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14:paraId="3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14:paraId="3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14:paraId="35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5. Ответственность Сторон</w:t>
      </w:r>
    </w:p>
    <w:p w14:paraId="3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14:paraId="3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14:paraId="3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14:paraId="3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14:paraId="3E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14:paraId="3F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5.7. Настоящий Договор составлен в двух экземплярах (для Покупателя – 1 экз., для Организатора торгов – 1 экз.), имеющих одинаковую юридическую силу. </w:t>
      </w:r>
    </w:p>
    <w:p w14:paraId="40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6. Прочие условия</w:t>
      </w:r>
    </w:p>
    <w:p w14:paraId="4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6.1. Договор вступает в силу с момента его подписания и прекращает свое действие при:</w:t>
      </w:r>
    </w:p>
    <w:p w14:paraId="4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надлежащем исполнении Сторонами своих обязательств;</w:t>
      </w:r>
    </w:p>
    <w:p w14:paraId="45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расторжении в предусмотренных федеральным законодательством и настоящим Договором случаях;</w:t>
      </w:r>
    </w:p>
    <w:p w14:paraId="46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возникновении оснований, предусмотренных законодательством Российской Федерации.</w:t>
      </w:r>
    </w:p>
    <w:p w14:paraId="4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6.3. Все уведомления и сообщения должны направляться в письменной форме.</w:t>
      </w:r>
    </w:p>
    <w:p w14:paraId="4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14:paraId="4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14:paraId="4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14:paraId="4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E000000">
      <w:pPr>
        <w:pStyle w:val="Style_6"/>
        <w:ind w:firstLine="709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Адреса и реквизиты сторон</w:t>
      </w:r>
    </w:p>
    <w:p w14:paraId="4F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0000000">
      <w:pPr>
        <w:pStyle w:val="Style_2"/>
        <w:ind w:firstLine="708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Организатор торгов:</w:t>
      </w:r>
      <w:r>
        <w:rPr>
          <w:rFonts w:ascii="PT Astra Serif" w:hAnsi="PT Astra Serif"/>
          <w:sz w:val="28"/>
        </w:rPr>
        <w:t xml:space="preserve"> Комитет по управлению имуществом Курской области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51000000">
      <w:pPr>
        <w:pStyle w:val="Style_2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Юридический адрес: 305000, Курская область, г. Курск, Красная Площадь, Дом Советов,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УФК по Курской области (Комитет по управлению имуществом Курской области,  л/с 05442036630),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ИНН 4629011325,  КПП 463201001, Отделение Курск Банка России//УФК по Курской области,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г. Курск, ОКТМО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                                  № 03222643380000004400, БИК ТОФК 013807906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.</w:t>
      </w:r>
    </w:p>
    <w:p w14:paraId="5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Покупатель:</w:t>
      </w:r>
      <w:r>
        <w:rPr>
          <w:rFonts w:ascii="PT Astra Serif" w:hAnsi="PT Astra Serif"/>
          <w:sz w:val="28"/>
        </w:rPr>
        <w:t xml:space="preserve">  _________________________________________________</w:t>
      </w:r>
    </w:p>
    <w:p w14:paraId="55000000">
      <w:pPr>
        <w:pStyle w:val="Style_6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______________________________________________________________________________________________________________________________________</w:t>
      </w:r>
    </w:p>
    <w:p w14:paraId="56000000">
      <w:pPr>
        <w:pStyle w:val="Style_7"/>
        <w:ind/>
        <w:jc w:val="center"/>
        <w:rPr>
          <w:rFonts w:ascii="PT Astra Serif" w:hAnsi="PT Astra Serif"/>
          <w:sz w:val="28"/>
        </w:rPr>
      </w:pPr>
    </w:p>
    <w:p w14:paraId="57000000">
      <w:pPr>
        <w:pStyle w:val="Style_7"/>
        <w:ind/>
        <w:jc w:val="center"/>
        <w:rPr>
          <w:rFonts w:ascii="PT Astra Serif" w:hAnsi="PT Astra Serif"/>
          <w:sz w:val="28"/>
        </w:rPr>
      </w:pPr>
    </w:p>
    <w:p w14:paraId="58000000">
      <w:pPr>
        <w:pStyle w:val="Style_7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Подписи Сторон:</w:t>
      </w:r>
    </w:p>
    <w:p w14:paraId="59000000">
      <w:pPr>
        <w:pStyle w:val="Style_7"/>
        <w:ind/>
        <w:jc w:val="center"/>
        <w:rPr>
          <w:rFonts w:ascii="PT Astra Serif" w:hAnsi="PT Astra Serif"/>
          <w:b w:val="0"/>
          <w:sz w:val="28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5327"/>
        <w:gridCol w:w="4419"/>
      </w:tblGrid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A000000">
            <w:pPr>
              <w:pStyle w:val="Style_7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Организатор торгов: 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B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Покупатель:</w:t>
            </w:r>
          </w:p>
          <w:p w14:paraId="5C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</w:p>
        </w:tc>
      </w:tr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D000000">
            <w:pPr>
              <w:pStyle w:val="Style_2"/>
              <w:rPr>
                <w:rFonts w:ascii="PT Astra Serif" w:hAnsi="PT Astra Serif"/>
                <w:sz w:val="28"/>
              </w:rPr>
            </w:pPr>
          </w:p>
          <w:p w14:paraId="5E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 /Д.А. Савин/</w:t>
            </w:r>
          </w:p>
          <w:p w14:paraId="5F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      </w:t>
            </w:r>
            <w:r>
              <w:rPr>
                <w:rFonts w:ascii="PT Astra Serif" w:hAnsi="PT Astra Serif"/>
                <w:sz w:val="28"/>
              </w:rPr>
              <w:t>М.П.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60000000">
            <w:pPr>
              <w:pStyle w:val="Style_2"/>
              <w:rPr>
                <w:rFonts w:ascii="PT Astra Serif" w:hAnsi="PT Astra Serif"/>
                <w:sz w:val="28"/>
              </w:rPr>
            </w:pPr>
          </w:p>
          <w:p w14:paraId="61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 /____________ /</w:t>
            </w:r>
          </w:p>
          <w:p w14:paraId="62000000">
            <w:pPr>
              <w:pStyle w:val="Style_2"/>
              <w:rPr>
                <w:rFonts w:ascii="PT Astra Serif" w:hAnsi="PT Astra Serif"/>
                <w:sz w:val="28"/>
              </w:rPr>
            </w:pPr>
          </w:p>
        </w:tc>
      </w:tr>
    </w:tbl>
    <w:p w14:paraId="63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4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5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6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7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8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9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A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B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C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D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E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F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0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1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2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3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4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5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6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7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8000000">
      <w:pPr>
        <w:pStyle w:val="Style_10"/>
        <w:spacing w:after="60" w:before="240"/>
        <w:ind w:firstLine="5102" w:left="0" w:right="0"/>
        <w:jc w:val="left"/>
        <w:rPr>
          <w:rFonts w:ascii="Times New Roman" w:hAnsi="Times New Roman"/>
        </w:rPr>
      </w:pPr>
      <w:r>
        <w:rPr>
          <w:rFonts w:ascii="PT Astra Serif" w:hAnsi="PT Astra Serif"/>
          <w:i w:val="0"/>
        </w:rPr>
        <w:t>ПРИЛОЖЕНИЕ</w:t>
      </w:r>
    </w:p>
    <w:p w14:paraId="79000000">
      <w:pPr>
        <w:pStyle w:val="Style_2"/>
        <w:ind w:hanging="427" w:left="5529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>к Договору №__________ купли-продажи</w:t>
      </w:r>
    </w:p>
    <w:p w14:paraId="7A000000">
      <w:pPr>
        <w:pStyle w:val="Style_2"/>
        <w:ind w:hanging="427" w:left="5529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>объекта незавершенного строительства</w:t>
      </w:r>
    </w:p>
    <w:p w14:paraId="7B000000">
      <w:pPr>
        <w:pStyle w:val="Style_2"/>
        <w:ind w:hanging="568" w:left="5670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 xml:space="preserve">от «____»____________20__ г. </w:t>
      </w:r>
    </w:p>
    <w:p w14:paraId="7C000000">
      <w:pPr>
        <w:pStyle w:val="Style_11"/>
        <w:ind/>
        <w:jc w:val="center"/>
        <w:rPr>
          <w:rFonts w:ascii="Times New Roman" w:hAnsi="Times New Roman"/>
          <w:sz w:val="24"/>
        </w:rPr>
      </w:pPr>
      <w:r>
        <w:rPr>
          <w:rFonts w:ascii="PT Astra Serif" w:hAnsi="PT Astra Serif"/>
          <w:sz w:val="24"/>
        </w:rPr>
        <w:t>АКТ</w:t>
      </w:r>
    </w:p>
    <w:p w14:paraId="7D000000">
      <w:pPr>
        <w:pStyle w:val="Style_2"/>
        <w:ind/>
        <w:jc w:val="center"/>
        <w:rPr>
          <w:sz w:val="24"/>
        </w:rPr>
      </w:pPr>
      <w:r>
        <w:rPr>
          <w:rFonts w:ascii="PT Astra Serif" w:hAnsi="PT Astra Serif"/>
          <w:sz w:val="24"/>
        </w:rPr>
        <w:t>приема-передачи</w:t>
      </w: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4725"/>
        <w:gridCol w:w="4797"/>
      </w:tblGrid>
      <w:tr>
        <w:tc>
          <w:tcPr>
            <w:tcW w:type="dxa" w:w="4725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7E000000">
            <w:pPr>
              <w:pStyle w:val="Style_2"/>
              <w:widowControl w:val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Курск</w:t>
            </w:r>
          </w:p>
        </w:tc>
        <w:tc>
          <w:tcPr>
            <w:tcW w:type="dxa" w:w="479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7F000000">
            <w:pPr>
              <w:pStyle w:val="Style_2"/>
              <w:widowControl w:val="0"/>
              <w:ind/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«_____»___________20__ г.</w:t>
            </w:r>
          </w:p>
        </w:tc>
      </w:tr>
    </w:tbl>
    <w:p w14:paraId="80000000">
      <w:pPr>
        <w:pStyle w:val="Style_2"/>
        <w:ind/>
        <w:jc w:val="both"/>
        <w:rPr>
          <w:rFonts w:ascii="PT Astra Serif" w:hAnsi="PT Astra Serif"/>
          <w:sz w:val="24"/>
        </w:rPr>
      </w:pPr>
    </w:p>
    <w:p w14:paraId="81000000">
      <w:pPr>
        <w:pStyle w:val="Style_2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Настоящий  акт составлен на основании договора купли-продажи объекта незавершенного строительства, заключенного между:</w:t>
      </w:r>
    </w:p>
    <w:p w14:paraId="82000000">
      <w:pPr>
        <w:pStyle w:val="Style_2"/>
        <w:ind w:firstLine="567" w:left="0" w:right="0"/>
        <w:jc w:val="both"/>
      </w:pPr>
      <w:r>
        <w:rPr>
          <w:rFonts w:ascii="PT Astra Serif" w:hAnsi="PT Astra Serif"/>
          <w:sz w:val="24"/>
        </w:rPr>
        <w:t xml:space="preserve">комитетом по управлению имуществом Курской области, в лице председателя комитета по управлению имуществом Курской области Савина Дмитрия Анатольевича, действующего на основании Положения о комитете, утвержденного постановлением Губернатора Курской области от 25 июня 2007 г. № 286, именуемым в дальнейшем «Организатор торгов», с одной стороны, </w:t>
      </w:r>
    </w:p>
    <w:p w14:paraId="83000000">
      <w:pPr>
        <w:pStyle w:val="Style_2"/>
        <w:ind/>
        <w:jc w:val="both"/>
      </w:pPr>
      <w:r>
        <w:rPr>
          <w:rFonts w:ascii="PT Astra Serif" w:hAnsi="PT Astra Serif"/>
          <w:sz w:val="24"/>
        </w:rPr>
        <w:t xml:space="preserve">и </w:t>
      </w:r>
      <w:r>
        <w:rPr>
          <w:rFonts w:ascii="PT Astra Serif" w:hAnsi="PT Astra Serif"/>
          <w:b w:val="1"/>
          <w:i w:val="1"/>
          <w:u w:val="single"/>
        </w:rPr>
        <w:t>_____________________________________________________________________________________</w:t>
      </w:r>
      <w:r>
        <w:rPr>
          <w:rFonts w:ascii="PT Astra Serif" w:hAnsi="PT Astra Serif"/>
        </w:rPr>
        <w:t>,</w:t>
      </w:r>
    </w:p>
    <w:p w14:paraId="84000000">
      <w:pPr>
        <w:pStyle w:val="Style_2"/>
        <w:ind w:hanging="170" w:left="737" w:right="0"/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(ФИО физического лица, наименование юридического лица, Ф.И.О. руководителя, документ на основании которого юридическое лицо осуществляет деятельность) </w:t>
      </w:r>
    </w:p>
    <w:p w14:paraId="85000000">
      <w:pPr>
        <w:pStyle w:val="Style_2"/>
        <w:ind w:firstLine="0" w:left="2268" w:right="2723"/>
        <w:jc w:val="both"/>
        <w:rPr>
          <w:rFonts w:ascii="PT Astra Serif" w:hAnsi="PT Astra Serif"/>
          <w:sz w:val="24"/>
        </w:rPr>
      </w:pPr>
    </w:p>
    <w:p w14:paraId="86000000">
      <w:pPr>
        <w:pStyle w:val="Style_2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именуемым в дальнейшем «Покупатель», именуемыми совместно «Стороны».</w:t>
      </w:r>
    </w:p>
    <w:p w14:paraId="87000000">
      <w:pPr>
        <w:pStyle w:val="Style_2"/>
        <w:numPr>
          <w:ilvl w:val="0"/>
          <w:numId w:val="2"/>
        </w:numPr>
        <w:ind w:firstLine="567" w:left="0" w:right="0"/>
        <w:jc w:val="both"/>
        <w:rPr>
          <w:sz w:val="24"/>
        </w:rPr>
      </w:pPr>
      <w:r>
        <w:rPr>
          <w:rFonts w:ascii="PT Astra Serif" w:hAnsi="PT Astra Serif"/>
          <w:sz w:val="24"/>
        </w:rPr>
        <w:t>Настоящим актом Стороны подтверждают, что Организатор торгов передал, а Покупатель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sz w:val="24"/>
        </w:rPr>
        <w:t>принял по вышеуказанному договору - объект незавершенного строительства:</w:t>
      </w:r>
    </w:p>
    <w:p w14:paraId="88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кадастровый номер объекта незавершенного строительства – _______________-;</w:t>
      </w:r>
    </w:p>
    <w:p w14:paraId="89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площадь объекта незавершенного строительства – _______________-;</w:t>
      </w:r>
    </w:p>
    <w:p w14:paraId="8A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местоположение – ___________________________-;</w:t>
      </w:r>
    </w:p>
    <w:p w14:paraId="8B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степень готовности объекта незавершенного строительства по данным Единого государственного реестра недвижимости – ____________-------;</w:t>
      </w:r>
    </w:p>
    <w:p w14:paraId="8C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запись регистрации права собственности на объект незавершенного строительства – __________________________________--------;</w:t>
      </w:r>
    </w:p>
    <w:p w14:paraId="8D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информация об обременении предмета аукциона – ___________________________;</w:t>
      </w:r>
    </w:p>
    <w:p w14:paraId="8E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собственник объекта незавершенного строительства – ________________________.</w:t>
      </w:r>
    </w:p>
    <w:p w14:paraId="8F000000">
      <w:pPr>
        <w:pStyle w:val="Style_2"/>
        <w:numPr>
          <w:ilvl w:val="0"/>
          <w:numId w:val="2"/>
        </w:numPr>
        <w:ind w:firstLine="567" w:left="0" w:right="0"/>
        <w:jc w:val="both"/>
        <w:rPr>
          <w:sz w:val="24"/>
        </w:rPr>
      </w:pPr>
      <w:r>
        <w:rPr>
          <w:rFonts w:ascii="PT Astra Serif" w:hAnsi="PT Astra Serif"/>
          <w:sz w:val="24"/>
        </w:rPr>
        <w:t>Покупатель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sz w:val="24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14:paraId="90000000">
      <w:pPr>
        <w:pStyle w:val="Style_2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1" w:name="_GoBack"/>
      <w:bookmarkEnd w:id="1"/>
      <w:r>
        <w:rPr>
          <w:rFonts w:ascii="PT Astra Serif" w:hAnsi="PT Astra Serif"/>
          <w:sz w:val="24"/>
        </w:rPr>
        <w:t>__ г.</w:t>
      </w:r>
    </w:p>
    <w:p w14:paraId="91000000">
      <w:pPr>
        <w:pStyle w:val="Style_2"/>
        <w:ind w:firstLine="567" w:left="0" w:right="0"/>
        <w:jc w:val="both"/>
        <w:rPr>
          <w:rFonts w:ascii="PT Astra Serif" w:hAnsi="PT Astra Serif"/>
        </w:rPr>
      </w:pPr>
    </w:p>
    <w:p w14:paraId="92000000">
      <w:pPr>
        <w:pStyle w:val="Style_2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sz w:val="24"/>
        </w:rPr>
        <w:t xml:space="preserve">             </w:t>
      </w:r>
    </w:p>
    <w:p w14:paraId="93000000">
      <w:pPr>
        <w:pStyle w:val="Style_2"/>
        <w:rPr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                               </w:t>
      </w:r>
      <w:r>
        <w:rPr>
          <w:rFonts w:ascii="PT Astra Serif" w:hAnsi="PT Astra Serif"/>
          <w:b w:val="1"/>
          <w:sz w:val="24"/>
        </w:rPr>
        <w:t>ПЕРЕДАЛ:</w:t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 xml:space="preserve">         ПРИНЯЛ:</w:t>
      </w:r>
    </w:p>
    <w:p w14:paraId="94000000">
      <w:pPr>
        <w:pStyle w:val="Style_2"/>
        <w:rPr>
          <w:rFonts w:ascii="PT Astra Serif" w:hAnsi="PT Astra Serif"/>
          <w:b w:val="1"/>
          <w:sz w:val="24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5327"/>
        <w:gridCol w:w="4419"/>
      </w:tblGrid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5000000">
            <w:pPr>
              <w:pStyle w:val="Style_7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Организатор торгов: 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6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Покупатель:</w:t>
            </w:r>
          </w:p>
          <w:p w14:paraId="97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</w:tr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8000000">
            <w:pPr>
              <w:pStyle w:val="Style_2"/>
              <w:rPr>
                <w:rFonts w:ascii="PT Astra Serif" w:hAnsi="PT Astra Serif"/>
                <w:sz w:val="24"/>
              </w:rPr>
            </w:pPr>
          </w:p>
          <w:p w14:paraId="99000000">
            <w:pPr>
              <w:pStyle w:val="Style_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 /Д.А. Савин/</w:t>
            </w:r>
          </w:p>
          <w:p w14:paraId="9A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 xml:space="preserve">                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М.П.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B000000">
            <w:pPr>
              <w:pStyle w:val="Style_2"/>
              <w:rPr>
                <w:rFonts w:ascii="PT Astra Serif" w:hAnsi="PT Astra Serif"/>
                <w:sz w:val="24"/>
              </w:rPr>
            </w:pPr>
          </w:p>
          <w:p w14:paraId="9C000000">
            <w:pPr>
              <w:pStyle w:val="Style_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 /_________________ /</w:t>
            </w:r>
          </w:p>
          <w:p w14:paraId="9D000000">
            <w:pPr>
              <w:pStyle w:val="Style_2"/>
              <w:rPr>
                <w:rFonts w:ascii="PT Astra Serif" w:hAnsi="PT Astra Serif"/>
                <w:sz w:val="24"/>
              </w:rPr>
            </w:pPr>
          </w:p>
        </w:tc>
      </w:tr>
    </w:tbl>
    <w:p w14:paraId="9E000000">
      <w:pPr>
        <w:pStyle w:val="Style_2"/>
      </w:pPr>
    </w:p>
    <w:sectPr>
      <w:headerReference r:id="rId1" w:type="default"/>
      <w:footerReference r:id="rId2" w:type="default"/>
      <w:type w:val="nextPage"/>
      <w:pgSz w:h="16838" w:w="11906"/>
      <w:pgMar w:bottom="1134" w:footer="193" w:gutter="0" w:header="709" w:left="1531" w:right="99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3000000">
    <w:pPr>
      <w:pStyle w:val="Style_2"/>
    </w:pPr>
  </w:p>
  <w:p w14:paraId="04000000">
    <w:pPr>
      <w:pStyle w:val="Style_3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0"/>
    </w:rPr>
  </w:style>
  <w:style w:styleId="Style_12" w:type="paragraph">
    <w:name w:val="Body Text Indent"/>
    <w:basedOn w:val="Style_2"/>
    <w:link w:val="Style_12_ch"/>
    <w:pPr>
      <w:spacing w:after="120" w:before="0"/>
      <w:ind w:firstLine="0" w:left="283" w:right="0"/>
    </w:pPr>
  </w:style>
  <w:style w:styleId="Style_12_ch" w:type="character">
    <w:name w:val="Body Text Indent"/>
    <w:basedOn w:val="Style_2_ch"/>
    <w:link w:val="Style_12"/>
  </w:style>
  <w:style w:styleId="Style_13" w:type="paragraph">
    <w:name w:val="toc 2"/>
    <w:basedOn w:val="Style_2"/>
    <w:link w:val="Style_13_ch"/>
    <w:uiPriority w:val="39"/>
    <w:pPr>
      <w:widowControl w:val="1"/>
      <w:ind w:firstLine="0" w:left="200" w:right="0"/>
      <w:jc w:val="left"/>
    </w:pPr>
  </w:style>
  <w:style w:styleId="Style_13_ch" w:type="character">
    <w:name w:val="toc 2"/>
    <w:basedOn w:val="Style_2_ch"/>
    <w:link w:val="Style_13"/>
  </w:style>
  <w:style w:styleId="Style_14" w:type="paragraph">
    <w:name w:val="Contents 2"/>
    <w:link w:val="Style_14_ch"/>
  </w:style>
  <w:style w:styleId="Style_14_ch" w:type="character">
    <w:name w:val="Contents 2"/>
    <w:link w:val="Style_14"/>
  </w:style>
  <w:style w:styleId="Style_15" w:type="paragraph">
    <w:name w:val="toc 4"/>
    <w:basedOn w:val="Style_2"/>
    <w:link w:val="Style_15_ch"/>
    <w:uiPriority w:val="39"/>
    <w:pPr>
      <w:widowControl w:val="1"/>
      <w:ind w:firstLine="0" w:left="600" w:right="0"/>
      <w:jc w:val="left"/>
    </w:pPr>
  </w:style>
  <w:style w:styleId="Style_15_ch" w:type="character">
    <w:name w:val="toc 4"/>
    <w:basedOn w:val="Style_2_ch"/>
    <w:link w:val="Style_15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6" w:type="paragraph">
    <w:name w:val="toc 6"/>
    <w:basedOn w:val="Style_2"/>
    <w:link w:val="Style_16_ch"/>
    <w:uiPriority w:val="39"/>
    <w:pPr>
      <w:widowControl w:val="1"/>
      <w:ind w:firstLine="0" w:left="1000" w:right="0"/>
      <w:jc w:val="left"/>
    </w:pPr>
  </w:style>
  <w:style w:styleId="Style_16_ch" w:type="character">
    <w:name w:val="toc 6"/>
    <w:basedOn w:val="Style_2_ch"/>
    <w:link w:val="Style_16"/>
  </w:style>
  <w:style w:styleId="Style_17" w:type="paragraph">
    <w:name w:val="toc 7"/>
    <w:basedOn w:val="Style_2"/>
    <w:link w:val="Style_17_ch"/>
    <w:uiPriority w:val="39"/>
    <w:pPr>
      <w:widowControl w:val="1"/>
      <w:ind w:firstLine="0" w:left="1200" w:right="0"/>
      <w:jc w:val="left"/>
    </w:pPr>
  </w:style>
  <w:style w:styleId="Style_17_ch" w:type="character">
    <w:name w:val="toc 7"/>
    <w:basedOn w:val="Style_2_ch"/>
    <w:link w:val="Style_17"/>
  </w:style>
  <w:style w:styleId="Style_3" w:type="paragraph">
    <w:name w:val="Footer"/>
    <w:basedOn w:val="Style_2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18" w:type="paragraph">
    <w:name w:val="heading 3"/>
    <w:basedOn w:val="Style_2"/>
    <w:link w:val="Style_18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8_ch" w:type="character">
    <w:name w:val="heading 3"/>
    <w:basedOn w:val="Style_2_ch"/>
    <w:link w:val="Style_18"/>
    <w:rPr>
      <w:rFonts w:ascii="Cambria" w:hAnsi="Cambria"/>
      <w:b w:val="1"/>
      <w:sz w:val="26"/>
    </w:rPr>
  </w:style>
  <w:style w:styleId="Style_19" w:type="paragraph">
    <w:name w:val="ConsPlusNormal"/>
    <w:link w:val="Style_19_ch"/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Standard"/>
    <w:link w:val="Style_20_ch"/>
  </w:style>
  <w:style w:styleId="Style_20_ch" w:type="character">
    <w:name w:val="Standard"/>
    <w:link w:val="Style_20"/>
  </w:style>
  <w:style w:styleId="Style_21" w:type="paragraph">
    <w:name w:val="Интернет-ссылка"/>
    <w:link w:val="Style_21_ch"/>
    <w:rPr>
      <w:color w:val="0000FF"/>
      <w:u w:val="single"/>
    </w:rPr>
  </w:style>
  <w:style w:styleId="Style_21_ch" w:type="character">
    <w:name w:val="Интернет-ссылка"/>
    <w:link w:val="Style_21"/>
    <w:rPr>
      <w:color w:val="0000FF"/>
      <w:u w:val="single"/>
    </w:rPr>
  </w:style>
  <w:style w:styleId="Style_22" w:type="paragraph">
    <w:name w:val="Содержимое врезки"/>
    <w:basedOn w:val="Style_2"/>
    <w:link w:val="Style_22_ch"/>
  </w:style>
  <w:style w:styleId="Style_22_ch" w:type="character">
    <w:name w:val="Содержимое врезки"/>
    <w:basedOn w:val="Style_2_ch"/>
    <w:link w:val="Style_22"/>
  </w:style>
  <w:style w:styleId="Style_23" w:type="paragraph">
    <w:name w:val="heading 2"/>
    <w:basedOn w:val="Style_20"/>
    <w:link w:val="Style_23_ch"/>
    <w:rPr>
      <w:sz w:val="24"/>
    </w:rPr>
  </w:style>
  <w:style w:styleId="Style_23_ch" w:type="character">
    <w:name w:val="heading 2"/>
    <w:basedOn w:val="Style_20_ch"/>
    <w:link w:val="Style_23"/>
    <w:rPr>
      <w:sz w:val="24"/>
    </w:rPr>
  </w:style>
  <w:style w:styleId="Style_24" w:type="paragraph">
    <w:name w:val="Contents 3"/>
    <w:link w:val="Style_24_ch"/>
  </w:style>
  <w:style w:styleId="Style_24_ch" w:type="character">
    <w:name w:val="Contents 3"/>
    <w:link w:val="Style_24"/>
  </w:style>
  <w:style w:styleId="Style_25" w:type="paragraph">
    <w:name w:val="Contents 4"/>
    <w:link w:val="Style_25_ch"/>
  </w:style>
  <w:style w:styleId="Style_25_ch" w:type="character">
    <w:name w:val="Contents 4"/>
    <w:link w:val="Style_25"/>
  </w:style>
  <w:style w:styleId="Style_26" w:type="paragraph">
    <w:name w:val="annotation reference"/>
    <w:link w:val="Style_26_ch"/>
    <w:rPr>
      <w:sz w:val="16"/>
    </w:rPr>
  </w:style>
  <w:style w:styleId="Style_26_ch" w:type="character">
    <w:name w:val="annotation reference"/>
    <w:link w:val="Style_26"/>
    <w:rPr>
      <w:sz w:val="16"/>
    </w:rPr>
  </w:style>
  <w:style w:styleId="Style_27" w:type="paragraph">
    <w:name w:val="heading 8"/>
    <w:basedOn w:val="Style_20"/>
    <w:link w:val="Style_27_ch"/>
    <w:rPr>
      <w:b w:val="1"/>
      <w:sz w:val="24"/>
    </w:rPr>
  </w:style>
  <w:style w:styleId="Style_27_ch" w:type="character">
    <w:name w:val="heading 8"/>
    <w:basedOn w:val="Style_20_ch"/>
    <w:link w:val="Style_27"/>
    <w:rPr>
      <w:b w:val="1"/>
      <w:sz w:val="24"/>
    </w:rPr>
  </w:style>
  <w:style w:styleId="Style_28" w:type="paragraph">
    <w:name w:val="Body Text Indent 2"/>
    <w:basedOn w:val="Style_20"/>
    <w:link w:val="Style_28_ch"/>
    <w:rPr>
      <w:sz w:val="24"/>
    </w:rPr>
  </w:style>
  <w:style w:styleId="Style_28_ch" w:type="character">
    <w:name w:val="Body Text Indent 2"/>
    <w:basedOn w:val="Style_20_ch"/>
    <w:link w:val="Style_28"/>
    <w:rPr>
      <w:sz w:val="24"/>
    </w:rPr>
  </w:style>
  <w:style w:styleId="Style_29" w:type="paragraph">
    <w:name w:val="annotation text"/>
    <w:basedOn w:val="Style_20"/>
    <w:link w:val="Style_29_ch"/>
  </w:style>
  <w:style w:styleId="Style_29_ch" w:type="character">
    <w:name w:val="annotation text"/>
    <w:basedOn w:val="Style_20_ch"/>
    <w:link w:val="Style_29"/>
  </w:style>
  <w:style w:styleId="Style_30" w:type="paragraph">
    <w:name w:val="toc 3"/>
    <w:basedOn w:val="Style_2"/>
    <w:link w:val="Style_30_ch"/>
    <w:uiPriority w:val="39"/>
    <w:pPr>
      <w:widowControl w:val="1"/>
      <w:ind w:firstLine="0" w:left="400" w:right="0"/>
      <w:jc w:val="left"/>
    </w:pPr>
  </w:style>
  <w:style w:styleId="Style_30_ch" w:type="character">
    <w:name w:val="toc 3"/>
    <w:basedOn w:val="Style_2_ch"/>
    <w:link w:val="Style_30"/>
  </w:style>
  <w:style w:styleId="Style_31" w:type="paragraph">
    <w:name w:val="Header and Footer"/>
    <w:link w:val="Style_31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31_ch" w:type="character">
    <w:name w:val="Header and Footer"/>
    <w:link w:val="Style_31"/>
    <w:rPr>
      <w:rFonts w:ascii="XO Thames" w:hAnsi="XO Thames"/>
      <w:color w:val="000000"/>
      <w:spacing w:val="0"/>
      <w:sz w:val="20"/>
    </w:rPr>
  </w:style>
  <w:style w:styleId="Style_32" w:type="paragraph">
    <w:name w:val="heading 6"/>
    <w:basedOn w:val="Style_20"/>
    <w:link w:val="Style_32_ch"/>
    <w:rPr>
      <w:rFonts w:ascii="Calibri" w:hAnsi="Calibri"/>
      <w:b w:val="1"/>
      <w:sz w:val="22"/>
    </w:rPr>
  </w:style>
  <w:style w:styleId="Style_32_ch" w:type="character">
    <w:name w:val="heading 6"/>
    <w:basedOn w:val="Style_20_ch"/>
    <w:link w:val="Style_32"/>
    <w:rPr>
      <w:rFonts w:ascii="Calibri" w:hAnsi="Calibri"/>
      <w:b w:val="1"/>
      <w:sz w:val="22"/>
    </w:rPr>
  </w:style>
  <w:style w:styleId="Style_33" w:type="paragraph">
    <w:name w:val="Title"/>
    <w:link w:val="Style_33_ch"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ConsPlusNonformat"/>
    <w:link w:val="Style_34_ch"/>
    <w:pPr>
      <w:widowControl w:val="0"/>
      <w:ind/>
      <w:jc w:val="left"/>
    </w:pPr>
    <w:rPr>
      <w:rFonts w:ascii="Courier New" w:hAnsi="Courier New"/>
      <w:color w:val="000000"/>
      <w:spacing w:val="0"/>
      <w:sz w:val="20"/>
    </w:rPr>
  </w:style>
  <w:style w:styleId="Style_34_ch" w:type="character">
    <w:name w:val="ConsPlusNonformat"/>
    <w:link w:val="Style_34"/>
    <w:rPr>
      <w:rFonts w:ascii="Courier New" w:hAnsi="Courier New"/>
      <w:color w:val="000000"/>
      <w:spacing w:val="0"/>
      <w:sz w:val="20"/>
    </w:rPr>
  </w:style>
  <w:style w:styleId="Style_8" w:type="paragraph">
    <w:name w:val="ConsTitle"/>
    <w:link w:val="Style_8_ch"/>
    <w:pPr>
      <w:widowControl w:val="1"/>
      <w:ind w:firstLine="0" w:left="0" w:right="19772"/>
      <w:jc w:val="left"/>
    </w:pPr>
    <w:rPr>
      <w:rFonts w:ascii="Arial" w:hAnsi="Arial"/>
      <w:b w:val="1"/>
      <w:color w:val="000000"/>
      <w:spacing w:val="0"/>
      <w:sz w:val="16"/>
    </w:rPr>
  </w:style>
  <w:style w:styleId="Style_8_ch" w:type="character">
    <w:name w:val="ConsTitle"/>
    <w:link w:val="Style_8"/>
    <w:rPr>
      <w:rFonts w:ascii="Arial" w:hAnsi="Arial"/>
      <w:b w:val="1"/>
      <w:color w:val="000000"/>
      <w:spacing w:val="0"/>
      <w:sz w:val="16"/>
    </w:rPr>
  </w:style>
  <w:style w:styleId="Style_35" w:type="paragraph">
    <w:name w:val="Contents 5"/>
    <w:link w:val="Style_35_ch"/>
  </w:style>
  <w:style w:styleId="Style_35_ch" w:type="character">
    <w:name w:val="Contents 5"/>
    <w:link w:val="Style_35"/>
  </w:style>
  <w:style w:styleId="Style_36" w:type="paragraph">
    <w:name w:val="Указатель"/>
    <w:basedOn w:val="Style_2"/>
    <w:link w:val="Style_36_ch"/>
  </w:style>
  <w:style w:styleId="Style_36_ch" w:type="character">
    <w:name w:val="Указатель"/>
    <w:basedOn w:val="Style_2_ch"/>
    <w:link w:val="Style_36"/>
  </w:style>
  <w:style w:styleId="Style_37" w:type="paragraph">
    <w:name w:val="Contents 1"/>
    <w:link w:val="Style_37_ch"/>
    <w:rPr>
      <w:rFonts w:ascii="XO Thames" w:hAnsi="XO Thames"/>
      <w:b w:val="1"/>
    </w:rPr>
  </w:style>
  <w:style w:styleId="Style_37_ch" w:type="character">
    <w:name w:val="Contents 1"/>
    <w:link w:val="Style_37"/>
    <w:rPr>
      <w:rFonts w:ascii="XO Thames" w:hAnsi="XO Thames"/>
      <w:b w:val="1"/>
    </w:rPr>
  </w:style>
  <w:style w:styleId="Style_38" w:type="paragraph">
    <w:name w:val="annotation subject"/>
    <w:basedOn w:val="Style_39"/>
    <w:link w:val="Style_38_ch"/>
    <w:rPr>
      <w:b w:val="1"/>
    </w:rPr>
  </w:style>
  <w:style w:styleId="Style_38_ch" w:type="character">
    <w:name w:val="annotation subject"/>
    <w:basedOn w:val="Style_39_ch"/>
    <w:link w:val="Style_38"/>
    <w:rPr>
      <w:b w:val="1"/>
    </w:rPr>
  </w:style>
  <w:style w:styleId="Style_40" w:type="paragraph">
    <w:name w:val="Body Text 2"/>
    <w:basedOn w:val="Style_2"/>
    <w:link w:val="Style_40_ch"/>
    <w:pPr>
      <w:ind w:firstLine="708" w:left="0" w:right="0"/>
      <w:jc w:val="both"/>
    </w:pPr>
    <w:rPr>
      <w:sz w:val="24"/>
    </w:rPr>
  </w:style>
  <w:style w:styleId="Style_40_ch" w:type="character">
    <w:name w:val="Body Text 2"/>
    <w:basedOn w:val="Style_2_ch"/>
    <w:link w:val="Style_40"/>
    <w:rPr>
      <w:sz w:val="24"/>
    </w:rPr>
  </w:style>
  <w:style w:styleId="Style_41" w:type="paragraph">
    <w:name w:val="Default Paragraph Font"/>
    <w:link w:val="Style_41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41_ch" w:type="character">
    <w:name w:val="Default Paragraph Font"/>
    <w:link w:val="Style_41"/>
    <w:rPr>
      <w:rFonts w:ascii="Times New Roman" w:hAnsi="Times New Roman"/>
      <w:color w:val="000000"/>
      <w:spacing w:val="0"/>
      <w:sz w:val="20"/>
    </w:rPr>
  </w:style>
  <w:style w:styleId="Style_42" w:type="paragraph">
    <w:name w:val="Balloon Text"/>
    <w:basedOn w:val="Style_20"/>
    <w:link w:val="Style_42_ch"/>
    <w:rPr>
      <w:rFonts w:ascii="Tahoma" w:hAnsi="Tahoma"/>
      <w:sz w:val="16"/>
    </w:rPr>
  </w:style>
  <w:style w:styleId="Style_42_ch" w:type="character">
    <w:name w:val="Balloon Text"/>
    <w:basedOn w:val="Style_20_ch"/>
    <w:link w:val="Style_42"/>
    <w:rPr>
      <w:rFonts w:ascii="Tahoma" w:hAnsi="Tahoma"/>
      <w:sz w:val="16"/>
    </w:rPr>
  </w:style>
  <w:style w:styleId="Style_43" w:type="paragraph">
    <w:name w:val="t_wpc_p"/>
    <w:basedOn w:val="Style_20"/>
    <w:link w:val="Style_43_ch"/>
    <w:rPr>
      <w:rFonts w:ascii="Arial" w:hAnsi="Arial"/>
      <w:color w:val="333333"/>
      <w:sz w:val="18"/>
    </w:rPr>
  </w:style>
  <w:style w:styleId="Style_43_ch" w:type="character">
    <w:name w:val="t_wpc_p"/>
    <w:basedOn w:val="Style_20_ch"/>
    <w:link w:val="Style_43"/>
    <w:rPr>
      <w:rFonts w:ascii="Arial" w:hAnsi="Arial"/>
      <w:color w:val="333333"/>
      <w:sz w:val="18"/>
    </w:rPr>
  </w:style>
  <w:style w:styleId="Style_5" w:type="paragraph">
    <w:name w:val="t_wpc_p"/>
    <w:basedOn w:val="Style_2"/>
    <w:link w:val="Style_5_ch"/>
    <w:pPr>
      <w:spacing w:afterAutospacing="on" w:beforeAutospacing="on" w:line="210" w:lineRule="atLeast"/>
      <w:ind/>
      <w:jc w:val="both"/>
    </w:pPr>
    <w:rPr>
      <w:rFonts w:ascii="Arial" w:hAnsi="Arial"/>
      <w:color w:val="333333"/>
      <w:sz w:val="18"/>
    </w:rPr>
  </w:style>
  <w:style w:styleId="Style_5_ch" w:type="character">
    <w:name w:val="t_wpc_p"/>
    <w:basedOn w:val="Style_2_ch"/>
    <w:link w:val="Style_5"/>
    <w:rPr>
      <w:rFonts w:ascii="Arial" w:hAnsi="Arial"/>
      <w:color w:val="333333"/>
      <w:sz w:val="18"/>
    </w:rPr>
  </w:style>
  <w:style w:styleId="Style_44" w:type="paragraph">
    <w:name w:val="Balloon Text"/>
    <w:basedOn w:val="Style_2"/>
    <w:link w:val="Style_44_ch"/>
    <w:rPr>
      <w:rFonts w:ascii="Tahoma" w:hAnsi="Tahoma"/>
      <w:sz w:val="16"/>
    </w:rPr>
  </w:style>
  <w:style w:styleId="Style_44_ch" w:type="character">
    <w:name w:val="Balloon Text"/>
    <w:basedOn w:val="Style_2_ch"/>
    <w:link w:val="Style_44"/>
    <w:rPr>
      <w:rFonts w:ascii="Tahoma" w:hAnsi="Tahoma"/>
      <w:sz w:val="16"/>
    </w:rPr>
  </w:style>
  <w:style w:styleId="Style_45" w:type="paragraph">
    <w:name w:val="heading 5"/>
    <w:basedOn w:val="Style_20"/>
    <w:link w:val="Style_45_ch"/>
    <w:uiPriority w:val="9"/>
    <w:qFormat/>
    <w:rPr>
      <w:rFonts w:ascii="Calibri" w:hAnsi="Calibri"/>
      <w:b w:val="1"/>
      <w:i w:val="1"/>
      <w:sz w:val="26"/>
    </w:rPr>
  </w:style>
  <w:style w:styleId="Style_45_ch" w:type="character">
    <w:name w:val="heading 5"/>
    <w:basedOn w:val="Style_20_ch"/>
    <w:link w:val="Style_45"/>
    <w:rPr>
      <w:rFonts w:ascii="Calibri" w:hAnsi="Calibri"/>
      <w:b w:val="1"/>
      <w:i w:val="1"/>
      <w:sz w:val="26"/>
    </w:rPr>
  </w:style>
  <w:style w:styleId="Style_46" w:type="paragraph">
    <w:name w:val="Text body"/>
    <w:basedOn w:val="Style_20"/>
    <w:link w:val="Style_46_ch"/>
    <w:rPr>
      <w:b w:val="1"/>
      <w:sz w:val="24"/>
    </w:rPr>
  </w:style>
  <w:style w:styleId="Style_46_ch" w:type="character">
    <w:name w:val="Text body"/>
    <w:basedOn w:val="Style_20_ch"/>
    <w:link w:val="Style_46"/>
    <w:rPr>
      <w:b w:val="1"/>
      <w:sz w:val="24"/>
    </w:rPr>
  </w:style>
  <w:style w:styleId="Style_47" w:type="paragraph">
    <w:name w:val="Body Text 2"/>
    <w:basedOn w:val="Style_20"/>
    <w:link w:val="Style_47_ch"/>
    <w:rPr>
      <w:sz w:val="24"/>
    </w:rPr>
  </w:style>
  <w:style w:styleId="Style_47_ch" w:type="character">
    <w:name w:val="Body Text 2"/>
    <w:basedOn w:val="Style_20_ch"/>
    <w:link w:val="Style_47"/>
    <w:rPr>
      <w:sz w:val="24"/>
    </w:rPr>
  </w:style>
  <w:style w:styleId="Style_48" w:type="paragraph">
    <w:name w:val="heading 1"/>
    <w:basedOn w:val="Style_20"/>
    <w:link w:val="Style_48_ch"/>
    <w:uiPriority w:val="9"/>
    <w:qFormat/>
    <w:rPr>
      <w:rFonts w:ascii="Arial" w:hAnsi="Arial"/>
      <w:b w:val="1"/>
      <w:sz w:val="32"/>
    </w:rPr>
  </w:style>
  <w:style w:styleId="Style_48_ch" w:type="character">
    <w:name w:val="heading 1"/>
    <w:basedOn w:val="Style_20_ch"/>
    <w:link w:val="Style_48"/>
    <w:rPr>
      <w:rFonts w:ascii="Arial" w:hAnsi="Arial"/>
      <w:b w:val="1"/>
      <w:sz w:val="32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50_ch" w:type="character">
    <w:name w:val="Footnote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heading 8"/>
    <w:basedOn w:val="Style_2"/>
    <w:link w:val="Style_51_ch"/>
    <w:uiPriority w:val="9"/>
    <w:qFormat/>
    <w:pPr>
      <w:keepNext w:val="1"/>
      <w:ind/>
      <w:outlineLvl w:val="7"/>
    </w:pPr>
    <w:rPr>
      <w:b w:val="1"/>
      <w:sz w:val="24"/>
    </w:rPr>
  </w:style>
  <w:style w:styleId="Style_51_ch" w:type="character">
    <w:name w:val="heading 8"/>
    <w:basedOn w:val="Style_2_ch"/>
    <w:link w:val="Style_51"/>
    <w:rPr>
      <w:b w:val="1"/>
      <w:sz w:val="24"/>
    </w:rPr>
  </w:style>
  <w:style w:styleId="Style_7" w:type="paragraph">
    <w:name w:val="Body Text"/>
    <w:basedOn w:val="Style_2"/>
    <w:link w:val="Style_7_ch"/>
    <w:rPr>
      <w:b w:val="1"/>
      <w:sz w:val="24"/>
    </w:rPr>
  </w:style>
  <w:style w:styleId="Style_7_ch" w:type="character">
    <w:name w:val="Body Text"/>
    <w:basedOn w:val="Style_2_ch"/>
    <w:link w:val="Style_7"/>
    <w:rPr>
      <w:b w:val="1"/>
      <w:sz w:val="24"/>
    </w:rPr>
  </w:style>
  <w:style w:styleId="Style_52" w:type="paragraph">
    <w:name w:val="toc 1"/>
    <w:basedOn w:val="Style_2"/>
    <w:link w:val="Style_52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52_ch" w:type="character">
    <w:name w:val="toc 1"/>
    <w:basedOn w:val="Style_2_ch"/>
    <w:link w:val="Style_52"/>
    <w:rPr>
      <w:rFonts w:ascii="XO Thames" w:hAnsi="XO Thames"/>
      <w:b w:val="1"/>
    </w:rPr>
  </w:style>
  <w:style w:styleId="Style_6" w:type="paragraph">
    <w:name w:val="ConsPlusNormal"/>
    <w:link w:val="Style_6_ch"/>
    <w:pPr>
      <w:widowControl w:val="0"/>
      <w:ind w:firstLine="720" w:left="0"/>
      <w:jc w:val="left"/>
    </w:pPr>
    <w:rPr>
      <w:rFonts w:ascii="Arial" w:hAnsi="Arial"/>
      <w:color w:val="000000"/>
      <w:spacing w:val="0"/>
      <w:sz w:val="20"/>
    </w:rPr>
  </w:style>
  <w:style w:styleId="Style_6_ch" w:type="character">
    <w:name w:val="ConsPlusNormal"/>
    <w:link w:val="Style_6"/>
    <w:rPr>
      <w:rFonts w:ascii="Arial" w:hAnsi="Arial"/>
      <w:color w:val="000000"/>
      <w:spacing w:val="0"/>
      <w:sz w:val="20"/>
    </w:rPr>
  </w:style>
  <w:style w:styleId="Style_53" w:type="paragraph">
    <w:name w:val="Header and Footer"/>
    <w:link w:val="Style_53_ch"/>
    <w:rPr>
      <w:rFonts w:ascii="XO Thames" w:hAnsi="XO Thames"/>
      <w:sz w:val="20"/>
    </w:rPr>
  </w:style>
  <w:style w:styleId="Style_53_ch" w:type="character">
    <w:name w:val="Header and Footer"/>
    <w:link w:val="Style_53"/>
    <w:rPr>
      <w:rFonts w:ascii="XO Thames" w:hAnsi="XO Thames"/>
      <w:sz w:val="20"/>
    </w:rPr>
  </w:style>
  <w:style w:styleId="Style_54" w:type="paragraph">
    <w:name w:val="Internet link"/>
    <w:link w:val="Style_54_ch"/>
    <w:pPr>
      <w:widowControl w:val="1"/>
      <w:ind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54_ch" w:type="character">
    <w:name w:val="Internet link"/>
    <w:link w:val="Style_54"/>
    <w:rPr>
      <w:rFonts w:ascii="Times New Roman" w:hAnsi="Times New Roman"/>
      <w:color w:val="0000FF"/>
      <w:spacing w:val="0"/>
      <w:sz w:val="20"/>
      <w:u w:val="single"/>
    </w:rPr>
  </w:style>
  <w:style w:styleId="Style_55" w:type="paragraph">
    <w:name w:val="Header"/>
    <w:basedOn w:val="Style_20"/>
    <w:link w:val="Style_55_ch"/>
  </w:style>
  <w:style w:styleId="Style_55_ch" w:type="character">
    <w:name w:val="Header"/>
    <w:basedOn w:val="Style_20_ch"/>
    <w:link w:val="Style_55"/>
  </w:style>
  <w:style w:styleId="Style_56" w:type="paragraph">
    <w:name w:val="Body Text Indent 2"/>
    <w:basedOn w:val="Style_2"/>
    <w:link w:val="Style_56_ch"/>
    <w:pPr>
      <w:spacing w:after="120" w:before="0" w:line="480" w:lineRule="auto"/>
      <w:ind w:firstLine="0" w:left="283" w:right="0"/>
    </w:pPr>
    <w:rPr>
      <w:sz w:val="24"/>
    </w:rPr>
  </w:style>
  <w:style w:styleId="Style_56_ch" w:type="character">
    <w:name w:val="Body Text Indent 2"/>
    <w:basedOn w:val="Style_2_ch"/>
    <w:link w:val="Style_56"/>
    <w:rPr>
      <w:sz w:val="24"/>
    </w:rPr>
  </w:style>
  <w:style w:styleId="Style_57" w:type="paragraph">
    <w:name w:val="toc 9"/>
    <w:basedOn w:val="Style_2"/>
    <w:link w:val="Style_57_ch"/>
    <w:uiPriority w:val="39"/>
    <w:pPr>
      <w:widowControl w:val="1"/>
      <w:ind w:firstLine="0" w:left="1600" w:right="0"/>
      <w:jc w:val="left"/>
    </w:pPr>
  </w:style>
  <w:style w:styleId="Style_57_ch" w:type="character">
    <w:name w:val="toc 9"/>
    <w:basedOn w:val="Style_2_ch"/>
    <w:link w:val="Style_57"/>
  </w:style>
  <w:style w:styleId="Style_58" w:type="paragraph">
    <w:name w:val="Footnote"/>
    <w:link w:val="Style_58_ch"/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toc 10"/>
    <w:link w:val="Style_59_ch"/>
  </w:style>
  <w:style w:styleId="Style_59_ch" w:type="character">
    <w:name w:val="toc 10"/>
    <w:link w:val="Style_59"/>
  </w:style>
  <w:style w:styleId="Style_60" w:type="paragraph">
    <w:name w:val="ConsPlusNonformat"/>
    <w:link w:val="Style_60_ch"/>
    <w:rPr>
      <w:rFonts w:ascii="Courier New" w:hAnsi="Courier New"/>
    </w:rPr>
  </w:style>
  <w:style w:styleId="Style_60_ch" w:type="character">
    <w:name w:val="ConsPlusNonformat"/>
    <w:link w:val="Style_60"/>
    <w:rPr>
      <w:rFonts w:ascii="Courier New" w:hAnsi="Courier New"/>
    </w:rPr>
  </w:style>
  <w:style w:styleId="Style_61" w:type="paragraph">
    <w:name w:val="Text body indent"/>
    <w:basedOn w:val="Style_20"/>
    <w:link w:val="Style_61_ch"/>
  </w:style>
  <w:style w:styleId="Style_61_ch" w:type="character">
    <w:name w:val="Text body indent"/>
    <w:basedOn w:val="Style_20_ch"/>
    <w:link w:val="Style_61"/>
  </w:style>
  <w:style w:styleId="Style_62" w:type="paragraph">
    <w:name w:val="toc 8"/>
    <w:basedOn w:val="Style_2"/>
    <w:link w:val="Style_62_ch"/>
    <w:uiPriority w:val="39"/>
    <w:pPr>
      <w:widowControl w:val="1"/>
      <w:ind w:firstLine="0" w:left="1400" w:right="0"/>
      <w:jc w:val="left"/>
    </w:pPr>
  </w:style>
  <w:style w:styleId="Style_62_ch" w:type="character">
    <w:name w:val="toc 8"/>
    <w:basedOn w:val="Style_2_ch"/>
    <w:link w:val="Style_62"/>
  </w:style>
  <w:style w:styleId="Style_63" w:type="paragraph">
    <w:name w:val="Contents 6"/>
    <w:link w:val="Style_63_ch"/>
  </w:style>
  <w:style w:styleId="Style_63_ch" w:type="character">
    <w:name w:val="Contents 6"/>
    <w:link w:val="Style_63"/>
  </w:style>
  <w:style w:styleId="Style_64" w:type="paragraph">
    <w:name w:val="annotation subject"/>
    <w:basedOn w:val="Style_29"/>
    <w:link w:val="Style_64_ch"/>
    <w:rPr>
      <w:b w:val="1"/>
    </w:rPr>
  </w:style>
  <w:style w:styleId="Style_64_ch" w:type="character">
    <w:name w:val="annotation subject"/>
    <w:basedOn w:val="Style_29_ch"/>
    <w:link w:val="Style_64"/>
    <w:rPr>
      <w:b w:val="1"/>
    </w:rPr>
  </w:style>
  <w:style w:styleId="Style_65" w:type="paragraph">
    <w:name w:val="Contents 8"/>
    <w:link w:val="Style_65_ch"/>
  </w:style>
  <w:style w:styleId="Style_65_ch" w:type="character">
    <w:name w:val="Contents 8"/>
    <w:link w:val="Style_65"/>
  </w:style>
  <w:style w:styleId="Style_66" w:type="paragraph">
    <w:name w:val="Default Paragraph Font"/>
    <w:link w:val="Style_66_ch"/>
  </w:style>
  <w:style w:styleId="Style_66_ch" w:type="character">
    <w:name w:val="Default Paragraph Font"/>
    <w:link w:val="Style_66"/>
  </w:style>
  <w:style w:styleId="Style_67" w:type="paragraph">
    <w:name w:val="annotation reference"/>
    <w:link w:val="Style_67_ch"/>
    <w:pPr>
      <w:widowControl w:val="1"/>
      <w:ind/>
      <w:jc w:val="left"/>
    </w:pPr>
    <w:rPr>
      <w:rFonts w:ascii="Times New Roman" w:hAnsi="Times New Roman"/>
      <w:color w:val="000000"/>
      <w:spacing w:val="0"/>
      <w:sz w:val="16"/>
    </w:rPr>
  </w:style>
  <w:style w:styleId="Style_67_ch" w:type="character">
    <w:name w:val="annotation reference"/>
    <w:link w:val="Style_67"/>
    <w:rPr>
      <w:rFonts w:ascii="Times New Roman" w:hAnsi="Times New Roman"/>
      <w:color w:val="000000"/>
      <w:spacing w:val="0"/>
      <w:sz w:val="16"/>
    </w:rPr>
  </w:style>
  <w:style w:styleId="Style_68" w:type="paragraph">
    <w:name w:val="toc 5"/>
    <w:basedOn w:val="Style_2"/>
    <w:link w:val="Style_68_ch"/>
    <w:uiPriority w:val="39"/>
    <w:pPr>
      <w:widowControl w:val="1"/>
      <w:ind w:firstLine="0" w:left="800" w:right="0"/>
      <w:jc w:val="left"/>
    </w:pPr>
  </w:style>
  <w:style w:styleId="Style_68_ch" w:type="character">
    <w:name w:val="toc 5"/>
    <w:basedOn w:val="Style_2_ch"/>
    <w:link w:val="Style_68"/>
  </w:style>
  <w:style w:styleId="Style_10" w:type="paragraph">
    <w:name w:val="heading 5"/>
    <w:basedOn w:val="Style_2"/>
    <w:link w:val="Style_10_ch"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0_ch" w:type="character">
    <w:name w:val="heading 5"/>
    <w:basedOn w:val="Style_2_ch"/>
    <w:link w:val="Style_10"/>
    <w:rPr>
      <w:rFonts w:ascii="Calibri" w:hAnsi="Calibri"/>
      <w:b w:val="1"/>
      <w:i w:val="1"/>
      <w:sz w:val="26"/>
    </w:rPr>
  </w:style>
  <w:style w:styleId="Style_69" w:type="paragraph">
    <w:name w:val="Заголовок"/>
    <w:basedOn w:val="Style_2"/>
    <w:next w:val="Style_7"/>
    <w:link w:val="Style_6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9_ch" w:type="character">
    <w:name w:val="Заголовок"/>
    <w:basedOn w:val="Style_2_ch"/>
    <w:link w:val="Style_69"/>
    <w:rPr>
      <w:rFonts w:ascii="Liberation Sans" w:hAnsi="Liberation Sans"/>
      <w:sz w:val="28"/>
    </w:rPr>
  </w:style>
  <w:style w:styleId="Style_70" w:type="paragraph">
    <w:name w:val="Subtitle"/>
    <w:basedOn w:val="Style_2"/>
    <w:link w:val="Style_70_ch"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70_ch" w:type="character">
    <w:name w:val="Subtitle"/>
    <w:basedOn w:val="Style_2_ch"/>
    <w:link w:val="Style_70"/>
    <w:rPr>
      <w:rFonts w:ascii="XO Thames" w:hAnsi="XO Thames"/>
      <w:i w:val="1"/>
      <w:color w:val="616161"/>
      <w:sz w:val="24"/>
    </w:rPr>
  </w:style>
  <w:style w:styleId="Style_71" w:type="paragraph">
    <w:name w:val="heading 4"/>
    <w:basedOn w:val="Style_20"/>
    <w:link w:val="Style_71_ch"/>
    <w:rPr>
      <w:b w:val="1"/>
      <w:sz w:val="28"/>
    </w:rPr>
  </w:style>
  <w:style w:styleId="Style_71_ch" w:type="character">
    <w:name w:val="heading 4"/>
    <w:basedOn w:val="Style_20_ch"/>
    <w:link w:val="Style_71"/>
    <w:rPr>
      <w:b w:val="1"/>
      <w:sz w:val="28"/>
    </w:rPr>
  </w:style>
  <w:style w:styleId="Style_72" w:type="paragraph">
    <w:name w:val="Subtitle"/>
    <w:link w:val="Style_72_ch"/>
    <w:uiPriority w:val="11"/>
    <w:qFormat/>
    <w:rPr>
      <w:rFonts w:ascii="XO Thames" w:hAnsi="XO Thames"/>
      <w:i w:val="1"/>
      <w:color w:val="616161"/>
      <w:sz w:val="24"/>
    </w:rPr>
  </w:style>
  <w:style w:styleId="Style_72_ch" w:type="character">
    <w:name w:val="Subtitle"/>
    <w:link w:val="Style_72"/>
    <w:rPr>
      <w:rFonts w:ascii="XO Thames" w:hAnsi="XO Thames"/>
      <w:i w:val="1"/>
      <w:color w:val="616161"/>
      <w:sz w:val="24"/>
    </w:rPr>
  </w:style>
  <w:style w:styleId="Style_73" w:type="paragraph">
    <w:name w:val="toc 10"/>
    <w:link w:val="Style_73_ch"/>
    <w:uiPriority w:val="39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0"/>
    </w:rPr>
  </w:style>
  <w:style w:styleId="Style_73_ch" w:type="character">
    <w:name w:val="toc 10"/>
    <w:link w:val="Style_73"/>
    <w:rPr>
      <w:rFonts w:ascii="Times New Roman" w:hAnsi="Times New Roman"/>
      <w:color w:val="000000"/>
      <w:spacing w:val="0"/>
      <w:sz w:val="20"/>
    </w:rPr>
  </w:style>
  <w:style w:styleId="Style_39" w:type="paragraph">
    <w:name w:val="annotation text"/>
    <w:basedOn w:val="Style_2"/>
    <w:link w:val="Style_39_ch"/>
  </w:style>
  <w:style w:styleId="Style_39_ch" w:type="character">
    <w:name w:val="annotation text"/>
    <w:basedOn w:val="Style_2_ch"/>
    <w:link w:val="Style_39"/>
  </w:style>
  <w:style w:styleId="Style_74" w:type="paragraph">
    <w:name w:val="Contents 9"/>
    <w:link w:val="Style_74_ch"/>
  </w:style>
  <w:style w:styleId="Style_74_ch" w:type="character">
    <w:name w:val="Contents 9"/>
    <w:link w:val="Style_74"/>
  </w:style>
  <w:style w:styleId="Style_75" w:type="paragraph">
    <w:name w:val="Footer"/>
    <w:basedOn w:val="Style_20"/>
    <w:link w:val="Style_75_ch"/>
  </w:style>
  <w:style w:styleId="Style_75_ch" w:type="character">
    <w:name w:val="Footer"/>
    <w:basedOn w:val="Style_20_ch"/>
    <w:link w:val="Style_75"/>
  </w:style>
  <w:style w:styleId="Style_76" w:type="paragraph">
    <w:name w:val="Caption"/>
    <w:basedOn w:val="Style_2"/>
    <w:link w:val="Style_76_ch"/>
    <w:pPr>
      <w:spacing w:after="120" w:before="120"/>
      <w:ind/>
    </w:pPr>
    <w:rPr>
      <w:i w:val="1"/>
      <w:sz w:val="24"/>
    </w:rPr>
  </w:style>
  <w:style w:styleId="Style_76_ch" w:type="character">
    <w:name w:val="Caption"/>
    <w:basedOn w:val="Style_2_ch"/>
    <w:link w:val="Style_76"/>
    <w:rPr>
      <w:i w:val="1"/>
      <w:sz w:val="24"/>
    </w:rPr>
  </w:style>
  <w:style w:styleId="Style_77" w:type="paragraph">
    <w:name w:val="Title"/>
    <w:basedOn w:val="Style_2"/>
    <w:link w:val="Style_77_ch"/>
    <w:uiPriority w:val="10"/>
    <w:qFormat/>
    <w:pPr>
      <w:widowControl w:val="1"/>
      <w:ind/>
      <w:jc w:val="left"/>
    </w:pPr>
    <w:rPr>
      <w:rFonts w:ascii="XO Thames" w:hAnsi="XO Thames"/>
      <w:b w:val="1"/>
      <w:sz w:val="52"/>
    </w:rPr>
  </w:style>
  <w:style w:styleId="Style_77_ch" w:type="character">
    <w:name w:val="Title"/>
    <w:basedOn w:val="Style_2_ch"/>
    <w:link w:val="Style_77"/>
    <w:rPr>
      <w:rFonts w:ascii="XO Thames" w:hAnsi="XO Thames"/>
      <w:b w:val="1"/>
      <w:sz w:val="52"/>
    </w:rPr>
  </w:style>
  <w:style w:styleId="Style_4" w:type="paragraph">
    <w:name w:val="heading 4"/>
    <w:basedOn w:val="Style_2"/>
    <w:link w:val="Style_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_ch" w:type="character">
    <w:name w:val="heading 4"/>
    <w:basedOn w:val="Style_2_ch"/>
    <w:link w:val="Style_4"/>
    <w:rPr>
      <w:b w:val="1"/>
      <w:sz w:val="28"/>
    </w:rPr>
  </w:style>
  <w:style w:styleId="Style_78" w:type="paragraph">
    <w:name w:val="Heading 3"/>
    <w:basedOn w:val="Style_20"/>
    <w:link w:val="Style_78_ch"/>
    <w:rPr>
      <w:rFonts w:ascii="Cambria" w:hAnsi="Cambria"/>
      <w:b w:val="1"/>
      <w:sz w:val="26"/>
    </w:rPr>
  </w:style>
  <w:style w:styleId="Style_78_ch" w:type="character">
    <w:name w:val="Heading 3"/>
    <w:basedOn w:val="Style_20_ch"/>
    <w:link w:val="Style_78"/>
    <w:rPr>
      <w:rFonts w:ascii="Cambria" w:hAnsi="Cambria"/>
      <w:b w:val="1"/>
      <w:sz w:val="26"/>
    </w:rPr>
  </w:style>
  <w:style w:styleId="Style_11" w:type="paragraph">
    <w:name w:val="heading 1"/>
    <w:basedOn w:val="Style_2"/>
    <w:link w:val="Style_11_ch"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1_ch" w:type="character">
    <w:name w:val="heading 1"/>
    <w:basedOn w:val="Style_2_ch"/>
    <w:link w:val="Style_11"/>
    <w:rPr>
      <w:rFonts w:ascii="Arial" w:hAnsi="Arial"/>
      <w:b w:val="1"/>
      <w:sz w:val="32"/>
    </w:rPr>
  </w:style>
  <w:style w:styleId="Style_79" w:type="paragraph">
    <w:name w:val="List"/>
    <w:basedOn w:val="Style_7"/>
    <w:link w:val="Style_79_ch"/>
  </w:style>
  <w:style w:styleId="Style_79_ch" w:type="character">
    <w:name w:val="List"/>
    <w:basedOn w:val="Style_7_ch"/>
    <w:link w:val="Style_79"/>
  </w:style>
  <w:style w:styleId="Style_80" w:type="paragraph">
    <w:name w:val="heading 2"/>
    <w:basedOn w:val="Style_2"/>
    <w:link w:val="Style_80_ch"/>
    <w:uiPriority w:val="9"/>
    <w:qFormat/>
    <w:pPr>
      <w:keepNext w:val="1"/>
      <w:spacing w:after="0" w:before="160" w:line="120" w:lineRule="auto"/>
      <w:ind/>
      <w:jc w:val="both"/>
      <w:outlineLvl w:val="1"/>
    </w:pPr>
    <w:rPr>
      <w:sz w:val="24"/>
    </w:rPr>
  </w:style>
  <w:style w:styleId="Style_80_ch" w:type="character">
    <w:name w:val="heading 2"/>
    <w:basedOn w:val="Style_2_ch"/>
    <w:link w:val="Style_80"/>
    <w:rPr>
      <w:sz w:val="24"/>
    </w:rPr>
  </w:style>
  <w:style w:styleId="Style_81" w:type="paragraph">
    <w:name w:val="ConsTitle"/>
    <w:link w:val="Style_81_ch"/>
    <w:rPr>
      <w:rFonts w:ascii="Arial" w:hAnsi="Arial"/>
      <w:b w:val="1"/>
      <w:sz w:val="16"/>
    </w:rPr>
  </w:style>
  <w:style w:styleId="Style_81_ch" w:type="character">
    <w:name w:val="ConsTitle"/>
    <w:link w:val="Style_81"/>
    <w:rPr>
      <w:rFonts w:ascii="Arial" w:hAnsi="Arial"/>
      <w:b w:val="1"/>
      <w:sz w:val="16"/>
    </w:rPr>
  </w:style>
  <w:style w:styleId="Style_82" w:type="paragraph">
    <w:name w:val="Contents 7"/>
    <w:link w:val="Style_82_ch"/>
  </w:style>
  <w:style w:styleId="Style_82_ch" w:type="character">
    <w:name w:val="Contents 7"/>
    <w:link w:val="Style_82"/>
  </w:style>
  <w:style w:styleId="Style_83" w:type="paragraph">
    <w:name w:val="heading 6"/>
    <w:basedOn w:val="Style_2"/>
    <w:link w:val="Style_83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83_ch" w:type="character">
    <w:name w:val="heading 6"/>
    <w:basedOn w:val="Style_2_ch"/>
    <w:link w:val="Style_83"/>
    <w:rPr>
      <w:rFonts w:ascii="Calibri" w:hAnsi="Calibri"/>
      <w:b w:val="1"/>
      <w:sz w:val="22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Table Grid"/>
    <w:basedOn w:val="Style_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