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63" w:rsidRDefault="00C61D63" w:rsidP="00C61D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9AB">
        <w:rPr>
          <w:rFonts w:ascii="Times New Roman" w:hAnsi="Times New Roman"/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5" o:title=""/>
          </v:shape>
          <o:OLEObject Type="Embed" ProgID="MSPhotoEd.3" ShapeID="_x0000_i1025" DrawAspect="Content" ObjectID="_1613828699" r:id="rId6"/>
        </w:object>
      </w:r>
    </w:p>
    <w:p w:rsidR="00C61D63" w:rsidRDefault="00C61D63" w:rsidP="00C61D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61D63" w:rsidRDefault="00C61D63" w:rsidP="00C61D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по делам несовершеннолетних и защите их прав</w:t>
      </w:r>
    </w:p>
    <w:p w:rsidR="00C61D63" w:rsidRDefault="00C61D63" w:rsidP="00C61D63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Курской области</w:t>
      </w:r>
    </w:p>
    <w:p w:rsidR="00C61D63" w:rsidRDefault="00C61D63" w:rsidP="00C61D63">
      <w:pPr>
        <w:pStyle w:val="a5"/>
        <w:spacing w:after="0"/>
        <w:jc w:val="center"/>
        <w:rPr>
          <w:u w:val="single"/>
        </w:rPr>
      </w:pPr>
      <w:r>
        <w:rPr>
          <w:b/>
          <w:bCs/>
          <w:u w:val="single"/>
        </w:rPr>
        <w:t>________________________________________________________________</w:t>
      </w:r>
    </w:p>
    <w:p w:rsidR="00C61D63" w:rsidRDefault="00C61D63" w:rsidP="00C61D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D63" w:rsidRDefault="00C61D63" w:rsidP="00C61D63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28.02.2019 г.                                                                                                   № 1</w:t>
      </w:r>
    </w:p>
    <w:p w:rsidR="00C61D63" w:rsidRDefault="00C61D63" w:rsidP="00C61D63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C61D63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Место проведения: </w:t>
      </w:r>
    </w:p>
    <w:p w:rsidR="00C61D63" w:rsidRDefault="00C61D63" w:rsidP="00C61D63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C61D63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Дом Советов, к.312</w:t>
      </w:r>
    </w:p>
    <w:p w:rsidR="00C61D63" w:rsidRDefault="00C61D63" w:rsidP="00C61D63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C61D63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Время проведения:</w:t>
      </w:r>
      <w:r>
        <w:rPr>
          <w:rFonts w:ascii="Times New Roman" w:hAnsi="Times New Roman"/>
          <w:iCs/>
          <w:sz w:val="28"/>
          <w:szCs w:val="28"/>
        </w:rPr>
        <w:t xml:space="preserve"> 11.00 часов</w:t>
      </w:r>
    </w:p>
    <w:p w:rsidR="00C61D63" w:rsidRDefault="00C61D63" w:rsidP="00C61D63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61D63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Председательствовал:</w:t>
      </w:r>
    </w:p>
    <w:p w:rsidR="00C61D63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    области                                                            И.Г. Хмелевская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pStyle w:val="a7"/>
        <w:spacing w:after="0" w:line="240" w:lineRule="auto"/>
        <w:ind w:left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Присутствовали: 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комиссии                                      Н.В. Крачковская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Члены КДН и ЗП: 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Воднев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Болдырев С.И., Брежнев С.Н., Коробко С.В., Васькова Н.В., Татаренко Н.Е.,  </w:t>
      </w:r>
      <w:proofErr w:type="spellStart"/>
      <w:r>
        <w:rPr>
          <w:rFonts w:ascii="Times New Roman" w:hAnsi="Times New Roman"/>
          <w:sz w:val="28"/>
          <w:szCs w:val="28"/>
        </w:rPr>
        <w:t>Нарыкова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И.Н., Пикулина О.В., Платов М.С., 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Т.А., Горбунов П.Н., Котляров С.А.</w:t>
      </w:r>
      <w:r w:rsidRPr="00AC5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Лобова О.А.,  </w:t>
      </w:r>
      <w:proofErr w:type="spellStart"/>
      <w:r>
        <w:rPr>
          <w:rFonts w:ascii="Times New Roman" w:hAnsi="Times New Roman"/>
          <w:sz w:val="28"/>
          <w:szCs w:val="28"/>
        </w:rPr>
        <w:t>Гонеев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/>
          <w:sz w:val="28"/>
          <w:szCs w:val="28"/>
        </w:rPr>
        <w:t>Горяинова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И.Л.,</w:t>
      </w:r>
      <w:r w:rsidRPr="001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Лыткина Т.В.,</w:t>
      </w:r>
      <w:r w:rsidRPr="001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Коваленко А.Ю., Титова Т.Н.</w:t>
      </w:r>
      <w:proofErr w:type="gramEnd"/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Отсутствовали: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Уколов А.Ф., </w:t>
      </w:r>
      <w:proofErr w:type="spellStart"/>
      <w:r>
        <w:rPr>
          <w:rFonts w:ascii="Times New Roman" w:hAnsi="Times New Roman"/>
          <w:sz w:val="28"/>
          <w:szCs w:val="28"/>
        </w:rPr>
        <w:t>Шеховцов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61D63" w:rsidRDefault="00C61D63" w:rsidP="00C61D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Приглашены: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исполнением </w:t>
      </w:r>
      <w:proofErr w:type="gramStart"/>
      <w:r>
        <w:rPr>
          <w:rFonts w:ascii="Times New Roman" w:hAnsi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законодательства прокуратуры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                Ефимова Т.Л.</w:t>
      </w:r>
      <w:r>
        <w:rPr>
          <w:rFonts w:ascii="Times New Roman" w:hAnsi="Times New Roman"/>
          <w:iCs/>
          <w:sz w:val="28"/>
          <w:szCs w:val="28"/>
        </w:rPr>
        <w:t xml:space="preserve">  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Прокурор отдела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законностью правовых актов,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соблюдением прав и свобод граждан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прокуратуры Курской области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Григоришина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</w:t>
      </w:r>
    </w:p>
    <w:p w:rsidR="00C61D63" w:rsidRDefault="00C61D63" w:rsidP="00C61D63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C61D63" w:rsidRPr="00AC52C5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Начальник  </w:t>
      </w:r>
      <w:r w:rsidRPr="00AC52C5">
        <w:rPr>
          <w:rFonts w:ascii="Times New Roman" w:hAnsi="Times New Roman"/>
          <w:iCs/>
          <w:sz w:val="28"/>
          <w:szCs w:val="28"/>
        </w:rPr>
        <w:t xml:space="preserve">отдела воспитания </w:t>
      </w:r>
    </w:p>
    <w:p w:rsidR="00C61D63" w:rsidRPr="00AC52C5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 w:rsidRPr="00AC52C5">
        <w:rPr>
          <w:rFonts w:ascii="Times New Roman" w:hAnsi="Times New Roman"/>
          <w:iCs/>
          <w:sz w:val="28"/>
          <w:szCs w:val="28"/>
        </w:rPr>
        <w:t xml:space="preserve">и дополнительного образования комитета </w:t>
      </w:r>
    </w:p>
    <w:p w:rsidR="00C61D63" w:rsidRPr="00AC52C5" w:rsidRDefault="00C61D63" w:rsidP="00C61D63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 w:rsidRPr="00AC52C5">
        <w:rPr>
          <w:rFonts w:ascii="Times New Roman" w:hAnsi="Times New Roman"/>
          <w:iCs/>
          <w:sz w:val="28"/>
          <w:szCs w:val="28"/>
        </w:rPr>
        <w:t xml:space="preserve">образования и науки Курской области                              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Тулиева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О.Л.</w:t>
      </w:r>
    </w:p>
    <w:p w:rsidR="00C61D63" w:rsidRDefault="00C61D63" w:rsidP="00C61D6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D63" w:rsidRDefault="00C61D63" w:rsidP="00C61D6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D63" w:rsidRDefault="00C61D63" w:rsidP="00C61D6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D63" w:rsidRPr="004753B7" w:rsidRDefault="00C61D63" w:rsidP="00C61D63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4753B7">
        <w:rPr>
          <w:rFonts w:ascii="Times New Roman" w:hAnsi="Times New Roman"/>
          <w:b/>
          <w:bCs/>
          <w:sz w:val="28"/>
          <w:szCs w:val="28"/>
        </w:rPr>
        <w:t>О состоянии безнадзорности и правонарушений несовершеннолетних на территории Курской области по итогам 2018 года  и эффективности принимаемых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bCs/>
          <w:sz w:val="28"/>
          <w:szCs w:val="28"/>
        </w:rPr>
        <w:t xml:space="preserve">мер органами и учреждениями системы профилактики. </w:t>
      </w:r>
    </w:p>
    <w:p w:rsidR="00C61D63" w:rsidRPr="004753B7" w:rsidRDefault="00C61D63" w:rsidP="00C61D63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О преступлениях насильственного характера, совершенных несовершеннолетними и необходимости принятия  дополнительных мер по их предупреждению </w:t>
      </w:r>
      <w:r w:rsidRPr="004753B7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</w:t>
      </w: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 xml:space="preserve">Заслушав и обсудив информации заместителя Губернатора Курской области – председателя КДН и ЗП Администрации Курской области </w:t>
      </w:r>
      <w:proofErr w:type="spellStart"/>
      <w:r w:rsidRPr="004753B7">
        <w:rPr>
          <w:rFonts w:ascii="Times New Roman" w:hAnsi="Times New Roman"/>
          <w:sz w:val="28"/>
          <w:szCs w:val="28"/>
        </w:rPr>
        <w:t>И.Г.Хмелевской</w:t>
      </w:r>
      <w:proofErr w:type="spellEnd"/>
      <w:r w:rsidRPr="004753B7">
        <w:rPr>
          <w:rFonts w:ascii="Times New Roman" w:hAnsi="Times New Roman"/>
          <w:sz w:val="28"/>
          <w:szCs w:val="28"/>
        </w:rPr>
        <w:t xml:space="preserve">, ответственного секретаря комиссии Крачковской Н.В. , заместителей глав районов и городов Курской области – председателей КДН и ЗП, </w:t>
      </w:r>
      <w:r w:rsidRPr="004753B7">
        <w:rPr>
          <w:rFonts w:ascii="Times New Roman" w:hAnsi="Times New Roman"/>
          <w:b/>
          <w:sz w:val="28"/>
          <w:szCs w:val="28"/>
        </w:rPr>
        <w:t xml:space="preserve">комиссия ПОСТАНОВИЛА: 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1.</w:t>
      </w:r>
      <w:r w:rsidRPr="004753B7">
        <w:rPr>
          <w:rFonts w:ascii="Times New Roman" w:hAnsi="Times New Roman"/>
          <w:sz w:val="28"/>
          <w:szCs w:val="28"/>
        </w:rPr>
        <w:t xml:space="preserve"> Информации Хмелевской И.Г., Крачковской Н.В. – принять к сведению.</w:t>
      </w: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2.</w:t>
      </w:r>
      <w:r w:rsidRPr="004753B7">
        <w:rPr>
          <w:rFonts w:ascii="Times New Roman" w:hAnsi="Times New Roman"/>
          <w:sz w:val="28"/>
          <w:szCs w:val="28"/>
        </w:rPr>
        <w:t xml:space="preserve"> Утвердить «М</w:t>
      </w:r>
      <w:r w:rsidRPr="004753B7">
        <w:rPr>
          <w:rFonts w:ascii="Times New Roman" w:hAnsi="Times New Roman"/>
          <w:bCs/>
          <w:color w:val="000000" w:themeColor="text1"/>
          <w:sz w:val="28"/>
          <w:szCs w:val="28"/>
        </w:rPr>
        <w:t>ежведомственный комплексный план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2019 год» (прилагается).</w:t>
      </w: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>3.</w:t>
      </w:r>
      <w:r w:rsidRPr="004753B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753B7">
        <w:rPr>
          <w:rFonts w:ascii="Times New Roman" w:hAnsi="Times New Roman"/>
          <w:b/>
          <w:sz w:val="28"/>
          <w:szCs w:val="28"/>
        </w:rPr>
        <w:t>Рекомендовать УМВД России по Курской области (Кулик Г.П.), УФСИН России по Курской области (Назаров В.М.), департаменту по опеке и попечительству, семейной и демографической политике Курской области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Сукновалова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Т.А.), комитету образования и науки Курской области (Уколов А.Ф.), комитету социального обеспечения Курской области (Ковалева С.В.), комитету здравоохранения Курской области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В.Н.Анцупов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>), комитету по культуре Курской области</w:t>
      </w:r>
      <w:proofErr w:type="gramEnd"/>
      <w:r w:rsidRPr="004753B7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Яковлева Е.Н.</w:t>
      </w:r>
      <w:r w:rsidRPr="004753B7">
        <w:rPr>
          <w:rFonts w:ascii="Times New Roman" w:hAnsi="Times New Roman"/>
          <w:b/>
          <w:sz w:val="28"/>
          <w:szCs w:val="28"/>
        </w:rPr>
        <w:t>), комитету по делам молодежи и туризму Курской области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Гребенкин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В.В.)</w:t>
      </w:r>
      <w:proofErr w:type="gramStart"/>
      <w:r w:rsidRPr="004753B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4753B7">
        <w:rPr>
          <w:rFonts w:ascii="Times New Roman" w:hAnsi="Times New Roman"/>
          <w:b/>
          <w:sz w:val="28"/>
          <w:szCs w:val="28"/>
        </w:rPr>
        <w:t xml:space="preserve"> комитету по физической культуре и спорту Курской области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Ламонова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Е.А.), комитету по труду и занятости населения Курской области (Кулагина Е.В.)  </w:t>
      </w:r>
      <w:r w:rsidRPr="004753B7">
        <w:rPr>
          <w:rFonts w:ascii="Times New Roman" w:hAnsi="Times New Roman"/>
          <w:sz w:val="28"/>
          <w:szCs w:val="28"/>
        </w:rPr>
        <w:t>– обеспечить выполнение мероприятий, предусмотренных Планом.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lastRenderedPageBreak/>
        <w:t xml:space="preserve">Информацию о выполнении Плана направить в КДН и ЗП Администрации Курской области </w:t>
      </w:r>
      <w:r w:rsidRPr="004753B7">
        <w:rPr>
          <w:rFonts w:ascii="Times New Roman" w:hAnsi="Times New Roman"/>
          <w:b/>
          <w:sz w:val="28"/>
          <w:szCs w:val="28"/>
          <w:u w:val="single"/>
        </w:rPr>
        <w:t>в срок до 20 декабря  2019 года</w:t>
      </w:r>
      <w:r w:rsidRPr="004753B7">
        <w:rPr>
          <w:rFonts w:ascii="Times New Roman" w:hAnsi="Times New Roman"/>
          <w:sz w:val="28"/>
          <w:szCs w:val="28"/>
        </w:rPr>
        <w:t>.</w:t>
      </w: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4. </w:t>
      </w:r>
      <w:proofErr w:type="gramStart"/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Департаменту по опеке и попечительству, семейной и демографической политике Курской области (</w:t>
      </w:r>
      <w:proofErr w:type="spellStart"/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>Т.А.Сукновалова</w:t>
      </w:r>
      <w:proofErr w:type="spellEnd"/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Pr="004753B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направить </w:t>
      </w:r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 срок до 5 марта 2019 года</w:t>
      </w:r>
      <w:r w:rsidRPr="004753B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структурные подразделения Администрации Курской области, занимающиеся вопросами профилактики   безнадзорности и правонарушений несовершеннолетних, а также в муниципальные КДН и ЗП «Итоговый отчет </w:t>
      </w:r>
      <w:r w:rsidRPr="004753B7">
        <w:rPr>
          <w:rFonts w:ascii="Times New Roman" w:hAnsi="Times New Roman"/>
          <w:color w:val="000000" w:themeColor="text1"/>
          <w:sz w:val="28"/>
          <w:szCs w:val="28"/>
        </w:rPr>
        <w:t xml:space="preserve"> о работе по профилактике безнадзорности и правонарушений несовершеннолетних на территории Курской области и мерах, принимаемых органами</w:t>
      </w:r>
      <w:proofErr w:type="gramEnd"/>
      <w:r w:rsidRPr="004753B7">
        <w:rPr>
          <w:rFonts w:ascii="Times New Roman" w:hAnsi="Times New Roman"/>
          <w:color w:val="000000" w:themeColor="text1"/>
          <w:sz w:val="28"/>
          <w:szCs w:val="28"/>
        </w:rPr>
        <w:t xml:space="preserve"> и учреждениями системы профилактики по стабилизации ситуации (за 2018 год)» для рассмотрения и принятия мер. </w:t>
      </w:r>
    </w:p>
    <w:p w:rsidR="00C61D63" w:rsidRPr="004753B7" w:rsidRDefault="00C61D63" w:rsidP="00C61D63">
      <w:pPr>
        <w:pStyle w:val="a4"/>
        <w:tabs>
          <w:tab w:val="left" w:pos="180"/>
        </w:tabs>
        <w:ind w:firstLine="851"/>
        <w:jc w:val="both"/>
        <w:rPr>
          <w:b w:val="0"/>
          <w:szCs w:val="28"/>
        </w:rPr>
      </w:pPr>
      <w:r w:rsidRPr="004753B7">
        <w:rPr>
          <w:szCs w:val="28"/>
        </w:rPr>
        <w:t xml:space="preserve">5.  </w:t>
      </w:r>
      <w:r w:rsidRPr="004753B7">
        <w:rPr>
          <w:b w:val="0"/>
          <w:szCs w:val="28"/>
        </w:rPr>
        <w:t>Утвердить «График сдачи статистической отчетности районных, городских, окружных КДН и ЗП на 2019 год» (прилагается).</w:t>
      </w:r>
    </w:p>
    <w:p w:rsidR="00C61D63" w:rsidRPr="004753B7" w:rsidRDefault="00C61D63" w:rsidP="00C61D63">
      <w:pPr>
        <w:pStyle w:val="a5"/>
        <w:spacing w:after="0"/>
        <w:ind w:firstLine="851"/>
        <w:jc w:val="both"/>
        <w:rPr>
          <w:bCs/>
        </w:rPr>
      </w:pPr>
      <w:r w:rsidRPr="004753B7">
        <w:rPr>
          <w:b/>
          <w:bCs/>
          <w:color w:val="000000" w:themeColor="text1"/>
        </w:rPr>
        <w:t>6.</w:t>
      </w:r>
      <w:r w:rsidRPr="004753B7">
        <w:rPr>
          <w:bCs/>
          <w:color w:val="000000" w:themeColor="text1"/>
        </w:rPr>
        <w:t xml:space="preserve"> Утвердить «</w:t>
      </w:r>
      <w:r w:rsidRPr="004753B7">
        <w:rPr>
          <w:bCs/>
        </w:rPr>
        <w:t>График проведения проверок и оказания методической помощи муниципальным  комиссиям по делам несовершеннолетних и защите их прав на 2019 год» (прилагается).</w:t>
      </w: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>7. Муниципальным комиссиям по делам несовершеннолетних и защите их прав</w:t>
      </w:r>
      <w:r w:rsidRPr="004753B7">
        <w:rPr>
          <w:rFonts w:ascii="Times New Roman" w:hAnsi="Times New Roman"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sz w:val="28"/>
          <w:szCs w:val="28"/>
        </w:rPr>
        <w:t>Курской области</w:t>
      </w:r>
      <w:r w:rsidRPr="004753B7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C61D63" w:rsidRPr="004753B7" w:rsidRDefault="00C61D63" w:rsidP="00C61D63">
      <w:pPr>
        <w:pStyle w:val="a4"/>
        <w:tabs>
          <w:tab w:val="left" w:pos="180"/>
        </w:tabs>
        <w:ind w:firstLine="851"/>
        <w:jc w:val="both"/>
        <w:rPr>
          <w:b w:val="0"/>
          <w:bCs/>
          <w:szCs w:val="28"/>
        </w:rPr>
      </w:pPr>
      <w:r w:rsidRPr="004753B7">
        <w:rPr>
          <w:szCs w:val="28"/>
        </w:rPr>
        <w:t xml:space="preserve">7.1. </w:t>
      </w:r>
      <w:r w:rsidRPr="004753B7">
        <w:rPr>
          <w:b w:val="0"/>
          <w:szCs w:val="28"/>
        </w:rPr>
        <w:t>Провести расширенные  заседания муниципальных комиссий по делам несовершеннолетних и защите их прав,  с приглашением руководителей образовательных организаций, глав сельских советов, представителей органов внутренних дел и прокуратуры по итогам работы в 2018 году</w:t>
      </w:r>
      <w:r w:rsidRPr="004753B7">
        <w:rPr>
          <w:szCs w:val="28"/>
        </w:rPr>
        <w:t>.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>По результатам – выработать комплекс мер по стабилизации ситуации с подростковой преступностью и правонарушениями.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7.2.</w:t>
      </w:r>
      <w:r w:rsidRPr="004753B7">
        <w:rPr>
          <w:rFonts w:ascii="Times New Roman" w:hAnsi="Times New Roman"/>
          <w:sz w:val="28"/>
          <w:szCs w:val="28"/>
        </w:rPr>
        <w:t xml:space="preserve">  Разработать и утвердить межведомственные комплексные планы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2019 год, с  учетом мероприятий областного Плана. 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Постановления расширенных заседаний и копии межведомственных планов  направить в КДН ЗП Администрации Курской области </w:t>
      </w:r>
      <w:r w:rsidRPr="004753B7">
        <w:rPr>
          <w:rFonts w:ascii="Times New Roman" w:hAnsi="Times New Roman"/>
          <w:b/>
          <w:sz w:val="28"/>
          <w:szCs w:val="28"/>
          <w:u w:val="single"/>
        </w:rPr>
        <w:t>в срок до 25 марта 2019 года.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753B7">
        <w:rPr>
          <w:rFonts w:ascii="Times New Roman" w:hAnsi="Times New Roman"/>
          <w:b/>
          <w:color w:val="000000"/>
          <w:sz w:val="28"/>
          <w:szCs w:val="28"/>
        </w:rPr>
        <w:t>7.3.</w:t>
      </w:r>
      <w:r w:rsidRPr="004753B7">
        <w:rPr>
          <w:rFonts w:ascii="Times New Roman" w:hAnsi="Times New Roman"/>
          <w:color w:val="000000"/>
          <w:sz w:val="28"/>
          <w:szCs w:val="28"/>
        </w:rPr>
        <w:t xml:space="preserve"> В целях своевременности и полноты охвата индивидуальной профилактической работой несовершеннолетних правонарушителей обеспечить направление в территориальные органы МВД России на районном уровне, подчиненные УМВД России по Курской области, копий постановлений по делам об административных правонарушениях в срок не позднее 3 дней со дня их вступления в законную силу.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753B7">
        <w:rPr>
          <w:rFonts w:ascii="Times New Roman" w:hAnsi="Times New Roman"/>
          <w:b/>
          <w:color w:val="000000"/>
          <w:sz w:val="28"/>
          <w:szCs w:val="28"/>
        </w:rPr>
        <w:t>7.4.</w:t>
      </w:r>
      <w:r w:rsidRPr="004753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753B7">
        <w:rPr>
          <w:rFonts w:ascii="Times New Roman" w:hAnsi="Times New Roman"/>
          <w:color w:val="000000"/>
          <w:sz w:val="28"/>
          <w:szCs w:val="28"/>
        </w:rPr>
        <w:t xml:space="preserve">Организовать системный взаимообмен между органами и учреждениями системы профилактики ставшей известной упреждающей информацией о несовершеннолетних – приверженцах неформальных молодежных течений деструктивной направленности, с выработкой на заседаниях комиссий профилактических мер по разобщению / </w:t>
      </w:r>
      <w:r w:rsidRPr="004753B7"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переориентации антиобщественных групп, нейтрализации негативного влияния взрослых лиц. </w:t>
      </w:r>
      <w:proofErr w:type="gramEnd"/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7.5.</w:t>
      </w:r>
      <w:r w:rsidRPr="004753B7">
        <w:rPr>
          <w:rFonts w:ascii="Times New Roman" w:hAnsi="Times New Roman"/>
          <w:sz w:val="28"/>
          <w:szCs w:val="28"/>
        </w:rPr>
        <w:t xml:space="preserve">  Обеспечить предоставление в КДН и ЗП Администрации Курской области статистической отчетности, согласно установленным в графике срокам.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7.6</w:t>
      </w:r>
      <w:r w:rsidRPr="004753B7">
        <w:rPr>
          <w:rFonts w:ascii="Times New Roman" w:hAnsi="Times New Roman"/>
          <w:b/>
          <w:bCs/>
          <w:color w:val="000000"/>
          <w:sz w:val="28"/>
          <w:szCs w:val="28"/>
        </w:rPr>
        <w:t xml:space="preserve">.  </w:t>
      </w:r>
      <w:r w:rsidRPr="004753B7">
        <w:rPr>
          <w:rFonts w:ascii="Times New Roman" w:hAnsi="Times New Roman"/>
          <w:sz w:val="28"/>
          <w:szCs w:val="28"/>
        </w:rPr>
        <w:t>Предоставлять в отдел Администрации Курской области по обеспечению деятельности КДН и ЗП следующие статистические сведения (по установленным формам):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>- о выявленных случаях суицида или покушения на суицид (в случаях выявления - незамедлительно в виде экспресс - анкеты);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 xml:space="preserve"> - о жизнеустройстве несовершеннолетних, осужденных условно и вернувшихся из режимных учреждений  (ежеквартально, в срок до 5 числа следующего за отчетным периодом);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>- о результатах проведенных сверок между КДН и ЗП,   медицинскими организациями, органами внутренних дел о несовершеннолетних, употребляющих алкогольные напитки, наркотические и психотропные вещества (до 05.07.2019 г. и до 25.12.2019 г.);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>- о выявленных фатах жестокого обращения с детьми (ежеквартально, в срок до 5 числа следующего за отчетным периодом);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>-  об организации летнего отдыха и занятости несовершеннолетних, находящихся в социально опасном положении (до 05.07.2019 года, до 05.08.2019 года, до 05.09.2019 года).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7.7.</w:t>
      </w:r>
      <w:r w:rsidRPr="004753B7">
        <w:rPr>
          <w:rFonts w:ascii="Times New Roman" w:hAnsi="Times New Roman"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753B7">
        <w:rPr>
          <w:rFonts w:ascii="Times New Roman" w:hAnsi="Times New Roman"/>
          <w:sz w:val="28"/>
          <w:szCs w:val="28"/>
        </w:rPr>
        <w:t>Ежеквартально</w:t>
      </w:r>
      <w:r w:rsidRPr="004753B7">
        <w:rPr>
          <w:rFonts w:ascii="Times New Roman" w:hAnsi="Times New Roman"/>
          <w:b/>
          <w:sz w:val="28"/>
          <w:szCs w:val="28"/>
        </w:rPr>
        <w:t xml:space="preserve"> </w:t>
      </w:r>
      <w:r w:rsidRPr="004753B7">
        <w:rPr>
          <w:rFonts w:ascii="Times New Roman" w:hAnsi="Times New Roman"/>
          <w:sz w:val="28"/>
          <w:szCs w:val="28"/>
        </w:rPr>
        <w:t>выносить на заседания муниципальных КДН и ЗП вопросы об исполнении органами и учреждениями системы профилактики раннее принятых решений комиссии  (согласно установленным  в постановлениях срокам и с оценкой результативности их исполнения), а также вопросы о промежуточных результатах реализации органами и учреждениями системы профилактики мероприятий межведомственных программ реабилитации несовершеннолетних и семей, состоящих на учете.</w:t>
      </w:r>
      <w:proofErr w:type="gramEnd"/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Pr="004753B7">
        <w:rPr>
          <w:rFonts w:ascii="Times New Roman" w:hAnsi="Times New Roman"/>
          <w:b/>
          <w:sz w:val="28"/>
          <w:szCs w:val="28"/>
        </w:rPr>
        <w:t xml:space="preserve">КДН и ЗП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Глушковского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(Усова Т.А.) района, города Железногорска (Андреев И.Н.), Центрального (Борисов А.А.) и Железнодорожного (Сапронов А.А.) округов города Курска </w:t>
      </w:r>
      <w:r w:rsidRPr="004753B7">
        <w:rPr>
          <w:rFonts w:ascii="Times New Roman" w:hAnsi="Times New Roman"/>
          <w:sz w:val="28"/>
          <w:szCs w:val="28"/>
        </w:rPr>
        <w:t>провести</w:t>
      </w:r>
      <w:r w:rsidRPr="004753B7">
        <w:rPr>
          <w:rFonts w:ascii="Times New Roman" w:hAnsi="Times New Roman"/>
          <w:b/>
          <w:sz w:val="28"/>
          <w:szCs w:val="28"/>
        </w:rPr>
        <w:t xml:space="preserve"> </w:t>
      </w:r>
      <w:r w:rsidRPr="004753B7">
        <w:rPr>
          <w:rFonts w:ascii="Times New Roman" w:hAnsi="Times New Roman"/>
          <w:sz w:val="28"/>
          <w:szCs w:val="28"/>
        </w:rPr>
        <w:t>детальный анализ эффективности реализации мероприятий межведомственных программ реабилитации несовершеннолетних, совершивших в 2018 году противоправные деяния в период проведения с ними  индивидуальной профилактической работы, разработать и принять меры по их недопущению в дальнейшем.</w:t>
      </w:r>
      <w:proofErr w:type="gramEnd"/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9.</w:t>
      </w:r>
      <w:r w:rsidRPr="004753B7">
        <w:rPr>
          <w:rFonts w:ascii="Times New Roman" w:hAnsi="Times New Roman"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sz w:val="28"/>
          <w:szCs w:val="28"/>
        </w:rPr>
        <w:t xml:space="preserve">КДН и ЗП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Горшеченского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(Сергеева Н.В.),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района (Мелентьев М.В.) и г. Щигры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Боева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Л.Б.),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4753B7">
        <w:rPr>
          <w:rFonts w:ascii="Times New Roman" w:hAnsi="Times New Roman"/>
          <w:b/>
          <w:sz w:val="28"/>
          <w:szCs w:val="28"/>
        </w:rPr>
        <w:t>.Ж</w:t>
      </w:r>
      <w:proofErr w:type="gramEnd"/>
      <w:r w:rsidRPr="004753B7">
        <w:rPr>
          <w:rFonts w:ascii="Times New Roman" w:hAnsi="Times New Roman"/>
          <w:b/>
          <w:sz w:val="28"/>
          <w:szCs w:val="28"/>
        </w:rPr>
        <w:t>елезногорска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(Андреев И.Н.), Курчатовского района (Олефиренко М.В.) и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г.Курчатова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(Рудаков С.В.), Рыльского района (Князев Ю.М.),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г.Курска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Сойникова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М.Н.) </w:t>
      </w:r>
      <w:r w:rsidRPr="004753B7">
        <w:rPr>
          <w:rFonts w:ascii="Times New Roman" w:hAnsi="Times New Roman"/>
          <w:sz w:val="28"/>
          <w:szCs w:val="28"/>
        </w:rPr>
        <w:t xml:space="preserve">рассмотреть на ближайших заседаниях комиссий вопрос о предупреждении повторных преступлений, совершенных  несовершеннолетними, в ходе которого детально проанализировать составы указанных преступлений, </w:t>
      </w:r>
      <w:r w:rsidRPr="004753B7">
        <w:rPr>
          <w:rFonts w:ascii="Times New Roman" w:hAnsi="Times New Roman"/>
          <w:sz w:val="28"/>
          <w:szCs w:val="28"/>
        </w:rPr>
        <w:lastRenderedPageBreak/>
        <w:t>характеристики лиц, их совершивших, причины и условия совершения преступлений.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 xml:space="preserve">По результатам - разработать и принять меры по стабилизации ситуации, повышению эффективности проводимой индивидуальной профилактической работы с несовершеннолетними.  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Копии постановлений – направить в КДН и ЗП Администрации Курской области в срок </w:t>
      </w:r>
      <w:r w:rsidRPr="004753B7">
        <w:rPr>
          <w:rFonts w:ascii="Times New Roman" w:hAnsi="Times New Roman"/>
          <w:b/>
          <w:sz w:val="28"/>
          <w:szCs w:val="28"/>
          <w:u w:val="single"/>
        </w:rPr>
        <w:t>до 25марта 2019 года.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10. КДН и ЗП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Глушковского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(Усова Т.А.),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Горшеченского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(Сергеева Н.В.),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Пристенского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Зенин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В.С.), Советского (Булгакова И.Я.) районов</w:t>
      </w:r>
      <w:r w:rsidRPr="004753B7">
        <w:rPr>
          <w:rFonts w:ascii="Times New Roman" w:hAnsi="Times New Roman"/>
          <w:sz w:val="28"/>
          <w:szCs w:val="28"/>
        </w:rPr>
        <w:t xml:space="preserve"> обеспечить 100% охват  досугом и занятостью в свободное от учебы и работы время несовершеннолетних, состоящих на учете в комиссиях.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11. КДН и ЗП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Железногорского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(Александров Г.Н.), Курского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Неведров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В.Д.) 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Пристенского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Зенин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В.С.), 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Черемисиновского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районов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Косаухов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И.Ю.), а также г. Курчатова (Рудаков С.В.)</w:t>
      </w:r>
      <w:r w:rsidRPr="004753B7">
        <w:rPr>
          <w:rFonts w:ascii="Times New Roman" w:hAnsi="Times New Roman"/>
          <w:sz w:val="28"/>
          <w:szCs w:val="28"/>
        </w:rPr>
        <w:t xml:space="preserve"> принять меры по организации занятости не работающих и не учащихся подростков, из числа состоящих на учете в КДН и ЗП. 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12. Комитету образования и науки Курской области (Уколов А.Ф.):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12.1.</w:t>
      </w:r>
      <w:r w:rsidRPr="004753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53B7">
        <w:rPr>
          <w:rFonts w:ascii="Times New Roman" w:hAnsi="Times New Roman"/>
          <w:sz w:val="28"/>
          <w:szCs w:val="28"/>
        </w:rPr>
        <w:t>Организовать проведение силами специалистов высшего учебного заведения (имеющего соответствующие возможности), анонимного анкетирования среди  обучающихся и студентов образовательных организаций региона в возрасте от 14 до 18 лет на предмет выявления причин, заставляющих подростков принимать участие в мероприятиях экстремистской направленности, установления их отношения к гражданам иной национальности, расы, происхождения, к религии, а также к какой-либо иной социальной группе.</w:t>
      </w:r>
      <w:proofErr w:type="gramEnd"/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12.2.</w:t>
      </w:r>
      <w:r w:rsidRPr="004753B7">
        <w:rPr>
          <w:rFonts w:ascii="Times New Roman" w:hAnsi="Times New Roman"/>
          <w:sz w:val="28"/>
          <w:szCs w:val="28"/>
        </w:rPr>
        <w:t xml:space="preserve"> Предусмотреть разработку и размещение в каждой общеобразовательной организации, в том числе начального и среднего профобразования, стенда </w:t>
      </w:r>
      <w:proofErr w:type="spellStart"/>
      <w:r w:rsidRPr="004753B7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4753B7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13. Комитету по делам молодежи и туризму Курской области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Гребенкин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В.В.)</w:t>
      </w:r>
      <w:r w:rsidRPr="004753B7">
        <w:rPr>
          <w:rFonts w:ascii="Times New Roman" w:hAnsi="Times New Roman"/>
          <w:sz w:val="28"/>
          <w:szCs w:val="28"/>
        </w:rPr>
        <w:t xml:space="preserve">, </w:t>
      </w:r>
      <w:r w:rsidRPr="004753B7">
        <w:rPr>
          <w:rFonts w:ascii="Times New Roman" w:hAnsi="Times New Roman"/>
          <w:b/>
          <w:sz w:val="28"/>
          <w:szCs w:val="28"/>
        </w:rPr>
        <w:t>комитету образования и науки Курской области</w:t>
      </w:r>
      <w:r w:rsidRPr="004753B7">
        <w:rPr>
          <w:rFonts w:ascii="Times New Roman" w:hAnsi="Times New Roman"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sz w:val="28"/>
          <w:szCs w:val="28"/>
        </w:rPr>
        <w:t>(Уколов А.Ф.), комитету по физической культуре и спорту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Ламонова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Е.А.)  </w:t>
      </w:r>
      <w:r w:rsidRPr="004753B7">
        <w:rPr>
          <w:rFonts w:ascii="Times New Roman" w:hAnsi="Times New Roman"/>
          <w:sz w:val="28"/>
          <w:szCs w:val="28"/>
        </w:rPr>
        <w:t>проработать возможность расширения сети досуговых учреждений для подростков и молодежи, в том числе на базе начальных, средних общеобразовательных организаций. Сосредоточить внимание на вопросах занятости учащихся, проживающих в неблагополучных семьях, их вовлечения в организации дополнительного образования.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>14. Рекомендовать УМВД России по Курской области</w:t>
      </w:r>
      <w:r w:rsidRPr="004753B7">
        <w:rPr>
          <w:rFonts w:ascii="Times New Roman" w:hAnsi="Times New Roman"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sz w:val="28"/>
          <w:szCs w:val="28"/>
        </w:rPr>
        <w:t>(Г.П. Кулик)</w:t>
      </w:r>
      <w:r w:rsidRPr="004753B7">
        <w:rPr>
          <w:rFonts w:ascii="Times New Roman" w:hAnsi="Times New Roman"/>
          <w:sz w:val="28"/>
          <w:szCs w:val="28"/>
        </w:rPr>
        <w:t xml:space="preserve"> разработать и внедрить в практическую деятельность подчиненных территориальных органов МВД России на районном уровне лекционный материал для несовершеннолетних и их родителей по вопросам защиты от негативного контента, распространяемого в сети «Интернет», в том числе деструктивных молодежных течений.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15. </w:t>
      </w:r>
      <w:proofErr w:type="gramStart"/>
      <w:r w:rsidRPr="004753B7">
        <w:rPr>
          <w:rFonts w:ascii="Times New Roman" w:hAnsi="Times New Roman"/>
          <w:b/>
          <w:sz w:val="28"/>
          <w:szCs w:val="28"/>
        </w:rPr>
        <w:t xml:space="preserve">Комитету образования и науки Курской области (Уколов А.Ф.), комитету по делам молодежи и туризму Курской области </w:t>
      </w:r>
      <w:r w:rsidRPr="004753B7">
        <w:rPr>
          <w:rFonts w:ascii="Times New Roman" w:hAnsi="Times New Roman"/>
          <w:b/>
          <w:sz w:val="28"/>
          <w:szCs w:val="28"/>
        </w:rPr>
        <w:lastRenderedPageBreak/>
        <w:t>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Гребенкин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В.В.)</w:t>
      </w:r>
      <w:r w:rsidRPr="004753B7">
        <w:rPr>
          <w:rFonts w:ascii="Times New Roman" w:hAnsi="Times New Roman"/>
          <w:sz w:val="28"/>
          <w:szCs w:val="28"/>
        </w:rPr>
        <w:t xml:space="preserve">, </w:t>
      </w:r>
      <w:r w:rsidRPr="004753B7">
        <w:rPr>
          <w:rFonts w:ascii="Times New Roman" w:hAnsi="Times New Roman"/>
          <w:b/>
          <w:sz w:val="28"/>
          <w:szCs w:val="28"/>
        </w:rPr>
        <w:t>комитету по физической культуре и спорту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Ламонова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Е.А.), комитету социального обеспечения Курской области (Ковалева С.В.) </w:t>
      </w:r>
      <w:r w:rsidRPr="004753B7">
        <w:rPr>
          <w:rFonts w:ascii="Times New Roman" w:hAnsi="Times New Roman"/>
          <w:sz w:val="28"/>
          <w:szCs w:val="28"/>
        </w:rPr>
        <w:t>довести до руководителей подведомственных учреждений</w:t>
      </w:r>
      <w:r w:rsidRPr="004753B7">
        <w:rPr>
          <w:rFonts w:ascii="Times New Roman" w:hAnsi="Times New Roman"/>
          <w:b/>
          <w:sz w:val="28"/>
          <w:szCs w:val="28"/>
        </w:rPr>
        <w:t xml:space="preserve"> </w:t>
      </w:r>
      <w:r w:rsidRPr="004753B7">
        <w:rPr>
          <w:rFonts w:ascii="Times New Roman" w:hAnsi="Times New Roman"/>
          <w:sz w:val="28"/>
          <w:szCs w:val="28"/>
        </w:rPr>
        <w:t>информацию о необходимости незамедлительного информирования органов внутренних дел о ставших известными фактах  деятельности деструктивных молодежных организаций, а также о</w:t>
      </w:r>
      <w:proofErr w:type="gramEnd"/>
      <w:r w:rsidRPr="004753B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753B7">
        <w:rPr>
          <w:rFonts w:ascii="Times New Roman" w:hAnsi="Times New Roman"/>
          <w:sz w:val="28"/>
          <w:szCs w:val="28"/>
        </w:rPr>
        <w:t>лицах (из числа молодежи и несовершеннолетних), поддерживающих идеологию неформальных молодежных объединений, в том числе причисляющих себя к фанатам спортивных и футбольных клубов (</w:t>
      </w:r>
      <w:proofErr w:type="spellStart"/>
      <w:r w:rsidRPr="004753B7">
        <w:rPr>
          <w:rFonts w:ascii="Times New Roman" w:hAnsi="Times New Roman"/>
          <w:sz w:val="28"/>
          <w:szCs w:val="28"/>
        </w:rPr>
        <w:t>околофутбольных</w:t>
      </w:r>
      <w:proofErr w:type="spellEnd"/>
      <w:r w:rsidRPr="004753B7">
        <w:rPr>
          <w:rFonts w:ascii="Times New Roman" w:hAnsi="Times New Roman"/>
          <w:sz w:val="28"/>
          <w:szCs w:val="28"/>
        </w:rPr>
        <w:t>), разделяющих взгляды экстремистских организаций, запрещенных на территории Российской Федерации.</w:t>
      </w:r>
      <w:proofErr w:type="gramEnd"/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b/>
          <w:sz w:val="28"/>
          <w:szCs w:val="28"/>
        </w:rPr>
        <w:t xml:space="preserve">16. </w:t>
      </w:r>
      <w:proofErr w:type="gramStart"/>
      <w:r w:rsidRPr="004753B7">
        <w:rPr>
          <w:rFonts w:ascii="Times New Roman" w:hAnsi="Times New Roman"/>
          <w:b/>
          <w:sz w:val="28"/>
          <w:szCs w:val="28"/>
        </w:rPr>
        <w:t>Комитету по делам молодежи и туризму Курской области (</w:t>
      </w:r>
      <w:proofErr w:type="spellStart"/>
      <w:r w:rsidRPr="004753B7">
        <w:rPr>
          <w:rFonts w:ascii="Times New Roman" w:hAnsi="Times New Roman"/>
          <w:b/>
          <w:sz w:val="28"/>
          <w:szCs w:val="28"/>
        </w:rPr>
        <w:t>Гребенкин</w:t>
      </w:r>
      <w:proofErr w:type="spellEnd"/>
      <w:r w:rsidRPr="004753B7">
        <w:rPr>
          <w:rFonts w:ascii="Times New Roman" w:hAnsi="Times New Roman"/>
          <w:b/>
          <w:sz w:val="28"/>
          <w:szCs w:val="28"/>
        </w:rPr>
        <w:t xml:space="preserve"> В.В.) </w:t>
      </w:r>
      <w:r w:rsidRPr="004753B7">
        <w:rPr>
          <w:rFonts w:ascii="Times New Roman" w:hAnsi="Times New Roman"/>
          <w:sz w:val="28"/>
          <w:szCs w:val="28"/>
        </w:rPr>
        <w:t>в целях объединения усилий органов системы профилактики и общественности по п</w:t>
      </w:r>
      <w:r w:rsidRPr="004753B7">
        <w:rPr>
          <w:rStyle w:val="a9"/>
          <w:i w:val="0"/>
          <w:sz w:val="28"/>
          <w:szCs w:val="28"/>
        </w:rPr>
        <w:t>ротиводействию незаконной продаже алкогольной и табачной продукции несовершеннолетним гражданам</w:t>
      </w:r>
      <w:r w:rsidRPr="004753B7">
        <w:rPr>
          <w:rFonts w:ascii="Times New Roman" w:hAnsi="Times New Roman"/>
          <w:sz w:val="28"/>
          <w:szCs w:val="28"/>
        </w:rPr>
        <w:t xml:space="preserve"> на территории Курской области проработать вопрос с заинтересованными ведомствами о создании добровольческого движения, которое сможет осуществлять общественный контроль в данном направлении, руководствуясь федеральным законом РФ от 21.07.2014 г.  № 212-ФЗ «Об основах</w:t>
      </w:r>
      <w:proofErr w:type="gramEnd"/>
      <w:r w:rsidRPr="004753B7">
        <w:rPr>
          <w:rFonts w:ascii="Times New Roman" w:hAnsi="Times New Roman"/>
          <w:sz w:val="28"/>
          <w:szCs w:val="28"/>
        </w:rPr>
        <w:t xml:space="preserve"> общественного контроля в Российской Федерации». </w:t>
      </w:r>
    </w:p>
    <w:p w:rsidR="00C61D63" w:rsidRPr="004753B7" w:rsidRDefault="00C61D63" w:rsidP="00C61D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753B7">
        <w:rPr>
          <w:rFonts w:ascii="Times New Roman" w:hAnsi="Times New Roman"/>
          <w:b/>
          <w:sz w:val="28"/>
          <w:szCs w:val="28"/>
        </w:rPr>
        <w:t>15.</w:t>
      </w:r>
      <w:r w:rsidRPr="004753B7">
        <w:rPr>
          <w:rFonts w:ascii="Times New Roman" w:hAnsi="Times New Roman"/>
          <w:sz w:val="28"/>
          <w:szCs w:val="28"/>
        </w:rPr>
        <w:t xml:space="preserve">  О принятых мерах по исполнению п.п.7,3, 7.4, 7.7.,   8,10,11,12,13,14,15,16  проинформировать КДН и ЗП Администрации Курской области</w:t>
      </w:r>
      <w:r w:rsidRPr="004753B7">
        <w:rPr>
          <w:rFonts w:ascii="Times New Roman" w:hAnsi="Times New Roman"/>
          <w:b/>
          <w:sz w:val="28"/>
          <w:szCs w:val="28"/>
        </w:rPr>
        <w:t xml:space="preserve"> </w:t>
      </w:r>
      <w:r w:rsidRPr="004753B7">
        <w:rPr>
          <w:rFonts w:ascii="Times New Roman" w:hAnsi="Times New Roman"/>
          <w:b/>
          <w:sz w:val="28"/>
          <w:szCs w:val="28"/>
          <w:u w:val="single"/>
        </w:rPr>
        <w:t>в срок до 1 июня  2019 года.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C61D63" w:rsidRPr="004753B7" w:rsidRDefault="00C61D63" w:rsidP="00C61D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3B7">
        <w:rPr>
          <w:rFonts w:ascii="Times New Roman" w:hAnsi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И.Г. Хмелевская </w:t>
      </w: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Pr="004753B7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1D63" w:rsidRDefault="00C61D63" w:rsidP="00C61D63"/>
    <w:p w:rsidR="00993699" w:rsidRDefault="00993699">
      <w:bookmarkStart w:id="0" w:name="_GoBack"/>
      <w:bookmarkEnd w:id="0"/>
    </w:p>
    <w:sectPr w:rsidR="009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63"/>
    <w:rsid w:val="00993699"/>
    <w:rsid w:val="00C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C61D63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C61D63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C61D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C61D63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1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C61D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61D63"/>
    <w:rPr>
      <w:rFonts w:ascii="Calibri" w:eastAsia="Calibri" w:hAnsi="Calibri" w:cs="Times New Roman"/>
    </w:rPr>
  </w:style>
  <w:style w:type="character" w:styleId="a9">
    <w:name w:val="Emphasis"/>
    <w:qFormat/>
    <w:rsid w:val="00C61D63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C61D63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C61D63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C61D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C61D63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1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C61D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61D63"/>
    <w:rPr>
      <w:rFonts w:ascii="Calibri" w:eastAsia="Calibri" w:hAnsi="Calibri" w:cs="Times New Roman"/>
    </w:rPr>
  </w:style>
  <w:style w:type="character" w:styleId="a9">
    <w:name w:val="Emphasis"/>
    <w:qFormat/>
    <w:rsid w:val="00C61D63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2019-03-11T13:57:00Z</dcterms:created>
  <dcterms:modified xsi:type="dcterms:W3CDTF">2019-03-11T13:58:00Z</dcterms:modified>
</cp:coreProperties>
</file>