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УТВЕРЖДЕНЫ</w:t>
      </w:r>
    </w:p>
    <w:p w14:paraId="02000000">
      <w:pPr>
        <w:pStyle w:val="Style_1"/>
        <w:ind w:firstLine="0"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приказом</w:t>
      </w:r>
    </w:p>
    <w:p w14:paraId="03000000">
      <w:pPr>
        <w:pStyle w:val="Style_1"/>
        <w:ind w:firstLine="0"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Министерства финансов </w:t>
      </w:r>
    </w:p>
    <w:p w14:paraId="04000000">
      <w:pPr>
        <w:pStyle w:val="Style_1"/>
        <w:ind w:firstLine="0"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 бюджетного контроля</w:t>
      </w:r>
    </w:p>
    <w:p w14:paraId="05000000">
      <w:pPr>
        <w:pStyle w:val="Style_1"/>
        <w:ind w:firstLine="0"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Курской области</w:t>
      </w:r>
    </w:p>
    <w:p w14:paraId="06000000">
      <w:pPr>
        <w:pStyle w:val="Style_1"/>
        <w:ind w:firstLine="0"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 22.08. 2024 г. № 69</w:t>
      </w:r>
      <w:r>
        <w:rPr>
          <w:rFonts w:ascii="Times New Roman" w:hAnsi="Times New Roman"/>
          <w:b w:val="0"/>
          <w:sz w:val="28"/>
        </w:rPr>
        <w:t>н</w:t>
      </w:r>
    </w:p>
    <w:p w14:paraId="07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08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09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bookmarkStart w:id="1" w:name="P29"/>
      <w:bookmarkEnd w:id="1"/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"consultantplus://offline/ref=A7590C9A674202CDAFAF7C0C1BD389B51ACE4DDB7CFDE4BF25BB57CEBC1AEFA971AEA443AFD4DEC1EEB2455363F81AEA83A470CCB1D05587092B94AA464DG"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ИЗМЕНЕНИЯ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</w:p>
    <w:p w14:paraId="0A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которые вносятся в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"consultantplus://offline/ref=A7590C9A674202CDAFAF7C0C1BD389B51ACE4DDB7CFDE4BF24BB57CEBC1AEFA971AEA443BDD486CDECB25B5362ED4CBBC54F45G"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приказ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Министерства финансов и бюджетного контроля Курской области от 30.11.2023 </w:t>
      </w:r>
      <w:r>
        <w:rPr>
          <w:rFonts w:ascii="Times New Roman" w:hAnsi="Times New Roman"/>
          <w:color w:themeColor="text1" w:val="000000"/>
          <w:sz w:val="28"/>
        </w:rPr>
        <w:t>№</w:t>
      </w:r>
      <w:r>
        <w:rPr>
          <w:rFonts w:ascii="Times New Roman" w:hAnsi="Times New Roman"/>
          <w:color w:themeColor="text1" w:val="000000"/>
          <w:sz w:val="28"/>
        </w:rPr>
        <w:t xml:space="preserve"> 129н </w:t>
      </w: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>Об у</w:t>
      </w:r>
      <w:r>
        <w:rPr>
          <w:rFonts w:ascii="Times New Roman" w:hAnsi="Times New Roman"/>
          <w:color w:themeColor="text1" w:val="000000"/>
          <w:sz w:val="28"/>
        </w:rPr>
        <w:t xml:space="preserve">тверждении Порядка формирования </w:t>
      </w:r>
      <w:r>
        <w:rPr>
          <w:rFonts w:ascii="Times New Roman" w:hAnsi="Times New Roman"/>
          <w:color w:themeColor="text1" w:val="000000"/>
          <w:sz w:val="28"/>
        </w:rPr>
        <w:t xml:space="preserve">и применения кодов бюджетной классификации Российской Федерации в части, относящейся 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</w:t>
      </w:r>
      <w:r>
        <w:rPr>
          <w:rFonts w:ascii="Times New Roman" w:hAnsi="Times New Roman"/>
          <w:color w:themeColor="text1" w:val="000000"/>
          <w:sz w:val="28"/>
        </w:rPr>
        <w:t>к областному бюджету и бюджету территориального фонда обязательного медицинского страхования Курской области</w:t>
      </w:r>
      <w:r>
        <w:rPr>
          <w:rFonts w:ascii="Times New Roman" w:hAnsi="Times New Roman"/>
          <w:color w:themeColor="text1" w:val="000000"/>
          <w:sz w:val="28"/>
        </w:rPr>
        <w:t>»</w:t>
      </w:r>
    </w:p>
    <w:p w14:paraId="0B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0C000000">
      <w:pPr>
        <w:pStyle w:val="Style_1"/>
        <w:ind/>
        <w:jc w:val="both"/>
        <w:rPr>
          <w:rFonts w:ascii="Times New Roman" w:hAnsi="Times New Roman"/>
          <w:b w:val="0"/>
          <w:sz w:val="28"/>
        </w:rPr>
      </w:pP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"consultantplus://offline/ref=08D4DC47E0840D4BF4F63A8361A49F8E6B6359474E34738D3D31EC63C58C571B15DA8DC6504DF213189FF911394AB9B61743B81678FD467C2E7BDD94y6BDH"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Порядке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области, утвержденном указанным приказом:</w:t>
      </w:r>
    </w:p>
    <w:p w14:paraId="0E000000">
      <w:pPr>
        <w:pStyle w:val="Style_1"/>
        <w:ind w:firstLine="708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п</w:t>
      </w:r>
      <w:r>
        <w:rPr>
          <w:rFonts w:ascii="Times New Roman" w:hAnsi="Times New Roman"/>
          <w:b w:val="0"/>
          <w:sz w:val="28"/>
        </w:rPr>
        <w:t>одп</w:t>
      </w:r>
      <w:r>
        <w:rPr>
          <w:rFonts w:ascii="Times New Roman" w:hAnsi="Times New Roman"/>
          <w:b w:val="0"/>
          <w:sz w:val="28"/>
        </w:rPr>
        <w:t>ункт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 xml:space="preserve"> 2.2 </w:t>
      </w:r>
      <w:r>
        <w:rPr>
          <w:rFonts w:ascii="Times New Roman" w:hAnsi="Times New Roman"/>
          <w:b w:val="0"/>
          <w:sz w:val="28"/>
        </w:rPr>
        <w:t xml:space="preserve">пункта 2 раздела </w:t>
      </w:r>
      <w:r>
        <w:rPr>
          <w:rFonts w:ascii="Times New Roman" w:hAnsi="Times New Roman"/>
          <w:b w:val="0"/>
          <w:sz w:val="28"/>
        </w:rPr>
        <w:t>II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>Классификация расходов областного бюджета»</w:t>
      </w:r>
      <w:r>
        <w:rPr>
          <w:rFonts w:ascii="Times New Roman" w:hAnsi="Times New Roman"/>
          <w:b w:val="0"/>
          <w:sz w:val="28"/>
        </w:rPr>
        <w:t>:</w:t>
      </w:r>
    </w:p>
    <w:p w14:paraId="0F000000">
      <w:pPr>
        <w:pStyle w:val="Style_1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1) </w:t>
      </w:r>
      <w:r>
        <w:rPr>
          <w:rFonts w:ascii="Times New Roman" w:hAnsi="Times New Roman"/>
          <w:b w:val="0"/>
          <w:sz w:val="28"/>
        </w:rPr>
        <w:t>абзац третий подпункта 2.2.3 изложить в следующей редакции:</w:t>
      </w:r>
    </w:p>
    <w:p w14:paraId="10000000">
      <w:pPr>
        <w:pStyle w:val="Style_1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«на закупку товаров, работ, услуг казенным учреждением </w:t>
      </w:r>
      <w:r>
        <w:rPr>
          <w:rFonts w:ascii="Times New Roman" w:hAnsi="Times New Roman"/>
          <w:b w:val="0"/>
          <w:sz w:val="28"/>
        </w:rPr>
        <w:t xml:space="preserve">                        </w:t>
      </w:r>
      <w:r>
        <w:rPr>
          <w:rFonts w:ascii="Times New Roman" w:hAnsi="Times New Roman"/>
          <w:b w:val="0"/>
          <w:sz w:val="28"/>
        </w:rPr>
        <w:t>для обеспечения деятельности учредителя</w:t>
      </w:r>
      <w:r>
        <w:rPr>
          <w:rFonts w:ascii="Times New Roman" w:hAnsi="Times New Roman"/>
          <w:b w:val="0"/>
          <w:sz w:val="28"/>
        </w:rPr>
        <w:t>.»;</w:t>
      </w: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подпункте 2.2.194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после слов «обеспечивающих работу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в ГИС КО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ЕЦИС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дополнить словами «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 иные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расходы областного бюджета на закупки товаров, работ, услуг по выполнению централизуемых полномочий и мероприятий по технологической централизации бюджетного (бух</w:t>
      </w:r>
      <w:r>
        <w:rPr>
          <w:rFonts w:ascii="Times New Roman" w:hAnsi="Times New Roman"/>
          <w:sz w:val="28"/>
        </w:rPr>
        <w:t>галтерского) учета и отчетности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12000000">
      <w:pPr>
        <w:pStyle w:val="Style_1"/>
        <w:ind w:firstLine="709" w:left="0"/>
        <w:jc w:val="both"/>
        <w:rPr>
          <w:rFonts w:ascii="Times New Roman" w:hAnsi="Times New Roman"/>
          <w:b w:val="0"/>
          <w:sz w:val="28"/>
        </w:rPr>
      </w:pPr>
      <w:bookmarkStart w:id="2" w:name="_GoBack"/>
      <w:bookmarkEnd w:id="2"/>
    </w:p>
    <w:sectPr>
      <w:pgSz w:h="16838" w:orient="portrait" w:w="11906"/>
      <w:pgMar w:bottom="1134" w:footer="709" w:gutter="0" w:header="709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 Paragraph"/>
    <w:basedOn w:val="Style_2"/>
    <w:link w:val="Style_4_ch"/>
    <w:pPr>
      <w:ind w:firstLine="0" w:left="720"/>
      <w:contextualSpacing w:val="1"/>
    </w:pPr>
  </w:style>
  <w:style w:styleId="Style_4_ch" w:type="character">
    <w:name w:val="List Paragraph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pPr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ody Text Indent"/>
    <w:basedOn w:val="Style_2"/>
    <w:link w:val="Style_14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14_ch" w:type="character">
    <w:name w:val="Body Text Indent"/>
    <w:basedOn w:val="Style_2_ch"/>
    <w:link w:val="Style_14"/>
    <w:rPr>
      <w:rFonts w:ascii="Times New Roman" w:hAnsi="Times New Roman"/>
      <w:sz w:val="28"/>
    </w:rPr>
  </w:style>
  <w:style w:styleId="Style_15" w:type="paragraph">
    <w:name w:val="Hyperlink"/>
    <w:basedOn w:val="Style_10"/>
    <w:link w:val="Style_15_ch"/>
    <w:rPr>
      <w:color w:themeColor="hyperlink" w:val="0000FF"/>
      <w:u w:val="single"/>
    </w:rPr>
  </w:style>
  <w:style w:styleId="Style_15_ch" w:type="character">
    <w:name w:val="Hyperlink"/>
    <w:basedOn w:val="Style_10_ch"/>
    <w:link w:val="Style_15"/>
    <w:rPr>
      <w:color w:themeColor="hyperlink" w:val="0000FF"/>
      <w:u w:val="single"/>
    </w:rPr>
  </w:style>
  <w:style w:styleId="Style_16" w:type="paragraph">
    <w:name w:val="Footnote"/>
    <w:basedOn w:val="Style_2"/>
    <w:link w:val="Style_16_ch"/>
    <w:pPr>
      <w:spacing w:after="0" w:line="240" w:lineRule="auto"/>
      <w:ind/>
    </w:pPr>
    <w:rPr>
      <w:sz w:val="20"/>
    </w:rPr>
  </w:style>
  <w:style w:styleId="Style_16_ch" w:type="character">
    <w:name w:val="Footnote"/>
    <w:basedOn w:val="Style_2_ch"/>
    <w:link w:val="Style_16"/>
    <w:rPr>
      <w:sz w:val="20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spacing w:after="0" w:line="240" w:lineRule="auto"/>
      <w:ind/>
    </w:pPr>
    <w:rPr>
      <w:rFonts w:ascii="Times New Roman" w:hAnsi="Times New Roman"/>
      <w:sz w:val="28"/>
    </w:rPr>
  </w:style>
  <w:style w:styleId="Style_21_ch" w:type="character">
    <w:name w:val="ConsPlusNormal"/>
    <w:link w:val="Style_21"/>
    <w:rPr>
      <w:rFonts w:ascii="Times New Roman" w:hAnsi="Times New Roman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23" w:type="paragraph">
    <w:name w:val="footnote reference"/>
    <w:basedOn w:val="Style_10"/>
    <w:link w:val="Style_23_ch"/>
    <w:rPr>
      <w:vertAlign w:val="superscript"/>
    </w:rPr>
  </w:style>
  <w:style w:styleId="Style_23_ch" w:type="character">
    <w:name w:val="footnote reference"/>
    <w:basedOn w:val="Style_10_ch"/>
    <w:link w:val="Style_23"/>
    <w:rPr>
      <w:vertAlign w:val="superscript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footer"/>
    <w:basedOn w:val="Style_2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7_ch" w:type="character">
    <w:name w:val="footer"/>
    <w:basedOn w:val="Style_2_ch"/>
    <w:link w:val="Style_27"/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header"/>
    <w:basedOn w:val="Style_2"/>
    <w:link w:val="Style_2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9_ch" w:type="character">
    <w:name w:val="header"/>
    <w:basedOn w:val="Style_2_ch"/>
    <w:link w:val="Style_29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3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1"/>
    <w:basedOn w:val="Style_3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2024-08-23T09:51:21Z</dcterms:modified>
</cp:coreProperties>
</file>