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b w:val="1"/>
        </w:rPr>
      </w:pPr>
      <w:r>
        <w:rPr>
          <w:b w:val="1"/>
        </w:rPr>
        <w:t xml:space="preserve">         </w:t>
      </w:r>
      <w:r>
        <w:rPr>
          <w:b w:val="1"/>
        </w:rPr>
        <w:drawing>
          <wp:inline>
            <wp:extent cx="2166602" cy="1242357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166602" cy="124235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widowControl w:val="1"/>
        <w:ind/>
        <w:jc w:val="center"/>
        <w:rPr>
          <w:rFonts w:ascii="Arial" w:hAnsi="Arial"/>
          <w:b w:val="1"/>
          <w:sz w:val="20"/>
        </w:rPr>
      </w:pPr>
    </w:p>
    <w:p w14:paraId="03000000">
      <w:pPr>
        <w:pStyle w:val="Style_1"/>
        <w:widowControl w:val="1"/>
        <w:ind/>
        <w:jc w:val="center"/>
        <w:rPr>
          <w:rFonts w:ascii="Arial" w:hAnsi="Arial"/>
          <w:b w:val="1"/>
          <w:sz w:val="30"/>
        </w:rPr>
      </w:pPr>
      <w:r>
        <w:rPr>
          <w:rFonts w:ascii="Arial" w:hAnsi="Arial"/>
          <w:b w:val="1"/>
          <w:sz w:val="30"/>
        </w:rPr>
        <w:t xml:space="preserve">Условия льготной ипотеки по </w:t>
      </w:r>
      <w:r>
        <w:rPr>
          <w:rFonts w:ascii="Arial" w:hAnsi="Arial"/>
          <w:b w:val="1"/>
          <w:sz w:val="30"/>
        </w:rPr>
        <w:t xml:space="preserve">ставке 2%  </w:t>
      </w:r>
    </w:p>
    <w:p w14:paraId="04000000">
      <w:pPr>
        <w:pStyle w:val="Style_1"/>
        <w:widowControl w:val="1"/>
        <w:ind/>
        <w:jc w:val="center"/>
        <w:rPr>
          <w:rFonts w:ascii="Arial" w:hAnsi="Arial"/>
          <w:b w:val="1"/>
          <w:sz w:val="30"/>
        </w:rPr>
      </w:pPr>
      <w:r>
        <w:rPr>
          <w:rFonts w:ascii="Arial" w:hAnsi="Arial"/>
          <w:b w:val="1"/>
          <w:sz w:val="30"/>
        </w:rPr>
        <w:t>для пострадавших граждан Курской области</w:t>
      </w:r>
    </w:p>
    <w:p w14:paraId="05000000">
      <w:pPr>
        <w:pStyle w:val="Style_1"/>
        <w:rPr>
          <w:rFonts w:ascii="Arial" w:hAnsi="Arial"/>
          <w:b w:val="1"/>
          <w:sz w:val="22"/>
        </w:rPr>
      </w:pPr>
    </w:p>
    <w:p w14:paraId="06000000">
      <w:pPr>
        <w:pStyle w:val="Style_1"/>
        <w:numPr>
          <w:ilvl w:val="0"/>
          <w:numId w:val="1"/>
        </w:numPr>
        <w:rPr>
          <w:rFonts w:ascii="Arial" w:hAnsi="Arial"/>
          <w:b w:val="1"/>
          <w:sz w:val="22"/>
        </w:rPr>
      </w:pPr>
      <w:r>
        <w:rPr>
          <w:rFonts w:ascii="Arial" w:hAnsi="Arial"/>
          <w:b w:val="1"/>
          <w:sz w:val="22"/>
        </w:rPr>
        <w:t>Условия кредита:</w:t>
      </w:r>
    </w:p>
    <w:p w14:paraId="07000000">
      <w:pPr>
        <w:pStyle w:val="Style_2"/>
        <w:widowControl w:val="1"/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  Процентная ставка: 2% годовых при условии оформления имущественного страхования (</w:t>
      </w:r>
      <w:r>
        <w:rPr>
          <w:rFonts w:ascii="Arial" w:hAnsi="Arial"/>
          <w:color w:val="000000"/>
          <w:u w:val="single"/>
        </w:rPr>
        <w:t>включая военные риски)</w:t>
      </w:r>
      <w:r>
        <w:rPr>
          <w:rFonts w:ascii="Arial" w:hAnsi="Arial"/>
          <w:color w:val="000000"/>
        </w:rPr>
        <w:t xml:space="preserve"> и личного страхования;</w:t>
      </w:r>
    </w:p>
    <w:p w14:paraId="08000000">
      <w:pPr>
        <w:widowControl w:val="1"/>
        <w:ind w:hanging="36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  Сумма кредита: от 500 тыс. руб. до 6 </w:t>
      </w:r>
      <w:r>
        <w:rPr>
          <w:rFonts w:ascii="Arial" w:hAnsi="Arial"/>
          <w:color w:val="000000"/>
        </w:rPr>
        <w:t>млн.р</w:t>
      </w:r>
      <w:r>
        <w:rPr>
          <w:rFonts w:ascii="Arial" w:hAnsi="Arial"/>
          <w:color w:val="000000"/>
        </w:rPr>
        <w:t>.;</w:t>
      </w:r>
    </w:p>
    <w:p w14:paraId="09000000">
      <w:pPr>
        <w:widowControl w:val="1"/>
        <w:ind w:hanging="36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  Минимальный п</w:t>
      </w:r>
      <w:r>
        <w:rPr>
          <w:rFonts w:ascii="Arial" w:hAnsi="Arial"/>
          <w:color w:val="000000"/>
        </w:rPr>
        <w:t>ервоначальный взнос:</w:t>
      </w:r>
      <w:r>
        <w:rPr>
          <w:rFonts w:ascii="Arial" w:hAnsi="Arial"/>
          <w:color w:val="000000"/>
        </w:rPr>
        <w:t xml:space="preserve"> 10,1% от стоимости приобретаемого жилья.</w:t>
      </w:r>
    </w:p>
    <w:p w14:paraId="0A000000">
      <w:pPr>
        <w:widowControl w:val="1"/>
        <w:ind w:hanging="360" w:left="720"/>
        <w:rPr>
          <w:rFonts w:ascii="Arial" w:hAnsi="Arial"/>
        </w:rPr>
      </w:pPr>
      <w:r>
        <w:rPr>
          <w:rFonts w:ascii="Arial" w:hAnsi="Arial"/>
          <w:color w:val="000000"/>
        </w:rPr>
        <w:t xml:space="preserve">      </w:t>
      </w:r>
      <w:r>
        <w:rPr>
          <w:rFonts w:ascii="Arial" w:hAnsi="Arial"/>
        </w:rPr>
        <w:t>Заемщик может использовать на первоначальный взнос средства материнского семейного капитала, а также выплату из бюджета Курской области на приобретение жилья взамен утраченного.</w:t>
      </w:r>
    </w:p>
    <w:p w14:paraId="0B000000">
      <w:pPr>
        <w:widowControl w:val="1"/>
        <w:ind w:hanging="360" w:left="720"/>
        <w:rPr>
          <w:rFonts w:ascii="Arial" w:hAnsi="Arial"/>
          <w:color w:val="000000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color w:val="000000"/>
        </w:rPr>
        <w:t>-  Условие сохранения льготной ставки: отсутствуют иные льготные кредиты в рамках госпрограмм (Льготная ипотека, Семейная ипотека, Дальневосточная и арктическая ипотека, Сельская ипотека, ИТ-ипотека, Ипотека на новых территориях).</w:t>
      </w:r>
    </w:p>
    <w:p w14:paraId="0C000000">
      <w:pPr>
        <w:widowControl w:val="1"/>
        <w:ind w:hanging="360" w:left="720"/>
        <w:rPr>
          <w:rFonts w:ascii="Arial" w:hAnsi="Arial"/>
          <w:color w:val="000000"/>
        </w:rPr>
      </w:pPr>
    </w:p>
    <w:p w14:paraId="0D000000">
      <w:pPr>
        <w:pStyle w:val="Style_1"/>
        <w:numPr>
          <w:ilvl w:val="0"/>
          <w:numId w:val="1"/>
        </w:numPr>
        <w:rPr>
          <w:rFonts w:ascii="Arial" w:hAnsi="Arial"/>
          <w:b w:val="1"/>
          <w:sz w:val="22"/>
        </w:rPr>
      </w:pPr>
      <w:r>
        <w:rPr>
          <w:rFonts w:ascii="Arial" w:hAnsi="Arial"/>
          <w:b w:val="1"/>
          <w:sz w:val="22"/>
        </w:rPr>
        <w:t>Параметры Заемщика:</w:t>
      </w:r>
      <w:bookmarkStart w:id="1" w:name="_GoBack"/>
      <w:bookmarkEnd w:id="1"/>
    </w:p>
    <w:p w14:paraId="0E000000">
      <w:pPr>
        <w:pStyle w:val="Style_1"/>
        <w:widowControl w:val="1"/>
        <w:ind w:left="108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-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гражданин РФ, </w:t>
      </w:r>
      <w:r>
        <w:rPr>
          <w:rFonts w:ascii="Arial" w:hAnsi="Arial"/>
          <w:sz w:val="22"/>
          <w:u w:val="single"/>
        </w:rPr>
        <w:t>наход</w:t>
      </w:r>
      <w:r>
        <w:rPr>
          <w:rFonts w:ascii="Arial" w:hAnsi="Arial"/>
          <w:sz w:val="22"/>
          <w:u w:val="single"/>
        </w:rPr>
        <w:t>я</w:t>
      </w:r>
      <w:r>
        <w:rPr>
          <w:rFonts w:ascii="Arial" w:hAnsi="Arial"/>
          <w:sz w:val="22"/>
          <w:u w:val="single"/>
        </w:rPr>
        <w:t>щийся</w:t>
      </w:r>
      <w:r>
        <w:rPr>
          <w:rFonts w:ascii="Arial" w:hAnsi="Arial"/>
          <w:sz w:val="22"/>
          <w:u w:val="single"/>
        </w:rPr>
        <w:t xml:space="preserve"> в списке, размещенном на сайте АО «ДОМ.РФ» в ИС ЕИСЖС</w:t>
      </w:r>
      <w:r>
        <w:rPr>
          <w:rFonts w:ascii="Arial" w:hAnsi="Arial"/>
          <w:sz w:val="22"/>
        </w:rPr>
        <w:t xml:space="preserve">; </w:t>
      </w:r>
    </w:p>
    <w:p w14:paraId="0F000000">
      <w:pPr>
        <w:widowControl w:val="1"/>
        <w:ind w:hanging="36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</w:t>
      </w:r>
      <w:r>
        <w:rPr>
          <w:rFonts w:ascii="Arial" w:hAnsi="Arial"/>
          <w:color w:val="000000"/>
        </w:rPr>
        <w:t>-</w:t>
      </w:r>
      <w:r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официально подтвержденный доход (заработная плата, подтвержденная справкой 2 НДФЛ либо справкой по форме Банка/пенсия);</w:t>
      </w:r>
    </w:p>
    <w:p w14:paraId="10000000">
      <w:pPr>
        <w:widowControl w:val="1"/>
        <w:ind w:hanging="36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возраст на дату погашения кредита не должен превышать 75 лет.</w:t>
      </w:r>
    </w:p>
    <w:p w14:paraId="11000000">
      <w:pPr>
        <w:widowControl w:val="1"/>
        <w:ind w:hanging="360" w:left="720"/>
        <w:rPr>
          <w:rFonts w:ascii="Arial" w:hAnsi="Arial"/>
          <w:color w:val="000000"/>
        </w:rPr>
      </w:pPr>
    </w:p>
    <w:p w14:paraId="12000000">
      <w:pPr>
        <w:widowControl w:val="1"/>
        <w:ind w:hanging="360" w:left="720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>III</w:t>
      </w:r>
      <w:r>
        <w:rPr>
          <w:rFonts w:ascii="Arial" w:hAnsi="Arial"/>
          <w:b w:val="1"/>
          <w:color w:val="000000"/>
        </w:rPr>
        <w:t>.      Параметры приобретаемого объекта недвижимости:</w:t>
      </w:r>
    </w:p>
    <w:p w14:paraId="13000000">
      <w:pPr>
        <w:widowControl w:val="1"/>
        <w:ind w:hanging="360" w:left="720"/>
        <w:rPr>
          <w:rFonts w:ascii="Arial" w:hAnsi="Arial"/>
          <w:color w:val="000000"/>
        </w:rPr>
      </w:pPr>
    </w:p>
    <w:p w14:paraId="14000000">
      <w:pPr>
        <w:widowControl w:val="1"/>
        <w:ind w:hanging="360" w:left="720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 xml:space="preserve">  </w:t>
      </w:r>
      <w:r>
        <w:rPr>
          <w:rFonts w:ascii="Arial" w:hAnsi="Arial"/>
          <w:color w:val="000000"/>
        </w:rPr>
        <w:t xml:space="preserve">готовые квартиры в многоквартирных домах </w:t>
      </w:r>
      <w:r>
        <w:rPr>
          <w:rFonts w:ascii="Arial" w:hAnsi="Arial"/>
          <w:color w:val="000000"/>
        </w:rPr>
        <w:t>на вторичном рынке (продавец-физическое лицо);</w:t>
      </w:r>
    </w:p>
    <w:p w14:paraId="15000000">
      <w:pPr>
        <w:widowControl w:val="1"/>
        <w:ind w:hanging="360" w:left="720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>-</w:t>
      </w:r>
      <w:r>
        <w:rPr>
          <w:rFonts w:ascii="Arial" w:hAnsi="Arial"/>
          <w:color w:val="000000"/>
        </w:rPr>
        <w:t xml:space="preserve"> готовые и строящиеся квартиры в многоквартирных домах от Застройщика (продавец-юридическое лицо/ИП);</w:t>
      </w:r>
    </w:p>
    <w:p w14:paraId="16000000">
      <w:pPr>
        <w:widowControl w:val="1"/>
        <w:ind w:hanging="360"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- Готовые </w:t>
      </w:r>
      <w:r>
        <w:rPr>
          <w:rFonts w:ascii="Arial" w:hAnsi="Arial"/>
        </w:rPr>
        <w:t xml:space="preserve">индивидуальные жилые дома с земельными участками </w:t>
      </w:r>
      <w:r>
        <w:rPr>
          <w:rFonts w:ascii="Arial" w:hAnsi="Arial"/>
        </w:rPr>
        <w:t>от Застройщика (продавец юридическое лицо/ИП)</w:t>
      </w:r>
      <w:r>
        <w:rPr>
          <w:rFonts w:ascii="Arial" w:hAnsi="Arial"/>
        </w:rPr>
        <w:t>;</w:t>
      </w:r>
    </w:p>
    <w:p w14:paraId="17000000">
      <w:pPr>
        <w:widowControl w:val="1"/>
        <w:ind w:hanging="360" w:left="720"/>
        <w:jc w:val="both"/>
        <w:rPr>
          <w:rFonts w:ascii="Arial" w:hAnsi="Arial"/>
        </w:rPr>
      </w:pPr>
      <w:r>
        <w:rPr>
          <w:rFonts w:ascii="Arial" w:hAnsi="Arial"/>
        </w:rPr>
        <w:t>- Строящиеся индивидуальные жилые дома с земельными участками от Застройщика (продавец юридическое лицо/ИП по договору Участия в долевом строительстве).</w:t>
      </w:r>
    </w:p>
    <w:p w14:paraId="18000000">
      <w:pPr>
        <w:widowControl w:val="1"/>
        <w:ind w:hanging="360" w:left="720"/>
        <w:jc w:val="both"/>
        <w:rPr>
          <w:rFonts w:ascii="Arial" w:hAnsi="Arial"/>
        </w:rPr>
      </w:pPr>
    </w:p>
    <w:p w14:paraId="19000000">
      <w:pPr>
        <w:widowControl w:val="1"/>
        <w:ind w:hanging="360" w:left="720"/>
        <w:jc w:val="both"/>
        <w:rPr>
          <w:rFonts w:ascii="Arial" w:hAnsi="Arial"/>
          <w:color w:val="000000"/>
        </w:rPr>
      </w:pPr>
    </w:p>
    <w:p w14:paraId="1A000000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Контакты</w:t>
      </w:r>
      <w:r>
        <w:rPr>
          <w:rFonts w:ascii="Arial" w:hAnsi="Arial"/>
          <w:color w:val="000000"/>
        </w:rPr>
        <w:t xml:space="preserve">: Кучеренко Ирина     8-910-215-01-04          </w:t>
      </w:r>
      <w:r>
        <w:rPr>
          <w:rFonts w:ascii="Arial" w:hAnsi="Arial"/>
          <w:color w:val="000000"/>
        </w:rPr>
        <w:t xml:space="preserve">Адрес: </w:t>
      </w:r>
      <w:r>
        <w:rPr>
          <w:rFonts w:ascii="Arial" w:hAnsi="Arial"/>
          <w:color w:val="000000"/>
        </w:rPr>
        <w:t>г.Курск</w:t>
      </w:r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>ул.Радищева</w:t>
      </w:r>
      <w:r>
        <w:rPr>
          <w:rFonts w:ascii="Arial" w:hAnsi="Arial"/>
          <w:color w:val="000000"/>
        </w:rPr>
        <w:t xml:space="preserve"> 28, 2 </w:t>
      </w:r>
      <w:r>
        <w:rPr>
          <w:rFonts w:ascii="Arial" w:hAnsi="Arial"/>
          <w:color w:val="000000"/>
        </w:rPr>
        <w:t>эт</w:t>
      </w:r>
      <w:r>
        <w:rPr>
          <w:rFonts w:ascii="Arial" w:hAnsi="Arial"/>
          <w:color w:val="000000"/>
        </w:rPr>
        <w:t>.</w:t>
      </w:r>
    </w:p>
    <w:p w14:paraId="1B000000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Стрижова </w:t>
      </w:r>
      <w:r>
        <w:rPr>
          <w:rFonts w:ascii="Arial" w:hAnsi="Arial"/>
          <w:color w:val="000000"/>
        </w:rPr>
        <w:t>Татьяна  8</w:t>
      </w:r>
      <w:r>
        <w:rPr>
          <w:rFonts w:ascii="Arial" w:hAnsi="Arial"/>
          <w:color w:val="000000"/>
        </w:rPr>
        <w:t xml:space="preserve">-910-731-91-79           </w:t>
      </w:r>
      <w:r>
        <w:rPr>
          <w:rFonts w:ascii="Arial" w:hAnsi="Arial"/>
          <w:color w:val="000000"/>
        </w:rPr>
        <w:t>Режим работы: ПН-ПТ с 9:00 до 18:00</w:t>
      </w:r>
    </w:p>
    <w:p w14:paraId="1C000000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Баранец Анастасия 8-910-218-40-54</w:t>
      </w:r>
      <w:r>
        <w:rPr>
          <w:rFonts w:ascii="Arial" w:hAnsi="Arial"/>
          <w:color w:val="000000"/>
        </w:rPr>
        <w:t xml:space="preserve">                   </w:t>
      </w:r>
    </w:p>
    <w:p w14:paraId="1D000000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</w:t>
      </w:r>
    </w:p>
    <w:p w14:paraId="1E000000">
      <w:pPr>
        <w:rPr>
          <w:rFonts w:ascii="Arial" w:hAnsi="Arial"/>
          <w:color w:val="000000"/>
        </w:rPr>
      </w:pPr>
    </w:p>
    <w:p w14:paraId="1F000000">
      <w:pPr>
        <w:widowControl w:val="1"/>
        <w:ind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drawing>
          <wp:inline>
            <wp:extent cx="1571625" cy="104775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571625" cy="10477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suff w:val="tab"/>
      <w:lvlText w:val="%1."/>
      <w:lvlJc w:val="left"/>
      <w:pPr>
        <w:widowControl w:val="1"/>
        <w:ind w:hanging="720" w:left="108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1" w:type="paragraph">
    <w:name w:val="Normal (Web)"/>
    <w:basedOn w:val="Style_3"/>
    <w:link w:val="Style_1_ch"/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MyOffice-CoreFramework-Android/36-1319.1058.9942.953.1@8a8e91c111ebc3e71a2a82a94b3d7700bb817fed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2025-04-03T14:43:00Z</dcterms:created>
  <dcterms:modified xsi:type="dcterms:W3CDTF">2025-04-04T14:45:59Z</dcterms:modified>
</cp:coreProperties>
</file>