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741E92">
        <w:rPr>
          <w:sz w:val="28"/>
          <w:szCs w:val="28"/>
        </w:rPr>
        <w:t>21</w:t>
      </w:r>
      <w:r w:rsidR="008D23BB">
        <w:rPr>
          <w:sz w:val="28"/>
          <w:szCs w:val="28"/>
        </w:rPr>
        <w:t xml:space="preserve"> ию</w:t>
      </w:r>
      <w:r w:rsidR="00DE46FD">
        <w:rPr>
          <w:sz w:val="28"/>
          <w:szCs w:val="28"/>
        </w:rPr>
        <w:t>л</w:t>
      </w:r>
      <w:r w:rsidR="008D23BB">
        <w:rPr>
          <w:sz w:val="28"/>
          <w:szCs w:val="28"/>
        </w:rPr>
        <w:t>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741E92" w:rsidRDefault="00741E92" w:rsidP="00741E92">
      <w:pPr>
        <w:ind w:firstLine="709"/>
        <w:rPr>
          <w:szCs w:val="28"/>
        </w:rPr>
      </w:pPr>
      <w:r>
        <w:rPr>
          <w:szCs w:val="28"/>
        </w:rPr>
        <w:t>1. Исполнительным органам Курской области согласно закрепленной сфере деятельности:</w:t>
      </w:r>
    </w:p>
    <w:p w:rsidR="00741E92" w:rsidRDefault="00741E92" w:rsidP="00741E92">
      <w:pPr>
        <w:ind w:firstLine="709"/>
        <w:rPr>
          <w:szCs w:val="28"/>
        </w:rPr>
      </w:pPr>
      <w:r>
        <w:rPr>
          <w:szCs w:val="28"/>
        </w:rPr>
        <w:t>а) представить временно исполняющему обязанности заместителя Председателя Правительства Курской области Е.В. Лобову информацию о запланированных до 31 августа 2025 г. мероприятиях в рамках реализации национальных проектов, а также графики завершения работ на соответствующих объектах строительства, реконструкции, капитального ремонта и т.п.</w:t>
      </w:r>
    </w:p>
    <w:p w:rsidR="00741E92" w:rsidRDefault="00741E92" w:rsidP="00741E92">
      <w:pPr>
        <w:ind w:firstLine="709"/>
        <w:rPr>
          <w:b/>
          <w:szCs w:val="28"/>
        </w:rPr>
      </w:pPr>
      <w:r>
        <w:rPr>
          <w:b/>
          <w:szCs w:val="28"/>
        </w:rPr>
        <w:t>Срок: до 1 августа 2025 г.;</w:t>
      </w:r>
    </w:p>
    <w:p w:rsidR="00741E92" w:rsidRDefault="00741E92" w:rsidP="00741E92">
      <w:pPr>
        <w:ind w:firstLine="709"/>
        <w:rPr>
          <w:szCs w:val="28"/>
        </w:rPr>
      </w:pPr>
      <w:r>
        <w:rPr>
          <w:szCs w:val="28"/>
        </w:rPr>
        <w:t>б) обеспечить проведение в министерствах Курской области личного приема граждан по вопросам, представленным Администрацией Курской области, определив периодичность проведения приемов;</w:t>
      </w:r>
    </w:p>
    <w:p w:rsidR="00741E92" w:rsidRDefault="00741E92" w:rsidP="00741E92">
      <w:pPr>
        <w:ind w:firstLine="709"/>
        <w:rPr>
          <w:szCs w:val="28"/>
        </w:rPr>
      </w:pPr>
      <w:r>
        <w:rPr>
          <w:szCs w:val="28"/>
        </w:rPr>
        <w:t>в) обеспечить бесперебойную работу справочных служб с размещением на соответствующих сайтах номеров телефонов и предоставлением их в управление по работе с обращениями граждан департамента документационного обеспечения Администрации Курской области и МФЦ Курской области.</w:t>
      </w:r>
    </w:p>
    <w:p w:rsidR="00741E92" w:rsidRDefault="00741E92" w:rsidP="00741E92">
      <w:pPr>
        <w:ind w:firstLine="709"/>
        <w:rPr>
          <w:b/>
          <w:szCs w:val="28"/>
        </w:rPr>
      </w:pPr>
      <w:r>
        <w:rPr>
          <w:b/>
          <w:szCs w:val="28"/>
        </w:rPr>
        <w:t>Срок: постоянно.</w:t>
      </w:r>
    </w:p>
    <w:p w:rsidR="00741E92" w:rsidRDefault="00741E92" w:rsidP="00741E92">
      <w:pPr>
        <w:ind w:firstLine="709"/>
        <w:rPr>
          <w:szCs w:val="28"/>
        </w:rPr>
      </w:pPr>
      <w:r>
        <w:rPr>
          <w:szCs w:val="28"/>
        </w:rPr>
        <w:t xml:space="preserve">2. Временно исполняющему обязанности заместителя Председателя Правительства Курской области Е.В. Лобову проанализировать сведения, направленные во исполнение подпункта «а» пункта 1 настоящего протокола, и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обобщенную информацию по данному вопросу в установленном порядке.</w:t>
      </w:r>
    </w:p>
    <w:p w:rsidR="00741E92" w:rsidRDefault="00741E92" w:rsidP="00741E92">
      <w:pPr>
        <w:ind w:firstLine="709"/>
        <w:rPr>
          <w:b/>
          <w:szCs w:val="28"/>
        </w:rPr>
      </w:pPr>
      <w:r>
        <w:rPr>
          <w:b/>
          <w:szCs w:val="28"/>
        </w:rPr>
        <w:t>Срок: до 6 августа 2025 г.</w:t>
      </w:r>
    </w:p>
    <w:p w:rsidR="00741E92" w:rsidRDefault="00741E92" w:rsidP="00741E92">
      <w:pPr>
        <w:ind w:firstLine="709"/>
        <w:rPr>
          <w:szCs w:val="28"/>
        </w:rPr>
      </w:pPr>
      <w:r>
        <w:rPr>
          <w:szCs w:val="28"/>
        </w:rPr>
        <w:t>3. Администрации Курской области (А.С. Крылов):</w:t>
      </w:r>
    </w:p>
    <w:p w:rsidR="00741E92" w:rsidRDefault="00741E92" w:rsidP="00741E92">
      <w:pPr>
        <w:ind w:firstLine="709"/>
        <w:rPr>
          <w:szCs w:val="28"/>
        </w:rPr>
      </w:pPr>
      <w:r>
        <w:rPr>
          <w:szCs w:val="28"/>
        </w:rPr>
        <w:t>а) организовать работу с исполнительными органами Курской области, касающуюся определения лица, ответственного за взаимодействие с федеральными министерствами в части сопровождения процесса рассмотрения писем и обращений временно исполняющего обязанности Губернатора Курской области и Правительства Курской области в соответствующие структуры;</w:t>
      </w:r>
    </w:p>
    <w:p w:rsidR="00741E92" w:rsidRDefault="00741E92" w:rsidP="00741E92">
      <w:pPr>
        <w:ind w:firstLine="709"/>
        <w:rPr>
          <w:szCs w:val="28"/>
        </w:rPr>
      </w:pPr>
      <w:r>
        <w:rPr>
          <w:szCs w:val="28"/>
        </w:rPr>
        <w:t>б) во взаимодействии с Министерством информации и общественных коммуникаций Курской области (М.А. Шумаков) организовать информационное сопровождение нормативных правовых актов Губернатора Курской области и Правительства Курской области в части освещения наиболее значимых целей и задач.</w:t>
      </w:r>
    </w:p>
    <w:p w:rsidR="00741E92" w:rsidRDefault="00741E92" w:rsidP="00741E92">
      <w:pPr>
        <w:ind w:firstLine="709"/>
        <w:rPr>
          <w:b/>
          <w:szCs w:val="28"/>
        </w:rPr>
      </w:pPr>
      <w:r>
        <w:rPr>
          <w:b/>
          <w:szCs w:val="28"/>
        </w:rPr>
        <w:t>Срок: постоянно;</w:t>
      </w:r>
    </w:p>
    <w:p w:rsidR="00741E92" w:rsidRDefault="00741E92" w:rsidP="00741E92">
      <w:pPr>
        <w:ind w:firstLine="709"/>
        <w:rPr>
          <w:szCs w:val="28"/>
        </w:rPr>
      </w:pPr>
      <w:r>
        <w:rPr>
          <w:szCs w:val="28"/>
        </w:rPr>
        <w:t xml:space="preserve">в) во взаимодействии с Министерством правового обеспечения Курской области (Н.Е. Суходольская) разработать проект изменений в </w:t>
      </w:r>
      <w:r>
        <w:rPr>
          <w:szCs w:val="28"/>
        </w:rPr>
        <w:lastRenderedPageBreak/>
        <w:t xml:space="preserve">Закон Курской области от 14 сентября 2020 года № 62-ЗКО «Об уполномоченном по правам человека в Курской области» по аналогии с соответствующим законом Астраханской области.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741E92" w:rsidRDefault="00741E92" w:rsidP="00741E92">
      <w:pPr>
        <w:ind w:firstLine="709"/>
        <w:rPr>
          <w:b/>
          <w:szCs w:val="28"/>
        </w:rPr>
      </w:pPr>
      <w:r>
        <w:rPr>
          <w:b/>
          <w:szCs w:val="28"/>
        </w:rPr>
        <w:t>Срок: до 28 июля 2025 г.</w:t>
      </w:r>
    </w:p>
    <w:p w:rsidR="00741E92" w:rsidRDefault="00741E92" w:rsidP="00741E92">
      <w:pPr>
        <w:ind w:firstLine="709"/>
        <w:rPr>
          <w:szCs w:val="28"/>
        </w:rPr>
      </w:pPr>
      <w:r>
        <w:rPr>
          <w:szCs w:val="28"/>
        </w:rPr>
        <w:t xml:space="preserve">4. Временно исполняющему обязанности заместителя Губернатора Курской области Г.В. </w:t>
      </w:r>
      <w:proofErr w:type="spellStart"/>
      <w:r>
        <w:rPr>
          <w:szCs w:val="28"/>
        </w:rPr>
        <w:t>Бабаскину</w:t>
      </w:r>
      <w:proofErr w:type="spellEnd"/>
      <w:r>
        <w:rPr>
          <w:szCs w:val="28"/>
        </w:rPr>
        <w:t xml:space="preserve">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перечень имеющихся в субъектах Российской Федерации мер поддержки промышленности и предпринимательства.</w:t>
      </w:r>
    </w:p>
    <w:p w:rsidR="00741E92" w:rsidRDefault="00741E92" w:rsidP="00741E92">
      <w:pPr>
        <w:ind w:firstLine="709"/>
        <w:rPr>
          <w:b/>
          <w:szCs w:val="28"/>
        </w:rPr>
      </w:pPr>
      <w:r>
        <w:rPr>
          <w:b/>
          <w:szCs w:val="28"/>
        </w:rPr>
        <w:t>Срок: до 25 июля 2025 г.</w:t>
      </w:r>
    </w:p>
    <w:p w:rsidR="00741E92" w:rsidRDefault="00741E92" w:rsidP="00741E92">
      <w:pPr>
        <w:ind w:firstLine="709"/>
        <w:rPr>
          <w:szCs w:val="28"/>
        </w:rPr>
      </w:pPr>
      <w:r>
        <w:rPr>
          <w:szCs w:val="28"/>
        </w:rPr>
        <w:t xml:space="preserve">5. Комитету региональной безопасности Курской области </w:t>
      </w:r>
      <w:r>
        <w:rPr>
          <w:szCs w:val="28"/>
        </w:rPr>
        <w:br/>
      </w:r>
      <w:r>
        <w:rPr>
          <w:szCs w:val="28"/>
        </w:rPr>
        <w:t>(О.Э. Горячев):</w:t>
      </w:r>
    </w:p>
    <w:p w:rsidR="00741E92" w:rsidRDefault="00741E92" w:rsidP="00741E92">
      <w:pPr>
        <w:ind w:firstLine="709"/>
        <w:rPr>
          <w:szCs w:val="28"/>
        </w:rPr>
      </w:pPr>
      <w:r>
        <w:rPr>
          <w:szCs w:val="28"/>
        </w:rPr>
        <w:t xml:space="preserve">а) совместно с администрациями муниципальных районов и городских округов Курской области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информацию о необходимых объемах работ по опиловке деревьев вдоль линий электропередачи на 2026 год.</w:t>
      </w:r>
    </w:p>
    <w:p w:rsidR="00741E92" w:rsidRDefault="00741E92" w:rsidP="00741E92">
      <w:pPr>
        <w:ind w:firstLine="709"/>
        <w:rPr>
          <w:b/>
          <w:szCs w:val="28"/>
        </w:rPr>
      </w:pPr>
      <w:r>
        <w:rPr>
          <w:b/>
          <w:szCs w:val="28"/>
        </w:rPr>
        <w:t>Срок: до 1 августа 2025 г.;</w:t>
      </w:r>
    </w:p>
    <w:p w:rsidR="00741E92" w:rsidRDefault="00741E92" w:rsidP="00741E92">
      <w:pPr>
        <w:ind w:firstLine="709"/>
        <w:rPr>
          <w:szCs w:val="28"/>
        </w:rPr>
      </w:pPr>
      <w:r>
        <w:rPr>
          <w:szCs w:val="28"/>
        </w:rPr>
        <w:t>б) внести на рассмотрение комиссии по предупреждению и ликвидации чрезвычайных ситуаций и обеспечению пожарной безопасности Курской области вопрос готовности муниципальных районов и городских округов Курской области к отопительному периоду 2025–2026 годов.</w:t>
      </w:r>
    </w:p>
    <w:p w:rsidR="00741E92" w:rsidRDefault="00741E92" w:rsidP="00741E92">
      <w:pPr>
        <w:ind w:firstLine="709"/>
        <w:rPr>
          <w:szCs w:val="28"/>
        </w:rPr>
      </w:pPr>
      <w:r>
        <w:rPr>
          <w:szCs w:val="28"/>
        </w:rPr>
        <w:t xml:space="preserve">6.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соответствии с </w:t>
      </w:r>
      <w:r>
        <w:rPr>
          <w:bCs/>
          <w:color w:val="000000"/>
          <w:kern w:val="36"/>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szCs w:val="28"/>
        </w:rPr>
        <w:t xml:space="preserve"> сформировать рабочую группу по внесению изменений в законодательство Курской области.</w:t>
      </w:r>
    </w:p>
    <w:p w:rsidR="00741E92" w:rsidRDefault="00741E92" w:rsidP="00741E92">
      <w:pPr>
        <w:ind w:firstLine="709"/>
        <w:rPr>
          <w:b/>
          <w:szCs w:val="28"/>
        </w:rPr>
      </w:pPr>
      <w:r>
        <w:rPr>
          <w:b/>
          <w:szCs w:val="28"/>
        </w:rPr>
        <w:t>Срок: до 1 августа 2025 г.</w:t>
      </w:r>
    </w:p>
    <w:p w:rsidR="00741E92" w:rsidRDefault="00741E92" w:rsidP="00741E92">
      <w:pPr>
        <w:ind w:firstLine="709"/>
        <w:rPr>
          <w:szCs w:val="28"/>
        </w:rPr>
      </w:pPr>
      <w:r>
        <w:rPr>
          <w:szCs w:val="28"/>
        </w:rPr>
        <w:t xml:space="preserve">7. Рекомендовать главам муниципальных районов и городских округов Курской области отработать заявочную кампанию на участие в объявленном Министерством культуры Российской Федерации в рамках национального проекта «Семья» отборе заявок для предоставления в </w:t>
      </w:r>
      <w:r>
        <w:rPr>
          <w:szCs w:val="28"/>
        </w:rPr>
        <w:br/>
        <w:t>2026 году из федерального бюджета субсидий победителям всероссийских конкурсов на лучшую практику работы среди домов культуры и библиотек, а также по созданию детских культурно-просветительских центров на базе учреждений культуры. Предложения по данному вопросу представить в Министерство культуры Курской области в установленном порядке.</w:t>
      </w:r>
    </w:p>
    <w:p w:rsidR="00741E92" w:rsidRDefault="00741E92" w:rsidP="00741E92">
      <w:pPr>
        <w:ind w:firstLine="709"/>
        <w:rPr>
          <w:b/>
          <w:szCs w:val="28"/>
        </w:rPr>
      </w:pPr>
      <w:r>
        <w:rPr>
          <w:b/>
          <w:szCs w:val="28"/>
        </w:rPr>
        <w:t>Срок: до 1 августа 2025 г.</w:t>
      </w:r>
    </w:p>
    <w:p w:rsidR="00741E92" w:rsidRDefault="00741E92" w:rsidP="00741E92">
      <w:pPr>
        <w:ind w:firstLine="709"/>
        <w:rPr>
          <w:szCs w:val="28"/>
        </w:rPr>
      </w:pPr>
      <w:r>
        <w:rPr>
          <w:szCs w:val="28"/>
        </w:rPr>
        <w:t xml:space="preserve">8. Временно исполняющему обязанности заместителя Председателя Правительства Курской области О.А. Крутько взять на контроль проведение в установленные сроки капитального ремонта МКОУ «Ленинская СОШ с углубленным изучением отдельных предметов» в пос. Прямицыно Октябрьского района Курской области. О ходе работ информировать временно исполняющего обязанности первого заместителя Губернатора Курской области – Председателя Правительства Курской области </w:t>
      </w:r>
      <w:r>
        <w:rPr>
          <w:szCs w:val="28"/>
        </w:rPr>
        <w:br/>
        <w:t xml:space="preserve">А.Е. </w:t>
      </w:r>
      <w:proofErr w:type="spellStart"/>
      <w:r>
        <w:rPr>
          <w:szCs w:val="28"/>
        </w:rPr>
        <w:t>Чепика</w:t>
      </w:r>
      <w:proofErr w:type="spellEnd"/>
      <w:r>
        <w:rPr>
          <w:szCs w:val="28"/>
        </w:rPr>
        <w:t xml:space="preserve"> в установленном порядке.</w:t>
      </w:r>
    </w:p>
    <w:p w:rsidR="00741E92" w:rsidRDefault="00741E92" w:rsidP="00741E92">
      <w:pPr>
        <w:ind w:firstLine="709"/>
        <w:rPr>
          <w:b/>
          <w:szCs w:val="28"/>
        </w:rPr>
      </w:pPr>
      <w:r>
        <w:rPr>
          <w:b/>
          <w:szCs w:val="28"/>
        </w:rPr>
        <w:t>Срок: еженедельно.</w:t>
      </w:r>
    </w:p>
    <w:p w:rsidR="00741E92" w:rsidRDefault="00741E92" w:rsidP="00741E92">
      <w:pPr>
        <w:ind w:firstLine="709"/>
        <w:rPr>
          <w:szCs w:val="28"/>
        </w:rPr>
      </w:pPr>
      <w:r>
        <w:rPr>
          <w:szCs w:val="28"/>
        </w:rPr>
        <w:t xml:space="preserve">9. Министерству экономического развития Курской области </w:t>
      </w:r>
      <w:r>
        <w:rPr>
          <w:szCs w:val="28"/>
        </w:rPr>
        <w:br/>
      </w:r>
      <w:bookmarkStart w:id="0" w:name="_GoBack"/>
      <w:bookmarkEnd w:id="0"/>
      <w:r>
        <w:rPr>
          <w:szCs w:val="28"/>
        </w:rPr>
        <w:t xml:space="preserve">(Л.Г. Осипов) проработать вопрос включения города Железногорска в перечень моногородов – получателей мер поддержки малого и среднего бизнеса.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741E92" w:rsidRDefault="00741E92" w:rsidP="00741E92">
      <w:pPr>
        <w:ind w:firstLine="709"/>
        <w:rPr>
          <w:b/>
          <w:szCs w:val="28"/>
        </w:rPr>
      </w:pPr>
      <w:r>
        <w:rPr>
          <w:b/>
          <w:szCs w:val="28"/>
        </w:rPr>
        <w:t>Срок: до 25 июля 2025 г.</w:t>
      </w:r>
    </w:p>
    <w:p w:rsidR="00741E92" w:rsidRDefault="00741E92" w:rsidP="00741E92">
      <w:pPr>
        <w:ind w:firstLine="709"/>
        <w:rPr>
          <w:szCs w:val="28"/>
        </w:rPr>
      </w:pPr>
      <w:r>
        <w:rPr>
          <w:szCs w:val="28"/>
        </w:rPr>
        <w:t xml:space="preserve">10. Временно исполняющему обязанности заместителя Председателя Правительства Курской области Е.В. Лобову совместно с Администрацией города Курска (С.А. Котляров) проработать возможность организации дополнительного детского летнего лагеря на территории, прилегающей к </w:t>
      </w:r>
      <w:r>
        <w:rPr>
          <w:szCs w:val="28"/>
        </w:rPr>
        <w:br/>
        <w:t xml:space="preserve">ООО «Спортивно-оздоровительный центр им. В. Терешковой» в городе Курске. Предложения по данному вопросу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741E92" w:rsidRDefault="00741E92" w:rsidP="00741E92">
      <w:pPr>
        <w:ind w:firstLine="709"/>
        <w:rPr>
          <w:b/>
          <w:szCs w:val="28"/>
        </w:rPr>
      </w:pPr>
      <w:r>
        <w:rPr>
          <w:b/>
          <w:szCs w:val="28"/>
        </w:rPr>
        <w:t>Срок: до 1 августа 2025 г.</w:t>
      </w:r>
    </w:p>
    <w:p w:rsidR="00741E92" w:rsidRDefault="00741E92" w:rsidP="00741E92">
      <w:pPr>
        <w:ind w:firstLine="709"/>
        <w:rPr>
          <w:szCs w:val="28"/>
        </w:rPr>
      </w:pPr>
      <w:r>
        <w:rPr>
          <w:szCs w:val="28"/>
        </w:rPr>
        <w:t xml:space="preserve">11.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временно исполняющим обязанности заместителя Губернатора Курской области, временно исполняющим обязанности заместителя Председателя Правительства Курской области, руководителям исполнительных органов Курской области проработать поступившие через Центр управления регионом Курской области предложения жителей по организации общественных пространств, благоустройству территорий, мест притяжения и проведения досуга и т.п.</w:t>
      </w:r>
    </w:p>
    <w:p w:rsidR="00EC40B5" w:rsidRPr="009849A6" w:rsidRDefault="00741E92" w:rsidP="00741E92">
      <w:pPr>
        <w:ind w:firstLine="709"/>
        <w:rPr>
          <w:b/>
          <w:szCs w:val="28"/>
        </w:rPr>
      </w:pPr>
      <w:r>
        <w:rPr>
          <w:b/>
          <w:szCs w:val="28"/>
        </w:rPr>
        <w:t>Срок: постоянно.</w:t>
      </w:r>
    </w:p>
    <w:sectPr w:rsidR="00EC40B5" w:rsidRPr="009849A6"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E613F"/>
    <w:rsid w:val="00100175"/>
    <w:rsid w:val="001244FA"/>
    <w:rsid w:val="0015076A"/>
    <w:rsid w:val="00151B87"/>
    <w:rsid w:val="00190956"/>
    <w:rsid w:val="001E6AE2"/>
    <w:rsid w:val="00235160"/>
    <w:rsid w:val="00242772"/>
    <w:rsid w:val="00266DDA"/>
    <w:rsid w:val="002B7139"/>
    <w:rsid w:val="00333538"/>
    <w:rsid w:val="003710CC"/>
    <w:rsid w:val="004E752D"/>
    <w:rsid w:val="00556714"/>
    <w:rsid w:val="005C24B0"/>
    <w:rsid w:val="006025F2"/>
    <w:rsid w:val="00704A5C"/>
    <w:rsid w:val="00741E92"/>
    <w:rsid w:val="0078365B"/>
    <w:rsid w:val="007C4518"/>
    <w:rsid w:val="0081700E"/>
    <w:rsid w:val="008B11DF"/>
    <w:rsid w:val="008D23BB"/>
    <w:rsid w:val="0090349E"/>
    <w:rsid w:val="009849A6"/>
    <w:rsid w:val="009C5C5C"/>
    <w:rsid w:val="00A811F3"/>
    <w:rsid w:val="00AF4D92"/>
    <w:rsid w:val="00B277CA"/>
    <w:rsid w:val="00BD47F0"/>
    <w:rsid w:val="00BE3E5D"/>
    <w:rsid w:val="00C13745"/>
    <w:rsid w:val="00C71E7F"/>
    <w:rsid w:val="00CC0B6F"/>
    <w:rsid w:val="00DE46FD"/>
    <w:rsid w:val="00E030DC"/>
    <w:rsid w:val="00E21E2E"/>
    <w:rsid w:val="00E4269B"/>
    <w:rsid w:val="00E91D55"/>
    <w:rsid w:val="00EC40B5"/>
    <w:rsid w:val="00EC7DF2"/>
    <w:rsid w:val="00EE553F"/>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 w:type="character" w:styleId="ae">
    <w:name w:val="Strong"/>
    <w:basedOn w:val="a0"/>
    <w:uiPriority w:val="22"/>
    <w:qFormat/>
    <w:rsid w:val="00266DDA"/>
    <w:rPr>
      <w:b/>
      <w:bCs/>
    </w:rPr>
  </w:style>
  <w:style w:type="paragraph" w:customStyle="1" w:styleId="af">
    <w:name w:val="подпись"/>
    <w:basedOn w:val="a"/>
    <w:rsid w:val="00266DDA"/>
    <w:pPr>
      <w:tabs>
        <w:tab w:val="left" w:pos="6804"/>
      </w:tabs>
      <w:spacing w:line="240" w:lineRule="atLeast"/>
      <w:ind w:right="482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 w:id="19735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2017-04-03T14:45:00Z</dcterms:created>
  <dcterms:modified xsi:type="dcterms:W3CDTF">2025-07-22T05:47:00Z</dcterms:modified>
</cp:coreProperties>
</file>