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BD5" w:rsidRPr="006B7A59" w:rsidRDefault="002E7BD5" w:rsidP="002E7BD5">
      <w:pPr>
        <w:autoSpaceDE w:val="0"/>
        <w:autoSpaceDN w:val="0"/>
        <w:adjustRightInd w:val="0"/>
        <w:ind w:firstLine="709"/>
        <w:jc w:val="center"/>
        <w:rPr>
          <w:b/>
          <w:sz w:val="28"/>
        </w:rPr>
      </w:pPr>
      <w:r w:rsidRPr="006B7A59">
        <w:rPr>
          <w:b/>
          <w:sz w:val="28"/>
        </w:rPr>
        <w:t>И</w:t>
      </w:r>
      <w:r w:rsidR="00F52522" w:rsidRPr="006B7A59">
        <w:rPr>
          <w:b/>
          <w:sz w:val="28"/>
        </w:rPr>
        <w:t>ЗМЕНЕНИЯ</w:t>
      </w:r>
      <w:r w:rsidRPr="006B7A59">
        <w:rPr>
          <w:b/>
          <w:sz w:val="28"/>
        </w:rPr>
        <w:t>,</w:t>
      </w:r>
    </w:p>
    <w:p w:rsidR="00F52522" w:rsidRPr="006B7A59" w:rsidRDefault="002E7BD5" w:rsidP="002E7BD5">
      <w:pPr>
        <w:autoSpaceDE w:val="0"/>
        <w:autoSpaceDN w:val="0"/>
        <w:adjustRightInd w:val="0"/>
        <w:ind w:firstLine="709"/>
        <w:jc w:val="center"/>
        <w:rPr>
          <w:b/>
          <w:sz w:val="28"/>
        </w:rPr>
      </w:pPr>
      <w:proofErr w:type="gramStart"/>
      <w:r w:rsidRPr="006B7A59">
        <w:rPr>
          <w:b/>
          <w:sz w:val="28"/>
        </w:rPr>
        <w:t>которые</w:t>
      </w:r>
      <w:proofErr w:type="gramEnd"/>
      <w:r w:rsidRPr="006B7A59">
        <w:rPr>
          <w:b/>
          <w:sz w:val="28"/>
        </w:rPr>
        <w:t xml:space="preserve"> вносятся в бюджетный прогноз Курской области</w:t>
      </w:r>
      <w:r w:rsidR="00F52522" w:rsidRPr="006B7A59">
        <w:rPr>
          <w:b/>
          <w:sz w:val="28"/>
        </w:rPr>
        <w:t xml:space="preserve">  </w:t>
      </w:r>
    </w:p>
    <w:p w:rsidR="002E7BD5" w:rsidRPr="006B7A59" w:rsidRDefault="002E7BD5" w:rsidP="002E7BD5">
      <w:pPr>
        <w:autoSpaceDE w:val="0"/>
        <w:autoSpaceDN w:val="0"/>
        <w:adjustRightInd w:val="0"/>
        <w:ind w:firstLine="709"/>
        <w:jc w:val="center"/>
        <w:rPr>
          <w:b/>
          <w:sz w:val="28"/>
        </w:rPr>
      </w:pPr>
      <w:r w:rsidRPr="006B7A59">
        <w:rPr>
          <w:b/>
          <w:sz w:val="28"/>
        </w:rPr>
        <w:t>на период до 2030 года</w:t>
      </w:r>
    </w:p>
    <w:p w:rsidR="002E7BD5" w:rsidRPr="007B5248" w:rsidRDefault="002E7BD5" w:rsidP="002E7BD5">
      <w:pPr>
        <w:ind w:firstLine="720"/>
        <w:jc w:val="center"/>
        <w:rPr>
          <w:b/>
          <w:sz w:val="28"/>
          <w:szCs w:val="28"/>
        </w:rPr>
      </w:pPr>
    </w:p>
    <w:p w:rsidR="007519F2" w:rsidRPr="007B5248" w:rsidRDefault="00ED3ECB" w:rsidP="00ED3ECB">
      <w:pPr>
        <w:pStyle w:val="ConsPlusNormal"/>
        <w:ind w:firstLine="709"/>
        <w:jc w:val="both"/>
        <w:rPr>
          <w:rFonts w:ascii="Times New Roman" w:hAnsi="Times New Roman" w:cs="Times New Roman"/>
          <w:sz w:val="28"/>
          <w:szCs w:val="28"/>
        </w:rPr>
      </w:pPr>
      <w:r w:rsidRPr="007B5248">
        <w:rPr>
          <w:rFonts w:ascii="Times New Roman" w:hAnsi="Times New Roman" w:cs="Times New Roman"/>
          <w:sz w:val="28"/>
          <w:szCs w:val="28"/>
        </w:rPr>
        <w:t>1. Раздел</w:t>
      </w:r>
      <w:r w:rsidR="007519F2" w:rsidRPr="007B5248">
        <w:rPr>
          <w:rFonts w:ascii="Times New Roman" w:hAnsi="Times New Roman" w:cs="Times New Roman"/>
          <w:sz w:val="28"/>
          <w:szCs w:val="28"/>
        </w:rPr>
        <w:t xml:space="preserve"> «Описание основных сценарных условий, параметров вариантов долгосрочного прогноза и обоснование выбора варианта долгосрочного прогноза в качестве базового для целей бюджетного прогноза» изложить в </w:t>
      </w:r>
      <w:r w:rsidRPr="007B5248">
        <w:rPr>
          <w:rFonts w:ascii="Times New Roman" w:hAnsi="Times New Roman" w:cs="Times New Roman"/>
          <w:sz w:val="28"/>
          <w:szCs w:val="28"/>
        </w:rPr>
        <w:t>следующей</w:t>
      </w:r>
      <w:r w:rsidR="007519F2" w:rsidRPr="007B5248">
        <w:rPr>
          <w:rFonts w:ascii="Times New Roman" w:hAnsi="Times New Roman" w:cs="Times New Roman"/>
          <w:sz w:val="28"/>
          <w:szCs w:val="28"/>
        </w:rPr>
        <w:t xml:space="preserve"> редакции:</w:t>
      </w:r>
    </w:p>
    <w:p w:rsidR="00ED3ECB" w:rsidRPr="002638CA" w:rsidRDefault="00ED3ECB" w:rsidP="00ED3ECB">
      <w:pPr>
        <w:pStyle w:val="ConsPlusNormal"/>
        <w:ind w:firstLine="709"/>
        <w:jc w:val="both"/>
        <w:rPr>
          <w:rFonts w:ascii="Times New Roman" w:hAnsi="Times New Roman" w:cs="Times New Roman"/>
          <w:sz w:val="28"/>
          <w:szCs w:val="28"/>
          <w:highlight w:val="yellow"/>
        </w:rPr>
      </w:pPr>
    </w:p>
    <w:p w:rsidR="00ED3ECB" w:rsidRPr="007B5248" w:rsidRDefault="00ED3ECB" w:rsidP="00ED3ECB">
      <w:pPr>
        <w:pStyle w:val="ConsPlusNormal"/>
        <w:ind w:firstLine="709"/>
        <w:jc w:val="center"/>
        <w:rPr>
          <w:rFonts w:ascii="Times New Roman" w:hAnsi="Times New Roman" w:cs="Times New Roman"/>
          <w:b/>
          <w:sz w:val="28"/>
        </w:rPr>
      </w:pPr>
      <w:r w:rsidRPr="007B5248">
        <w:rPr>
          <w:rFonts w:ascii="Times New Roman" w:hAnsi="Times New Roman" w:cs="Times New Roman"/>
          <w:b/>
          <w:sz w:val="28"/>
          <w:szCs w:val="28"/>
        </w:rPr>
        <w:t>«</w:t>
      </w:r>
      <w:r w:rsidRPr="007B5248">
        <w:rPr>
          <w:rFonts w:ascii="Times New Roman" w:hAnsi="Times New Roman" w:cs="Times New Roman"/>
          <w:b/>
          <w:sz w:val="28"/>
        </w:rPr>
        <w:t>Описание основных сценарных условий, параметров</w:t>
      </w:r>
    </w:p>
    <w:p w:rsidR="00ED3ECB" w:rsidRPr="007B5248" w:rsidRDefault="00ED3ECB" w:rsidP="00ED3ECB">
      <w:pPr>
        <w:pStyle w:val="ConsPlusNormal"/>
        <w:ind w:firstLine="709"/>
        <w:jc w:val="center"/>
        <w:rPr>
          <w:rFonts w:ascii="Times New Roman" w:hAnsi="Times New Roman" w:cs="Times New Roman"/>
          <w:b/>
          <w:sz w:val="28"/>
        </w:rPr>
      </w:pPr>
      <w:r w:rsidRPr="007B5248">
        <w:rPr>
          <w:rFonts w:ascii="Times New Roman" w:hAnsi="Times New Roman" w:cs="Times New Roman"/>
          <w:b/>
          <w:sz w:val="28"/>
        </w:rPr>
        <w:t>вариантов долгосрочного прогноза и обоснование выбора</w:t>
      </w:r>
    </w:p>
    <w:p w:rsidR="00ED3ECB" w:rsidRPr="007B5248" w:rsidRDefault="00ED3ECB" w:rsidP="00ED3ECB">
      <w:pPr>
        <w:pStyle w:val="ConsPlusNormal"/>
        <w:ind w:firstLine="709"/>
        <w:jc w:val="center"/>
        <w:rPr>
          <w:rFonts w:ascii="Times New Roman" w:hAnsi="Times New Roman" w:cs="Times New Roman"/>
          <w:b/>
          <w:sz w:val="28"/>
        </w:rPr>
      </w:pPr>
      <w:r w:rsidRPr="007B5248">
        <w:rPr>
          <w:rFonts w:ascii="Times New Roman" w:hAnsi="Times New Roman" w:cs="Times New Roman"/>
          <w:b/>
          <w:sz w:val="28"/>
        </w:rPr>
        <w:t>варианта долгосрочного прогноза в качестве базового</w:t>
      </w:r>
    </w:p>
    <w:p w:rsidR="00ED3ECB" w:rsidRPr="007B5248" w:rsidRDefault="00ED3ECB" w:rsidP="00ED3ECB">
      <w:pPr>
        <w:pStyle w:val="ConsPlusNormal"/>
        <w:ind w:firstLine="709"/>
        <w:jc w:val="center"/>
        <w:rPr>
          <w:rFonts w:ascii="Times New Roman" w:hAnsi="Times New Roman" w:cs="Times New Roman"/>
          <w:b/>
          <w:sz w:val="28"/>
        </w:rPr>
      </w:pPr>
      <w:r w:rsidRPr="007B5248">
        <w:rPr>
          <w:rFonts w:ascii="Times New Roman" w:hAnsi="Times New Roman" w:cs="Times New Roman"/>
          <w:b/>
          <w:sz w:val="28"/>
        </w:rPr>
        <w:t>для целей бюджетного прогноза</w:t>
      </w:r>
    </w:p>
    <w:p w:rsidR="007519F2" w:rsidRPr="007B5248" w:rsidRDefault="007519F2" w:rsidP="007519F2">
      <w:pPr>
        <w:pStyle w:val="ConsPlusNormal"/>
        <w:ind w:firstLine="709"/>
        <w:jc w:val="both"/>
        <w:rPr>
          <w:rFonts w:ascii="Times New Roman" w:hAnsi="Times New Roman" w:cs="Times New Roman"/>
          <w:sz w:val="28"/>
          <w:szCs w:val="28"/>
        </w:rPr>
      </w:pPr>
    </w:p>
    <w:p w:rsidR="00ED7C10" w:rsidRPr="005E324A" w:rsidRDefault="00ED7C10" w:rsidP="00717236">
      <w:pPr>
        <w:pStyle w:val="BodyTextIndent21"/>
        <w:widowControl w:val="0"/>
        <w:rPr>
          <w:rFonts w:eastAsia="Calibri"/>
          <w:szCs w:val="28"/>
        </w:rPr>
      </w:pPr>
      <w:proofErr w:type="gramStart"/>
      <w:r w:rsidRPr="005E324A">
        <w:rPr>
          <w:szCs w:val="28"/>
        </w:rPr>
        <w:t xml:space="preserve">Долгосрочный прогноз социально-экономического развития Курской области до 2030 года  (далее – прогноз) разработан в соответствии с Федеральным законом от  28 июня 2014 года № 172-ФЗ «О стратегическом планировании в Российской Федерации» и </w:t>
      </w:r>
      <w:r w:rsidRPr="005E324A">
        <w:t>постановлениями Администрации Курской области от 20.05.2019 № 445-па «О разработке прогноза социально-экономического развития Курской области и проекта областного бюджета на 2020 год и на плановый период 2021 и 2022 годов», от</w:t>
      </w:r>
      <w:proofErr w:type="gramEnd"/>
      <w:r w:rsidRPr="005E324A">
        <w:t xml:space="preserve"> 25.12.2015 № 940-па «О Порядке разработки и корректировки прогнозов социально-экономического развития Курской области на средне</w:t>
      </w:r>
      <w:r w:rsidR="00717236">
        <w:t>срочный и долгосрочный периоды»</w:t>
      </w:r>
      <w:r w:rsidRPr="005E324A">
        <w:rPr>
          <w:rFonts w:eastAsia="Calibri"/>
          <w:szCs w:val="28"/>
        </w:rPr>
        <w:t>.</w:t>
      </w:r>
    </w:p>
    <w:p w:rsidR="00ED7C10" w:rsidRPr="005E0C83" w:rsidRDefault="00ED7C10" w:rsidP="00ED7C10">
      <w:pPr>
        <w:ind w:firstLine="709"/>
        <w:jc w:val="both"/>
        <w:rPr>
          <w:sz w:val="28"/>
          <w:szCs w:val="28"/>
        </w:rPr>
      </w:pPr>
      <w:proofErr w:type="gramStart"/>
      <w:r w:rsidRPr="005E0C83">
        <w:rPr>
          <w:sz w:val="28"/>
          <w:szCs w:val="28"/>
        </w:rPr>
        <w:t xml:space="preserve">Разработка прогноза социально-экономического развития Курской области осуществлялась на вариативной основе с учетом изменений внутренних и внешних условий, тенденций развития российской экономики, в том числе с учетом складывающихся эпидемиологических факторов в условиях распространения новой </w:t>
      </w:r>
      <w:proofErr w:type="spellStart"/>
      <w:r w:rsidRPr="005E0C83">
        <w:rPr>
          <w:sz w:val="28"/>
          <w:szCs w:val="28"/>
        </w:rPr>
        <w:t>коронавирусной</w:t>
      </w:r>
      <w:proofErr w:type="spellEnd"/>
      <w:r w:rsidRPr="005E0C83">
        <w:rPr>
          <w:sz w:val="28"/>
          <w:szCs w:val="28"/>
        </w:rPr>
        <w:t xml:space="preserve"> инфекции, а также итогов социально-экономического развития Курской области за 2020 год, 8 месяцев 2021 года и ожидаемых итогов 2021 года.</w:t>
      </w:r>
      <w:proofErr w:type="gramEnd"/>
    </w:p>
    <w:p w:rsidR="00ED7C10" w:rsidRPr="005E0C83" w:rsidRDefault="00ED7C10" w:rsidP="00ED7C10">
      <w:pPr>
        <w:ind w:firstLine="709"/>
        <w:jc w:val="both"/>
        <w:rPr>
          <w:sz w:val="28"/>
          <w:szCs w:val="28"/>
        </w:rPr>
      </w:pPr>
      <w:r w:rsidRPr="005E0C83">
        <w:rPr>
          <w:sz w:val="28"/>
          <w:szCs w:val="28"/>
        </w:rPr>
        <w:t>Параметры внешней среды для развития Курской области определяются тенденциями развития российской экономики и внешнеэкономическими условиями. Внутренние факторы связаны с особенностями экономического развития области и спецификой стоящих перед ней целей и задач.</w:t>
      </w:r>
    </w:p>
    <w:p w:rsidR="00ED7C10" w:rsidRPr="005E0C83" w:rsidRDefault="00ED7C10" w:rsidP="00ED7C10">
      <w:pPr>
        <w:shd w:val="clear" w:color="auto" w:fill="FFFFFF"/>
        <w:ind w:firstLine="709"/>
        <w:jc w:val="both"/>
        <w:rPr>
          <w:sz w:val="28"/>
          <w:szCs w:val="28"/>
        </w:rPr>
      </w:pPr>
      <w:r w:rsidRPr="005E0C83">
        <w:rPr>
          <w:sz w:val="28"/>
          <w:szCs w:val="28"/>
        </w:rPr>
        <w:t>По информации Министерства экономического развития Российской Федерации с сентября 2020 года наблюдается улучшение как внешних, так и внутренних условий развития российской экономики.</w:t>
      </w:r>
    </w:p>
    <w:p w:rsidR="00ED7C10" w:rsidRPr="005E0C83" w:rsidRDefault="00ED7C10" w:rsidP="00ED7C10">
      <w:pPr>
        <w:shd w:val="clear" w:color="auto" w:fill="FFFFFF"/>
        <w:ind w:firstLine="709"/>
        <w:jc w:val="both"/>
        <w:rPr>
          <w:sz w:val="28"/>
          <w:szCs w:val="28"/>
        </w:rPr>
      </w:pPr>
      <w:r w:rsidRPr="005E0C83">
        <w:rPr>
          <w:sz w:val="28"/>
          <w:szCs w:val="28"/>
        </w:rPr>
        <w:t xml:space="preserve">Вместе с тем экономические последствия распространения новой </w:t>
      </w:r>
      <w:proofErr w:type="spellStart"/>
      <w:r w:rsidRPr="005E0C83">
        <w:rPr>
          <w:sz w:val="28"/>
          <w:szCs w:val="28"/>
        </w:rPr>
        <w:t>коронавирусной</w:t>
      </w:r>
      <w:proofErr w:type="spellEnd"/>
      <w:r w:rsidRPr="005E0C83">
        <w:rPr>
          <w:sz w:val="28"/>
          <w:szCs w:val="28"/>
        </w:rPr>
        <w:t xml:space="preserve"> инфекции в России и мире не преодолены. В связи с этим сохраняется повышенная неопределенность траектории экономического развития в краткосрочной и среднесрочной перспективе, которая будет определяться не только экономическими, но и эпидемиологическими факторами.</w:t>
      </w:r>
    </w:p>
    <w:p w:rsidR="00ED7C10" w:rsidRPr="005E0C83" w:rsidRDefault="00ED7C10" w:rsidP="00ED7C10">
      <w:pPr>
        <w:ind w:firstLine="709"/>
        <w:jc w:val="both"/>
        <w:rPr>
          <w:sz w:val="28"/>
          <w:szCs w:val="28"/>
        </w:rPr>
      </w:pPr>
      <w:r w:rsidRPr="005E0C83">
        <w:rPr>
          <w:sz w:val="28"/>
          <w:szCs w:val="28"/>
        </w:rPr>
        <w:lastRenderedPageBreak/>
        <w:t>При формировании сценариев социально-экономического развития Курской области учтены тенденции, взаимосвязи между показателями социально-экономического развития области.</w:t>
      </w:r>
    </w:p>
    <w:p w:rsidR="00ED7C10" w:rsidRPr="005E0C83" w:rsidRDefault="00ED7C10" w:rsidP="00ED7C10">
      <w:pPr>
        <w:ind w:firstLine="709"/>
        <w:jc w:val="both"/>
        <w:rPr>
          <w:sz w:val="28"/>
          <w:szCs w:val="28"/>
        </w:rPr>
      </w:pPr>
      <w:r w:rsidRPr="005E0C83">
        <w:rPr>
          <w:sz w:val="28"/>
          <w:szCs w:val="28"/>
        </w:rPr>
        <w:t xml:space="preserve">Базовый вариант характеризует наиболее вероятный сценарий развития экономики с учетом ожидаемых внешних условий и принимаемых федеральными и региональными органами власти мер экономической политики. </w:t>
      </w:r>
    </w:p>
    <w:p w:rsidR="00ED7C10" w:rsidRPr="005E0C83" w:rsidRDefault="00ED7C10" w:rsidP="00ED7C10">
      <w:pPr>
        <w:autoSpaceDE w:val="0"/>
        <w:autoSpaceDN w:val="0"/>
        <w:adjustRightInd w:val="0"/>
        <w:ind w:firstLine="709"/>
        <w:jc w:val="both"/>
        <w:rPr>
          <w:sz w:val="28"/>
          <w:szCs w:val="28"/>
        </w:rPr>
      </w:pPr>
      <w:r w:rsidRPr="005E0C83">
        <w:rPr>
          <w:sz w:val="28"/>
          <w:szCs w:val="28"/>
        </w:rPr>
        <w:t xml:space="preserve">Развитие Курской области в данном варианте </w:t>
      </w:r>
      <w:proofErr w:type="gramStart"/>
      <w:r w:rsidRPr="005E0C83">
        <w:rPr>
          <w:sz w:val="28"/>
          <w:szCs w:val="28"/>
        </w:rPr>
        <w:t>будет происходить на основании сложившихся социально-экономических тенденций в регионе и предполагает</w:t>
      </w:r>
      <w:proofErr w:type="gramEnd"/>
      <w:r w:rsidRPr="005E0C83">
        <w:rPr>
          <w:sz w:val="28"/>
          <w:szCs w:val="28"/>
        </w:rPr>
        <w:t xml:space="preserve"> умеренный рост экономики. </w:t>
      </w:r>
    </w:p>
    <w:p w:rsidR="00ED7C10" w:rsidRPr="005E0C83" w:rsidRDefault="00ED7C10" w:rsidP="00ED7C10">
      <w:pPr>
        <w:ind w:firstLine="709"/>
        <w:jc w:val="both"/>
        <w:rPr>
          <w:sz w:val="28"/>
          <w:szCs w:val="28"/>
        </w:rPr>
      </w:pPr>
      <w:r w:rsidRPr="005E0C83">
        <w:rPr>
          <w:sz w:val="28"/>
          <w:szCs w:val="28"/>
        </w:rPr>
        <w:t xml:space="preserve">АО «Концерн </w:t>
      </w:r>
      <w:proofErr w:type="spellStart"/>
      <w:r w:rsidRPr="005E0C83">
        <w:rPr>
          <w:sz w:val="28"/>
          <w:szCs w:val="28"/>
        </w:rPr>
        <w:t>Росэнергоатом</w:t>
      </w:r>
      <w:proofErr w:type="spellEnd"/>
      <w:r w:rsidRPr="005E0C83">
        <w:rPr>
          <w:sz w:val="28"/>
          <w:szCs w:val="28"/>
        </w:rPr>
        <w:t>» продолжит реализацию проекта по строительству станции замещения АЭС-2. Это станет важным катализатором для развития других отраслей экономики, создаст новые рабочие места, в том числе временные на период строительства.</w:t>
      </w:r>
    </w:p>
    <w:p w:rsidR="00ED7C10" w:rsidRPr="005E0C83" w:rsidRDefault="00ED7C10" w:rsidP="00ED7C10">
      <w:pPr>
        <w:ind w:firstLine="709"/>
        <w:jc w:val="both"/>
        <w:rPr>
          <w:sz w:val="28"/>
          <w:szCs w:val="28"/>
        </w:rPr>
      </w:pPr>
      <w:r w:rsidRPr="005E0C83">
        <w:rPr>
          <w:sz w:val="28"/>
          <w:szCs w:val="28"/>
        </w:rPr>
        <w:t xml:space="preserve">Продолжится развитие АО «Михайловский ГОК им. А.В. </w:t>
      </w:r>
      <w:proofErr w:type="spellStart"/>
      <w:r w:rsidRPr="005E0C83">
        <w:rPr>
          <w:sz w:val="28"/>
          <w:szCs w:val="28"/>
        </w:rPr>
        <w:t>Варичева</w:t>
      </w:r>
      <w:proofErr w:type="spellEnd"/>
      <w:r w:rsidRPr="005E0C83">
        <w:rPr>
          <w:sz w:val="28"/>
          <w:szCs w:val="28"/>
        </w:rPr>
        <w:t xml:space="preserve">» за счёт реализации инвестиционных проектов, которые позволят нарастить объём производства и оптимизировать издержки. </w:t>
      </w:r>
    </w:p>
    <w:p w:rsidR="00ED7C10" w:rsidRPr="005E0C83" w:rsidRDefault="00ED7C10" w:rsidP="00ED7C10">
      <w:pPr>
        <w:ind w:firstLine="709"/>
        <w:jc w:val="both"/>
        <w:rPr>
          <w:sz w:val="28"/>
          <w:szCs w:val="28"/>
        </w:rPr>
      </w:pPr>
      <w:r w:rsidRPr="005E0C83">
        <w:rPr>
          <w:sz w:val="28"/>
          <w:szCs w:val="28"/>
        </w:rPr>
        <w:t xml:space="preserve">В целях </w:t>
      </w:r>
      <w:proofErr w:type="gramStart"/>
      <w:r w:rsidRPr="005E0C83">
        <w:rPr>
          <w:sz w:val="28"/>
          <w:szCs w:val="28"/>
        </w:rPr>
        <w:t>решения задачи диверсификации структуры промышленности</w:t>
      </w:r>
      <w:proofErr w:type="gramEnd"/>
      <w:r w:rsidRPr="005E0C83">
        <w:rPr>
          <w:sz w:val="28"/>
          <w:szCs w:val="28"/>
        </w:rPr>
        <w:t xml:space="preserve"> на основе опережающего развития обрабатывающих производств продолжится реализация проектов в приоритетных отраслях: производство пищевых продуктов, производство лекарственных средств, производство резиновых и пластмассовых изделий, химическое производство, производство электрического оборудования, производство электронных и оптических изделий.</w:t>
      </w:r>
    </w:p>
    <w:p w:rsidR="00ED7C10" w:rsidRPr="005E0C83" w:rsidRDefault="00ED7C10" w:rsidP="00ED7C10">
      <w:pPr>
        <w:ind w:firstLine="709"/>
        <w:jc w:val="both"/>
        <w:outlineLvl w:val="0"/>
        <w:rPr>
          <w:sz w:val="28"/>
          <w:szCs w:val="28"/>
        </w:rPr>
      </w:pPr>
      <w:r w:rsidRPr="005E0C83">
        <w:rPr>
          <w:sz w:val="28"/>
          <w:szCs w:val="28"/>
        </w:rPr>
        <w:t xml:space="preserve">Базовый вариант прогноза агропромышленного комплекса предполагает, что развитие будет осуществляться в относительно благоприятных условиях, что позволит в большей степени использовать имеющийся потенциал, в том числе в рамках развития действующего производства и реализации инвестиционных проектов в отрасли. </w:t>
      </w:r>
    </w:p>
    <w:p w:rsidR="00ED7C10" w:rsidRPr="005E324A" w:rsidRDefault="00ED7C10" w:rsidP="00ED7C10">
      <w:pPr>
        <w:ind w:firstLine="709"/>
        <w:jc w:val="both"/>
        <w:rPr>
          <w:sz w:val="28"/>
          <w:szCs w:val="28"/>
        </w:rPr>
      </w:pPr>
      <w:r w:rsidRPr="005E324A">
        <w:rPr>
          <w:sz w:val="28"/>
          <w:szCs w:val="28"/>
        </w:rPr>
        <w:t>В 202</w:t>
      </w:r>
      <w:r>
        <w:rPr>
          <w:sz w:val="28"/>
          <w:szCs w:val="28"/>
        </w:rPr>
        <w:t>2</w:t>
      </w:r>
      <w:r w:rsidRPr="005E324A">
        <w:rPr>
          <w:sz w:val="28"/>
          <w:szCs w:val="28"/>
        </w:rPr>
        <w:t xml:space="preserve"> году по базовому варианту ВРП прогнозируется на уровне 10</w:t>
      </w:r>
      <w:r>
        <w:rPr>
          <w:sz w:val="28"/>
          <w:szCs w:val="28"/>
        </w:rPr>
        <w:t>2,1</w:t>
      </w:r>
      <w:r w:rsidRPr="005E324A">
        <w:rPr>
          <w:sz w:val="28"/>
          <w:szCs w:val="28"/>
        </w:rPr>
        <w:t xml:space="preserve"> %, в 202</w:t>
      </w:r>
      <w:r>
        <w:rPr>
          <w:sz w:val="28"/>
          <w:szCs w:val="28"/>
        </w:rPr>
        <w:t>3</w:t>
      </w:r>
      <w:r w:rsidRPr="005E324A">
        <w:rPr>
          <w:sz w:val="28"/>
          <w:szCs w:val="28"/>
        </w:rPr>
        <w:t xml:space="preserve"> году – 10</w:t>
      </w:r>
      <w:r>
        <w:rPr>
          <w:sz w:val="28"/>
          <w:szCs w:val="28"/>
        </w:rPr>
        <w:t>2,2</w:t>
      </w:r>
      <w:r w:rsidRPr="005E324A">
        <w:rPr>
          <w:sz w:val="28"/>
          <w:szCs w:val="28"/>
        </w:rPr>
        <w:t xml:space="preserve"> %, </w:t>
      </w:r>
      <w:r>
        <w:rPr>
          <w:sz w:val="28"/>
          <w:szCs w:val="28"/>
        </w:rPr>
        <w:t xml:space="preserve">в 2024 году – 102,4 %, </w:t>
      </w:r>
      <w:r w:rsidRPr="005E324A">
        <w:rPr>
          <w:sz w:val="28"/>
          <w:szCs w:val="28"/>
        </w:rPr>
        <w:t>в 2030 году – 10</w:t>
      </w:r>
      <w:r>
        <w:rPr>
          <w:sz w:val="28"/>
          <w:szCs w:val="28"/>
        </w:rPr>
        <w:t>2,2</w:t>
      </w:r>
      <w:r w:rsidRPr="005E324A">
        <w:rPr>
          <w:sz w:val="28"/>
          <w:szCs w:val="28"/>
        </w:rPr>
        <w:t xml:space="preserve"> %.</w:t>
      </w:r>
    </w:p>
    <w:p w:rsidR="00ED7C10" w:rsidRPr="005E0C83" w:rsidRDefault="00ED7C10" w:rsidP="00ED7C10">
      <w:pPr>
        <w:ind w:firstLine="709"/>
        <w:jc w:val="both"/>
        <w:rPr>
          <w:sz w:val="28"/>
          <w:szCs w:val="28"/>
        </w:rPr>
      </w:pPr>
      <w:r w:rsidRPr="005E0C83">
        <w:rPr>
          <w:sz w:val="28"/>
          <w:szCs w:val="28"/>
        </w:rPr>
        <w:t xml:space="preserve">Консервативный вариант рассматривает развитие экономики в условиях более затяжного восстановления экономики и структурном замедлении темпов ее роста в связи с последствиями распространения новой </w:t>
      </w:r>
      <w:proofErr w:type="spellStart"/>
      <w:r w:rsidRPr="005E0C83">
        <w:rPr>
          <w:sz w:val="28"/>
          <w:szCs w:val="28"/>
        </w:rPr>
        <w:t>коронавирусной</w:t>
      </w:r>
      <w:proofErr w:type="spellEnd"/>
      <w:r w:rsidRPr="005E0C83">
        <w:rPr>
          <w:sz w:val="28"/>
          <w:szCs w:val="28"/>
        </w:rPr>
        <w:t xml:space="preserve"> инфекции, с учетом ухудшения внешнеэкономических и иных условий. </w:t>
      </w:r>
    </w:p>
    <w:p w:rsidR="00ED7C10" w:rsidRPr="005E0C83" w:rsidRDefault="00ED7C10" w:rsidP="00ED7C10">
      <w:pPr>
        <w:ind w:firstLine="720"/>
        <w:jc w:val="both"/>
        <w:rPr>
          <w:sz w:val="28"/>
          <w:szCs w:val="28"/>
        </w:rPr>
      </w:pPr>
      <w:r w:rsidRPr="005E0C83">
        <w:rPr>
          <w:sz w:val="28"/>
          <w:szCs w:val="28"/>
        </w:rPr>
        <w:t xml:space="preserve">При консервативном варианте возможно сохранение экономических санкций и прочих ограничений в целом для страны, связанных с экономико-политической обстановкой в мире, которые могут повлиять на доступ предприятий к передовым технологиям зарубежных компаний. </w:t>
      </w:r>
    </w:p>
    <w:p w:rsidR="00ED7C10" w:rsidRPr="005E0C83" w:rsidRDefault="00ED7C10" w:rsidP="00ED7C10">
      <w:pPr>
        <w:tabs>
          <w:tab w:val="left" w:pos="993"/>
          <w:tab w:val="left" w:pos="1276"/>
        </w:tabs>
        <w:ind w:firstLine="709"/>
        <w:jc w:val="both"/>
        <w:rPr>
          <w:sz w:val="28"/>
          <w:szCs w:val="28"/>
        </w:rPr>
      </w:pPr>
      <w:r w:rsidRPr="005E0C83">
        <w:rPr>
          <w:sz w:val="28"/>
          <w:szCs w:val="28"/>
        </w:rPr>
        <w:t xml:space="preserve">Вариант предполагает более низкие темпы экономического роста и сдержанную инвестиционную активность, ухудшение настроений экономических агентов. </w:t>
      </w:r>
    </w:p>
    <w:p w:rsidR="00ED7C10" w:rsidRPr="005E0C83" w:rsidRDefault="00ED7C10" w:rsidP="00ED7C10">
      <w:pPr>
        <w:ind w:firstLine="709"/>
        <w:jc w:val="both"/>
        <w:outlineLvl w:val="0"/>
        <w:rPr>
          <w:sz w:val="28"/>
          <w:szCs w:val="28"/>
        </w:rPr>
      </w:pPr>
      <w:r w:rsidRPr="005E0C83">
        <w:rPr>
          <w:sz w:val="28"/>
          <w:szCs w:val="28"/>
        </w:rPr>
        <w:lastRenderedPageBreak/>
        <w:t xml:space="preserve">Консервативный вариант прогноза развития агропромышленного комплекса предполагает, что возможности развития сельскохозяйственных товаропроизводителей будут ограничены за счет неблагоприятного влияния факторов внешней среды, в том числе климатических. Неблагоприятные условия рыночной конъюнктуры, </w:t>
      </w:r>
      <w:proofErr w:type="spellStart"/>
      <w:r w:rsidRPr="005E0C83">
        <w:rPr>
          <w:sz w:val="28"/>
          <w:szCs w:val="28"/>
        </w:rPr>
        <w:t>закредитованность</w:t>
      </w:r>
      <w:proofErr w:type="spellEnd"/>
      <w:r w:rsidRPr="005E0C83">
        <w:rPr>
          <w:sz w:val="28"/>
          <w:szCs w:val="28"/>
        </w:rPr>
        <w:t xml:space="preserve"> хозяйствующих субъектов могут привести к ухудшению финансового состояния предприятий и приостановке реализации ряда инвестиционных проектов. </w:t>
      </w:r>
    </w:p>
    <w:p w:rsidR="00ED7C10" w:rsidRPr="005E324A" w:rsidRDefault="00ED7C10" w:rsidP="00ED7C10">
      <w:pPr>
        <w:ind w:firstLine="709"/>
        <w:jc w:val="both"/>
        <w:rPr>
          <w:sz w:val="28"/>
          <w:szCs w:val="28"/>
        </w:rPr>
      </w:pPr>
      <w:r w:rsidRPr="005E324A">
        <w:rPr>
          <w:sz w:val="28"/>
          <w:szCs w:val="28"/>
        </w:rPr>
        <w:t>В случае развития экономики Курской области по данному сценарию в 202</w:t>
      </w:r>
      <w:r>
        <w:rPr>
          <w:sz w:val="28"/>
          <w:szCs w:val="28"/>
        </w:rPr>
        <w:t>2</w:t>
      </w:r>
      <w:r w:rsidRPr="005E324A">
        <w:rPr>
          <w:sz w:val="28"/>
          <w:szCs w:val="28"/>
        </w:rPr>
        <w:t xml:space="preserve"> году ВРП прогнозируется на уровне 10</w:t>
      </w:r>
      <w:r>
        <w:rPr>
          <w:sz w:val="28"/>
          <w:szCs w:val="28"/>
        </w:rPr>
        <w:t>1,8</w:t>
      </w:r>
      <w:r w:rsidRPr="005E324A">
        <w:rPr>
          <w:sz w:val="28"/>
          <w:szCs w:val="28"/>
        </w:rPr>
        <w:t xml:space="preserve"> %, в 202</w:t>
      </w:r>
      <w:r>
        <w:rPr>
          <w:sz w:val="28"/>
          <w:szCs w:val="28"/>
        </w:rPr>
        <w:t>3</w:t>
      </w:r>
      <w:r w:rsidRPr="005E324A">
        <w:rPr>
          <w:sz w:val="28"/>
          <w:szCs w:val="28"/>
        </w:rPr>
        <w:t xml:space="preserve"> году – 10</w:t>
      </w:r>
      <w:r>
        <w:rPr>
          <w:sz w:val="28"/>
          <w:szCs w:val="28"/>
        </w:rPr>
        <w:t>1,2</w:t>
      </w:r>
      <w:r w:rsidRPr="005E324A">
        <w:rPr>
          <w:sz w:val="28"/>
          <w:szCs w:val="28"/>
        </w:rPr>
        <w:t xml:space="preserve"> %, </w:t>
      </w:r>
      <w:r>
        <w:rPr>
          <w:sz w:val="28"/>
          <w:szCs w:val="28"/>
        </w:rPr>
        <w:t xml:space="preserve">в 2024 году – 101,8 %, </w:t>
      </w:r>
      <w:r w:rsidRPr="005E324A">
        <w:rPr>
          <w:sz w:val="28"/>
          <w:szCs w:val="28"/>
        </w:rPr>
        <w:t>в 2030 году – 101</w:t>
      </w:r>
      <w:r>
        <w:rPr>
          <w:sz w:val="28"/>
          <w:szCs w:val="28"/>
        </w:rPr>
        <w:t>,6</w:t>
      </w:r>
      <w:r w:rsidRPr="005E324A">
        <w:rPr>
          <w:sz w:val="28"/>
          <w:szCs w:val="28"/>
        </w:rPr>
        <w:t xml:space="preserve"> %.  </w:t>
      </w:r>
    </w:p>
    <w:p w:rsidR="00ED7C10" w:rsidRPr="005E0C83" w:rsidRDefault="00ED7C10" w:rsidP="00ED7C10">
      <w:pPr>
        <w:ind w:firstLine="709"/>
        <w:jc w:val="both"/>
        <w:rPr>
          <w:sz w:val="28"/>
          <w:szCs w:val="28"/>
        </w:rPr>
      </w:pPr>
      <w:r w:rsidRPr="005E0C83">
        <w:rPr>
          <w:sz w:val="28"/>
          <w:szCs w:val="28"/>
        </w:rPr>
        <w:t xml:space="preserve">Для формирования проекта областного бюджета выбран базовый вариант прогноза. </w:t>
      </w:r>
    </w:p>
    <w:p w:rsidR="00E3339F" w:rsidRPr="007B5248" w:rsidRDefault="00E3339F" w:rsidP="006631C9">
      <w:pPr>
        <w:ind w:firstLine="709"/>
        <w:jc w:val="both"/>
        <w:rPr>
          <w:sz w:val="28"/>
          <w:szCs w:val="28"/>
        </w:rPr>
      </w:pPr>
    </w:p>
    <w:p w:rsidR="000852E1" w:rsidRPr="007B5248" w:rsidRDefault="000852E1" w:rsidP="00033B3E">
      <w:pPr>
        <w:jc w:val="center"/>
        <w:rPr>
          <w:b/>
          <w:sz w:val="28"/>
          <w:szCs w:val="28"/>
        </w:rPr>
      </w:pPr>
      <w:r w:rsidRPr="007B5248">
        <w:rPr>
          <w:b/>
          <w:sz w:val="28"/>
          <w:szCs w:val="28"/>
        </w:rPr>
        <w:t>Основные показат</w:t>
      </w:r>
      <w:r w:rsidR="00033B3E" w:rsidRPr="007B5248">
        <w:rPr>
          <w:b/>
          <w:sz w:val="28"/>
          <w:szCs w:val="28"/>
        </w:rPr>
        <w:t xml:space="preserve">ели развития по отдельным видам </w:t>
      </w:r>
      <w:r w:rsidRPr="007B5248">
        <w:rPr>
          <w:b/>
          <w:sz w:val="28"/>
          <w:szCs w:val="28"/>
        </w:rPr>
        <w:t>экономической деятельности на долгосрочный период</w:t>
      </w:r>
    </w:p>
    <w:p w:rsidR="000852E1" w:rsidRDefault="000852E1" w:rsidP="000852E1">
      <w:pPr>
        <w:ind w:firstLine="709"/>
        <w:jc w:val="both"/>
        <w:rPr>
          <w:b/>
          <w:sz w:val="28"/>
          <w:szCs w:val="28"/>
          <w:highlight w:val="yellow"/>
        </w:rPr>
      </w:pPr>
    </w:p>
    <w:p w:rsidR="00ED7C10" w:rsidRPr="00ED7C10" w:rsidRDefault="00ED7C10" w:rsidP="00ED7C10">
      <w:pPr>
        <w:ind w:firstLine="709"/>
        <w:jc w:val="both"/>
        <w:rPr>
          <w:b/>
          <w:i/>
          <w:sz w:val="28"/>
          <w:szCs w:val="28"/>
        </w:rPr>
      </w:pPr>
      <w:bookmarkStart w:id="0" w:name="_GoBack"/>
      <w:bookmarkEnd w:id="0"/>
      <w:r w:rsidRPr="00ED7C10">
        <w:rPr>
          <w:b/>
          <w:i/>
          <w:sz w:val="28"/>
          <w:szCs w:val="28"/>
        </w:rPr>
        <w:t>Численность населения</w:t>
      </w:r>
    </w:p>
    <w:p w:rsidR="00ED7C10" w:rsidRPr="008249EC" w:rsidRDefault="00ED7C10" w:rsidP="00ED7C10">
      <w:pPr>
        <w:ind w:firstLine="709"/>
        <w:jc w:val="both"/>
        <w:rPr>
          <w:sz w:val="28"/>
          <w:szCs w:val="28"/>
        </w:rPr>
      </w:pPr>
      <w:r w:rsidRPr="008249EC">
        <w:rPr>
          <w:sz w:val="28"/>
          <w:szCs w:val="28"/>
        </w:rPr>
        <w:t xml:space="preserve">Среднегодовая численность населения по оценке 2021 года </w:t>
      </w:r>
      <w:proofErr w:type="gramStart"/>
      <w:r w:rsidRPr="008249EC">
        <w:rPr>
          <w:sz w:val="28"/>
          <w:szCs w:val="28"/>
        </w:rPr>
        <w:t>сократится в сравнении с 2020 годом на 0,3 % и составит</w:t>
      </w:r>
      <w:proofErr w:type="gramEnd"/>
      <w:r w:rsidRPr="008249EC">
        <w:rPr>
          <w:sz w:val="28"/>
          <w:szCs w:val="28"/>
        </w:rPr>
        <w:t xml:space="preserve"> 1096,5 тыс. человек. Влияние на снижение среднегодового показателя оказали снижение показателей рождаемости и рост смертности населения. </w:t>
      </w:r>
    </w:p>
    <w:p w:rsidR="00ED7C10" w:rsidRPr="008249EC" w:rsidRDefault="00ED7C10" w:rsidP="00ED7C10">
      <w:pPr>
        <w:ind w:firstLine="709"/>
        <w:jc w:val="both"/>
        <w:rPr>
          <w:sz w:val="28"/>
          <w:szCs w:val="28"/>
        </w:rPr>
      </w:pPr>
      <w:r w:rsidRPr="008249EC">
        <w:rPr>
          <w:sz w:val="28"/>
          <w:szCs w:val="28"/>
        </w:rPr>
        <w:t xml:space="preserve">Среднегодовая численность населения области в 2030 году по консервативному варианту составит 1022,0 тыс. человек, по базовому варианту – 1085,5 тыс. человек. </w:t>
      </w:r>
    </w:p>
    <w:p w:rsidR="00ED7C10" w:rsidRPr="00ED7C10" w:rsidRDefault="00ED7C10" w:rsidP="00ED7C10">
      <w:pPr>
        <w:ind w:firstLine="709"/>
        <w:jc w:val="both"/>
        <w:rPr>
          <w:b/>
          <w:i/>
          <w:sz w:val="28"/>
          <w:szCs w:val="28"/>
        </w:rPr>
      </w:pPr>
      <w:r w:rsidRPr="00ED7C10">
        <w:rPr>
          <w:b/>
          <w:i/>
          <w:sz w:val="28"/>
          <w:szCs w:val="28"/>
        </w:rPr>
        <w:t>Промышленность</w:t>
      </w:r>
    </w:p>
    <w:p w:rsidR="00ED7C10" w:rsidRPr="008249EC" w:rsidRDefault="00ED7C10" w:rsidP="00ED7C10">
      <w:pPr>
        <w:ind w:firstLine="709"/>
        <w:jc w:val="both"/>
        <w:rPr>
          <w:sz w:val="28"/>
          <w:szCs w:val="28"/>
        </w:rPr>
      </w:pPr>
      <w:r w:rsidRPr="008249EC">
        <w:rPr>
          <w:sz w:val="28"/>
          <w:szCs w:val="28"/>
        </w:rPr>
        <w:t xml:space="preserve">Главной целью развития промышленности Курской области до                    2030 года является достижение устойчивых темпов роста объемов производства на основе повышения конкурентоспособности отраслей за счет модернизации производственных мощностей и повышения эффективности их использования, развития  инновационной деятельности предприятий. </w:t>
      </w:r>
    </w:p>
    <w:p w:rsidR="00ED7C10" w:rsidRPr="005E0C83" w:rsidRDefault="00ED7C10" w:rsidP="00ED7C10">
      <w:pPr>
        <w:ind w:firstLine="709"/>
        <w:jc w:val="both"/>
        <w:rPr>
          <w:sz w:val="28"/>
          <w:szCs w:val="28"/>
        </w:rPr>
      </w:pPr>
      <w:proofErr w:type="gramStart"/>
      <w:r w:rsidRPr="008249EC">
        <w:rPr>
          <w:sz w:val="28"/>
          <w:szCs w:val="28"/>
        </w:rPr>
        <w:t>Перспективы роста промышленного производства Курской области в  долгосрочном периоде будут зависеть от действия внешних факторов</w:t>
      </w:r>
      <w:r w:rsidRPr="005E0C83">
        <w:rPr>
          <w:sz w:val="28"/>
          <w:szCs w:val="28"/>
        </w:rPr>
        <w:t>, которые определяются, прежде всего, динамикой цен и спроса на внешнем и внутреннем рынках на железорудное сырье, на пищевую,</w:t>
      </w:r>
      <w:r>
        <w:rPr>
          <w:sz w:val="28"/>
          <w:szCs w:val="28"/>
        </w:rPr>
        <w:t xml:space="preserve"> </w:t>
      </w:r>
      <w:r w:rsidRPr="005E0C83">
        <w:rPr>
          <w:sz w:val="28"/>
          <w:szCs w:val="28"/>
        </w:rPr>
        <w:t>химическую,</w:t>
      </w:r>
      <w:r w:rsidR="007D6F08">
        <w:rPr>
          <w:sz w:val="28"/>
          <w:szCs w:val="28"/>
        </w:rPr>
        <w:t xml:space="preserve"> </w:t>
      </w:r>
      <w:r w:rsidRPr="005E0C83">
        <w:rPr>
          <w:sz w:val="28"/>
          <w:szCs w:val="28"/>
        </w:rPr>
        <w:t xml:space="preserve">электротехническую и резинотехническую продукцию, продукцию машиностроения; динамикой курсов валют; финансовым состоянием основных торговых партнеров предприятий области и рядом других условий. </w:t>
      </w:r>
      <w:proofErr w:type="gramEnd"/>
    </w:p>
    <w:p w:rsidR="00ED7C10" w:rsidRPr="005E0C83" w:rsidRDefault="00ED7C10" w:rsidP="00ED7C10">
      <w:pPr>
        <w:ind w:firstLine="709"/>
        <w:jc w:val="both"/>
        <w:rPr>
          <w:sz w:val="28"/>
          <w:szCs w:val="28"/>
        </w:rPr>
      </w:pPr>
      <w:r w:rsidRPr="005E0C83">
        <w:rPr>
          <w:sz w:val="28"/>
          <w:szCs w:val="28"/>
        </w:rPr>
        <w:t xml:space="preserve">Помимо факторов внешнего воздействия в прогнозе учтены планы по реализации крупных инвестиционных проектов и загрузке уже введенных в эксплуатацию мощностей; реализация государственной </w:t>
      </w:r>
      <w:r w:rsidRPr="005E0C83">
        <w:rPr>
          <w:sz w:val="28"/>
          <w:szCs w:val="28"/>
        </w:rPr>
        <w:lastRenderedPageBreak/>
        <w:t>политики, направленной на поддержку инвестиционной деятельности и деловой активности.</w:t>
      </w:r>
    </w:p>
    <w:p w:rsidR="00ED7C10" w:rsidRPr="000B7E45" w:rsidRDefault="00ED7C10" w:rsidP="00ED7C10">
      <w:pPr>
        <w:ind w:firstLine="720"/>
        <w:jc w:val="both"/>
        <w:rPr>
          <w:sz w:val="28"/>
          <w:szCs w:val="28"/>
        </w:rPr>
      </w:pPr>
      <w:r w:rsidRPr="000B7E45">
        <w:rPr>
          <w:sz w:val="28"/>
          <w:szCs w:val="28"/>
        </w:rPr>
        <w:t xml:space="preserve">Перспективным направлением в развитии энергетики области является реализация проекта по строительству станции замещения Курская АЭС-2, отвечающей современным требованиям безопасности, с увеличенным сроком службы энергоблоков (60 лет против 45 на действующих) и большей установленной мощностью (на 225 МВт каждый). </w:t>
      </w:r>
      <w:proofErr w:type="spellStart"/>
      <w:r w:rsidRPr="000B7E45">
        <w:rPr>
          <w:sz w:val="28"/>
          <w:szCs w:val="28"/>
        </w:rPr>
        <w:t>Энергопуск</w:t>
      </w:r>
      <w:proofErr w:type="spellEnd"/>
      <w:r w:rsidRPr="000B7E45">
        <w:rPr>
          <w:sz w:val="28"/>
          <w:szCs w:val="28"/>
        </w:rPr>
        <w:t xml:space="preserve"> блоков № 1 и № 2 </w:t>
      </w:r>
      <w:proofErr w:type="gramStart"/>
      <w:r w:rsidRPr="000B7E45">
        <w:rPr>
          <w:sz w:val="28"/>
          <w:szCs w:val="28"/>
        </w:rPr>
        <w:t>запланирован</w:t>
      </w:r>
      <w:proofErr w:type="gramEnd"/>
      <w:r w:rsidRPr="000B7E45">
        <w:rPr>
          <w:sz w:val="28"/>
          <w:szCs w:val="28"/>
        </w:rPr>
        <w:t xml:space="preserve"> в 2025 и 2027 гг. с целью замещения блоков № 1 и № 2 действующей станции.</w:t>
      </w:r>
    </w:p>
    <w:p w:rsidR="00ED7C10" w:rsidRPr="005E0C83" w:rsidRDefault="00ED7C10" w:rsidP="00ED7C10">
      <w:pPr>
        <w:ind w:firstLine="720"/>
        <w:jc w:val="both"/>
        <w:rPr>
          <w:sz w:val="28"/>
          <w:szCs w:val="28"/>
        </w:rPr>
      </w:pPr>
      <w:r w:rsidRPr="005E0C83">
        <w:rPr>
          <w:sz w:val="28"/>
          <w:szCs w:val="28"/>
        </w:rPr>
        <w:t xml:space="preserve">Развитие отрасли «Добыча полезных ископаемых» связано с инвестиционными проектами АО «Михайловский ГОК им. А.В. </w:t>
      </w:r>
      <w:proofErr w:type="spellStart"/>
      <w:r w:rsidRPr="005E0C83">
        <w:rPr>
          <w:sz w:val="28"/>
          <w:szCs w:val="28"/>
        </w:rPr>
        <w:t>Варичева</w:t>
      </w:r>
      <w:proofErr w:type="spellEnd"/>
      <w:r w:rsidRPr="005E0C83">
        <w:rPr>
          <w:sz w:val="28"/>
          <w:szCs w:val="28"/>
        </w:rPr>
        <w:t>»:</w:t>
      </w:r>
    </w:p>
    <w:p w:rsidR="00ED7C10" w:rsidRPr="005E0C83" w:rsidRDefault="00ED7C10" w:rsidP="00ED7C10">
      <w:pPr>
        <w:ind w:firstLine="720"/>
        <w:jc w:val="both"/>
        <w:rPr>
          <w:sz w:val="28"/>
          <w:szCs w:val="28"/>
        </w:rPr>
      </w:pPr>
      <w:r w:rsidRPr="005E0C83">
        <w:rPr>
          <w:sz w:val="28"/>
          <w:szCs w:val="28"/>
        </w:rPr>
        <w:t xml:space="preserve">«Строительство дробильно-конвейерного комплекса на северо-восточном и юго-восточном борту карьера», что позволит обеспечить ежегодное производство магнетитового концентрата в объеме не менее 17,0 млн. тонн в год, повысить эффективность работы </w:t>
      </w:r>
      <w:proofErr w:type="spellStart"/>
      <w:proofErr w:type="gramStart"/>
      <w:r w:rsidRPr="005E0C83">
        <w:rPr>
          <w:sz w:val="28"/>
          <w:szCs w:val="28"/>
        </w:rPr>
        <w:t>горно-транспортного</w:t>
      </w:r>
      <w:proofErr w:type="spellEnd"/>
      <w:proofErr w:type="gramEnd"/>
      <w:r w:rsidRPr="005E0C83">
        <w:rPr>
          <w:sz w:val="28"/>
          <w:szCs w:val="28"/>
        </w:rPr>
        <w:t xml:space="preserve"> комплекса и дополнительно вовлечь в переработку запасы руды высокого качества;</w:t>
      </w:r>
    </w:p>
    <w:p w:rsidR="00ED7C10" w:rsidRPr="005E0C83" w:rsidRDefault="00ED7C10" w:rsidP="00ED7C10">
      <w:pPr>
        <w:ind w:firstLine="720"/>
        <w:jc w:val="both"/>
        <w:rPr>
          <w:sz w:val="28"/>
          <w:szCs w:val="28"/>
        </w:rPr>
      </w:pPr>
      <w:r w:rsidRPr="005E0C83">
        <w:rPr>
          <w:sz w:val="28"/>
          <w:szCs w:val="28"/>
        </w:rPr>
        <w:t xml:space="preserve">«Техническое перевооружение ДОК. Модернизация ОММО с внедрением </w:t>
      </w:r>
      <w:proofErr w:type="gramStart"/>
      <w:r w:rsidRPr="005E0C83">
        <w:rPr>
          <w:sz w:val="28"/>
          <w:szCs w:val="28"/>
        </w:rPr>
        <w:t>тонкого</w:t>
      </w:r>
      <w:proofErr w:type="gramEnd"/>
      <w:r w:rsidRPr="005E0C83">
        <w:rPr>
          <w:sz w:val="28"/>
          <w:szCs w:val="28"/>
        </w:rPr>
        <w:t xml:space="preserve"> </w:t>
      </w:r>
      <w:proofErr w:type="spellStart"/>
      <w:r w:rsidRPr="005E0C83">
        <w:rPr>
          <w:sz w:val="28"/>
          <w:szCs w:val="28"/>
        </w:rPr>
        <w:t>грохочения</w:t>
      </w:r>
      <w:proofErr w:type="spellEnd"/>
      <w:r w:rsidRPr="005E0C83">
        <w:rPr>
          <w:sz w:val="28"/>
          <w:szCs w:val="28"/>
        </w:rPr>
        <w:t xml:space="preserve">. Строительство комплекса </w:t>
      </w:r>
      <w:proofErr w:type="spellStart"/>
      <w:r w:rsidRPr="005E0C83">
        <w:rPr>
          <w:sz w:val="28"/>
          <w:szCs w:val="28"/>
        </w:rPr>
        <w:t>дообогащения</w:t>
      </w:r>
      <w:proofErr w:type="spellEnd"/>
      <w:r w:rsidRPr="005E0C83">
        <w:rPr>
          <w:sz w:val="28"/>
          <w:szCs w:val="28"/>
        </w:rPr>
        <w:t>». Реализация проекта позволит обеспечить устойчивое функционирование комбината без угрозы снижения мощности при постоянно усложняющихся горно-геологических условиях ведения горных работ в карьере и существенно улучшить качество концентрата.</w:t>
      </w:r>
    </w:p>
    <w:p w:rsidR="00ED7C10" w:rsidRPr="005E0C83" w:rsidRDefault="00ED7C10" w:rsidP="00ED7C10">
      <w:pPr>
        <w:ind w:firstLine="720"/>
        <w:jc w:val="both"/>
        <w:rPr>
          <w:sz w:val="28"/>
          <w:szCs w:val="28"/>
        </w:rPr>
      </w:pPr>
      <w:r w:rsidRPr="005E0C83">
        <w:rPr>
          <w:sz w:val="28"/>
          <w:szCs w:val="28"/>
        </w:rPr>
        <w:t xml:space="preserve">В прогнозируемом периоде продолжится диверсификация структуры промышленности на основе опережающего развития обрабатывающих производств, в том числе за счет реализации мероприятий государственной программы Курской области «Развитие промышленности в Курской области и повышение ее конкурентоспособности». </w:t>
      </w:r>
    </w:p>
    <w:p w:rsidR="00ED7C10" w:rsidRPr="005E0C83" w:rsidRDefault="00ED7C10" w:rsidP="00ED7C10">
      <w:pPr>
        <w:ind w:firstLine="708"/>
        <w:jc w:val="both"/>
        <w:rPr>
          <w:bCs/>
          <w:sz w:val="28"/>
          <w:szCs w:val="28"/>
          <w:shd w:val="clear" w:color="auto" w:fill="FFFFFF"/>
        </w:rPr>
      </w:pPr>
      <w:r w:rsidRPr="005E0C83">
        <w:rPr>
          <w:bCs/>
          <w:sz w:val="28"/>
          <w:szCs w:val="28"/>
          <w:shd w:val="clear" w:color="auto" w:fill="FFFFFF"/>
        </w:rPr>
        <w:t xml:space="preserve">Продолжится реализация проектов в производстве лекарственных средств, производстве резиновых и пластмассовых изделий, производстве электрического оборудования, электронных и оптических изделий, производстве бумаги и бумажных изделий, производстве текстильных изделий, производстве пищевых продуктов. </w:t>
      </w:r>
    </w:p>
    <w:p w:rsidR="00ED7C10" w:rsidRPr="005E0C83" w:rsidRDefault="00ED7C10" w:rsidP="00ED7C10">
      <w:pPr>
        <w:ind w:firstLine="708"/>
        <w:jc w:val="both"/>
        <w:rPr>
          <w:bCs/>
          <w:sz w:val="28"/>
          <w:szCs w:val="28"/>
          <w:shd w:val="clear" w:color="auto" w:fill="FFFFFF"/>
        </w:rPr>
      </w:pPr>
      <w:r w:rsidRPr="005E0C83">
        <w:rPr>
          <w:bCs/>
          <w:sz w:val="28"/>
          <w:szCs w:val="28"/>
          <w:shd w:val="clear" w:color="auto" w:fill="FFFFFF"/>
        </w:rPr>
        <w:t>Инвестиционные проекты ОАО «</w:t>
      </w:r>
      <w:proofErr w:type="spellStart"/>
      <w:r w:rsidRPr="005E0C83">
        <w:rPr>
          <w:bCs/>
          <w:sz w:val="28"/>
          <w:szCs w:val="28"/>
          <w:shd w:val="clear" w:color="auto" w:fill="FFFFFF"/>
        </w:rPr>
        <w:t>Фармстандарт-Лексредства</w:t>
      </w:r>
      <w:proofErr w:type="spellEnd"/>
      <w:r w:rsidRPr="005E0C83">
        <w:rPr>
          <w:bCs/>
          <w:sz w:val="28"/>
          <w:szCs w:val="28"/>
          <w:shd w:val="clear" w:color="auto" w:fill="FFFFFF"/>
        </w:rPr>
        <w:t>», ООО НПО «Композит», АО «</w:t>
      </w:r>
      <w:proofErr w:type="spellStart"/>
      <w:r w:rsidRPr="005E0C83">
        <w:rPr>
          <w:bCs/>
          <w:sz w:val="28"/>
          <w:szCs w:val="28"/>
          <w:shd w:val="clear" w:color="auto" w:fill="FFFFFF"/>
        </w:rPr>
        <w:t>Авиаавтоматика</w:t>
      </w:r>
      <w:proofErr w:type="spellEnd"/>
      <w:r w:rsidRPr="005E0C83">
        <w:rPr>
          <w:bCs/>
          <w:sz w:val="28"/>
          <w:szCs w:val="28"/>
          <w:shd w:val="clear" w:color="auto" w:fill="FFFFFF"/>
        </w:rPr>
        <w:t>» им. В.В.Тарасова», АО «Курский электроаппаратный завод», ОАО «</w:t>
      </w:r>
      <w:proofErr w:type="spellStart"/>
      <w:r w:rsidRPr="005E0C83">
        <w:rPr>
          <w:bCs/>
          <w:sz w:val="28"/>
          <w:szCs w:val="28"/>
          <w:shd w:val="clear" w:color="auto" w:fill="FFFFFF"/>
        </w:rPr>
        <w:t>Электроагрегат</w:t>
      </w:r>
      <w:proofErr w:type="spellEnd"/>
      <w:r w:rsidRPr="005E0C83">
        <w:rPr>
          <w:bCs/>
          <w:sz w:val="28"/>
          <w:szCs w:val="28"/>
          <w:shd w:val="clear" w:color="auto" w:fill="FFFFFF"/>
        </w:rPr>
        <w:t>», ООО «</w:t>
      </w:r>
      <w:proofErr w:type="spellStart"/>
      <w:r w:rsidRPr="005E0C83">
        <w:rPr>
          <w:bCs/>
          <w:sz w:val="28"/>
          <w:szCs w:val="28"/>
          <w:shd w:val="clear" w:color="auto" w:fill="FFFFFF"/>
        </w:rPr>
        <w:t>Совтест</w:t>
      </w:r>
      <w:proofErr w:type="spellEnd"/>
      <w:r w:rsidRPr="005E0C83">
        <w:rPr>
          <w:bCs/>
          <w:sz w:val="28"/>
          <w:szCs w:val="28"/>
          <w:shd w:val="clear" w:color="auto" w:fill="FFFFFF"/>
        </w:rPr>
        <w:t xml:space="preserve"> АТЕ», АО «</w:t>
      </w:r>
      <w:proofErr w:type="spellStart"/>
      <w:r w:rsidRPr="005E0C83">
        <w:rPr>
          <w:bCs/>
          <w:sz w:val="28"/>
          <w:szCs w:val="28"/>
          <w:shd w:val="clear" w:color="auto" w:fill="FFFFFF"/>
        </w:rPr>
        <w:t>Геомаш</w:t>
      </w:r>
      <w:proofErr w:type="spellEnd"/>
      <w:r w:rsidRPr="005E0C83">
        <w:rPr>
          <w:bCs/>
          <w:sz w:val="28"/>
          <w:szCs w:val="28"/>
          <w:shd w:val="clear" w:color="auto" w:fill="FFFFFF"/>
        </w:rPr>
        <w:t>», группы предприятий «ГОТЭК», ООО «</w:t>
      </w:r>
      <w:proofErr w:type="spellStart"/>
      <w:r w:rsidRPr="005E0C83">
        <w:rPr>
          <w:bCs/>
          <w:sz w:val="28"/>
          <w:szCs w:val="28"/>
          <w:shd w:val="clear" w:color="auto" w:fill="FFFFFF"/>
        </w:rPr>
        <w:t>Союзтекстиль-СТ</w:t>
      </w:r>
      <w:proofErr w:type="spellEnd"/>
      <w:r w:rsidRPr="005E0C83">
        <w:rPr>
          <w:bCs/>
          <w:sz w:val="28"/>
          <w:szCs w:val="28"/>
          <w:shd w:val="clear" w:color="auto" w:fill="FFFFFF"/>
        </w:rPr>
        <w:t>» направлены на модернизацию производства, повышение конкурентоспособности выпускаемой продукции и эффективности энергопотребления.</w:t>
      </w:r>
    </w:p>
    <w:p w:rsidR="00ED7C10" w:rsidRPr="005E0C83" w:rsidRDefault="00ED7C10" w:rsidP="00ED7C10">
      <w:pPr>
        <w:ind w:firstLine="708"/>
        <w:jc w:val="both"/>
        <w:rPr>
          <w:bCs/>
          <w:sz w:val="28"/>
          <w:szCs w:val="28"/>
          <w:shd w:val="clear" w:color="auto" w:fill="FFFFFF"/>
        </w:rPr>
      </w:pPr>
      <w:r w:rsidRPr="005E0C83">
        <w:rPr>
          <w:bCs/>
          <w:sz w:val="28"/>
          <w:szCs w:val="28"/>
          <w:shd w:val="clear" w:color="auto" w:fill="FFFFFF"/>
        </w:rPr>
        <w:t xml:space="preserve">Продолжится работа по расширению </w:t>
      </w:r>
      <w:proofErr w:type="gramStart"/>
      <w:r w:rsidRPr="005E0C83">
        <w:rPr>
          <w:bCs/>
          <w:sz w:val="28"/>
          <w:szCs w:val="28"/>
          <w:shd w:val="clear" w:color="auto" w:fill="FFFFFF"/>
        </w:rPr>
        <w:t>направлений поддержки Государственного фонда развития промышленности</w:t>
      </w:r>
      <w:proofErr w:type="gramEnd"/>
      <w:r w:rsidRPr="005E0C83">
        <w:rPr>
          <w:bCs/>
          <w:sz w:val="28"/>
          <w:szCs w:val="28"/>
          <w:shd w:val="clear" w:color="auto" w:fill="FFFFFF"/>
        </w:rPr>
        <w:t xml:space="preserve"> Курской области, </w:t>
      </w:r>
      <w:r w:rsidRPr="005E0C83">
        <w:rPr>
          <w:bCs/>
          <w:sz w:val="28"/>
          <w:szCs w:val="28"/>
          <w:shd w:val="clear" w:color="auto" w:fill="FFFFFF"/>
        </w:rPr>
        <w:lastRenderedPageBreak/>
        <w:t>осуществляющего льготное кредитование инвестиционных проектов в промышленности под 1-3% годовых.</w:t>
      </w:r>
    </w:p>
    <w:p w:rsidR="00ED7C10" w:rsidRPr="005E0C83" w:rsidRDefault="00ED7C10" w:rsidP="00ED7C10">
      <w:pPr>
        <w:ind w:firstLine="708"/>
        <w:jc w:val="both"/>
        <w:rPr>
          <w:bCs/>
          <w:sz w:val="28"/>
          <w:szCs w:val="28"/>
          <w:shd w:val="clear" w:color="auto" w:fill="FFFFFF"/>
        </w:rPr>
      </w:pPr>
      <w:r w:rsidRPr="005E0C83">
        <w:rPr>
          <w:bCs/>
          <w:sz w:val="28"/>
          <w:szCs w:val="28"/>
          <w:shd w:val="clear" w:color="auto" w:fill="FFFFFF"/>
        </w:rPr>
        <w:t xml:space="preserve">Также с 2020 года Наблюдательным советом Федерального фонда развития промышленности принято решение о предоставлении совместно с региональными фондами займов промышленным предприятиям по программе «Повышение производительности труда», где 70% от суммы займа – средства Федерального фонда. </w:t>
      </w:r>
      <w:proofErr w:type="gramStart"/>
      <w:r w:rsidRPr="005E0C83">
        <w:rPr>
          <w:bCs/>
          <w:sz w:val="28"/>
          <w:szCs w:val="28"/>
          <w:shd w:val="clear" w:color="auto" w:fill="FFFFFF"/>
        </w:rPr>
        <w:t>Программой снижены требования к минимальному объему инвестиций по проектам, претендующим на совместное финансирование федерального и регионального фондов с 62,5 млн. рублей до 25 млн. рублей.</w:t>
      </w:r>
      <w:proofErr w:type="gramEnd"/>
      <w:r w:rsidRPr="005E0C83">
        <w:rPr>
          <w:bCs/>
          <w:sz w:val="28"/>
          <w:szCs w:val="28"/>
          <w:shd w:val="clear" w:color="auto" w:fill="FFFFFF"/>
        </w:rPr>
        <w:t xml:space="preserve"> Кроме того, в перечень отраслевых направлений, в рамках которых возможно получение финансовой поддержки, включено «Производство продуктов питания». Это </w:t>
      </w:r>
      <w:proofErr w:type="gramStart"/>
      <w:r w:rsidRPr="005E0C83">
        <w:rPr>
          <w:bCs/>
          <w:sz w:val="28"/>
          <w:szCs w:val="28"/>
          <w:shd w:val="clear" w:color="auto" w:fill="FFFFFF"/>
        </w:rPr>
        <w:t>единственная</w:t>
      </w:r>
      <w:proofErr w:type="gramEnd"/>
      <w:r w:rsidRPr="005E0C83">
        <w:rPr>
          <w:bCs/>
          <w:sz w:val="28"/>
          <w:szCs w:val="28"/>
          <w:shd w:val="clear" w:color="auto" w:fill="FFFFFF"/>
        </w:rPr>
        <w:t xml:space="preserve"> из 10-ти программ Федерального фонда, предоставляющая льготные займы предприятиям указанной отрасли.</w:t>
      </w:r>
    </w:p>
    <w:p w:rsidR="00ED7C10" w:rsidRDefault="00ED7C10" w:rsidP="00ED7C10">
      <w:pPr>
        <w:ind w:firstLine="708"/>
        <w:jc w:val="both"/>
        <w:rPr>
          <w:bCs/>
          <w:sz w:val="28"/>
          <w:szCs w:val="28"/>
          <w:shd w:val="clear" w:color="auto" w:fill="FFFFFF"/>
        </w:rPr>
      </w:pPr>
      <w:r w:rsidRPr="005E0C83">
        <w:rPr>
          <w:bCs/>
          <w:sz w:val="28"/>
          <w:szCs w:val="28"/>
          <w:shd w:val="clear" w:color="auto" w:fill="FFFFFF"/>
        </w:rPr>
        <w:t>В 2021 году начата реализация программ поддержки предприятий в сфере лесной промышленности. Эти предприятия поддерживаются региональным фондом напрямую или совместно с Федеральным фондом развития промышленности. Займы предоставляются на срок до 3 лет, ставка 1%, минимальная сумма займа от 5 млн. рублей.</w:t>
      </w:r>
    </w:p>
    <w:p w:rsidR="00ED7C10" w:rsidRPr="005E0C83" w:rsidRDefault="00ED7C10" w:rsidP="00ED7C10">
      <w:pPr>
        <w:ind w:firstLine="708"/>
        <w:jc w:val="both"/>
        <w:rPr>
          <w:sz w:val="28"/>
          <w:szCs w:val="28"/>
        </w:rPr>
      </w:pPr>
      <w:r w:rsidRPr="005E0C83">
        <w:rPr>
          <w:sz w:val="28"/>
          <w:szCs w:val="28"/>
        </w:rPr>
        <w:t>Ведущей отраслью обрабатывающих производств остается пищевая и перерабатывающая промышленность.</w:t>
      </w:r>
    </w:p>
    <w:p w:rsidR="00ED7C10" w:rsidRPr="005E0C83" w:rsidRDefault="00ED7C10" w:rsidP="00ED7C10">
      <w:pPr>
        <w:ind w:firstLine="709"/>
        <w:jc w:val="both"/>
        <w:rPr>
          <w:sz w:val="28"/>
          <w:szCs w:val="28"/>
        </w:rPr>
      </w:pPr>
      <w:r w:rsidRPr="005E0C83">
        <w:rPr>
          <w:sz w:val="28"/>
          <w:szCs w:val="28"/>
        </w:rPr>
        <w:t xml:space="preserve">Задача обеспечения регионального рынка пищевой продукцией собственного производства в необходимых объемах и ассортименте </w:t>
      </w:r>
      <w:proofErr w:type="gramStart"/>
      <w:r w:rsidRPr="005E0C83">
        <w:rPr>
          <w:sz w:val="28"/>
          <w:szCs w:val="28"/>
        </w:rPr>
        <w:t>является приоритетной и продолжит</w:t>
      </w:r>
      <w:proofErr w:type="gramEnd"/>
      <w:r w:rsidRPr="005E0C83">
        <w:rPr>
          <w:sz w:val="28"/>
          <w:szCs w:val="28"/>
        </w:rPr>
        <w:t xml:space="preserve"> решаться в рамках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p>
    <w:p w:rsidR="00ED7C10" w:rsidRPr="005E0C83" w:rsidRDefault="00ED7C10" w:rsidP="00ED7C10">
      <w:pPr>
        <w:ind w:firstLine="709"/>
        <w:jc w:val="both"/>
        <w:rPr>
          <w:sz w:val="28"/>
          <w:szCs w:val="28"/>
          <w:lang w:eastAsia="en-US"/>
        </w:rPr>
      </w:pPr>
      <w:r w:rsidRPr="005E0C83">
        <w:rPr>
          <w:sz w:val="28"/>
          <w:szCs w:val="28"/>
          <w:lang w:eastAsia="en-US"/>
        </w:rPr>
        <w:t xml:space="preserve">В прогнозируемом периоде наибольшее влияние на положительную динамику развития пищевой и перерабатывающей промышленности окажут крупные предприятия отрасли: </w:t>
      </w:r>
      <w:proofErr w:type="gramStart"/>
      <w:r w:rsidRPr="005E0C83">
        <w:rPr>
          <w:sz w:val="28"/>
          <w:szCs w:val="28"/>
          <w:lang w:eastAsia="en-US"/>
        </w:rPr>
        <w:t xml:space="preserve">ООО «Курский мясоперерабатывающий завод» (п. Линец, </w:t>
      </w:r>
      <w:proofErr w:type="spellStart"/>
      <w:r w:rsidRPr="005E0C83">
        <w:rPr>
          <w:sz w:val="28"/>
          <w:szCs w:val="28"/>
          <w:lang w:eastAsia="en-US"/>
        </w:rPr>
        <w:t>Железногорский</w:t>
      </w:r>
      <w:proofErr w:type="spellEnd"/>
      <w:r w:rsidRPr="005E0C83">
        <w:rPr>
          <w:sz w:val="28"/>
          <w:szCs w:val="28"/>
          <w:lang w:eastAsia="en-US"/>
        </w:rPr>
        <w:t xml:space="preserve"> район), АО «Надежда» (</w:t>
      </w:r>
      <w:proofErr w:type="spellStart"/>
      <w:r w:rsidRPr="005E0C83">
        <w:rPr>
          <w:sz w:val="28"/>
          <w:szCs w:val="28"/>
          <w:lang w:eastAsia="en-US"/>
        </w:rPr>
        <w:t>Суджанский</w:t>
      </w:r>
      <w:proofErr w:type="spellEnd"/>
      <w:r w:rsidRPr="005E0C83">
        <w:rPr>
          <w:sz w:val="28"/>
          <w:szCs w:val="28"/>
          <w:lang w:eastAsia="en-US"/>
        </w:rPr>
        <w:t xml:space="preserve"> район), АО «КОНТИ-РУС», сахарные заводы области, ЗАО «Курский комбинат хлебопродуктов», ОАО «</w:t>
      </w:r>
      <w:proofErr w:type="spellStart"/>
      <w:r w:rsidRPr="005E0C83">
        <w:rPr>
          <w:sz w:val="28"/>
          <w:szCs w:val="28"/>
          <w:lang w:eastAsia="en-US"/>
        </w:rPr>
        <w:t>Курскхлеб</w:t>
      </w:r>
      <w:proofErr w:type="spellEnd"/>
      <w:r w:rsidRPr="005E0C83">
        <w:rPr>
          <w:sz w:val="28"/>
          <w:szCs w:val="28"/>
          <w:lang w:eastAsia="en-US"/>
        </w:rPr>
        <w:t>», АО «Проект Свежий хлеб», Экспериментальный комбинат детского питания филиал АО «</w:t>
      </w:r>
      <w:proofErr w:type="spellStart"/>
      <w:r w:rsidRPr="005E0C83">
        <w:rPr>
          <w:sz w:val="28"/>
          <w:szCs w:val="28"/>
          <w:lang w:eastAsia="en-US"/>
        </w:rPr>
        <w:t>Вимм-Билль-Данн</w:t>
      </w:r>
      <w:proofErr w:type="spellEnd"/>
      <w:r w:rsidRPr="005E0C83">
        <w:rPr>
          <w:sz w:val="28"/>
          <w:szCs w:val="28"/>
          <w:lang w:eastAsia="en-US"/>
        </w:rPr>
        <w:t xml:space="preserve">», АО «Куриное царство» Курский филиал. </w:t>
      </w:r>
      <w:proofErr w:type="gramEnd"/>
    </w:p>
    <w:p w:rsidR="00ED7C10" w:rsidRPr="004B7742" w:rsidRDefault="00ED7C10" w:rsidP="00ED7C10">
      <w:pPr>
        <w:ind w:firstLine="709"/>
        <w:jc w:val="both"/>
        <w:rPr>
          <w:sz w:val="28"/>
          <w:szCs w:val="28"/>
        </w:rPr>
      </w:pPr>
      <w:r w:rsidRPr="000B7E45">
        <w:rPr>
          <w:sz w:val="28"/>
          <w:szCs w:val="28"/>
        </w:rPr>
        <w:t xml:space="preserve">Реализация этих стратегических задач будет способствовать в перспективе росту объемов производства. </w:t>
      </w:r>
      <w:r w:rsidRPr="004B7742">
        <w:rPr>
          <w:sz w:val="28"/>
          <w:szCs w:val="28"/>
        </w:rPr>
        <w:t>В 2021-2030 годах по базовому варианту прогнозируется рост промышленного производства (в сопоставимых ценах) на 22,2 % к уровню 2020 года, по консервативному варианту – на 10,2 %.</w:t>
      </w:r>
    </w:p>
    <w:p w:rsidR="00ED7C10" w:rsidRPr="00ED7C10" w:rsidRDefault="00ED7C10" w:rsidP="00ED7C10">
      <w:pPr>
        <w:ind w:firstLine="709"/>
        <w:jc w:val="both"/>
        <w:rPr>
          <w:b/>
          <w:i/>
          <w:sz w:val="28"/>
          <w:szCs w:val="28"/>
        </w:rPr>
      </w:pPr>
      <w:r w:rsidRPr="00ED7C10">
        <w:rPr>
          <w:b/>
          <w:i/>
          <w:sz w:val="28"/>
          <w:szCs w:val="28"/>
        </w:rPr>
        <w:t>Сельское хозяйство</w:t>
      </w:r>
    </w:p>
    <w:p w:rsidR="00ED7C10" w:rsidRPr="005E0C83" w:rsidRDefault="00ED7C10" w:rsidP="00ED7C10">
      <w:pPr>
        <w:ind w:firstLine="720"/>
        <w:jc w:val="both"/>
        <w:rPr>
          <w:sz w:val="28"/>
          <w:szCs w:val="28"/>
        </w:rPr>
      </w:pPr>
      <w:r w:rsidRPr="005E0C83">
        <w:rPr>
          <w:sz w:val="28"/>
          <w:szCs w:val="28"/>
        </w:rPr>
        <w:t xml:space="preserve">Аграрная политика Курской области направлена на дальнейшее увеличение объемов производства и реализации качественной </w:t>
      </w:r>
      <w:r w:rsidRPr="005E0C83">
        <w:rPr>
          <w:sz w:val="28"/>
          <w:szCs w:val="28"/>
        </w:rPr>
        <w:lastRenderedPageBreak/>
        <w:t xml:space="preserve">сельскохозяйственной продукции, расширение сырьевой базы перерабатывающих предприятий и обеспечение населения области продовольствием. </w:t>
      </w:r>
    </w:p>
    <w:p w:rsidR="00ED7C10" w:rsidRPr="005E0C83" w:rsidRDefault="00ED7C10" w:rsidP="00ED7C10">
      <w:pPr>
        <w:ind w:firstLine="720"/>
        <w:jc w:val="both"/>
        <w:rPr>
          <w:sz w:val="28"/>
          <w:szCs w:val="28"/>
        </w:rPr>
      </w:pPr>
      <w:r w:rsidRPr="005E0C83">
        <w:rPr>
          <w:sz w:val="28"/>
          <w:szCs w:val="28"/>
        </w:rPr>
        <w:t xml:space="preserve">Созданный в предыдущие годы производственно-технический и кадровый потенциал, а также принимаемые меры по развитию сельскохозяйственной отрасли при благоприятных климатических условиях позволяют прогнозировать положительную динамику роста производства сельскохозяйственной продукции. </w:t>
      </w:r>
    </w:p>
    <w:p w:rsidR="00ED7C10" w:rsidRPr="005E0C83" w:rsidRDefault="00ED7C10" w:rsidP="00ED7C10">
      <w:pPr>
        <w:pStyle w:val="ConsPlusNormal"/>
        <w:ind w:firstLine="720"/>
        <w:jc w:val="both"/>
        <w:rPr>
          <w:rFonts w:ascii="Times New Roman" w:hAnsi="Times New Roman" w:cs="Times New Roman"/>
          <w:sz w:val="28"/>
          <w:szCs w:val="28"/>
        </w:rPr>
      </w:pPr>
      <w:r w:rsidRPr="005E0C83">
        <w:rPr>
          <w:rFonts w:ascii="Times New Roman" w:hAnsi="Times New Roman" w:cs="Times New Roman"/>
          <w:sz w:val="28"/>
          <w:szCs w:val="28"/>
        </w:rPr>
        <w:t>Стратегические направления развития сельского хозяйства Курской области определены Государственной программой развития сельского хозяйства и регулирования рынков сельскохозяйственной продукции, сырья и продовольствия, г</w:t>
      </w:r>
      <w:r w:rsidRPr="005E0C83">
        <w:rPr>
          <w:rFonts w:ascii="Times New Roman" w:hAnsi="Times New Roman"/>
          <w:sz w:val="28"/>
          <w:szCs w:val="28"/>
        </w:rPr>
        <w:t>осударственной программой Курской области «Развитие сельского хозяйства и регулирование рынков сельскохозяйственной продукции, сырья и продовольствия в Курской области»</w:t>
      </w:r>
      <w:r w:rsidRPr="005E0C83">
        <w:rPr>
          <w:rFonts w:ascii="Times New Roman" w:hAnsi="Times New Roman" w:cs="Times New Roman"/>
          <w:sz w:val="28"/>
          <w:szCs w:val="28"/>
        </w:rPr>
        <w:t>. Учитывая особенности функционирования и развития отрасли сельского хозяйства, государственная поддержка останется необходимым инструментом, обеспечивающим ее развитие.</w:t>
      </w:r>
    </w:p>
    <w:p w:rsidR="00ED7C10" w:rsidRPr="005E0C83" w:rsidRDefault="00ED7C10" w:rsidP="00ED7C10">
      <w:pPr>
        <w:pStyle w:val="ConsPlusNormal"/>
        <w:shd w:val="clear" w:color="auto" w:fill="FFFFFF"/>
        <w:ind w:firstLine="709"/>
        <w:jc w:val="both"/>
        <w:rPr>
          <w:rFonts w:ascii="Times New Roman" w:hAnsi="Times New Roman" w:cs="Times New Roman"/>
          <w:sz w:val="28"/>
          <w:szCs w:val="28"/>
        </w:rPr>
      </w:pPr>
      <w:r w:rsidRPr="005E0C83">
        <w:rPr>
          <w:rFonts w:ascii="Times New Roman" w:hAnsi="Times New Roman" w:cs="Times New Roman"/>
          <w:sz w:val="28"/>
          <w:szCs w:val="28"/>
        </w:rPr>
        <w:t xml:space="preserve">В растениеводстве продолжится освоение интенсивных технологий, базирующихся на новом поколении тракторов и сельскохозяйственных машин, увеличению объема внесения минеральных удобрений, осуществлению перехода на посев семян перспективных высокоурожайных сортов и гибридов. </w:t>
      </w:r>
    </w:p>
    <w:p w:rsidR="00ED7C10" w:rsidRPr="005E0C83" w:rsidRDefault="00ED7C10" w:rsidP="00ED7C10">
      <w:pPr>
        <w:ind w:firstLine="720"/>
        <w:jc w:val="both"/>
        <w:rPr>
          <w:rFonts w:eastAsiaTheme="minorEastAsia"/>
          <w:sz w:val="28"/>
          <w:szCs w:val="28"/>
        </w:rPr>
      </w:pPr>
      <w:r w:rsidRPr="005E0C83">
        <w:rPr>
          <w:rFonts w:eastAsiaTheme="minorEastAsia"/>
          <w:sz w:val="28"/>
          <w:szCs w:val="28"/>
        </w:rPr>
        <w:t xml:space="preserve">Объем производства сельскохозяйственных культур будет увеличен за счет дальнейшего внедрения и применения передовых, ресурсосберегающих </w:t>
      </w:r>
      <w:proofErr w:type="spellStart"/>
      <w:r w:rsidRPr="005E0C83">
        <w:rPr>
          <w:rFonts w:eastAsiaTheme="minorEastAsia"/>
          <w:sz w:val="28"/>
          <w:szCs w:val="28"/>
        </w:rPr>
        <w:t>агротехнологий</w:t>
      </w:r>
      <w:proofErr w:type="spellEnd"/>
      <w:r w:rsidRPr="005E0C83">
        <w:rPr>
          <w:rFonts w:eastAsiaTheme="minorEastAsia"/>
          <w:sz w:val="28"/>
          <w:szCs w:val="28"/>
        </w:rPr>
        <w:t xml:space="preserve"> в комплексе с обновлением машинно-тракторного парка АПК; реорганизации растениеводства с ориентиром на передовые методы работы с землей, техникой, сортами, средствами химизации и защиты растений; оптимизации посевных площадей.</w:t>
      </w:r>
    </w:p>
    <w:p w:rsidR="00ED7C10" w:rsidRPr="005E0C83" w:rsidRDefault="00ED7C10" w:rsidP="00ED7C10">
      <w:pPr>
        <w:pStyle w:val="ConsPlusNormal"/>
        <w:shd w:val="clear" w:color="auto" w:fill="FFFFFF"/>
        <w:ind w:firstLine="709"/>
        <w:jc w:val="both"/>
        <w:rPr>
          <w:rFonts w:ascii="Times New Roman" w:hAnsi="Times New Roman" w:cs="Times New Roman"/>
          <w:sz w:val="28"/>
          <w:szCs w:val="28"/>
        </w:rPr>
      </w:pPr>
      <w:r w:rsidRPr="005E0C83">
        <w:rPr>
          <w:rFonts w:ascii="Times New Roman" w:hAnsi="Times New Roman" w:cs="Times New Roman"/>
          <w:sz w:val="28"/>
          <w:szCs w:val="28"/>
        </w:rPr>
        <w:t xml:space="preserve">В животноводстве решение задачи ускоренного наращивания производства мяса и молока позволит снизить себестоимость продукции и, в свою очередь, повысить уровень потребления населением этих продуктов </w:t>
      </w:r>
      <w:proofErr w:type="gramStart"/>
      <w:r w:rsidRPr="005E0C83">
        <w:rPr>
          <w:rFonts w:ascii="Times New Roman" w:hAnsi="Times New Roman" w:cs="Times New Roman"/>
          <w:sz w:val="28"/>
          <w:szCs w:val="28"/>
        </w:rPr>
        <w:t>при</w:t>
      </w:r>
      <w:proofErr w:type="gramEnd"/>
      <w:r w:rsidRPr="005E0C83">
        <w:rPr>
          <w:rFonts w:ascii="Times New Roman" w:hAnsi="Times New Roman" w:cs="Times New Roman"/>
          <w:sz w:val="28"/>
          <w:szCs w:val="28"/>
        </w:rPr>
        <w:t xml:space="preserve"> одновременном их </w:t>
      </w:r>
      <w:proofErr w:type="spellStart"/>
      <w:r w:rsidRPr="005E0C83">
        <w:rPr>
          <w:rFonts w:ascii="Times New Roman" w:hAnsi="Times New Roman" w:cs="Times New Roman"/>
          <w:sz w:val="28"/>
          <w:szCs w:val="28"/>
        </w:rPr>
        <w:t>импортозамещении</w:t>
      </w:r>
      <w:proofErr w:type="spellEnd"/>
      <w:r w:rsidRPr="005E0C83">
        <w:rPr>
          <w:rFonts w:ascii="Times New Roman" w:hAnsi="Times New Roman" w:cs="Times New Roman"/>
          <w:sz w:val="28"/>
          <w:szCs w:val="28"/>
        </w:rPr>
        <w:t>. Основной прирост будет получен за счет повышения генетического потенциала сельскохозяйственных животных.</w:t>
      </w:r>
    </w:p>
    <w:p w:rsidR="00ED7C10" w:rsidRPr="005E0C83" w:rsidRDefault="00ED7C10" w:rsidP="00ED7C10">
      <w:pPr>
        <w:ind w:firstLine="709"/>
        <w:jc w:val="both"/>
        <w:rPr>
          <w:sz w:val="28"/>
          <w:szCs w:val="28"/>
        </w:rPr>
      </w:pPr>
      <w:r w:rsidRPr="005E0C83">
        <w:rPr>
          <w:sz w:val="28"/>
          <w:szCs w:val="28"/>
        </w:rPr>
        <w:t>В мясном животноводстве мероприятия направлены на увеличение объема производства и повышение качества продукции, развитие переработки за счет строительства новых и модернизации действующих производственных мощностей.</w:t>
      </w:r>
    </w:p>
    <w:p w:rsidR="00ED7C10" w:rsidRPr="005E0C83" w:rsidRDefault="00ED7C10" w:rsidP="00ED7C10">
      <w:pPr>
        <w:ind w:firstLine="720"/>
        <w:jc w:val="both"/>
        <w:rPr>
          <w:sz w:val="28"/>
          <w:szCs w:val="28"/>
        </w:rPr>
      </w:pPr>
      <w:r w:rsidRPr="005E0C83">
        <w:rPr>
          <w:sz w:val="28"/>
          <w:szCs w:val="28"/>
        </w:rPr>
        <w:t>За счет дальнейшего строительства и реконструкции животноводческих ферм и комплексов планируется рост производства молока, стабилизация и наращивание маточного поголовья, прежде всего коров, а также увеличение их продуктивности.</w:t>
      </w:r>
    </w:p>
    <w:p w:rsidR="00ED7C10" w:rsidRPr="005E0C83" w:rsidRDefault="00ED7C10" w:rsidP="00ED7C10">
      <w:pPr>
        <w:pStyle w:val="ConsPlusNormal"/>
        <w:shd w:val="clear" w:color="auto" w:fill="FFFFFF"/>
        <w:ind w:firstLine="709"/>
        <w:jc w:val="both"/>
        <w:rPr>
          <w:rFonts w:ascii="Times New Roman" w:hAnsi="Times New Roman" w:cs="Times New Roman"/>
          <w:sz w:val="28"/>
          <w:szCs w:val="28"/>
        </w:rPr>
      </w:pPr>
      <w:r w:rsidRPr="005E0C83">
        <w:rPr>
          <w:rFonts w:ascii="Times New Roman" w:hAnsi="Times New Roman" w:cs="Times New Roman"/>
          <w:sz w:val="28"/>
          <w:szCs w:val="28"/>
        </w:rPr>
        <w:t xml:space="preserve">В прогнозном периоде в агропромышленном комплексе области </w:t>
      </w:r>
      <w:r w:rsidRPr="005E0C83">
        <w:rPr>
          <w:rFonts w:ascii="Times New Roman" w:hAnsi="Times New Roman" w:cs="Times New Roman"/>
          <w:sz w:val="28"/>
          <w:szCs w:val="28"/>
        </w:rPr>
        <w:lastRenderedPageBreak/>
        <w:t>будут преобладать следующие тенденции:</w:t>
      </w:r>
    </w:p>
    <w:p w:rsidR="00ED7C10" w:rsidRPr="005E0C83" w:rsidRDefault="00ED7C10" w:rsidP="00ED7C10">
      <w:pPr>
        <w:pStyle w:val="ConsPlusNormal"/>
        <w:shd w:val="clear" w:color="auto" w:fill="FFFFFF"/>
        <w:ind w:firstLine="709"/>
        <w:jc w:val="both"/>
        <w:rPr>
          <w:rFonts w:ascii="Times New Roman" w:hAnsi="Times New Roman" w:cs="Times New Roman"/>
          <w:sz w:val="28"/>
          <w:szCs w:val="28"/>
        </w:rPr>
      </w:pPr>
      <w:r w:rsidRPr="005E0C83">
        <w:rPr>
          <w:rFonts w:ascii="Times New Roman" w:hAnsi="Times New Roman" w:cs="Times New Roman"/>
          <w:sz w:val="28"/>
          <w:szCs w:val="28"/>
        </w:rPr>
        <w:t>увеличение инвестиций в повышение плодородия почв и развитие мелиорации земель сельскохозяйственного назначения, стимулирование улучшения использования земельных угодий;</w:t>
      </w:r>
    </w:p>
    <w:p w:rsidR="00ED7C10" w:rsidRPr="005E0C83" w:rsidRDefault="00ED7C10" w:rsidP="00ED7C10">
      <w:pPr>
        <w:pStyle w:val="ConsPlusNormal"/>
        <w:shd w:val="clear" w:color="auto" w:fill="FFFFFF"/>
        <w:ind w:firstLine="709"/>
        <w:jc w:val="both"/>
        <w:rPr>
          <w:rFonts w:ascii="Times New Roman" w:hAnsi="Times New Roman" w:cs="Times New Roman"/>
          <w:sz w:val="28"/>
          <w:szCs w:val="28"/>
        </w:rPr>
      </w:pPr>
      <w:r w:rsidRPr="005E0C83">
        <w:rPr>
          <w:rFonts w:ascii="Times New Roman" w:hAnsi="Times New Roman" w:cs="Times New Roman"/>
          <w:sz w:val="28"/>
          <w:szCs w:val="28"/>
        </w:rPr>
        <w:t xml:space="preserve">создание условий для наращивания производства и </w:t>
      </w:r>
      <w:proofErr w:type="spellStart"/>
      <w:r w:rsidRPr="005E0C83">
        <w:rPr>
          <w:rFonts w:ascii="Times New Roman" w:hAnsi="Times New Roman" w:cs="Times New Roman"/>
          <w:sz w:val="28"/>
          <w:szCs w:val="28"/>
        </w:rPr>
        <w:t>импортозамещения</w:t>
      </w:r>
      <w:proofErr w:type="spellEnd"/>
      <w:r w:rsidRPr="005E0C83">
        <w:rPr>
          <w:rFonts w:ascii="Times New Roman" w:hAnsi="Times New Roman" w:cs="Times New Roman"/>
          <w:sz w:val="28"/>
          <w:szCs w:val="28"/>
        </w:rPr>
        <w:t xml:space="preserve"> мяса крупного рогатого скота и молочных продуктов;</w:t>
      </w:r>
    </w:p>
    <w:p w:rsidR="00ED7C10" w:rsidRPr="005E0C83" w:rsidRDefault="00ED7C10" w:rsidP="00ED7C10">
      <w:pPr>
        <w:pStyle w:val="ConsPlusNormal"/>
        <w:shd w:val="clear" w:color="auto" w:fill="FFFFFF"/>
        <w:ind w:firstLine="709"/>
        <w:jc w:val="both"/>
        <w:rPr>
          <w:rFonts w:ascii="Times New Roman" w:hAnsi="Times New Roman" w:cs="Times New Roman"/>
          <w:sz w:val="28"/>
          <w:szCs w:val="28"/>
        </w:rPr>
      </w:pPr>
      <w:r w:rsidRPr="005E0C83">
        <w:rPr>
          <w:rFonts w:ascii="Times New Roman" w:hAnsi="Times New Roman" w:cs="Times New Roman"/>
          <w:sz w:val="28"/>
          <w:szCs w:val="28"/>
        </w:rPr>
        <w:t>ускорение обновления технической базы агропромышленного производства;</w:t>
      </w:r>
    </w:p>
    <w:p w:rsidR="00ED7C10" w:rsidRPr="005E0C83" w:rsidRDefault="00ED7C10" w:rsidP="00ED7C10">
      <w:pPr>
        <w:pStyle w:val="ConsPlusNormal"/>
        <w:shd w:val="clear" w:color="auto" w:fill="FFFFFF"/>
        <w:ind w:firstLine="709"/>
        <w:jc w:val="both"/>
        <w:rPr>
          <w:rFonts w:ascii="Times New Roman" w:hAnsi="Times New Roman" w:cs="Times New Roman"/>
          <w:sz w:val="28"/>
          <w:szCs w:val="28"/>
        </w:rPr>
      </w:pPr>
      <w:proofErr w:type="spellStart"/>
      <w:r w:rsidRPr="005E0C83">
        <w:rPr>
          <w:rFonts w:ascii="Times New Roman" w:hAnsi="Times New Roman" w:cs="Times New Roman"/>
          <w:sz w:val="28"/>
          <w:szCs w:val="28"/>
        </w:rPr>
        <w:t>экологизация</w:t>
      </w:r>
      <w:proofErr w:type="spellEnd"/>
      <w:r w:rsidRPr="005E0C83">
        <w:rPr>
          <w:rFonts w:ascii="Times New Roman" w:hAnsi="Times New Roman" w:cs="Times New Roman"/>
          <w:sz w:val="28"/>
          <w:szCs w:val="28"/>
        </w:rPr>
        <w:t xml:space="preserve"> и </w:t>
      </w:r>
      <w:proofErr w:type="spellStart"/>
      <w:r w:rsidRPr="005E0C83">
        <w:rPr>
          <w:rFonts w:ascii="Times New Roman" w:hAnsi="Times New Roman" w:cs="Times New Roman"/>
          <w:sz w:val="28"/>
          <w:szCs w:val="28"/>
        </w:rPr>
        <w:t>биологизация</w:t>
      </w:r>
      <w:proofErr w:type="spellEnd"/>
      <w:r w:rsidRPr="005E0C83">
        <w:rPr>
          <w:rFonts w:ascii="Times New Roman" w:hAnsi="Times New Roman" w:cs="Times New Roman"/>
          <w:sz w:val="28"/>
          <w:szCs w:val="28"/>
        </w:rPr>
        <w:t xml:space="preserve"> агропромышленного производства на основе применения новых технологий в растениеводстве, животноводстве и пищевой промышленности в целях сохранения природного потенциала и повышения безопасности пищевых продуктов;</w:t>
      </w:r>
    </w:p>
    <w:p w:rsidR="00ED7C10" w:rsidRPr="005E0C83" w:rsidRDefault="00ED7C10" w:rsidP="00ED7C10">
      <w:pPr>
        <w:pStyle w:val="ConsPlusNormal"/>
        <w:shd w:val="clear" w:color="auto" w:fill="FFFFFF"/>
        <w:ind w:firstLine="709"/>
        <w:jc w:val="both"/>
        <w:rPr>
          <w:rFonts w:ascii="Times New Roman" w:hAnsi="Times New Roman" w:cs="Times New Roman"/>
          <w:sz w:val="28"/>
          <w:szCs w:val="28"/>
        </w:rPr>
      </w:pPr>
      <w:r w:rsidRPr="005E0C83">
        <w:rPr>
          <w:rFonts w:ascii="Times New Roman" w:hAnsi="Times New Roman" w:cs="Times New Roman"/>
          <w:sz w:val="28"/>
          <w:szCs w:val="28"/>
        </w:rPr>
        <w:t>развитие экспортного потенциала Курской области.</w:t>
      </w:r>
    </w:p>
    <w:p w:rsidR="00ED7C10" w:rsidRPr="00FF3D56" w:rsidRDefault="00ED7C10" w:rsidP="00ED7C10">
      <w:pPr>
        <w:ind w:firstLine="709"/>
        <w:jc w:val="both"/>
        <w:rPr>
          <w:sz w:val="28"/>
          <w:szCs w:val="28"/>
        </w:rPr>
      </w:pPr>
      <w:r w:rsidRPr="00FF3D56">
        <w:rPr>
          <w:sz w:val="28"/>
          <w:szCs w:val="28"/>
        </w:rPr>
        <w:t>В 2021-2030 годах по базовому варианту прогнозируется рост производства продукции сельского хозяйства в хозяйствах всех категорий (в сопоставимых ценах) на 5 %, по консервативному варианту - на 1 %.</w:t>
      </w:r>
    </w:p>
    <w:p w:rsidR="00ED7C10" w:rsidRPr="00ED7C10" w:rsidRDefault="00ED7C10" w:rsidP="00ED7C10">
      <w:pPr>
        <w:ind w:firstLine="709"/>
        <w:jc w:val="both"/>
        <w:rPr>
          <w:b/>
          <w:i/>
          <w:sz w:val="28"/>
          <w:szCs w:val="28"/>
        </w:rPr>
      </w:pPr>
      <w:r w:rsidRPr="00ED7C10">
        <w:rPr>
          <w:b/>
          <w:i/>
          <w:sz w:val="28"/>
          <w:szCs w:val="28"/>
        </w:rPr>
        <w:t xml:space="preserve">Инвестиции </w:t>
      </w:r>
    </w:p>
    <w:p w:rsidR="00ED7C10" w:rsidRPr="00841D85" w:rsidRDefault="00ED7C10" w:rsidP="00ED7C10">
      <w:pPr>
        <w:ind w:firstLine="709"/>
        <w:jc w:val="both"/>
        <w:rPr>
          <w:sz w:val="28"/>
          <w:szCs w:val="28"/>
        </w:rPr>
      </w:pPr>
      <w:r w:rsidRPr="00841D85">
        <w:rPr>
          <w:sz w:val="28"/>
          <w:szCs w:val="28"/>
        </w:rPr>
        <w:t>В целях создания оптимальных условий для притока инвестиций в регионе в долгосрочной перспективе продолжится работа по совершенствованию законодательной основы инвестиционной деятельности.</w:t>
      </w:r>
    </w:p>
    <w:p w:rsidR="00ED7C10" w:rsidRPr="005E0C83" w:rsidRDefault="00ED7C10" w:rsidP="00ED7C10">
      <w:pPr>
        <w:ind w:firstLine="709"/>
        <w:jc w:val="both"/>
        <w:rPr>
          <w:sz w:val="28"/>
          <w:szCs w:val="28"/>
        </w:rPr>
      </w:pPr>
      <w:proofErr w:type="gramStart"/>
      <w:r>
        <w:rPr>
          <w:sz w:val="28"/>
          <w:szCs w:val="28"/>
        </w:rPr>
        <w:t>П</w:t>
      </w:r>
      <w:r w:rsidRPr="005E0C83">
        <w:rPr>
          <w:sz w:val="28"/>
          <w:szCs w:val="28"/>
        </w:rPr>
        <w:t>родолжится осуществление государственной поддержки инвесторов: предоставление субсидий из областного бюджета на возмещение части затрат на уплату ежемесячных (квартальных) лизинговых платежей, при получении лизингодателем кредита в российских рублях, на условиях последующего выкупа лизингополучателем данного оборудования, софинансирование инвестиционных проектов за счет средств Инвестиционного фонда Курской области, предоставление режима наибольшего благоприятствования в связи с реализацией инвестиционных проектов, что дает право на применение льготы</w:t>
      </w:r>
      <w:proofErr w:type="gramEnd"/>
      <w:r w:rsidRPr="005E0C83">
        <w:rPr>
          <w:sz w:val="28"/>
          <w:szCs w:val="28"/>
        </w:rPr>
        <w:t xml:space="preserve"> по налогу на имущество организаций в части имущества, созданного в ходе реализации инвестиционных проектов. </w:t>
      </w:r>
    </w:p>
    <w:p w:rsidR="00ED7C10" w:rsidRPr="005E0C83" w:rsidRDefault="00ED7C10" w:rsidP="00ED7C10">
      <w:pPr>
        <w:ind w:firstLine="709"/>
        <w:jc w:val="both"/>
        <w:rPr>
          <w:sz w:val="28"/>
          <w:szCs w:val="28"/>
        </w:rPr>
      </w:pPr>
      <w:r w:rsidRPr="005E0C83">
        <w:rPr>
          <w:sz w:val="28"/>
          <w:szCs w:val="28"/>
        </w:rPr>
        <w:t>Одним из основных направлений работы по улучшению условий для ведения бизнеса является создание площадок с подготовленными объектами энергетической и транспортной инфраструктуры.</w:t>
      </w:r>
    </w:p>
    <w:p w:rsidR="00ED7C10" w:rsidRPr="005E0C83" w:rsidRDefault="00ED7C10" w:rsidP="00ED7C10">
      <w:pPr>
        <w:ind w:firstLine="709"/>
        <w:jc w:val="both"/>
        <w:rPr>
          <w:sz w:val="28"/>
          <w:szCs w:val="28"/>
        </w:rPr>
      </w:pPr>
      <w:r w:rsidRPr="005E0C83">
        <w:rPr>
          <w:sz w:val="28"/>
          <w:szCs w:val="28"/>
        </w:rPr>
        <w:t xml:space="preserve">Осуществляется работа по развитию муниципального индустриального (промышленного) парка в </w:t>
      </w:r>
      <w:proofErr w:type="gramStart"/>
      <w:r w:rsidRPr="005E0C83">
        <w:rPr>
          <w:sz w:val="28"/>
          <w:szCs w:val="28"/>
        </w:rPr>
        <w:t>г</w:t>
      </w:r>
      <w:proofErr w:type="gramEnd"/>
      <w:r w:rsidRPr="005E0C83">
        <w:rPr>
          <w:sz w:val="28"/>
          <w:szCs w:val="28"/>
        </w:rPr>
        <w:t xml:space="preserve">. Щигры и индустриального (промышленного) парка «Юбилейный», расположенного на территории </w:t>
      </w:r>
      <w:proofErr w:type="spellStart"/>
      <w:r w:rsidRPr="005E0C83">
        <w:rPr>
          <w:sz w:val="28"/>
          <w:szCs w:val="28"/>
        </w:rPr>
        <w:t>Щетинского</w:t>
      </w:r>
      <w:proofErr w:type="spellEnd"/>
      <w:r w:rsidRPr="005E0C83">
        <w:rPr>
          <w:sz w:val="28"/>
          <w:szCs w:val="28"/>
        </w:rPr>
        <w:t xml:space="preserve"> сельсовета Курского района. </w:t>
      </w:r>
    </w:p>
    <w:p w:rsidR="00ED7C10" w:rsidRPr="005E0C83" w:rsidRDefault="00ED7C10" w:rsidP="00ED7C10">
      <w:pPr>
        <w:ind w:firstLine="709"/>
        <w:jc w:val="both"/>
        <w:rPr>
          <w:sz w:val="28"/>
          <w:szCs w:val="28"/>
        </w:rPr>
      </w:pPr>
      <w:r w:rsidRPr="005E0C83">
        <w:rPr>
          <w:sz w:val="28"/>
          <w:szCs w:val="28"/>
        </w:rPr>
        <w:t xml:space="preserve">В 2020 году начата работа по созданию особой экономической зоны промышленно-производственного типа в </w:t>
      </w:r>
      <w:proofErr w:type="gramStart"/>
      <w:r w:rsidRPr="005E0C83">
        <w:rPr>
          <w:sz w:val="28"/>
          <w:szCs w:val="28"/>
        </w:rPr>
        <w:t>г</w:t>
      </w:r>
      <w:proofErr w:type="gramEnd"/>
      <w:r w:rsidRPr="005E0C83">
        <w:rPr>
          <w:sz w:val="28"/>
          <w:szCs w:val="28"/>
        </w:rPr>
        <w:t xml:space="preserve">. Железногорске и Железногорском районе (далее – ОЭЗ). Создание ОЭЗ позволит создать </w:t>
      </w:r>
      <w:r w:rsidRPr="005E0C83">
        <w:rPr>
          <w:sz w:val="28"/>
          <w:szCs w:val="28"/>
        </w:rPr>
        <w:lastRenderedPageBreak/>
        <w:t>условия для реализации форсированного сценария, определенного Инвестиционной стратегией Курской области до 2025 года.</w:t>
      </w:r>
    </w:p>
    <w:p w:rsidR="00ED7C10" w:rsidRPr="005E0C83" w:rsidRDefault="00ED7C10" w:rsidP="00ED7C10">
      <w:pPr>
        <w:ind w:firstLine="709"/>
        <w:jc w:val="both"/>
        <w:rPr>
          <w:sz w:val="28"/>
          <w:szCs w:val="28"/>
        </w:rPr>
      </w:pPr>
      <w:r w:rsidRPr="005E0C83">
        <w:rPr>
          <w:sz w:val="28"/>
          <w:szCs w:val="28"/>
        </w:rPr>
        <w:t>Планируется, что на территории ОЭЗ будет действовать особый режим осуществления предпринимательской деятельности, а также будет применяться таможенная процедура свободной таможенной зоны. Резидентам ОЭЗ будет предоставлен максимальный пакет преференций.</w:t>
      </w:r>
    </w:p>
    <w:p w:rsidR="00ED7C10" w:rsidRPr="00841D85" w:rsidRDefault="00ED7C10" w:rsidP="00ED7C10">
      <w:pPr>
        <w:autoSpaceDE w:val="0"/>
        <w:autoSpaceDN w:val="0"/>
        <w:adjustRightInd w:val="0"/>
        <w:ind w:firstLine="709"/>
        <w:jc w:val="both"/>
        <w:rPr>
          <w:sz w:val="28"/>
          <w:szCs w:val="28"/>
        </w:rPr>
      </w:pPr>
      <w:r w:rsidRPr="00841D85">
        <w:rPr>
          <w:sz w:val="28"/>
          <w:szCs w:val="28"/>
        </w:rPr>
        <w:t>Также одним из основных направлений работы по улучшению условий для ведения бизнеса является создание площадок с подготовленными объектами энергетической и транспортной инфраструктуры.</w:t>
      </w:r>
    </w:p>
    <w:p w:rsidR="00ED7C10" w:rsidRPr="00841D85" w:rsidRDefault="00ED7C10" w:rsidP="00ED7C10">
      <w:pPr>
        <w:ind w:firstLine="709"/>
        <w:jc w:val="both"/>
        <w:rPr>
          <w:sz w:val="28"/>
          <w:szCs w:val="28"/>
        </w:rPr>
      </w:pPr>
      <w:r w:rsidRPr="00841D85">
        <w:rPr>
          <w:sz w:val="28"/>
          <w:szCs w:val="28"/>
        </w:rPr>
        <w:t>Продолжится реализация значимых для региона проектов.</w:t>
      </w:r>
    </w:p>
    <w:p w:rsidR="00ED7C10" w:rsidRPr="00841D85" w:rsidRDefault="00ED7C10" w:rsidP="00ED7C10">
      <w:pPr>
        <w:ind w:firstLine="709"/>
        <w:jc w:val="both"/>
        <w:rPr>
          <w:sz w:val="28"/>
          <w:szCs w:val="28"/>
        </w:rPr>
      </w:pPr>
      <w:r w:rsidRPr="00841D85">
        <w:rPr>
          <w:sz w:val="28"/>
          <w:szCs w:val="28"/>
        </w:rPr>
        <w:t>Благодаря реализации крупных инвестиционных проектов на территории региона, в том числе ряда социальных проектов в сферах образования, здравоохранения, физкультуры и спорта, в прогнозном периоде сохранится положительная динамика привлечения инвестиций в основной капитал.</w:t>
      </w:r>
    </w:p>
    <w:p w:rsidR="00ED7C10" w:rsidRPr="005E0C83" w:rsidRDefault="00ED7C10" w:rsidP="00ED7C10">
      <w:pPr>
        <w:ind w:firstLine="709"/>
        <w:jc w:val="both"/>
        <w:rPr>
          <w:sz w:val="28"/>
          <w:szCs w:val="28"/>
        </w:rPr>
      </w:pPr>
      <w:r w:rsidRPr="005E0C83">
        <w:rPr>
          <w:sz w:val="28"/>
          <w:szCs w:val="28"/>
        </w:rPr>
        <w:t>В целом за 202</w:t>
      </w:r>
      <w:r>
        <w:rPr>
          <w:sz w:val="28"/>
          <w:szCs w:val="28"/>
        </w:rPr>
        <w:t>1</w:t>
      </w:r>
      <w:r w:rsidRPr="005E0C83">
        <w:rPr>
          <w:sz w:val="28"/>
          <w:szCs w:val="28"/>
        </w:rPr>
        <w:t>-20</w:t>
      </w:r>
      <w:r>
        <w:rPr>
          <w:sz w:val="28"/>
          <w:szCs w:val="28"/>
        </w:rPr>
        <w:t>30</w:t>
      </w:r>
      <w:r w:rsidRPr="005E0C83">
        <w:rPr>
          <w:sz w:val="28"/>
          <w:szCs w:val="28"/>
        </w:rPr>
        <w:t xml:space="preserve"> годы на развитие экономики Курской области за счет всех источников финансирования по базовому варианту прогнозируется направить </w:t>
      </w:r>
      <w:r>
        <w:rPr>
          <w:sz w:val="28"/>
          <w:szCs w:val="28"/>
        </w:rPr>
        <w:t>2461,5</w:t>
      </w:r>
      <w:r w:rsidRPr="005E0C83">
        <w:rPr>
          <w:sz w:val="28"/>
          <w:szCs w:val="28"/>
        </w:rPr>
        <w:t xml:space="preserve"> млрд. рублей инвестиций в основной капитал, по консервативному варианту –  </w:t>
      </w:r>
      <w:r>
        <w:rPr>
          <w:sz w:val="28"/>
          <w:szCs w:val="28"/>
        </w:rPr>
        <w:t>1925,7</w:t>
      </w:r>
      <w:r w:rsidRPr="005E0C83">
        <w:rPr>
          <w:sz w:val="28"/>
          <w:szCs w:val="28"/>
        </w:rPr>
        <w:t xml:space="preserve"> млрд. рублей.</w:t>
      </w:r>
    </w:p>
    <w:p w:rsidR="00ED7C10" w:rsidRPr="00841D85" w:rsidRDefault="00ED7C10" w:rsidP="00ED7C10">
      <w:pPr>
        <w:ind w:firstLine="709"/>
        <w:jc w:val="both"/>
        <w:rPr>
          <w:rFonts w:eastAsia="Calibri"/>
          <w:sz w:val="28"/>
          <w:szCs w:val="28"/>
          <w:lang w:eastAsia="en-US"/>
        </w:rPr>
      </w:pPr>
      <w:r w:rsidRPr="00841D85">
        <w:rPr>
          <w:rFonts w:eastAsia="Calibri"/>
          <w:sz w:val="28"/>
          <w:szCs w:val="28"/>
          <w:lang w:eastAsia="en-US"/>
        </w:rPr>
        <w:t>Наибольший объем инвестиций прогнозируется в таких секторах экономики как обеспечение электрической энергией, газом и паром, кондиционирование воздуха; обрабатывающие производства; сельское, лесное хозяйство, охота, рыболовство и рыбоводство.</w:t>
      </w:r>
    </w:p>
    <w:p w:rsidR="00ED7C10" w:rsidRPr="00841D85" w:rsidRDefault="00ED7C10" w:rsidP="00ED7C10">
      <w:pPr>
        <w:pStyle w:val="ConsPlusNormal"/>
        <w:ind w:firstLine="709"/>
        <w:jc w:val="both"/>
        <w:rPr>
          <w:rFonts w:ascii="Times New Roman" w:hAnsi="Times New Roman" w:cs="Times New Roman"/>
          <w:sz w:val="28"/>
          <w:szCs w:val="28"/>
        </w:rPr>
      </w:pPr>
      <w:r w:rsidRPr="00841D85">
        <w:rPr>
          <w:rFonts w:ascii="Times New Roman" w:eastAsia="Calibri" w:hAnsi="Times New Roman" w:cs="Times New Roman"/>
          <w:sz w:val="28"/>
          <w:szCs w:val="28"/>
          <w:lang w:eastAsia="en-US"/>
        </w:rPr>
        <w:t xml:space="preserve">Вложение инвестиций в основной капитал в прогнозируемом периоде будет осуществляться за счет собственных средств и привлеченных источников. В 2021 году доля собственных средств в общем объеме инвестиций составит более 40 %. Эта тенденция сохранится в 2022-2030 годах. </w:t>
      </w:r>
    </w:p>
    <w:p w:rsidR="00ED7C10" w:rsidRPr="00ED7C10" w:rsidRDefault="00ED7C10" w:rsidP="00ED7C10">
      <w:pPr>
        <w:ind w:firstLine="709"/>
        <w:jc w:val="both"/>
        <w:rPr>
          <w:b/>
          <w:i/>
          <w:sz w:val="28"/>
          <w:szCs w:val="28"/>
        </w:rPr>
      </w:pPr>
      <w:r w:rsidRPr="00ED7C10">
        <w:rPr>
          <w:b/>
          <w:i/>
          <w:sz w:val="28"/>
          <w:szCs w:val="28"/>
        </w:rPr>
        <w:t>Строительство</w:t>
      </w:r>
    </w:p>
    <w:p w:rsidR="00ED7C10" w:rsidRPr="00611926" w:rsidRDefault="00ED7C10" w:rsidP="00ED7C10">
      <w:pPr>
        <w:ind w:firstLine="709"/>
        <w:jc w:val="both"/>
        <w:rPr>
          <w:sz w:val="28"/>
          <w:szCs w:val="28"/>
        </w:rPr>
      </w:pPr>
      <w:r w:rsidRPr="00611926">
        <w:rPr>
          <w:sz w:val="28"/>
          <w:szCs w:val="28"/>
        </w:rPr>
        <w:t>Выполнение объемов работ по виду деятельности «Строительство» планируется за счет строительства объектов Курской АЭС-2, реализации крупных инвестиционных проектов в промышленности, в сфере агропромышленного комплекса, а также строительства объектов социальной сферы.</w:t>
      </w:r>
    </w:p>
    <w:p w:rsidR="00ED7C10" w:rsidRPr="00611926" w:rsidRDefault="00ED7C10" w:rsidP="00ED7C10">
      <w:pPr>
        <w:ind w:firstLine="709"/>
        <w:jc w:val="both"/>
        <w:rPr>
          <w:sz w:val="28"/>
          <w:szCs w:val="28"/>
        </w:rPr>
      </w:pPr>
      <w:r w:rsidRPr="00611926">
        <w:rPr>
          <w:sz w:val="28"/>
          <w:szCs w:val="28"/>
        </w:rPr>
        <w:t>Объем строительных работ в 2021 году по базовому варианту прогнозируется  на уровне 79,3 млрд. рублей (индекс физического объема – 100,0 %), в 2030 году – на уровне 119,8 млрд. рублей (индекс физического объема – 100,0 %).</w:t>
      </w:r>
    </w:p>
    <w:p w:rsidR="00ED7C10" w:rsidRPr="00611926" w:rsidRDefault="00ED7C10" w:rsidP="00ED7C10">
      <w:pPr>
        <w:ind w:firstLine="709"/>
        <w:jc w:val="both"/>
        <w:rPr>
          <w:sz w:val="28"/>
          <w:szCs w:val="28"/>
        </w:rPr>
      </w:pPr>
      <w:r w:rsidRPr="00611926">
        <w:rPr>
          <w:sz w:val="28"/>
          <w:szCs w:val="28"/>
        </w:rPr>
        <w:t>Значительное влияние на прогнозируемые объемы строительных работ будет оказывать формирование рынка доступного жилья.</w:t>
      </w:r>
    </w:p>
    <w:p w:rsidR="00ED7C10" w:rsidRPr="008948E6" w:rsidRDefault="00ED7C10" w:rsidP="00ED7C10">
      <w:pPr>
        <w:ind w:firstLine="709"/>
        <w:jc w:val="both"/>
        <w:rPr>
          <w:sz w:val="28"/>
          <w:szCs w:val="28"/>
        </w:rPr>
      </w:pPr>
      <w:r w:rsidRPr="00611926">
        <w:rPr>
          <w:sz w:val="28"/>
          <w:szCs w:val="28"/>
        </w:rPr>
        <w:t xml:space="preserve">При консервативном варианте, предусматривающем некоторый спад </w:t>
      </w:r>
      <w:proofErr w:type="gramStart"/>
      <w:r w:rsidRPr="00611926">
        <w:rPr>
          <w:sz w:val="28"/>
          <w:szCs w:val="28"/>
        </w:rPr>
        <w:t>с</w:t>
      </w:r>
      <w:proofErr w:type="gramEnd"/>
      <w:r w:rsidRPr="00611926">
        <w:rPr>
          <w:sz w:val="28"/>
          <w:szCs w:val="28"/>
        </w:rPr>
        <w:t xml:space="preserve"> сфере жилищного строительства, в 2021-2030 годах ввод жилья предполагается осуществить в объеме </w:t>
      </w:r>
      <w:r>
        <w:rPr>
          <w:sz w:val="28"/>
          <w:szCs w:val="28"/>
        </w:rPr>
        <w:t>около 4,</w:t>
      </w:r>
      <w:r w:rsidRPr="008948E6">
        <w:rPr>
          <w:sz w:val="28"/>
          <w:szCs w:val="28"/>
        </w:rPr>
        <w:t xml:space="preserve">6 млн. кв. метров. </w:t>
      </w:r>
    </w:p>
    <w:p w:rsidR="00ED7C10" w:rsidRPr="0029450A" w:rsidRDefault="00ED7C10" w:rsidP="00ED7C10">
      <w:pPr>
        <w:ind w:firstLine="709"/>
        <w:jc w:val="both"/>
        <w:rPr>
          <w:sz w:val="28"/>
          <w:szCs w:val="28"/>
        </w:rPr>
      </w:pPr>
      <w:r w:rsidRPr="0029450A">
        <w:rPr>
          <w:sz w:val="28"/>
          <w:szCs w:val="28"/>
        </w:rPr>
        <w:lastRenderedPageBreak/>
        <w:t xml:space="preserve">Смягчению спада в сфере жилищного строительства будут способствовать меры, направленные на сохранение спроса </w:t>
      </w:r>
      <w:proofErr w:type="gramStart"/>
      <w:r w:rsidRPr="0029450A">
        <w:rPr>
          <w:sz w:val="28"/>
          <w:szCs w:val="28"/>
        </w:rPr>
        <w:t>населения</w:t>
      </w:r>
      <w:proofErr w:type="gramEnd"/>
      <w:r w:rsidRPr="0029450A">
        <w:rPr>
          <w:sz w:val="28"/>
          <w:szCs w:val="28"/>
        </w:rPr>
        <w:t xml:space="preserve"> на жилье, в том числе за счет снижения процентной ставки по ипотечным (жилищным) кредитам, субсидирования процентных ставок по ипотечным кредитам, увеличения финансирования государственных жилищных программ.</w:t>
      </w:r>
    </w:p>
    <w:p w:rsidR="00ED7C10" w:rsidRPr="0029450A" w:rsidRDefault="00ED7C10" w:rsidP="00ED7C10">
      <w:pPr>
        <w:ind w:firstLine="709"/>
        <w:jc w:val="both"/>
        <w:rPr>
          <w:sz w:val="28"/>
          <w:szCs w:val="28"/>
        </w:rPr>
      </w:pPr>
      <w:r w:rsidRPr="0029450A">
        <w:rPr>
          <w:sz w:val="28"/>
          <w:szCs w:val="28"/>
        </w:rPr>
        <w:t xml:space="preserve">Всего в базовом варианте в периоде 2021-2030 годов предполагается осуществить ввод жилья в объеме более </w:t>
      </w:r>
      <w:r>
        <w:rPr>
          <w:sz w:val="28"/>
          <w:szCs w:val="28"/>
        </w:rPr>
        <w:t>7,</w:t>
      </w:r>
      <w:r w:rsidRPr="0029450A">
        <w:rPr>
          <w:sz w:val="28"/>
          <w:szCs w:val="28"/>
        </w:rPr>
        <w:t>6 млн. кв. метров.</w:t>
      </w:r>
    </w:p>
    <w:p w:rsidR="00ED7C10" w:rsidRPr="0029450A" w:rsidRDefault="00ED7C10" w:rsidP="00ED7C10">
      <w:pPr>
        <w:ind w:firstLine="709"/>
        <w:jc w:val="both"/>
        <w:rPr>
          <w:sz w:val="28"/>
          <w:szCs w:val="28"/>
        </w:rPr>
      </w:pPr>
      <w:r w:rsidRPr="0029450A">
        <w:rPr>
          <w:sz w:val="28"/>
          <w:szCs w:val="28"/>
        </w:rPr>
        <w:t>Увеличение объемов жилищного строительства, улучшение его качества, реализация мер государственной поддержки позволят создать комфортную среду проживания и жизнедеятельности населения Курской области.</w:t>
      </w:r>
    </w:p>
    <w:p w:rsidR="00ED7C10" w:rsidRPr="0029450A" w:rsidRDefault="00ED7C10" w:rsidP="00ED7C10">
      <w:pPr>
        <w:ind w:firstLine="709"/>
        <w:jc w:val="both"/>
        <w:rPr>
          <w:sz w:val="28"/>
          <w:szCs w:val="28"/>
        </w:rPr>
      </w:pPr>
      <w:r w:rsidRPr="0029450A">
        <w:rPr>
          <w:sz w:val="28"/>
          <w:szCs w:val="28"/>
        </w:rPr>
        <w:t>Продолжится строительство социально значимых объектов: общеобразовательных школ, детских дошкольных учреждений, поликлинических учреждений и фельдшерско-акушерских пунктов, объектов культуры и спорта.</w:t>
      </w:r>
    </w:p>
    <w:p w:rsidR="00ED7C10" w:rsidRPr="00ED7C10" w:rsidRDefault="00ED7C10" w:rsidP="00ED7C10">
      <w:pPr>
        <w:ind w:firstLine="709"/>
        <w:jc w:val="both"/>
        <w:rPr>
          <w:b/>
          <w:i/>
          <w:sz w:val="28"/>
          <w:szCs w:val="28"/>
        </w:rPr>
      </w:pPr>
      <w:r w:rsidRPr="00ED7C10">
        <w:rPr>
          <w:b/>
          <w:i/>
          <w:sz w:val="28"/>
          <w:szCs w:val="28"/>
        </w:rPr>
        <w:t>Потребительский рынок товаров и услуг</w:t>
      </w:r>
    </w:p>
    <w:p w:rsidR="00ED7C10" w:rsidRPr="00B51E78" w:rsidRDefault="00ED7C10" w:rsidP="00ED7C10">
      <w:pPr>
        <w:ind w:firstLine="709"/>
        <w:jc w:val="both"/>
        <w:rPr>
          <w:sz w:val="28"/>
          <w:szCs w:val="28"/>
        </w:rPr>
      </w:pPr>
      <w:r w:rsidRPr="00B51E78">
        <w:rPr>
          <w:sz w:val="28"/>
          <w:szCs w:val="28"/>
        </w:rPr>
        <w:t>Дальнейшее развитие на потребительском рынке товаров и услуг области в 20</w:t>
      </w:r>
      <w:r>
        <w:rPr>
          <w:sz w:val="28"/>
          <w:szCs w:val="28"/>
        </w:rPr>
        <w:t>21</w:t>
      </w:r>
      <w:r w:rsidRPr="00B51E78">
        <w:rPr>
          <w:sz w:val="28"/>
          <w:szCs w:val="28"/>
        </w:rPr>
        <w:t>-2030 годах предусматривается за счет:</w:t>
      </w:r>
    </w:p>
    <w:p w:rsidR="00ED7C10" w:rsidRPr="00B51E78" w:rsidRDefault="00ED7C10" w:rsidP="00ED7C10">
      <w:pPr>
        <w:ind w:firstLine="709"/>
        <w:jc w:val="both"/>
        <w:rPr>
          <w:sz w:val="28"/>
          <w:szCs w:val="28"/>
        </w:rPr>
      </w:pPr>
      <w:r w:rsidRPr="00B51E78">
        <w:rPr>
          <w:sz w:val="28"/>
          <w:szCs w:val="28"/>
        </w:rPr>
        <w:t xml:space="preserve">развития </w:t>
      </w:r>
      <w:proofErr w:type="spellStart"/>
      <w:r w:rsidRPr="00B51E78">
        <w:rPr>
          <w:sz w:val="28"/>
          <w:szCs w:val="28"/>
        </w:rPr>
        <w:t>многоформатной</w:t>
      </w:r>
      <w:proofErr w:type="spellEnd"/>
      <w:r w:rsidRPr="00B51E78">
        <w:rPr>
          <w:sz w:val="28"/>
          <w:szCs w:val="28"/>
        </w:rPr>
        <w:t xml:space="preserve"> торговли (развитие сетевой торговли, крупных современных торговых комплексов, магазинов «шаговой доступности») и дальнейшее создание условий для развития конкуренции в отрасли через развитие института саморегулирования в сфере торговли;</w:t>
      </w:r>
    </w:p>
    <w:p w:rsidR="00ED7C10" w:rsidRPr="00B51E78" w:rsidRDefault="00ED7C10" w:rsidP="00ED7C10">
      <w:pPr>
        <w:ind w:firstLine="709"/>
        <w:jc w:val="both"/>
        <w:rPr>
          <w:sz w:val="28"/>
          <w:szCs w:val="28"/>
        </w:rPr>
      </w:pPr>
      <w:r w:rsidRPr="00B51E78">
        <w:rPr>
          <w:sz w:val="28"/>
          <w:szCs w:val="28"/>
        </w:rPr>
        <w:t>повышения технического уровня предприятий торговли, общественного питания, бытовых услуг: новое строительство объектов, реконструкция и модернизация действующих предприятий в соответствии с новейшими научно-техническими достижениями;</w:t>
      </w:r>
    </w:p>
    <w:p w:rsidR="00ED7C10" w:rsidRPr="00B51E78" w:rsidRDefault="00ED7C10" w:rsidP="00ED7C10">
      <w:pPr>
        <w:autoSpaceDE w:val="0"/>
        <w:autoSpaceDN w:val="0"/>
        <w:adjustRightInd w:val="0"/>
        <w:ind w:firstLine="709"/>
        <w:jc w:val="both"/>
        <w:rPr>
          <w:sz w:val="28"/>
          <w:szCs w:val="28"/>
        </w:rPr>
      </w:pPr>
      <w:r w:rsidRPr="00B51E78">
        <w:rPr>
          <w:sz w:val="28"/>
          <w:szCs w:val="28"/>
        </w:rPr>
        <w:t xml:space="preserve">увеличения уровня обеспеченности населения торговыми площадями, дифференцированными по различным форматам торговли. </w:t>
      </w:r>
      <w:proofErr w:type="gramStart"/>
      <w:r w:rsidRPr="00B51E78">
        <w:rPr>
          <w:sz w:val="28"/>
          <w:szCs w:val="28"/>
        </w:rPr>
        <w:t>Предполагается совместно с органами местного самоуправления разработка системного подхода к вопросу обеспечения жителей услугами торговли, общественного питания, бытового обслуживания, то есть равномерное размещение предприятий на территории города, населенного пункта и т.д. для приближения услуг к потребителю и обеспечения комфортности покупок и услуг, а также стимулированию развития предприятий социальной направленности и эконом класса;</w:t>
      </w:r>
      <w:proofErr w:type="gramEnd"/>
    </w:p>
    <w:p w:rsidR="00ED7C10" w:rsidRPr="00B51E78" w:rsidRDefault="00ED7C10" w:rsidP="00ED7C10">
      <w:pPr>
        <w:ind w:firstLine="709"/>
        <w:jc w:val="both"/>
        <w:rPr>
          <w:sz w:val="28"/>
          <w:szCs w:val="28"/>
        </w:rPr>
      </w:pPr>
      <w:r w:rsidRPr="00B51E78">
        <w:rPr>
          <w:sz w:val="28"/>
          <w:szCs w:val="28"/>
        </w:rPr>
        <w:t>развития мобильной, нестационарной, ярмарочной, рыночной  торговли;</w:t>
      </w:r>
    </w:p>
    <w:p w:rsidR="00ED7C10" w:rsidRPr="00B51E78" w:rsidRDefault="00ED7C10" w:rsidP="00ED7C10">
      <w:pPr>
        <w:ind w:firstLine="709"/>
        <w:jc w:val="both"/>
        <w:rPr>
          <w:sz w:val="28"/>
          <w:szCs w:val="28"/>
        </w:rPr>
      </w:pPr>
      <w:r w:rsidRPr="00B51E78">
        <w:rPr>
          <w:sz w:val="28"/>
          <w:szCs w:val="28"/>
        </w:rPr>
        <w:t>развития электронной торговли;</w:t>
      </w:r>
    </w:p>
    <w:p w:rsidR="00ED7C10" w:rsidRPr="00B51E78" w:rsidRDefault="00ED7C10" w:rsidP="00ED7C10">
      <w:pPr>
        <w:ind w:firstLine="709"/>
        <w:jc w:val="both"/>
        <w:rPr>
          <w:sz w:val="28"/>
          <w:szCs w:val="28"/>
        </w:rPr>
      </w:pPr>
      <w:r w:rsidRPr="00B51E78">
        <w:rPr>
          <w:sz w:val="28"/>
          <w:szCs w:val="28"/>
        </w:rPr>
        <w:t xml:space="preserve">обеспечения </w:t>
      </w:r>
      <w:proofErr w:type="gramStart"/>
      <w:r w:rsidRPr="00B51E78">
        <w:rPr>
          <w:sz w:val="28"/>
          <w:szCs w:val="28"/>
        </w:rPr>
        <w:t>увеличения доли присутствия товаров местного производства</w:t>
      </w:r>
      <w:proofErr w:type="gramEnd"/>
      <w:r w:rsidRPr="00B51E78">
        <w:rPr>
          <w:sz w:val="28"/>
          <w:szCs w:val="28"/>
        </w:rPr>
        <w:t xml:space="preserve"> на полках сетевых магазинов розничной торговли.</w:t>
      </w:r>
    </w:p>
    <w:p w:rsidR="00ED7C10" w:rsidRPr="00123DF2" w:rsidRDefault="00ED7C10" w:rsidP="00ED7C10">
      <w:pPr>
        <w:ind w:firstLine="709"/>
        <w:jc w:val="both"/>
        <w:rPr>
          <w:sz w:val="28"/>
          <w:szCs w:val="28"/>
        </w:rPr>
      </w:pPr>
      <w:r w:rsidRPr="00B51E78">
        <w:rPr>
          <w:sz w:val="28"/>
          <w:szCs w:val="28"/>
        </w:rPr>
        <w:t xml:space="preserve">В 2021-2030 годах по базовому варианту оборот розничной торговли (в сопоставимых ценах) прогнозируется с ростом в 1,3 раза; оборот </w:t>
      </w:r>
      <w:r w:rsidRPr="00B51E78">
        <w:rPr>
          <w:sz w:val="28"/>
          <w:szCs w:val="28"/>
        </w:rPr>
        <w:lastRenderedPageBreak/>
        <w:t xml:space="preserve">общественного питания - в 1,3 раза; объем платных услуг, оказываемых населению области, - в </w:t>
      </w:r>
      <w:r w:rsidRPr="00123DF2">
        <w:rPr>
          <w:sz w:val="28"/>
          <w:szCs w:val="28"/>
        </w:rPr>
        <w:t>1,2 раза.</w:t>
      </w:r>
    </w:p>
    <w:p w:rsidR="00ED7C10" w:rsidRPr="00ED7C10" w:rsidRDefault="00ED7C10" w:rsidP="00ED7C10">
      <w:pPr>
        <w:ind w:firstLine="709"/>
        <w:jc w:val="both"/>
        <w:rPr>
          <w:b/>
          <w:i/>
          <w:sz w:val="28"/>
          <w:szCs w:val="28"/>
        </w:rPr>
      </w:pPr>
      <w:r w:rsidRPr="00ED7C10">
        <w:rPr>
          <w:b/>
          <w:i/>
          <w:sz w:val="28"/>
          <w:szCs w:val="28"/>
        </w:rPr>
        <w:t>Финансовые результаты</w:t>
      </w:r>
    </w:p>
    <w:p w:rsidR="00ED7C10" w:rsidRPr="00FF6A4D" w:rsidRDefault="00ED7C10" w:rsidP="00ED7C10">
      <w:pPr>
        <w:ind w:firstLine="720"/>
        <w:jc w:val="both"/>
        <w:rPr>
          <w:sz w:val="28"/>
          <w:szCs w:val="28"/>
        </w:rPr>
      </w:pPr>
      <w:r w:rsidRPr="00FF6A4D">
        <w:rPr>
          <w:sz w:val="28"/>
          <w:szCs w:val="28"/>
        </w:rPr>
        <w:t>Одной из основных задач на прогнозируемый период остается увеличение общей массы прибыли, являющейся одним из основных источников увеличения налогооблагаемой базы.</w:t>
      </w:r>
    </w:p>
    <w:p w:rsidR="00ED7C10" w:rsidRDefault="00ED7C10" w:rsidP="00ED7C10">
      <w:pPr>
        <w:ind w:firstLine="720"/>
        <w:jc w:val="both"/>
        <w:rPr>
          <w:sz w:val="28"/>
          <w:szCs w:val="28"/>
        </w:rPr>
      </w:pPr>
      <w:r w:rsidRPr="00FF6A4D">
        <w:rPr>
          <w:sz w:val="28"/>
          <w:szCs w:val="28"/>
        </w:rPr>
        <w:t>Основную долю в общем объеме прибыли составляют предприятия по виду экономической деятельности «Добыча полезных ископаемых»</w:t>
      </w:r>
      <w:r>
        <w:rPr>
          <w:sz w:val="28"/>
          <w:szCs w:val="28"/>
        </w:rPr>
        <w:t>.</w:t>
      </w:r>
    </w:p>
    <w:p w:rsidR="00ED7C10" w:rsidRPr="005E0C83" w:rsidRDefault="00ED7C10" w:rsidP="00ED7C10">
      <w:pPr>
        <w:ind w:firstLine="720"/>
        <w:jc w:val="both"/>
        <w:rPr>
          <w:sz w:val="28"/>
          <w:szCs w:val="28"/>
        </w:rPr>
      </w:pPr>
      <w:r w:rsidRPr="005E0C83">
        <w:rPr>
          <w:sz w:val="28"/>
          <w:szCs w:val="28"/>
        </w:rPr>
        <w:t xml:space="preserve">С учетом развития всех секторов экономики области в </w:t>
      </w:r>
      <w:r>
        <w:rPr>
          <w:sz w:val="28"/>
          <w:szCs w:val="28"/>
        </w:rPr>
        <w:t xml:space="preserve">прогнозируемом периоде </w:t>
      </w:r>
      <w:r w:rsidRPr="005E0C83">
        <w:rPr>
          <w:sz w:val="28"/>
          <w:szCs w:val="28"/>
        </w:rPr>
        <w:t>по области прогнозируется положительная динамика роста прибыли.</w:t>
      </w:r>
    </w:p>
    <w:p w:rsidR="00ED7C10" w:rsidRPr="005E0C83" w:rsidRDefault="00ED7C10" w:rsidP="00ED7C10">
      <w:pPr>
        <w:ind w:firstLine="720"/>
        <w:jc w:val="both"/>
        <w:rPr>
          <w:spacing w:val="2"/>
          <w:sz w:val="28"/>
          <w:szCs w:val="28"/>
        </w:rPr>
      </w:pPr>
      <w:r w:rsidRPr="005E0C83">
        <w:rPr>
          <w:sz w:val="28"/>
          <w:szCs w:val="28"/>
        </w:rPr>
        <w:t>Р</w:t>
      </w:r>
      <w:r w:rsidRPr="005E0C83">
        <w:rPr>
          <w:spacing w:val="2"/>
          <w:sz w:val="28"/>
          <w:szCs w:val="28"/>
        </w:rPr>
        <w:t xml:space="preserve">ост прибыли в целом по области будет обеспечен, в основном, увеличением прибыли в сельском хозяйстве, строительстве, что связано с реализацией ряда инвестиционных проектов. </w:t>
      </w:r>
    </w:p>
    <w:p w:rsidR="00ED7C10" w:rsidRPr="005E0C83" w:rsidRDefault="00ED7C10" w:rsidP="00ED7C10">
      <w:pPr>
        <w:ind w:firstLine="709"/>
        <w:jc w:val="both"/>
        <w:rPr>
          <w:sz w:val="28"/>
          <w:szCs w:val="28"/>
        </w:rPr>
      </w:pPr>
      <w:r w:rsidRPr="005E0C83">
        <w:rPr>
          <w:sz w:val="28"/>
          <w:szCs w:val="28"/>
        </w:rPr>
        <w:t>В 2022</w:t>
      </w:r>
      <w:r>
        <w:rPr>
          <w:sz w:val="28"/>
          <w:szCs w:val="28"/>
        </w:rPr>
        <w:t>-2023</w:t>
      </w:r>
      <w:r w:rsidRPr="005E0C83">
        <w:rPr>
          <w:sz w:val="28"/>
          <w:szCs w:val="28"/>
        </w:rPr>
        <w:t xml:space="preserve"> год</w:t>
      </w:r>
      <w:r>
        <w:rPr>
          <w:sz w:val="28"/>
          <w:szCs w:val="28"/>
        </w:rPr>
        <w:t>ах</w:t>
      </w:r>
      <w:r w:rsidRPr="005E0C83">
        <w:rPr>
          <w:sz w:val="28"/>
          <w:szCs w:val="28"/>
        </w:rPr>
        <w:t xml:space="preserve"> по базовому варианту прибыль прогнозируется в сумме 115,4</w:t>
      </w:r>
      <w:r>
        <w:rPr>
          <w:sz w:val="28"/>
          <w:szCs w:val="28"/>
        </w:rPr>
        <w:t>- 116,2</w:t>
      </w:r>
      <w:r w:rsidRPr="005E0C83">
        <w:rPr>
          <w:sz w:val="28"/>
          <w:szCs w:val="28"/>
        </w:rPr>
        <w:t xml:space="preserve"> млрд. рублей, по консервативному варианту – в сумме 110,5</w:t>
      </w:r>
      <w:r>
        <w:rPr>
          <w:sz w:val="28"/>
          <w:szCs w:val="28"/>
        </w:rPr>
        <w:t xml:space="preserve">- 110,6 </w:t>
      </w:r>
      <w:r w:rsidRPr="005E0C83">
        <w:rPr>
          <w:sz w:val="28"/>
          <w:szCs w:val="28"/>
        </w:rPr>
        <w:t>млрд. рублей</w:t>
      </w:r>
      <w:r>
        <w:rPr>
          <w:sz w:val="28"/>
          <w:szCs w:val="28"/>
        </w:rPr>
        <w:t xml:space="preserve"> соответственно</w:t>
      </w:r>
      <w:r w:rsidRPr="005E0C83">
        <w:rPr>
          <w:sz w:val="28"/>
          <w:szCs w:val="28"/>
        </w:rPr>
        <w:t>.</w:t>
      </w:r>
    </w:p>
    <w:p w:rsidR="00ED7C10" w:rsidRPr="003C6C44" w:rsidRDefault="00ED7C10" w:rsidP="00ED7C10">
      <w:pPr>
        <w:ind w:firstLine="720"/>
        <w:jc w:val="both"/>
        <w:rPr>
          <w:sz w:val="28"/>
          <w:szCs w:val="28"/>
        </w:rPr>
      </w:pPr>
      <w:r>
        <w:rPr>
          <w:sz w:val="28"/>
          <w:szCs w:val="28"/>
        </w:rPr>
        <w:t>В</w:t>
      </w:r>
      <w:r w:rsidRPr="003C6C44">
        <w:rPr>
          <w:sz w:val="28"/>
          <w:szCs w:val="28"/>
        </w:rPr>
        <w:t xml:space="preserve"> 20</w:t>
      </w:r>
      <w:r>
        <w:rPr>
          <w:sz w:val="28"/>
          <w:szCs w:val="28"/>
        </w:rPr>
        <w:t>24-2030 годах</w:t>
      </w:r>
      <w:r w:rsidRPr="003C6C44">
        <w:rPr>
          <w:sz w:val="28"/>
          <w:szCs w:val="28"/>
        </w:rPr>
        <w:t xml:space="preserve"> прибыль по базовому варианту прогнозируется </w:t>
      </w:r>
      <w:r>
        <w:rPr>
          <w:sz w:val="28"/>
          <w:szCs w:val="28"/>
        </w:rPr>
        <w:t>на уровне</w:t>
      </w:r>
      <w:r w:rsidRPr="003C6C44">
        <w:rPr>
          <w:sz w:val="28"/>
          <w:szCs w:val="28"/>
        </w:rPr>
        <w:t xml:space="preserve"> 127,2 млрд. рублей, по  консервативному варианту - 121,1 млрд. рублей.</w:t>
      </w:r>
    </w:p>
    <w:p w:rsidR="00ED7C10" w:rsidRPr="00ED7C10" w:rsidRDefault="00ED7C10" w:rsidP="00ED7C10">
      <w:pPr>
        <w:ind w:firstLine="709"/>
        <w:jc w:val="both"/>
        <w:rPr>
          <w:b/>
          <w:i/>
          <w:sz w:val="28"/>
          <w:szCs w:val="28"/>
        </w:rPr>
      </w:pPr>
      <w:r w:rsidRPr="00ED7C10">
        <w:rPr>
          <w:b/>
          <w:i/>
          <w:sz w:val="28"/>
          <w:szCs w:val="28"/>
        </w:rPr>
        <w:t>Уровень жизни</w:t>
      </w:r>
    </w:p>
    <w:p w:rsidR="00ED7C10" w:rsidRPr="00782F6A" w:rsidRDefault="00ED7C10" w:rsidP="00ED7C10">
      <w:pPr>
        <w:ind w:firstLine="709"/>
        <w:jc w:val="both"/>
        <w:rPr>
          <w:sz w:val="28"/>
          <w:szCs w:val="28"/>
        </w:rPr>
      </w:pPr>
      <w:r w:rsidRPr="00782F6A">
        <w:rPr>
          <w:sz w:val="28"/>
          <w:szCs w:val="28"/>
        </w:rPr>
        <w:t xml:space="preserve">Одним из ключевых показателей уровня жизни населения является величина заработной платы. </w:t>
      </w:r>
    </w:p>
    <w:p w:rsidR="00ED7C10" w:rsidRPr="00782F6A" w:rsidRDefault="00ED7C10" w:rsidP="00ED7C10">
      <w:pPr>
        <w:ind w:firstLine="709"/>
        <w:jc w:val="both"/>
        <w:rPr>
          <w:sz w:val="28"/>
          <w:szCs w:val="28"/>
        </w:rPr>
      </w:pPr>
      <w:r w:rsidRPr="00782F6A">
        <w:rPr>
          <w:sz w:val="28"/>
          <w:szCs w:val="28"/>
        </w:rPr>
        <w:t>В 2021-2030 годах по базовому варианту прогнозируется рост фонда начисленной заработной платы в 2,0 раза, по консервативному варианту - в 1,8 раза.</w:t>
      </w:r>
    </w:p>
    <w:p w:rsidR="00ED7C10" w:rsidRPr="00782F6A" w:rsidRDefault="00ED7C10" w:rsidP="00ED7C10">
      <w:pPr>
        <w:ind w:firstLine="709"/>
        <w:jc w:val="both"/>
        <w:rPr>
          <w:sz w:val="28"/>
          <w:szCs w:val="28"/>
        </w:rPr>
      </w:pPr>
      <w:r w:rsidRPr="00782F6A">
        <w:rPr>
          <w:sz w:val="28"/>
          <w:szCs w:val="28"/>
        </w:rPr>
        <w:t>Положительной динамике фонда оплаты труда будет способствовать увеличение средней заработной платы в реальном секторе экономики, рост производительности труда, создание новых рабочих мест.</w:t>
      </w:r>
    </w:p>
    <w:p w:rsidR="00ED7C10" w:rsidRPr="00782F6A" w:rsidRDefault="00ED7C10" w:rsidP="00ED7C10">
      <w:pPr>
        <w:ind w:firstLine="709"/>
        <w:jc w:val="both"/>
        <w:rPr>
          <w:sz w:val="28"/>
          <w:szCs w:val="28"/>
        </w:rPr>
      </w:pPr>
      <w:r w:rsidRPr="00782F6A">
        <w:rPr>
          <w:sz w:val="28"/>
          <w:szCs w:val="28"/>
        </w:rPr>
        <w:t>До 2030 года динамика среднесписочной численности работников организаций имеет тенденцию к незначительному росту по всем вариантам.</w:t>
      </w:r>
    </w:p>
    <w:p w:rsidR="00ED7C10" w:rsidRPr="005E324A" w:rsidRDefault="00ED7C10" w:rsidP="00ED7C10">
      <w:pPr>
        <w:ind w:firstLine="709"/>
        <w:jc w:val="both"/>
        <w:rPr>
          <w:sz w:val="28"/>
          <w:szCs w:val="28"/>
        </w:rPr>
      </w:pPr>
      <w:r w:rsidRPr="00782F6A">
        <w:rPr>
          <w:sz w:val="28"/>
          <w:szCs w:val="28"/>
        </w:rPr>
        <w:t>К 2030 году по базовому варианту среднемесячная начисленная заработная плата работников организаций увеличится в 1,9 раза (к 2020 году), по консервативному варианту - в 1,8 раза (к 2020 году).</w:t>
      </w:r>
    </w:p>
    <w:p w:rsidR="007519F2" w:rsidRPr="007B5248" w:rsidRDefault="00FE2F9D" w:rsidP="00AC3471">
      <w:pPr>
        <w:tabs>
          <w:tab w:val="left" w:pos="993"/>
          <w:tab w:val="left" w:pos="1276"/>
        </w:tabs>
        <w:ind w:firstLine="709"/>
        <w:jc w:val="both"/>
        <w:rPr>
          <w:sz w:val="28"/>
          <w:szCs w:val="28"/>
        </w:rPr>
      </w:pPr>
      <w:r w:rsidRPr="007B5248">
        <w:rPr>
          <w:color w:val="000000"/>
          <w:sz w:val="28"/>
          <w:szCs w:val="28"/>
        </w:rPr>
        <w:t>Основные показатели прогноза социально-экономического развития Курской области по базовому варианту на долгосрочный период представлены в приложении № 1.</w:t>
      </w:r>
      <w:r w:rsidR="007519F2" w:rsidRPr="007B5248">
        <w:rPr>
          <w:sz w:val="28"/>
          <w:szCs w:val="28"/>
        </w:rPr>
        <w:t>».</w:t>
      </w:r>
    </w:p>
    <w:p w:rsidR="00AC3471" w:rsidRPr="007B5248" w:rsidRDefault="00AC3471" w:rsidP="00AC3471">
      <w:pPr>
        <w:tabs>
          <w:tab w:val="left" w:pos="993"/>
          <w:tab w:val="left" w:pos="1276"/>
        </w:tabs>
        <w:ind w:firstLine="709"/>
        <w:jc w:val="both"/>
        <w:rPr>
          <w:color w:val="000000"/>
          <w:sz w:val="28"/>
          <w:szCs w:val="28"/>
        </w:rPr>
      </w:pPr>
    </w:p>
    <w:p w:rsidR="007519F2" w:rsidRPr="007B5248" w:rsidRDefault="007519F2" w:rsidP="007519F2">
      <w:pPr>
        <w:ind w:firstLine="709"/>
        <w:jc w:val="both"/>
        <w:rPr>
          <w:sz w:val="28"/>
          <w:szCs w:val="28"/>
        </w:rPr>
      </w:pPr>
      <w:r w:rsidRPr="007B5248">
        <w:rPr>
          <w:sz w:val="28"/>
          <w:szCs w:val="28"/>
        </w:rPr>
        <w:t xml:space="preserve">2.  </w:t>
      </w:r>
      <w:r w:rsidR="00BD495A" w:rsidRPr="007B5248">
        <w:rPr>
          <w:sz w:val="28"/>
          <w:szCs w:val="28"/>
        </w:rPr>
        <w:t>Подраздел</w:t>
      </w:r>
      <w:r w:rsidR="00D315D2" w:rsidRPr="007B5248">
        <w:rPr>
          <w:sz w:val="28"/>
          <w:szCs w:val="28"/>
        </w:rPr>
        <w:t xml:space="preserve"> «Прогнозирование доходов»</w:t>
      </w:r>
      <w:r w:rsidR="00E855FF" w:rsidRPr="007B5248">
        <w:rPr>
          <w:sz w:val="28"/>
          <w:szCs w:val="28"/>
        </w:rPr>
        <w:t xml:space="preserve"> </w:t>
      </w:r>
      <w:r w:rsidR="00BD495A" w:rsidRPr="007B5248">
        <w:rPr>
          <w:sz w:val="28"/>
          <w:szCs w:val="28"/>
        </w:rPr>
        <w:t>раздела</w:t>
      </w:r>
      <w:r w:rsidR="00E855FF" w:rsidRPr="007B5248">
        <w:rPr>
          <w:sz w:val="28"/>
          <w:szCs w:val="28"/>
        </w:rPr>
        <w:t xml:space="preserve"> «Прогноз основных характеристик консолидированного и областного бюджетов </w:t>
      </w:r>
      <w:r w:rsidR="00D315D2" w:rsidRPr="007B5248">
        <w:rPr>
          <w:sz w:val="28"/>
          <w:szCs w:val="28"/>
        </w:rPr>
        <w:t xml:space="preserve"> </w:t>
      </w:r>
      <w:r w:rsidR="00E855FF" w:rsidRPr="007B5248">
        <w:rPr>
          <w:sz w:val="28"/>
          <w:szCs w:val="28"/>
        </w:rPr>
        <w:t xml:space="preserve">Курской области на период до 2030 года» изложить в </w:t>
      </w:r>
      <w:r w:rsidR="00BD495A" w:rsidRPr="007B5248">
        <w:rPr>
          <w:sz w:val="28"/>
          <w:szCs w:val="28"/>
        </w:rPr>
        <w:t>следующей</w:t>
      </w:r>
      <w:r w:rsidR="00E855FF" w:rsidRPr="007B5248">
        <w:rPr>
          <w:sz w:val="28"/>
          <w:szCs w:val="28"/>
        </w:rPr>
        <w:t xml:space="preserve"> редакции:</w:t>
      </w:r>
    </w:p>
    <w:p w:rsidR="00E855FF" w:rsidRPr="002638CA" w:rsidRDefault="00E855FF" w:rsidP="007519F2">
      <w:pPr>
        <w:ind w:firstLine="709"/>
        <w:jc w:val="both"/>
        <w:rPr>
          <w:sz w:val="28"/>
          <w:szCs w:val="28"/>
          <w:highlight w:val="yellow"/>
        </w:rPr>
      </w:pPr>
    </w:p>
    <w:p w:rsidR="00BD495A" w:rsidRPr="00ED7C10" w:rsidRDefault="00BD495A" w:rsidP="00BD495A">
      <w:pPr>
        <w:pStyle w:val="ConsPlusNormal"/>
        <w:tabs>
          <w:tab w:val="left" w:pos="426"/>
          <w:tab w:val="left" w:pos="1134"/>
        </w:tabs>
        <w:ind w:firstLine="709"/>
        <w:contextualSpacing/>
        <w:jc w:val="center"/>
        <w:outlineLvl w:val="1"/>
        <w:rPr>
          <w:rFonts w:ascii="Times New Roman" w:hAnsi="Times New Roman" w:cs="Times New Roman"/>
          <w:b/>
          <w:sz w:val="28"/>
          <w:szCs w:val="28"/>
        </w:rPr>
      </w:pPr>
      <w:r w:rsidRPr="00ED7C10">
        <w:rPr>
          <w:rFonts w:ascii="Times New Roman" w:hAnsi="Times New Roman" w:cs="Times New Roman"/>
          <w:b/>
          <w:sz w:val="28"/>
          <w:szCs w:val="28"/>
        </w:rPr>
        <w:lastRenderedPageBreak/>
        <w:t xml:space="preserve">«Прогнозирование доходов </w:t>
      </w:r>
    </w:p>
    <w:p w:rsidR="00BD495A" w:rsidRPr="00ED7C10" w:rsidRDefault="00BD495A" w:rsidP="007519F2">
      <w:pPr>
        <w:ind w:firstLine="709"/>
        <w:jc w:val="both"/>
        <w:rPr>
          <w:sz w:val="28"/>
          <w:szCs w:val="28"/>
          <w:highlight w:val="yellow"/>
        </w:rPr>
      </w:pPr>
    </w:p>
    <w:p w:rsidR="00ED7C10" w:rsidRPr="00ED7C10" w:rsidRDefault="00ED7C10" w:rsidP="00ED7C10">
      <w:pPr>
        <w:ind w:firstLine="709"/>
        <w:jc w:val="both"/>
        <w:rPr>
          <w:sz w:val="28"/>
          <w:szCs w:val="28"/>
        </w:rPr>
      </w:pPr>
      <w:r w:rsidRPr="00ED7C10">
        <w:rPr>
          <w:sz w:val="28"/>
          <w:szCs w:val="28"/>
        </w:rPr>
        <w:t>Прогноз основных параметров консолидированного бюджета области разработан в двух вариантах - базовом и консервативном.</w:t>
      </w:r>
    </w:p>
    <w:p w:rsidR="00ED7C10" w:rsidRPr="00ED7C10" w:rsidRDefault="00ED7C10" w:rsidP="00ED7C10">
      <w:pPr>
        <w:ind w:firstLine="709"/>
        <w:jc w:val="both"/>
        <w:rPr>
          <w:sz w:val="28"/>
          <w:szCs w:val="28"/>
        </w:rPr>
      </w:pPr>
      <w:r w:rsidRPr="00ED7C10">
        <w:rPr>
          <w:sz w:val="28"/>
          <w:szCs w:val="28"/>
        </w:rPr>
        <w:t>Формирование налоговых и неналоговых доходов консолидированного бюджета Курской области на 2022 - 2030 годы произведено с учетом прогноза социально-экономического развития Курской области на 2022-2030 годы и действующих основных направлений налоговой и бюджетной политики.</w:t>
      </w:r>
    </w:p>
    <w:p w:rsidR="00ED7C10" w:rsidRPr="00ED7C10" w:rsidRDefault="00ED7C10" w:rsidP="00ED7C10">
      <w:pPr>
        <w:ind w:firstLine="709"/>
        <w:jc w:val="both"/>
        <w:rPr>
          <w:sz w:val="28"/>
          <w:szCs w:val="28"/>
        </w:rPr>
      </w:pPr>
      <w:r w:rsidRPr="00ED7C10">
        <w:rPr>
          <w:sz w:val="28"/>
          <w:szCs w:val="28"/>
        </w:rPr>
        <w:t>Прогнозирование налоговых и неналоговых доходов осуществлялось отдельно по каждому виду налога или сбора в условиях хозяйствования области (налогооблагаемая база, темпы роста (снижения) объемов промышленного производства, фонда оплаты труда, индексы-дефляторы цен промышленной продукции), а также с учетом фактического поступления доходов за предыдущие периоды и предложений главных администраторов доходов бюджета.</w:t>
      </w:r>
    </w:p>
    <w:p w:rsidR="00ED7C10" w:rsidRPr="00ED7C10" w:rsidRDefault="00ED7C10" w:rsidP="00ED7C10">
      <w:pPr>
        <w:ind w:firstLine="709"/>
        <w:jc w:val="both"/>
        <w:rPr>
          <w:sz w:val="28"/>
          <w:szCs w:val="28"/>
        </w:rPr>
      </w:pPr>
      <w:r w:rsidRPr="00ED7C10">
        <w:rPr>
          <w:sz w:val="28"/>
          <w:szCs w:val="28"/>
        </w:rPr>
        <w:t xml:space="preserve">При расчете налоговых и неналоговых доходов были учтены изменения действующего налогового и бюджетного законодательства: </w:t>
      </w:r>
    </w:p>
    <w:p w:rsidR="00ED7C10" w:rsidRPr="00ED7C10" w:rsidRDefault="00ED7C10" w:rsidP="00ED7C10">
      <w:pPr>
        <w:ind w:firstLine="709"/>
        <w:jc w:val="both"/>
        <w:rPr>
          <w:sz w:val="28"/>
          <w:szCs w:val="28"/>
        </w:rPr>
      </w:pPr>
      <w:r w:rsidRPr="00ED7C10">
        <w:rPr>
          <w:sz w:val="28"/>
          <w:szCs w:val="28"/>
        </w:rPr>
        <w:t>индексация специфических ставок акцизов по подакцизным товарам;</w:t>
      </w:r>
    </w:p>
    <w:p w:rsidR="00ED7C10" w:rsidRPr="00ED7C10" w:rsidRDefault="00ED7C10" w:rsidP="00ED7C10">
      <w:pPr>
        <w:ind w:firstLine="709"/>
        <w:jc w:val="both"/>
        <w:rPr>
          <w:sz w:val="28"/>
          <w:szCs w:val="28"/>
        </w:rPr>
      </w:pPr>
      <w:r w:rsidRPr="00ED7C10">
        <w:rPr>
          <w:sz w:val="28"/>
          <w:szCs w:val="28"/>
        </w:rPr>
        <w:t>изменение норматива зачисления доходов от уплаты акцизов на нефтепродукты в бюджеты субъектов Российской Федерации.</w:t>
      </w:r>
    </w:p>
    <w:p w:rsidR="00ED7C10" w:rsidRPr="00ED7C10" w:rsidRDefault="00ED7C10" w:rsidP="00ED7C10">
      <w:pPr>
        <w:ind w:firstLine="709"/>
        <w:jc w:val="both"/>
        <w:rPr>
          <w:sz w:val="28"/>
          <w:szCs w:val="28"/>
        </w:rPr>
      </w:pPr>
      <w:proofErr w:type="gramStart"/>
      <w:r w:rsidRPr="00ED7C10">
        <w:rPr>
          <w:sz w:val="28"/>
          <w:szCs w:val="28"/>
        </w:rPr>
        <w:t>Из основных доходных источников бюджета наиболее сложным для долгосрочного прогнозирования является налог на прибыль организаций, поскольку на объем его поступлений оказывают влияние различные внешние факторы, такие как динамика курса иностранных валют, обуславливающих объем валютной выручки отдельных налогоплательщиков, и, соответственно сумма самого налога, а также наличие значительной суммы переплаты по налогу, возврат которой может быть осуществлен по заявлению налогоплательщика в любое</w:t>
      </w:r>
      <w:proofErr w:type="gramEnd"/>
      <w:r w:rsidRPr="00ED7C10">
        <w:rPr>
          <w:sz w:val="28"/>
          <w:szCs w:val="28"/>
        </w:rPr>
        <w:t xml:space="preserve"> время.</w:t>
      </w:r>
    </w:p>
    <w:p w:rsidR="00ED7C10" w:rsidRPr="00ED7C10" w:rsidRDefault="00ED7C10" w:rsidP="00ED7C10">
      <w:pPr>
        <w:ind w:firstLine="709"/>
        <w:jc w:val="both"/>
        <w:rPr>
          <w:sz w:val="28"/>
          <w:szCs w:val="28"/>
        </w:rPr>
      </w:pPr>
      <w:r w:rsidRPr="00ED7C10">
        <w:rPr>
          <w:sz w:val="28"/>
          <w:szCs w:val="28"/>
        </w:rPr>
        <w:t>По налогу на доходы физических лиц расчет долгосрочного прогноза поступлений осуществлен исходя из индекса-дефлятора, характеризующего темп роста фонда заработной платы.</w:t>
      </w:r>
    </w:p>
    <w:p w:rsidR="00ED7C10" w:rsidRPr="00ED7C10" w:rsidRDefault="00ED7C10" w:rsidP="00ED7C10">
      <w:pPr>
        <w:ind w:firstLine="709"/>
        <w:jc w:val="both"/>
        <w:rPr>
          <w:sz w:val="28"/>
          <w:szCs w:val="28"/>
        </w:rPr>
      </w:pPr>
      <w:r w:rsidRPr="00ED7C10">
        <w:rPr>
          <w:sz w:val="28"/>
          <w:szCs w:val="28"/>
        </w:rPr>
        <w:t>Прогнозируемый объем поступлений налога на имущество организаций рассчитан в соответствии с действующими положениями главы 30 Налогового кодекса Российской Федерации.</w:t>
      </w:r>
    </w:p>
    <w:p w:rsidR="00ED7C10" w:rsidRPr="00ED7C10" w:rsidRDefault="00ED7C10" w:rsidP="00ED7C10">
      <w:pPr>
        <w:ind w:firstLine="709"/>
        <w:jc w:val="both"/>
        <w:rPr>
          <w:sz w:val="28"/>
          <w:szCs w:val="28"/>
        </w:rPr>
      </w:pPr>
      <w:proofErr w:type="gramStart"/>
      <w:r w:rsidRPr="00ED7C10">
        <w:rPr>
          <w:sz w:val="28"/>
          <w:szCs w:val="28"/>
        </w:rPr>
        <w:t>По акцизам на нефтепродукты и алкогольную продукцию расчет поступлений на долгосрочный период осуществлен с учетом действующих ставок акцизов по подакцизной продукции, а также установленных бюджетным законодательством Российской Федерации нормативов распределения доходов от уплаты акцизов между федеральным бюджетом и бюджетами субъектов Российской Федерации.</w:t>
      </w:r>
      <w:proofErr w:type="gramEnd"/>
    </w:p>
    <w:p w:rsidR="00CC6E0C" w:rsidRDefault="00ED7C10" w:rsidP="00CC6E0C">
      <w:pPr>
        <w:ind w:firstLine="709"/>
        <w:jc w:val="both"/>
        <w:rPr>
          <w:sz w:val="28"/>
          <w:szCs w:val="32"/>
        </w:rPr>
      </w:pPr>
      <w:r w:rsidRPr="00ED7C10">
        <w:rPr>
          <w:sz w:val="28"/>
          <w:szCs w:val="28"/>
        </w:rPr>
        <w:t xml:space="preserve">Объемы поступлений по остальным налоговым доходам, а также неналоговым доходам на долгосрочный период в основном рассчитаны с применением ежегодной динамики роста, учтенной при формировании </w:t>
      </w:r>
      <w:r w:rsidRPr="00ED7C10">
        <w:rPr>
          <w:sz w:val="28"/>
          <w:szCs w:val="28"/>
        </w:rPr>
        <w:lastRenderedPageBreak/>
        <w:t>доходной части консолидированного и областного бюджетов на период 2022-2024 годов.</w:t>
      </w:r>
      <w:r w:rsidR="00CC6E0C" w:rsidRPr="00CC6E0C">
        <w:rPr>
          <w:sz w:val="28"/>
          <w:szCs w:val="32"/>
        </w:rPr>
        <w:t xml:space="preserve"> </w:t>
      </w:r>
    </w:p>
    <w:p w:rsidR="009A1CB0" w:rsidRPr="009A1CB0" w:rsidRDefault="009A1CB0" w:rsidP="009A1CB0">
      <w:pPr>
        <w:ind w:firstLine="709"/>
        <w:jc w:val="both"/>
        <w:rPr>
          <w:sz w:val="28"/>
          <w:szCs w:val="28"/>
        </w:rPr>
      </w:pPr>
      <w:proofErr w:type="gramStart"/>
      <w:r>
        <w:rPr>
          <w:sz w:val="28"/>
          <w:szCs w:val="32"/>
        </w:rPr>
        <w:t xml:space="preserve">Параметры по доходам на 2021 год сформированы в соответствии с Законом Курской области от 14.12.2020 №113-ЗКО «Об областном бюджете на 2021 год и на плановый период 2022 и 2023 годов» (в редакции Закона Курской области от 16.08.2021 №60-ЗКО «О внесении изменений в Закон Курской области </w:t>
      </w:r>
      <w:r w:rsidRPr="009A1CB0">
        <w:rPr>
          <w:color w:val="000000"/>
          <w:sz w:val="28"/>
          <w:szCs w:val="28"/>
        </w:rPr>
        <w:t>«Об областном бюджете на 2021 год и на плановый период 2022 и 2023 годов»</w:t>
      </w:r>
      <w:r>
        <w:rPr>
          <w:color w:val="000000"/>
          <w:sz w:val="28"/>
          <w:szCs w:val="28"/>
        </w:rPr>
        <w:t>)</w:t>
      </w:r>
      <w:r w:rsidRPr="009A1CB0">
        <w:rPr>
          <w:sz w:val="28"/>
          <w:szCs w:val="28"/>
        </w:rPr>
        <w:t>.</w:t>
      </w:r>
      <w:proofErr w:type="gramEnd"/>
    </w:p>
    <w:p w:rsidR="00D54CD0" w:rsidRPr="00ED7C10" w:rsidRDefault="00D54CD0" w:rsidP="00E855FF">
      <w:pPr>
        <w:ind w:firstLine="709"/>
        <w:jc w:val="both"/>
        <w:rPr>
          <w:b/>
          <w:sz w:val="28"/>
          <w:szCs w:val="28"/>
          <w:highlight w:val="yellow"/>
        </w:rPr>
      </w:pPr>
    </w:p>
    <w:p w:rsidR="00E855FF" w:rsidRPr="00ED7C10" w:rsidRDefault="00E855FF" w:rsidP="00E855FF">
      <w:pPr>
        <w:ind w:firstLine="709"/>
        <w:jc w:val="both"/>
        <w:rPr>
          <w:sz w:val="28"/>
          <w:szCs w:val="28"/>
        </w:rPr>
      </w:pPr>
      <w:r w:rsidRPr="00ED7C10">
        <w:rPr>
          <w:b/>
          <w:sz w:val="28"/>
          <w:szCs w:val="28"/>
        </w:rPr>
        <w:t>Базовый вариант</w:t>
      </w:r>
      <w:r w:rsidRPr="00ED7C10">
        <w:rPr>
          <w:sz w:val="28"/>
          <w:szCs w:val="28"/>
        </w:rPr>
        <w:t xml:space="preserve">  </w:t>
      </w:r>
    </w:p>
    <w:p w:rsidR="00E855FF" w:rsidRPr="00ED7C10" w:rsidRDefault="00E855FF" w:rsidP="00E855FF">
      <w:pPr>
        <w:ind w:firstLine="709"/>
        <w:jc w:val="both"/>
        <w:rPr>
          <w:sz w:val="28"/>
          <w:szCs w:val="28"/>
        </w:rPr>
      </w:pPr>
      <w:r w:rsidRPr="00ED7C10">
        <w:rPr>
          <w:sz w:val="28"/>
          <w:szCs w:val="28"/>
        </w:rPr>
        <w:t xml:space="preserve">Основные параметры </w:t>
      </w:r>
      <w:r w:rsidR="005C77DF" w:rsidRPr="00ED7C10">
        <w:rPr>
          <w:sz w:val="28"/>
          <w:szCs w:val="28"/>
        </w:rPr>
        <w:t xml:space="preserve">областного и </w:t>
      </w:r>
      <w:r w:rsidRPr="00ED7C10">
        <w:rPr>
          <w:sz w:val="28"/>
          <w:szCs w:val="28"/>
        </w:rPr>
        <w:t>консолидированного бюджет</w:t>
      </w:r>
      <w:r w:rsidR="000F07D3" w:rsidRPr="00ED7C10">
        <w:rPr>
          <w:sz w:val="28"/>
          <w:szCs w:val="28"/>
        </w:rPr>
        <w:t>ов</w:t>
      </w:r>
      <w:r w:rsidRPr="00ED7C10">
        <w:rPr>
          <w:sz w:val="28"/>
          <w:szCs w:val="28"/>
        </w:rPr>
        <w:t xml:space="preserve"> Курской области на период до 2030 года представлены в </w:t>
      </w:r>
      <w:r w:rsidR="00CB3B99" w:rsidRPr="00ED7C10">
        <w:rPr>
          <w:sz w:val="28"/>
          <w:szCs w:val="28"/>
        </w:rPr>
        <w:t>п</w:t>
      </w:r>
      <w:r w:rsidRPr="00ED7C10">
        <w:rPr>
          <w:sz w:val="28"/>
          <w:szCs w:val="28"/>
        </w:rPr>
        <w:t>риложени</w:t>
      </w:r>
      <w:r w:rsidR="005C77DF" w:rsidRPr="00ED7C10">
        <w:rPr>
          <w:sz w:val="28"/>
          <w:szCs w:val="28"/>
        </w:rPr>
        <w:t>ях</w:t>
      </w:r>
      <w:r w:rsidR="00417A1C" w:rsidRPr="00ED7C10">
        <w:rPr>
          <w:sz w:val="28"/>
          <w:szCs w:val="28"/>
        </w:rPr>
        <w:t xml:space="preserve"> №</w:t>
      </w:r>
      <w:r w:rsidR="00B70AE6" w:rsidRPr="00ED7C10">
        <w:rPr>
          <w:sz w:val="28"/>
          <w:szCs w:val="28"/>
        </w:rPr>
        <w:t>2</w:t>
      </w:r>
      <w:r w:rsidR="00CB66C1" w:rsidRPr="00ED7C10">
        <w:rPr>
          <w:sz w:val="28"/>
          <w:szCs w:val="28"/>
        </w:rPr>
        <w:t xml:space="preserve"> и №</w:t>
      </w:r>
      <w:r w:rsidR="005C77DF" w:rsidRPr="00ED7C10">
        <w:rPr>
          <w:sz w:val="28"/>
          <w:szCs w:val="28"/>
        </w:rPr>
        <w:t>3</w:t>
      </w:r>
      <w:r w:rsidRPr="00ED7C10">
        <w:rPr>
          <w:sz w:val="28"/>
          <w:szCs w:val="28"/>
        </w:rPr>
        <w:t>.</w:t>
      </w:r>
    </w:p>
    <w:p w:rsidR="00E855FF" w:rsidRPr="00ED7C10" w:rsidRDefault="00E855FF" w:rsidP="00E855FF">
      <w:pPr>
        <w:rPr>
          <w:rFonts w:eastAsia="Batang"/>
          <w:sz w:val="28"/>
          <w:szCs w:val="28"/>
        </w:rPr>
      </w:pPr>
    </w:p>
    <w:p w:rsidR="00E855FF" w:rsidRPr="00ED7C10" w:rsidRDefault="00E855FF" w:rsidP="00E855FF">
      <w:pPr>
        <w:ind w:firstLine="709"/>
        <w:jc w:val="both"/>
        <w:rPr>
          <w:sz w:val="28"/>
          <w:szCs w:val="28"/>
        </w:rPr>
      </w:pPr>
      <w:r w:rsidRPr="00ED7C10">
        <w:rPr>
          <w:sz w:val="28"/>
          <w:szCs w:val="28"/>
        </w:rPr>
        <w:t>1. Структура и динамика доходной части областного бюджета Курской области за период</w:t>
      </w:r>
      <w:r w:rsidR="00106F94" w:rsidRPr="00ED7C10">
        <w:rPr>
          <w:sz w:val="28"/>
          <w:szCs w:val="28"/>
        </w:rPr>
        <w:t xml:space="preserve"> </w:t>
      </w:r>
      <w:r w:rsidRPr="00ED7C10">
        <w:rPr>
          <w:sz w:val="28"/>
          <w:szCs w:val="28"/>
        </w:rPr>
        <w:t>20</w:t>
      </w:r>
      <w:r w:rsidR="006B7A59" w:rsidRPr="00ED7C10">
        <w:rPr>
          <w:sz w:val="28"/>
          <w:szCs w:val="28"/>
        </w:rPr>
        <w:t>2</w:t>
      </w:r>
      <w:r w:rsidR="00ED7C10">
        <w:rPr>
          <w:sz w:val="28"/>
          <w:szCs w:val="28"/>
        </w:rPr>
        <w:t>1</w:t>
      </w:r>
      <w:r w:rsidR="00CB66C1" w:rsidRPr="00ED7C10">
        <w:rPr>
          <w:sz w:val="28"/>
          <w:szCs w:val="28"/>
        </w:rPr>
        <w:t>–</w:t>
      </w:r>
      <w:r w:rsidRPr="00ED7C10">
        <w:rPr>
          <w:sz w:val="28"/>
          <w:szCs w:val="28"/>
        </w:rPr>
        <w:t>2030 годов характеризу</w:t>
      </w:r>
      <w:r w:rsidR="000F07D3" w:rsidRPr="00ED7C10">
        <w:rPr>
          <w:sz w:val="28"/>
          <w:szCs w:val="28"/>
        </w:rPr>
        <w:t>ю</w:t>
      </w:r>
      <w:r w:rsidRPr="00ED7C10">
        <w:rPr>
          <w:sz w:val="28"/>
          <w:szCs w:val="28"/>
        </w:rPr>
        <w:t>тся следующими показателями:</w:t>
      </w:r>
    </w:p>
    <w:p w:rsidR="005946D3" w:rsidRPr="00ED7C10" w:rsidRDefault="005946D3" w:rsidP="00E855FF">
      <w:pPr>
        <w:ind w:right="-1"/>
        <w:jc w:val="right"/>
        <w:rPr>
          <w:highlight w:val="yellow"/>
        </w:rPr>
      </w:pPr>
    </w:p>
    <w:p w:rsidR="00E855FF" w:rsidRPr="00ED7C10" w:rsidRDefault="00F131D3" w:rsidP="00E855FF">
      <w:pPr>
        <w:ind w:right="-1"/>
        <w:jc w:val="right"/>
      </w:pPr>
      <w:r w:rsidRPr="00ED7C10">
        <w:t>млн</w:t>
      </w:r>
      <w:r w:rsidR="00E855FF" w:rsidRPr="00ED7C10">
        <w:t>.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9"/>
        <w:gridCol w:w="1246"/>
        <w:gridCol w:w="1374"/>
        <w:gridCol w:w="1239"/>
        <w:gridCol w:w="1376"/>
        <w:gridCol w:w="1612"/>
      </w:tblGrid>
      <w:tr w:rsidR="00D47231" w:rsidRPr="00ED7C10" w:rsidTr="00122E65">
        <w:trPr>
          <w:trHeight w:val="1500"/>
        </w:trPr>
        <w:tc>
          <w:tcPr>
            <w:tcW w:w="1313" w:type="pct"/>
            <w:tcBorders>
              <w:top w:val="single" w:sz="4" w:space="0" w:color="auto"/>
              <w:left w:val="single" w:sz="4" w:space="0" w:color="auto"/>
              <w:bottom w:val="single" w:sz="4" w:space="0" w:color="auto"/>
              <w:right w:val="single" w:sz="4" w:space="0" w:color="auto"/>
            </w:tcBorders>
            <w:vAlign w:val="center"/>
            <w:hideMark/>
          </w:tcPr>
          <w:p w:rsidR="00D47231" w:rsidRPr="00ED7C10" w:rsidRDefault="00D47231" w:rsidP="00E855FF">
            <w:pPr>
              <w:jc w:val="center"/>
              <w:rPr>
                <w:rFonts w:eastAsia="Batang"/>
                <w:color w:val="000000"/>
              </w:rPr>
            </w:pPr>
            <w:r w:rsidRPr="00ED7C10">
              <w:rPr>
                <w:color w:val="000000"/>
                <w:sz w:val="22"/>
              </w:rPr>
              <w:t>Показатель</w:t>
            </w:r>
          </w:p>
        </w:tc>
        <w:tc>
          <w:tcPr>
            <w:tcW w:w="671" w:type="pct"/>
            <w:tcBorders>
              <w:top w:val="single" w:sz="4" w:space="0" w:color="auto"/>
              <w:left w:val="single" w:sz="4" w:space="0" w:color="auto"/>
              <w:bottom w:val="single" w:sz="4" w:space="0" w:color="auto"/>
              <w:right w:val="single" w:sz="4" w:space="0" w:color="auto"/>
            </w:tcBorders>
            <w:vAlign w:val="center"/>
          </w:tcPr>
          <w:p w:rsidR="00D47231" w:rsidRPr="00ED7C10" w:rsidRDefault="006B7A59" w:rsidP="00ED7C10">
            <w:pPr>
              <w:jc w:val="center"/>
              <w:rPr>
                <w:color w:val="000000"/>
              </w:rPr>
            </w:pPr>
            <w:r w:rsidRPr="00ED7C10">
              <w:rPr>
                <w:color w:val="000000"/>
                <w:sz w:val="22"/>
              </w:rPr>
              <w:t>202</w:t>
            </w:r>
            <w:r w:rsidR="00ED7C10">
              <w:rPr>
                <w:color w:val="000000"/>
                <w:sz w:val="22"/>
              </w:rPr>
              <w:t>1</w:t>
            </w:r>
            <w:r w:rsidR="00D47231" w:rsidRPr="00ED7C10">
              <w:rPr>
                <w:color w:val="000000"/>
                <w:sz w:val="22"/>
              </w:rPr>
              <w:t xml:space="preserve"> год</w:t>
            </w:r>
          </w:p>
        </w:tc>
        <w:tc>
          <w:tcPr>
            <w:tcW w:w="740" w:type="pct"/>
            <w:tcBorders>
              <w:top w:val="single" w:sz="4" w:space="0" w:color="auto"/>
              <w:left w:val="single" w:sz="4" w:space="0" w:color="auto"/>
              <w:bottom w:val="single" w:sz="4" w:space="0" w:color="auto"/>
              <w:right w:val="single" w:sz="4" w:space="0" w:color="auto"/>
            </w:tcBorders>
            <w:vAlign w:val="center"/>
            <w:hideMark/>
          </w:tcPr>
          <w:p w:rsidR="00D47231" w:rsidRPr="00ED7C10" w:rsidRDefault="00D47231" w:rsidP="00E855FF">
            <w:pPr>
              <w:jc w:val="center"/>
              <w:rPr>
                <w:rFonts w:eastAsia="Batang"/>
                <w:color w:val="000000"/>
              </w:rPr>
            </w:pPr>
            <w:r w:rsidRPr="00ED7C10">
              <w:rPr>
                <w:color w:val="000000"/>
                <w:sz w:val="22"/>
              </w:rPr>
              <w:t>Удельный вес в общей сумме доходов</w:t>
            </w:r>
          </w:p>
        </w:tc>
        <w:tc>
          <w:tcPr>
            <w:tcW w:w="667" w:type="pct"/>
            <w:tcBorders>
              <w:top w:val="single" w:sz="4" w:space="0" w:color="auto"/>
              <w:left w:val="single" w:sz="4" w:space="0" w:color="auto"/>
              <w:bottom w:val="single" w:sz="4" w:space="0" w:color="auto"/>
              <w:right w:val="single" w:sz="4" w:space="0" w:color="auto"/>
            </w:tcBorders>
            <w:vAlign w:val="center"/>
            <w:hideMark/>
          </w:tcPr>
          <w:p w:rsidR="00D47231" w:rsidRPr="00ED7C10" w:rsidRDefault="00D47231" w:rsidP="00E855FF">
            <w:pPr>
              <w:jc w:val="center"/>
              <w:rPr>
                <w:rFonts w:eastAsia="Batang"/>
                <w:color w:val="000000"/>
              </w:rPr>
            </w:pPr>
            <w:r w:rsidRPr="00ED7C10">
              <w:rPr>
                <w:color w:val="000000"/>
                <w:sz w:val="22"/>
              </w:rPr>
              <w:t>2030 год</w:t>
            </w:r>
          </w:p>
        </w:tc>
        <w:tc>
          <w:tcPr>
            <w:tcW w:w="741" w:type="pct"/>
            <w:tcBorders>
              <w:top w:val="single" w:sz="4" w:space="0" w:color="auto"/>
              <w:left w:val="single" w:sz="4" w:space="0" w:color="auto"/>
              <w:bottom w:val="single" w:sz="4" w:space="0" w:color="auto"/>
              <w:right w:val="single" w:sz="4" w:space="0" w:color="auto"/>
            </w:tcBorders>
            <w:vAlign w:val="center"/>
            <w:hideMark/>
          </w:tcPr>
          <w:p w:rsidR="00D47231" w:rsidRPr="00ED7C10" w:rsidRDefault="00D47231" w:rsidP="00E855FF">
            <w:pPr>
              <w:jc w:val="center"/>
              <w:rPr>
                <w:rFonts w:eastAsia="Batang"/>
                <w:color w:val="000000"/>
              </w:rPr>
            </w:pPr>
            <w:r w:rsidRPr="00ED7C10">
              <w:rPr>
                <w:color w:val="000000"/>
                <w:sz w:val="22"/>
              </w:rPr>
              <w:t>Удельный вес в общей сумме доходов</w:t>
            </w:r>
          </w:p>
        </w:tc>
        <w:tc>
          <w:tcPr>
            <w:tcW w:w="868" w:type="pct"/>
            <w:tcBorders>
              <w:top w:val="single" w:sz="4" w:space="0" w:color="auto"/>
              <w:left w:val="single" w:sz="4" w:space="0" w:color="auto"/>
              <w:bottom w:val="single" w:sz="4" w:space="0" w:color="auto"/>
              <w:right w:val="single" w:sz="4" w:space="0" w:color="auto"/>
            </w:tcBorders>
            <w:vAlign w:val="center"/>
            <w:hideMark/>
          </w:tcPr>
          <w:p w:rsidR="00D47231" w:rsidRPr="00ED7C10" w:rsidRDefault="006B7A59" w:rsidP="00ED7C10">
            <w:pPr>
              <w:jc w:val="center"/>
              <w:rPr>
                <w:rFonts w:eastAsia="Batang"/>
                <w:color w:val="000000"/>
              </w:rPr>
            </w:pPr>
            <w:r w:rsidRPr="00ED7C10">
              <w:rPr>
                <w:color w:val="000000"/>
                <w:sz w:val="22"/>
              </w:rPr>
              <w:t>Динамика за период 202</w:t>
            </w:r>
            <w:r w:rsidR="00ED7C10">
              <w:rPr>
                <w:color w:val="000000"/>
                <w:sz w:val="22"/>
              </w:rPr>
              <w:t>1</w:t>
            </w:r>
            <w:r w:rsidR="00D47231" w:rsidRPr="00ED7C10">
              <w:rPr>
                <w:color w:val="000000"/>
                <w:sz w:val="22"/>
              </w:rPr>
              <w:t>-2030 год</w:t>
            </w:r>
            <w:r w:rsidR="00CB3B99" w:rsidRPr="00ED7C10">
              <w:rPr>
                <w:color w:val="000000"/>
                <w:sz w:val="22"/>
              </w:rPr>
              <w:t>ов</w:t>
            </w:r>
          </w:p>
        </w:tc>
      </w:tr>
      <w:tr w:rsidR="00122E65" w:rsidRPr="00ED7C10" w:rsidTr="00122E65">
        <w:trPr>
          <w:trHeight w:val="300"/>
        </w:trPr>
        <w:tc>
          <w:tcPr>
            <w:tcW w:w="1313" w:type="pct"/>
            <w:tcBorders>
              <w:top w:val="single" w:sz="4" w:space="0" w:color="auto"/>
              <w:left w:val="single" w:sz="4" w:space="0" w:color="auto"/>
              <w:bottom w:val="single" w:sz="4" w:space="0" w:color="auto"/>
              <w:right w:val="single" w:sz="4" w:space="0" w:color="auto"/>
            </w:tcBorders>
            <w:vAlign w:val="center"/>
            <w:hideMark/>
          </w:tcPr>
          <w:p w:rsidR="00122E65" w:rsidRPr="00ED7C10" w:rsidRDefault="00122E65" w:rsidP="00E855FF">
            <w:pPr>
              <w:rPr>
                <w:rFonts w:eastAsia="Batang"/>
                <w:b/>
                <w:bCs/>
                <w:color w:val="000000"/>
                <w:sz w:val="20"/>
                <w:szCs w:val="20"/>
              </w:rPr>
            </w:pPr>
            <w:r w:rsidRPr="00ED7C10">
              <w:rPr>
                <w:b/>
                <w:bCs/>
                <w:color w:val="000000"/>
                <w:sz w:val="20"/>
                <w:szCs w:val="20"/>
              </w:rPr>
              <w:t>Доходы</w:t>
            </w:r>
          </w:p>
        </w:tc>
        <w:tc>
          <w:tcPr>
            <w:tcW w:w="671" w:type="pct"/>
            <w:tcBorders>
              <w:top w:val="single" w:sz="4" w:space="0" w:color="auto"/>
              <w:left w:val="single" w:sz="4" w:space="0" w:color="auto"/>
              <w:bottom w:val="single" w:sz="4" w:space="0" w:color="auto"/>
              <w:right w:val="single" w:sz="4" w:space="0" w:color="auto"/>
            </w:tcBorders>
            <w:vAlign w:val="center"/>
          </w:tcPr>
          <w:p w:rsidR="00122E65" w:rsidRPr="00ED7C10" w:rsidRDefault="00CA049D" w:rsidP="00122E65">
            <w:pPr>
              <w:jc w:val="center"/>
              <w:rPr>
                <w:rFonts w:eastAsia="Batang"/>
                <w:b/>
                <w:bCs/>
                <w:sz w:val="20"/>
                <w:szCs w:val="20"/>
              </w:rPr>
            </w:pPr>
            <w:r>
              <w:rPr>
                <w:rFonts w:eastAsia="Batang"/>
                <w:b/>
                <w:bCs/>
                <w:sz w:val="20"/>
                <w:szCs w:val="20"/>
              </w:rPr>
              <w:t>81 287,4</w:t>
            </w:r>
          </w:p>
        </w:tc>
        <w:tc>
          <w:tcPr>
            <w:tcW w:w="740" w:type="pct"/>
            <w:tcBorders>
              <w:top w:val="single" w:sz="4" w:space="0" w:color="auto"/>
              <w:left w:val="single" w:sz="4" w:space="0" w:color="auto"/>
              <w:bottom w:val="single" w:sz="4" w:space="0" w:color="auto"/>
              <w:right w:val="single" w:sz="4" w:space="0" w:color="auto"/>
            </w:tcBorders>
            <w:vAlign w:val="center"/>
            <w:hideMark/>
          </w:tcPr>
          <w:p w:rsidR="00122E65" w:rsidRPr="00ED7C10" w:rsidRDefault="00122E65" w:rsidP="00122E65">
            <w:pPr>
              <w:jc w:val="center"/>
              <w:rPr>
                <w:rFonts w:eastAsia="Batang"/>
                <w:b/>
                <w:bCs/>
                <w:sz w:val="20"/>
                <w:szCs w:val="20"/>
              </w:rPr>
            </w:pPr>
            <w:r w:rsidRPr="00ED7C10">
              <w:rPr>
                <w:b/>
                <w:bCs/>
                <w:sz w:val="20"/>
                <w:szCs w:val="20"/>
              </w:rPr>
              <w:t>100,0</w:t>
            </w:r>
          </w:p>
        </w:tc>
        <w:tc>
          <w:tcPr>
            <w:tcW w:w="667" w:type="pct"/>
            <w:tcBorders>
              <w:top w:val="single" w:sz="4" w:space="0" w:color="auto"/>
              <w:left w:val="single" w:sz="4" w:space="0" w:color="auto"/>
              <w:bottom w:val="single" w:sz="4" w:space="0" w:color="auto"/>
              <w:right w:val="single" w:sz="4" w:space="0" w:color="auto"/>
            </w:tcBorders>
            <w:vAlign w:val="center"/>
            <w:hideMark/>
          </w:tcPr>
          <w:p w:rsidR="00122E65" w:rsidRPr="00CA049D" w:rsidRDefault="00CA049D" w:rsidP="00122E65">
            <w:pPr>
              <w:jc w:val="center"/>
              <w:rPr>
                <w:rFonts w:eastAsia="Batang"/>
                <w:b/>
                <w:bCs/>
                <w:sz w:val="20"/>
                <w:szCs w:val="20"/>
              </w:rPr>
            </w:pPr>
            <w:r w:rsidRPr="00CA049D">
              <w:rPr>
                <w:rFonts w:eastAsia="Batang"/>
                <w:b/>
                <w:bCs/>
                <w:sz w:val="20"/>
                <w:szCs w:val="20"/>
              </w:rPr>
              <w:t>79 538,6</w:t>
            </w:r>
          </w:p>
        </w:tc>
        <w:tc>
          <w:tcPr>
            <w:tcW w:w="741" w:type="pct"/>
            <w:tcBorders>
              <w:top w:val="single" w:sz="4" w:space="0" w:color="auto"/>
              <w:left w:val="single" w:sz="4" w:space="0" w:color="auto"/>
              <w:bottom w:val="single" w:sz="4" w:space="0" w:color="auto"/>
              <w:right w:val="single" w:sz="4" w:space="0" w:color="auto"/>
            </w:tcBorders>
            <w:vAlign w:val="center"/>
            <w:hideMark/>
          </w:tcPr>
          <w:p w:rsidR="00122E65" w:rsidRPr="00ED7C10" w:rsidRDefault="00122E65" w:rsidP="00122E65">
            <w:pPr>
              <w:jc w:val="center"/>
              <w:rPr>
                <w:rFonts w:eastAsia="Batang"/>
                <w:b/>
                <w:bCs/>
                <w:sz w:val="20"/>
                <w:szCs w:val="20"/>
              </w:rPr>
            </w:pPr>
            <w:r w:rsidRPr="00ED7C10">
              <w:rPr>
                <w:b/>
                <w:bCs/>
                <w:sz w:val="20"/>
                <w:szCs w:val="20"/>
              </w:rPr>
              <w:t>100,0</w:t>
            </w:r>
          </w:p>
        </w:tc>
        <w:tc>
          <w:tcPr>
            <w:tcW w:w="868" w:type="pct"/>
            <w:tcBorders>
              <w:top w:val="single" w:sz="4" w:space="0" w:color="auto"/>
              <w:left w:val="single" w:sz="4" w:space="0" w:color="auto"/>
              <w:bottom w:val="single" w:sz="4" w:space="0" w:color="auto"/>
              <w:right w:val="single" w:sz="4" w:space="0" w:color="auto"/>
            </w:tcBorders>
            <w:vAlign w:val="center"/>
            <w:hideMark/>
          </w:tcPr>
          <w:p w:rsidR="00122E65" w:rsidRPr="00ED7C10" w:rsidRDefault="00CA049D" w:rsidP="00122E65">
            <w:pPr>
              <w:jc w:val="center"/>
              <w:rPr>
                <w:rFonts w:eastAsia="Batang"/>
                <w:b/>
                <w:bCs/>
                <w:sz w:val="20"/>
                <w:szCs w:val="20"/>
              </w:rPr>
            </w:pPr>
            <w:r>
              <w:rPr>
                <w:rFonts w:eastAsia="Batang"/>
                <w:b/>
                <w:bCs/>
                <w:sz w:val="20"/>
                <w:szCs w:val="20"/>
              </w:rPr>
              <w:t>97,8</w:t>
            </w:r>
          </w:p>
        </w:tc>
      </w:tr>
      <w:tr w:rsidR="00ED7C10" w:rsidRPr="00ED7C10" w:rsidTr="00122E65">
        <w:trPr>
          <w:trHeight w:val="300"/>
        </w:trPr>
        <w:tc>
          <w:tcPr>
            <w:tcW w:w="1313"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ED7C10" w:rsidP="008A5BDA">
            <w:pPr>
              <w:rPr>
                <w:rFonts w:eastAsia="Batang"/>
                <w:b/>
                <w:bCs/>
                <w:color w:val="000000"/>
                <w:sz w:val="20"/>
                <w:szCs w:val="20"/>
              </w:rPr>
            </w:pPr>
            <w:r w:rsidRPr="00ED7C10">
              <w:rPr>
                <w:b/>
                <w:bCs/>
                <w:color w:val="000000"/>
                <w:sz w:val="20"/>
                <w:szCs w:val="20"/>
              </w:rPr>
              <w:t>1. Налоговые и неналоговые доходы</w:t>
            </w:r>
          </w:p>
        </w:tc>
        <w:tc>
          <w:tcPr>
            <w:tcW w:w="671" w:type="pct"/>
            <w:tcBorders>
              <w:top w:val="single" w:sz="4" w:space="0" w:color="auto"/>
              <w:left w:val="single" w:sz="4" w:space="0" w:color="auto"/>
              <w:bottom w:val="single" w:sz="4" w:space="0" w:color="auto"/>
              <w:right w:val="single" w:sz="4" w:space="0" w:color="auto"/>
            </w:tcBorders>
            <w:vAlign w:val="center"/>
          </w:tcPr>
          <w:p w:rsidR="00ED7C10" w:rsidRPr="006E3B74" w:rsidRDefault="00ED7C10" w:rsidP="00ED7C10">
            <w:pPr>
              <w:jc w:val="center"/>
              <w:rPr>
                <w:rFonts w:eastAsia="Batang"/>
                <w:b/>
                <w:bCs/>
                <w:sz w:val="20"/>
                <w:szCs w:val="20"/>
              </w:rPr>
            </w:pPr>
            <w:r w:rsidRPr="006E3B74">
              <w:rPr>
                <w:rFonts w:eastAsia="Batang"/>
                <w:b/>
                <w:bCs/>
                <w:sz w:val="20"/>
                <w:szCs w:val="20"/>
              </w:rPr>
              <w:t>57 340,8</w:t>
            </w:r>
          </w:p>
        </w:tc>
        <w:tc>
          <w:tcPr>
            <w:tcW w:w="740"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CA049D" w:rsidP="00ED7C10">
            <w:pPr>
              <w:jc w:val="center"/>
              <w:rPr>
                <w:rFonts w:eastAsia="Batang"/>
                <w:b/>
                <w:bCs/>
                <w:sz w:val="20"/>
                <w:szCs w:val="20"/>
              </w:rPr>
            </w:pPr>
            <w:r>
              <w:rPr>
                <w:rFonts w:eastAsia="Batang"/>
                <w:b/>
                <w:bCs/>
                <w:sz w:val="20"/>
                <w:szCs w:val="20"/>
              </w:rPr>
              <w:t>70,5</w:t>
            </w:r>
          </w:p>
        </w:tc>
        <w:tc>
          <w:tcPr>
            <w:tcW w:w="667" w:type="pct"/>
            <w:tcBorders>
              <w:top w:val="single" w:sz="4" w:space="0" w:color="auto"/>
              <w:left w:val="single" w:sz="4" w:space="0" w:color="auto"/>
              <w:bottom w:val="single" w:sz="4" w:space="0" w:color="auto"/>
              <w:right w:val="single" w:sz="4" w:space="0" w:color="auto"/>
            </w:tcBorders>
            <w:vAlign w:val="center"/>
            <w:hideMark/>
          </w:tcPr>
          <w:p w:rsidR="00ED7C10" w:rsidRPr="00CB2714" w:rsidRDefault="00ED7C10" w:rsidP="00ED7C10">
            <w:pPr>
              <w:jc w:val="center"/>
              <w:rPr>
                <w:rFonts w:eastAsia="Batang"/>
                <w:bCs/>
                <w:sz w:val="20"/>
                <w:szCs w:val="20"/>
              </w:rPr>
            </w:pPr>
            <w:r w:rsidRPr="00CB2714">
              <w:rPr>
                <w:rFonts w:eastAsia="Batang"/>
                <w:bCs/>
                <w:sz w:val="20"/>
                <w:szCs w:val="20"/>
              </w:rPr>
              <w:t>62 965,2</w:t>
            </w:r>
          </w:p>
        </w:tc>
        <w:tc>
          <w:tcPr>
            <w:tcW w:w="741"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CA049D" w:rsidP="00CA049D">
            <w:pPr>
              <w:jc w:val="center"/>
              <w:rPr>
                <w:rFonts w:eastAsia="Batang"/>
                <w:b/>
                <w:bCs/>
                <w:sz w:val="20"/>
                <w:szCs w:val="20"/>
              </w:rPr>
            </w:pPr>
            <w:r>
              <w:rPr>
                <w:rFonts w:eastAsia="Batang"/>
                <w:b/>
                <w:bCs/>
                <w:sz w:val="20"/>
                <w:szCs w:val="20"/>
              </w:rPr>
              <w:t>79,1</w:t>
            </w:r>
          </w:p>
        </w:tc>
        <w:tc>
          <w:tcPr>
            <w:tcW w:w="868"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ED7C10" w:rsidP="00ED7C10">
            <w:pPr>
              <w:jc w:val="center"/>
              <w:rPr>
                <w:rFonts w:eastAsia="Batang"/>
                <w:b/>
                <w:bCs/>
                <w:sz w:val="20"/>
                <w:szCs w:val="20"/>
              </w:rPr>
            </w:pPr>
            <w:r>
              <w:rPr>
                <w:rFonts w:eastAsia="Batang"/>
                <w:b/>
                <w:bCs/>
                <w:sz w:val="20"/>
                <w:szCs w:val="20"/>
              </w:rPr>
              <w:t>109,8</w:t>
            </w:r>
          </w:p>
        </w:tc>
      </w:tr>
      <w:tr w:rsidR="00ED7C10" w:rsidRPr="00ED7C10" w:rsidTr="00122E65">
        <w:trPr>
          <w:trHeight w:val="300"/>
        </w:trPr>
        <w:tc>
          <w:tcPr>
            <w:tcW w:w="1313"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ED7C10" w:rsidP="00E855FF">
            <w:pPr>
              <w:rPr>
                <w:rFonts w:eastAsia="Batang"/>
                <w:color w:val="000000"/>
                <w:sz w:val="20"/>
                <w:szCs w:val="20"/>
              </w:rPr>
            </w:pPr>
            <w:r w:rsidRPr="00ED7C10">
              <w:rPr>
                <w:color w:val="000000"/>
                <w:sz w:val="20"/>
                <w:szCs w:val="20"/>
              </w:rPr>
              <w:t>1.1. Налоговые доходы</w:t>
            </w:r>
          </w:p>
        </w:tc>
        <w:tc>
          <w:tcPr>
            <w:tcW w:w="671" w:type="pct"/>
            <w:tcBorders>
              <w:top w:val="single" w:sz="4" w:space="0" w:color="auto"/>
              <w:left w:val="single" w:sz="4" w:space="0" w:color="auto"/>
              <w:bottom w:val="single" w:sz="4" w:space="0" w:color="auto"/>
              <w:right w:val="single" w:sz="4" w:space="0" w:color="auto"/>
            </w:tcBorders>
            <w:vAlign w:val="center"/>
          </w:tcPr>
          <w:p w:rsidR="00ED7C10" w:rsidRPr="006E3B74" w:rsidRDefault="00ED7C10" w:rsidP="00ED7C10">
            <w:pPr>
              <w:jc w:val="center"/>
              <w:rPr>
                <w:rFonts w:eastAsia="Batang"/>
                <w:sz w:val="20"/>
                <w:szCs w:val="20"/>
              </w:rPr>
            </w:pPr>
            <w:r w:rsidRPr="006E3B74">
              <w:rPr>
                <w:rFonts w:eastAsia="Batang"/>
                <w:sz w:val="20"/>
                <w:szCs w:val="20"/>
              </w:rPr>
              <w:t>56 470,6</w:t>
            </w:r>
          </w:p>
        </w:tc>
        <w:tc>
          <w:tcPr>
            <w:tcW w:w="740" w:type="pct"/>
            <w:tcBorders>
              <w:top w:val="single" w:sz="4" w:space="0" w:color="auto"/>
              <w:left w:val="single" w:sz="4" w:space="0" w:color="auto"/>
              <w:bottom w:val="single" w:sz="4" w:space="0" w:color="auto"/>
              <w:right w:val="single" w:sz="4" w:space="0" w:color="auto"/>
            </w:tcBorders>
            <w:vAlign w:val="center"/>
            <w:hideMark/>
          </w:tcPr>
          <w:p w:rsidR="00ED7C10" w:rsidRPr="003E25F4" w:rsidRDefault="00CA049D" w:rsidP="00ED7C10">
            <w:pPr>
              <w:jc w:val="center"/>
              <w:rPr>
                <w:rFonts w:eastAsia="Batang"/>
                <w:bCs/>
                <w:sz w:val="20"/>
                <w:szCs w:val="20"/>
              </w:rPr>
            </w:pPr>
            <w:r w:rsidRPr="003E25F4">
              <w:rPr>
                <w:rFonts w:eastAsia="Batang"/>
                <w:bCs/>
                <w:sz w:val="20"/>
                <w:szCs w:val="20"/>
              </w:rPr>
              <w:t>69,5</w:t>
            </w:r>
          </w:p>
        </w:tc>
        <w:tc>
          <w:tcPr>
            <w:tcW w:w="667" w:type="pct"/>
            <w:tcBorders>
              <w:top w:val="single" w:sz="4" w:space="0" w:color="auto"/>
              <w:left w:val="single" w:sz="4" w:space="0" w:color="auto"/>
              <w:bottom w:val="single" w:sz="4" w:space="0" w:color="auto"/>
              <w:right w:val="single" w:sz="4" w:space="0" w:color="auto"/>
            </w:tcBorders>
            <w:noWrap/>
            <w:vAlign w:val="center"/>
            <w:hideMark/>
          </w:tcPr>
          <w:p w:rsidR="00ED7C10" w:rsidRPr="00CB2714" w:rsidRDefault="00ED7C10" w:rsidP="00ED7C10">
            <w:pPr>
              <w:jc w:val="center"/>
              <w:rPr>
                <w:rFonts w:eastAsia="Batang"/>
                <w:bCs/>
                <w:sz w:val="20"/>
                <w:szCs w:val="20"/>
              </w:rPr>
            </w:pPr>
            <w:r w:rsidRPr="00CB2714">
              <w:rPr>
                <w:rFonts w:eastAsia="Batang"/>
                <w:bCs/>
                <w:sz w:val="20"/>
                <w:szCs w:val="20"/>
              </w:rPr>
              <w:t>62 198,8</w:t>
            </w:r>
          </w:p>
        </w:tc>
        <w:tc>
          <w:tcPr>
            <w:tcW w:w="741"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CA049D" w:rsidP="00ED7C10">
            <w:pPr>
              <w:jc w:val="center"/>
              <w:rPr>
                <w:rFonts w:eastAsia="Batang"/>
                <w:bCs/>
                <w:sz w:val="20"/>
                <w:szCs w:val="20"/>
              </w:rPr>
            </w:pPr>
            <w:r>
              <w:rPr>
                <w:rFonts w:eastAsia="Batang"/>
                <w:bCs/>
                <w:sz w:val="20"/>
                <w:szCs w:val="20"/>
              </w:rPr>
              <w:t>78,2</w:t>
            </w:r>
          </w:p>
        </w:tc>
        <w:tc>
          <w:tcPr>
            <w:tcW w:w="868"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ED7C10" w:rsidP="00ED7C10">
            <w:pPr>
              <w:jc w:val="center"/>
              <w:rPr>
                <w:rFonts w:eastAsia="Batang"/>
                <w:bCs/>
                <w:sz w:val="20"/>
                <w:szCs w:val="20"/>
              </w:rPr>
            </w:pPr>
            <w:r>
              <w:rPr>
                <w:rFonts w:eastAsia="Batang"/>
                <w:bCs/>
                <w:sz w:val="20"/>
                <w:szCs w:val="20"/>
              </w:rPr>
              <w:t>110,1</w:t>
            </w:r>
          </w:p>
        </w:tc>
      </w:tr>
      <w:tr w:rsidR="00ED7C10" w:rsidRPr="00ED7C10" w:rsidTr="00122E65">
        <w:trPr>
          <w:trHeight w:val="300"/>
        </w:trPr>
        <w:tc>
          <w:tcPr>
            <w:tcW w:w="1313"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ED7C10" w:rsidP="00E855FF">
            <w:pPr>
              <w:rPr>
                <w:rFonts w:eastAsia="Batang"/>
                <w:color w:val="000000"/>
                <w:sz w:val="20"/>
                <w:szCs w:val="20"/>
              </w:rPr>
            </w:pPr>
            <w:r w:rsidRPr="00ED7C10">
              <w:rPr>
                <w:color w:val="000000"/>
                <w:sz w:val="20"/>
                <w:szCs w:val="20"/>
              </w:rPr>
              <w:t>1.2. Неналоговые доходы</w:t>
            </w:r>
          </w:p>
        </w:tc>
        <w:tc>
          <w:tcPr>
            <w:tcW w:w="671" w:type="pct"/>
            <w:tcBorders>
              <w:top w:val="single" w:sz="4" w:space="0" w:color="auto"/>
              <w:left w:val="single" w:sz="4" w:space="0" w:color="auto"/>
              <w:bottom w:val="single" w:sz="4" w:space="0" w:color="auto"/>
              <w:right w:val="single" w:sz="4" w:space="0" w:color="auto"/>
            </w:tcBorders>
            <w:vAlign w:val="center"/>
          </w:tcPr>
          <w:p w:rsidR="00ED7C10" w:rsidRPr="006E3B74" w:rsidRDefault="00ED7C10" w:rsidP="00ED7C10">
            <w:pPr>
              <w:jc w:val="center"/>
              <w:rPr>
                <w:rFonts w:eastAsia="Batang"/>
                <w:sz w:val="20"/>
                <w:szCs w:val="20"/>
              </w:rPr>
            </w:pPr>
            <w:r w:rsidRPr="006E3B74">
              <w:rPr>
                <w:rFonts w:eastAsia="Batang"/>
                <w:sz w:val="20"/>
                <w:szCs w:val="20"/>
              </w:rPr>
              <w:t>870,2</w:t>
            </w:r>
          </w:p>
        </w:tc>
        <w:tc>
          <w:tcPr>
            <w:tcW w:w="740" w:type="pct"/>
            <w:tcBorders>
              <w:top w:val="single" w:sz="4" w:space="0" w:color="auto"/>
              <w:left w:val="single" w:sz="4" w:space="0" w:color="auto"/>
              <w:bottom w:val="single" w:sz="4" w:space="0" w:color="auto"/>
              <w:right w:val="single" w:sz="4" w:space="0" w:color="auto"/>
            </w:tcBorders>
            <w:vAlign w:val="center"/>
            <w:hideMark/>
          </w:tcPr>
          <w:p w:rsidR="00ED7C10" w:rsidRPr="003E25F4" w:rsidRDefault="00CA049D" w:rsidP="00ED7C10">
            <w:pPr>
              <w:jc w:val="center"/>
              <w:rPr>
                <w:rFonts w:eastAsia="Batang"/>
                <w:bCs/>
                <w:sz w:val="20"/>
                <w:szCs w:val="20"/>
              </w:rPr>
            </w:pPr>
            <w:r w:rsidRPr="003E25F4">
              <w:rPr>
                <w:rFonts w:eastAsia="Batang"/>
                <w:bCs/>
                <w:sz w:val="20"/>
                <w:szCs w:val="20"/>
              </w:rPr>
              <w:t>1,0</w:t>
            </w:r>
          </w:p>
        </w:tc>
        <w:tc>
          <w:tcPr>
            <w:tcW w:w="667" w:type="pct"/>
            <w:tcBorders>
              <w:top w:val="single" w:sz="4" w:space="0" w:color="auto"/>
              <w:left w:val="single" w:sz="4" w:space="0" w:color="auto"/>
              <w:bottom w:val="single" w:sz="4" w:space="0" w:color="auto"/>
              <w:right w:val="single" w:sz="4" w:space="0" w:color="auto"/>
            </w:tcBorders>
            <w:noWrap/>
            <w:vAlign w:val="center"/>
            <w:hideMark/>
          </w:tcPr>
          <w:p w:rsidR="00ED7C10" w:rsidRPr="00CB2714" w:rsidRDefault="00ED7C10" w:rsidP="00ED7C10">
            <w:pPr>
              <w:jc w:val="center"/>
              <w:rPr>
                <w:rFonts w:eastAsia="Batang"/>
                <w:bCs/>
                <w:sz w:val="20"/>
                <w:szCs w:val="20"/>
              </w:rPr>
            </w:pPr>
            <w:r w:rsidRPr="00CB2714">
              <w:rPr>
                <w:rFonts w:eastAsia="Batang"/>
                <w:bCs/>
                <w:sz w:val="20"/>
                <w:szCs w:val="20"/>
              </w:rPr>
              <w:t>766,4</w:t>
            </w:r>
          </w:p>
        </w:tc>
        <w:tc>
          <w:tcPr>
            <w:tcW w:w="741"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CA049D" w:rsidP="00ED7C10">
            <w:pPr>
              <w:jc w:val="center"/>
              <w:rPr>
                <w:rFonts w:eastAsia="Batang"/>
                <w:bCs/>
                <w:sz w:val="20"/>
                <w:szCs w:val="20"/>
              </w:rPr>
            </w:pPr>
            <w:r>
              <w:rPr>
                <w:rFonts w:eastAsia="Batang"/>
                <w:bCs/>
                <w:sz w:val="20"/>
                <w:szCs w:val="20"/>
              </w:rPr>
              <w:t>0,9</w:t>
            </w:r>
          </w:p>
        </w:tc>
        <w:tc>
          <w:tcPr>
            <w:tcW w:w="868"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ED7C10" w:rsidP="00ED7C10">
            <w:pPr>
              <w:jc w:val="center"/>
              <w:rPr>
                <w:rFonts w:eastAsia="Batang"/>
                <w:bCs/>
                <w:sz w:val="20"/>
                <w:szCs w:val="20"/>
              </w:rPr>
            </w:pPr>
            <w:r w:rsidRPr="006E3B74">
              <w:rPr>
                <w:rFonts w:eastAsia="Batang"/>
                <w:bCs/>
                <w:sz w:val="20"/>
                <w:szCs w:val="20"/>
              </w:rPr>
              <w:t>88,1</w:t>
            </w:r>
          </w:p>
        </w:tc>
      </w:tr>
      <w:tr w:rsidR="00ED7C10" w:rsidRPr="00ED7C10" w:rsidTr="00122E65">
        <w:trPr>
          <w:trHeight w:val="300"/>
        </w:trPr>
        <w:tc>
          <w:tcPr>
            <w:tcW w:w="1313"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ED7C10" w:rsidP="00E855FF">
            <w:pPr>
              <w:rPr>
                <w:rFonts w:eastAsia="Batang"/>
                <w:b/>
                <w:bCs/>
                <w:sz w:val="20"/>
                <w:szCs w:val="20"/>
              </w:rPr>
            </w:pPr>
            <w:r w:rsidRPr="00ED7C10">
              <w:rPr>
                <w:rFonts w:eastAsia="Batang"/>
                <w:b/>
                <w:bCs/>
                <w:sz w:val="20"/>
                <w:szCs w:val="20"/>
              </w:rPr>
              <w:t>2. Безвозмездные поступления</w:t>
            </w:r>
          </w:p>
        </w:tc>
        <w:tc>
          <w:tcPr>
            <w:tcW w:w="671" w:type="pct"/>
            <w:tcBorders>
              <w:top w:val="single" w:sz="4" w:space="0" w:color="auto"/>
              <w:left w:val="single" w:sz="4" w:space="0" w:color="auto"/>
              <w:bottom w:val="single" w:sz="4" w:space="0" w:color="auto"/>
              <w:right w:val="single" w:sz="4" w:space="0" w:color="auto"/>
            </w:tcBorders>
            <w:vAlign w:val="center"/>
          </w:tcPr>
          <w:p w:rsidR="00ED7C10" w:rsidRPr="00ED7C10" w:rsidRDefault="00CA049D" w:rsidP="00BB7655">
            <w:pPr>
              <w:jc w:val="center"/>
              <w:rPr>
                <w:rFonts w:eastAsia="Batang"/>
                <w:b/>
                <w:bCs/>
                <w:sz w:val="20"/>
                <w:szCs w:val="20"/>
              </w:rPr>
            </w:pPr>
            <w:r>
              <w:rPr>
                <w:rFonts w:eastAsia="Batang"/>
                <w:b/>
                <w:bCs/>
                <w:sz w:val="20"/>
                <w:szCs w:val="20"/>
              </w:rPr>
              <w:t>23 946,6</w:t>
            </w:r>
          </w:p>
        </w:tc>
        <w:tc>
          <w:tcPr>
            <w:tcW w:w="740"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CA049D" w:rsidP="00F131D3">
            <w:pPr>
              <w:jc w:val="center"/>
              <w:rPr>
                <w:rFonts w:eastAsia="Batang"/>
                <w:b/>
                <w:bCs/>
                <w:sz w:val="20"/>
                <w:szCs w:val="20"/>
              </w:rPr>
            </w:pPr>
            <w:r>
              <w:rPr>
                <w:rFonts w:eastAsia="Batang"/>
                <w:b/>
                <w:bCs/>
                <w:sz w:val="20"/>
                <w:szCs w:val="20"/>
              </w:rPr>
              <w:t>29,5</w:t>
            </w:r>
          </w:p>
        </w:tc>
        <w:tc>
          <w:tcPr>
            <w:tcW w:w="667"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CA049D" w:rsidP="00E855FF">
            <w:pPr>
              <w:jc w:val="center"/>
              <w:rPr>
                <w:rFonts w:eastAsia="Batang"/>
                <w:b/>
                <w:bCs/>
                <w:sz w:val="20"/>
                <w:szCs w:val="20"/>
              </w:rPr>
            </w:pPr>
            <w:r>
              <w:rPr>
                <w:rFonts w:eastAsia="Batang"/>
                <w:b/>
                <w:bCs/>
                <w:sz w:val="20"/>
                <w:szCs w:val="20"/>
              </w:rPr>
              <w:t>16 573,4</w:t>
            </w:r>
          </w:p>
        </w:tc>
        <w:tc>
          <w:tcPr>
            <w:tcW w:w="741"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CA049D" w:rsidP="006A23E2">
            <w:pPr>
              <w:jc w:val="center"/>
              <w:rPr>
                <w:rFonts w:eastAsia="Batang"/>
                <w:b/>
                <w:bCs/>
                <w:sz w:val="20"/>
                <w:szCs w:val="20"/>
              </w:rPr>
            </w:pPr>
            <w:r>
              <w:rPr>
                <w:rFonts w:eastAsia="Batang"/>
                <w:b/>
                <w:bCs/>
                <w:sz w:val="20"/>
                <w:szCs w:val="20"/>
              </w:rPr>
              <w:t>20,9</w:t>
            </w:r>
          </w:p>
        </w:tc>
        <w:tc>
          <w:tcPr>
            <w:tcW w:w="868"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C468C7" w:rsidP="00E855FF">
            <w:pPr>
              <w:jc w:val="center"/>
              <w:rPr>
                <w:rFonts w:eastAsia="Batang"/>
                <w:b/>
                <w:bCs/>
                <w:sz w:val="20"/>
                <w:szCs w:val="20"/>
              </w:rPr>
            </w:pPr>
            <w:r>
              <w:rPr>
                <w:rFonts w:eastAsia="Batang"/>
                <w:b/>
                <w:bCs/>
                <w:sz w:val="20"/>
                <w:szCs w:val="20"/>
              </w:rPr>
              <w:t>69,2</w:t>
            </w:r>
          </w:p>
        </w:tc>
      </w:tr>
    </w:tbl>
    <w:p w:rsidR="00E855FF" w:rsidRPr="00ED7C10" w:rsidRDefault="00E855FF" w:rsidP="00E855FF">
      <w:pPr>
        <w:ind w:firstLine="709"/>
        <w:jc w:val="both"/>
        <w:rPr>
          <w:szCs w:val="28"/>
          <w:highlight w:val="yellow"/>
        </w:rPr>
      </w:pPr>
    </w:p>
    <w:p w:rsidR="00E855FF" w:rsidRPr="00ED7C10" w:rsidRDefault="00E855FF" w:rsidP="00E855FF">
      <w:pPr>
        <w:ind w:firstLine="709"/>
        <w:jc w:val="both"/>
        <w:rPr>
          <w:sz w:val="28"/>
          <w:szCs w:val="28"/>
        </w:rPr>
      </w:pPr>
      <w:r w:rsidRPr="00ED7C10">
        <w:rPr>
          <w:sz w:val="28"/>
          <w:szCs w:val="28"/>
        </w:rPr>
        <w:t xml:space="preserve">Структура и </w:t>
      </w:r>
      <w:r w:rsidR="00CA1288" w:rsidRPr="00ED7C10">
        <w:rPr>
          <w:sz w:val="28"/>
          <w:szCs w:val="28"/>
        </w:rPr>
        <w:t>динамика налоговых и неналоговых</w:t>
      </w:r>
      <w:r w:rsidRPr="00ED7C10">
        <w:rPr>
          <w:sz w:val="28"/>
          <w:szCs w:val="28"/>
        </w:rPr>
        <w:t xml:space="preserve"> доходов областного бюджета Курской области за период 20</w:t>
      </w:r>
      <w:r w:rsidR="006B7A59" w:rsidRPr="00ED7C10">
        <w:rPr>
          <w:sz w:val="28"/>
          <w:szCs w:val="28"/>
        </w:rPr>
        <w:t>2</w:t>
      </w:r>
      <w:r w:rsidR="00ED7C10" w:rsidRPr="00ED7C10">
        <w:rPr>
          <w:sz w:val="28"/>
          <w:szCs w:val="28"/>
        </w:rPr>
        <w:t>1</w:t>
      </w:r>
      <w:r w:rsidRPr="00ED7C10">
        <w:rPr>
          <w:sz w:val="28"/>
          <w:szCs w:val="28"/>
        </w:rPr>
        <w:t>-2030 годов характеризу</w:t>
      </w:r>
      <w:r w:rsidR="000F07D3" w:rsidRPr="00ED7C10">
        <w:rPr>
          <w:sz w:val="28"/>
          <w:szCs w:val="28"/>
        </w:rPr>
        <w:t>ю</w:t>
      </w:r>
      <w:r w:rsidRPr="00ED7C10">
        <w:rPr>
          <w:sz w:val="28"/>
          <w:szCs w:val="28"/>
        </w:rPr>
        <w:t>тся следующими показателями:</w:t>
      </w:r>
    </w:p>
    <w:p w:rsidR="00E855FF" w:rsidRPr="00ED7C10" w:rsidRDefault="00C15116" w:rsidP="00E855FF">
      <w:pPr>
        <w:ind w:right="-1"/>
        <w:jc w:val="right"/>
      </w:pPr>
      <w:r w:rsidRPr="00ED7C10">
        <w:t>млн</w:t>
      </w:r>
      <w:r w:rsidR="00E855FF" w:rsidRPr="00ED7C10">
        <w:t>.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2"/>
        <w:gridCol w:w="1239"/>
        <w:gridCol w:w="1374"/>
        <w:gridCol w:w="1239"/>
        <w:gridCol w:w="1376"/>
        <w:gridCol w:w="1616"/>
      </w:tblGrid>
      <w:tr w:rsidR="00E455BF" w:rsidRPr="00ED7C10" w:rsidTr="00E455BF">
        <w:trPr>
          <w:trHeight w:val="1254"/>
        </w:trPr>
        <w:tc>
          <w:tcPr>
            <w:tcW w:w="1315" w:type="pct"/>
            <w:shd w:val="clear" w:color="auto" w:fill="FFFFFF"/>
            <w:vAlign w:val="center"/>
            <w:hideMark/>
          </w:tcPr>
          <w:p w:rsidR="00E455BF" w:rsidRPr="00ED7C10" w:rsidRDefault="00E455BF" w:rsidP="00E855FF">
            <w:pPr>
              <w:jc w:val="center"/>
              <w:rPr>
                <w:rFonts w:eastAsia="Batang"/>
                <w:color w:val="000000"/>
              </w:rPr>
            </w:pPr>
            <w:r w:rsidRPr="00ED7C10">
              <w:rPr>
                <w:color w:val="000000"/>
                <w:sz w:val="22"/>
              </w:rPr>
              <w:t>Показатель</w:t>
            </w:r>
          </w:p>
        </w:tc>
        <w:tc>
          <w:tcPr>
            <w:tcW w:w="667" w:type="pct"/>
            <w:shd w:val="clear" w:color="auto" w:fill="FFFFFF"/>
            <w:vAlign w:val="center"/>
          </w:tcPr>
          <w:p w:rsidR="00E455BF" w:rsidRPr="00ED7C10" w:rsidRDefault="00E455BF" w:rsidP="00ED7C10">
            <w:pPr>
              <w:jc w:val="center"/>
              <w:rPr>
                <w:color w:val="000000"/>
              </w:rPr>
            </w:pPr>
            <w:r w:rsidRPr="00ED7C10">
              <w:rPr>
                <w:color w:val="000000"/>
                <w:sz w:val="22"/>
              </w:rPr>
              <w:t>20</w:t>
            </w:r>
            <w:r w:rsidR="006B7A59" w:rsidRPr="00ED7C10">
              <w:rPr>
                <w:color w:val="000000"/>
                <w:sz w:val="22"/>
              </w:rPr>
              <w:t>2</w:t>
            </w:r>
            <w:r w:rsidR="00ED7C10" w:rsidRPr="00ED7C10">
              <w:rPr>
                <w:color w:val="000000"/>
                <w:sz w:val="22"/>
              </w:rPr>
              <w:t>1</w:t>
            </w:r>
            <w:r w:rsidRPr="00ED7C10">
              <w:rPr>
                <w:color w:val="000000"/>
                <w:sz w:val="22"/>
              </w:rPr>
              <w:t xml:space="preserve"> год</w:t>
            </w:r>
          </w:p>
        </w:tc>
        <w:tc>
          <w:tcPr>
            <w:tcW w:w="740" w:type="pct"/>
            <w:shd w:val="clear" w:color="auto" w:fill="FFFFFF"/>
            <w:vAlign w:val="center"/>
            <w:hideMark/>
          </w:tcPr>
          <w:p w:rsidR="00E455BF" w:rsidRPr="00ED7C10" w:rsidRDefault="00E455BF" w:rsidP="00E855FF">
            <w:pPr>
              <w:jc w:val="center"/>
              <w:rPr>
                <w:rFonts w:eastAsia="Batang"/>
                <w:color w:val="000000"/>
              </w:rPr>
            </w:pPr>
            <w:r w:rsidRPr="00ED7C10">
              <w:rPr>
                <w:color w:val="000000"/>
                <w:sz w:val="22"/>
              </w:rPr>
              <w:t>Удельный вес в общей сумме доходов</w:t>
            </w:r>
          </w:p>
        </w:tc>
        <w:tc>
          <w:tcPr>
            <w:tcW w:w="667" w:type="pct"/>
            <w:shd w:val="clear" w:color="auto" w:fill="FFFFFF"/>
            <w:vAlign w:val="center"/>
            <w:hideMark/>
          </w:tcPr>
          <w:p w:rsidR="00E455BF" w:rsidRPr="00ED7C10" w:rsidRDefault="00E455BF" w:rsidP="00E855FF">
            <w:pPr>
              <w:jc w:val="center"/>
              <w:rPr>
                <w:rFonts w:eastAsia="Batang"/>
                <w:color w:val="000000"/>
              </w:rPr>
            </w:pPr>
            <w:r w:rsidRPr="00ED7C10">
              <w:rPr>
                <w:color w:val="000000"/>
                <w:sz w:val="22"/>
              </w:rPr>
              <w:t>2030 год</w:t>
            </w:r>
          </w:p>
        </w:tc>
        <w:tc>
          <w:tcPr>
            <w:tcW w:w="741" w:type="pct"/>
            <w:shd w:val="clear" w:color="auto" w:fill="FFFFFF"/>
            <w:vAlign w:val="center"/>
            <w:hideMark/>
          </w:tcPr>
          <w:p w:rsidR="00E455BF" w:rsidRPr="00ED7C10" w:rsidRDefault="00E455BF" w:rsidP="00E855FF">
            <w:pPr>
              <w:jc w:val="center"/>
              <w:rPr>
                <w:rFonts w:eastAsia="Batang"/>
                <w:color w:val="000000"/>
              </w:rPr>
            </w:pPr>
            <w:r w:rsidRPr="00ED7C10">
              <w:rPr>
                <w:color w:val="000000"/>
                <w:sz w:val="22"/>
              </w:rPr>
              <w:t>Удельный вес в общей сумме доходов</w:t>
            </w:r>
          </w:p>
        </w:tc>
        <w:tc>
          <w:tcPr>
            <w:tcW w:w="870" w:type="pct"/>
            <w:shd w:val="clear" w:color="auto" w:fill="FFFFFF"/>
            <w:vAlign w:val="center"/>
            <w:hideMark/>
          </w:tcPr>
          <w:p w:rsidR="00E455BF" w:rsidRPr="00ED7C10" w:rsidRDefault="00E455BF" w:rsidP="00ED7C10">
            <w:pPr>
              <w:jc w:val="center"/>
              <w:rPr>
                <w:rFonts w:eastAsia="Batang"/>
                <w:color w:val="000000"/>
              </w:rPr>
            </w:pPr>
            <w:r w:rsidRPr="00ED7C10">
              <w:rPr>
                <w:color w:val="000000"/>
                <w:sz w:val="22"/>
              </w:rPr>
              <w:t>Динамика за период 20</w:t>
            </w:r>
            <w:r w:rsidR="006B7A59" w:rsidRPr="00ED7C10">
              <w:rPr>
                <w:color w:val="000000"/>
                <w:sz w:val="22"/>
              </w:rPr>
              <w:t>2</w:t>
            </w:r>
            <w:r w:rsidR="00ED7C10">
              <w:rPr>
                <w:color w:val="000000"/>
                <w:sz w:val="22"/>
              </w:rPr>
              <w:t>1</w:t>
            </w:r>
            <w:r w:rsidRPr="00ED7C10">
              <w:rPr>
                <w:color w:val="000000"/>
                <w:sz w:val="22"/>
              </w:rPr>
              <w:t>-2030 год</w:t>
            </w:r>
            <w:r w:rsidR="00CB3B99" w:rsidRPr="00ED7C10">
              <w:rPr>
                <w:color w:val="000000"/>
                <w:sz w:val="22"/>
              </w:rPr>
              <w:t>ов</w:t>
            </w:r>
          </w:p>
        </w:tc>
      </w:tr>
      <w:tr w:rsidR="00ED7C10" w:rsidRPr="00ED7C10" w:rsidTr="00BF5180">
        <w:trPr>
          <w:trHeight w:val="300"/>
        </w:trPr>
        <w:tc>
          <w:tcPr>
            <w:tcW w:w="1315" w:type="pct"/>
            <w:vAlign w:val="center"/>
            <w:hideMark/>
          </w:tcPr>
          <w:p w:rsidR="00ED7C10" w:rsidRPr="00ED7C10" w:rsidRDefault="00ED7C10" w:rsidP="00E855FF">
            <w:pPr>
              <w:rPr>
                <w:rFonts w:eastAsia="Batang"/>
                <w:b/>
                <w:bCs/>
                <w:color w:val="000000"/>
                <w:sz w:val="20"/>
                <w:szCs w:val="20"/>
              </w:rPr>
            </w:pPr>
            <w:r w:rsidRPr="00ED7C10">
              <w:rPr>
                <w:b/>
                <w:bCs/>
                <w:color w:val="000000"/>
                <w:sz w:val="20"/>
                <w:szCs w:val="20"/>
              </w:rPr>
              <w:t>Налоговые и неналоговые доходы</w:t>
            </w:r>
          </w:p>
        </w:tc>
        <w:tc>
          <w:tcPr>
            <w:tcW w:w="667" w:type="pct"/>
            <w:shd w:val="clear" w:color="auto" w:fill="FFFFFF"/>
            <w:vAlign w:val="center"/>
          </w:tcPr>
          <w:p w:rsidR="00ED7C10" w:rsidRPr="006E3B74" w:rsidRDefault="00ED7C10" w:rsidP="00ED7C10">
            <w:pPr>
              <w:jc w:val="center"/>
              <w:rPr>
                <w:rFonts w:eastAsia="Batang"/>
                <w:b/>
                <w:bCs/>
                <w:sz w:val="20"/>
                <w:szCs w:val="20"/>
              </w:rPr>
            </w:pPr>
            <w:r w:rsidRPr="006E3B74">
              <w:rPr>
                <w:rFonts w:eastAsia="Batang"/>
                <w:b/>
                <w:bCs/>
                <w:sz w:val="20"/>
                <w:szCs w:val="20"/>
              </w:rPr>
              <w:t>57 340,8</w:t>
            </w:r>
          </w:p>
        </w:tc>
        <w:tc>
          <w:tcPr>
            <w:tcW w:w="740" w:type="pct"/>
            <w:shd w:val="clear" w:color="auto" w:fill="FFFFFF"/>
            <w:vAlign w:val="center"/>
            <w:hideMark/>
          </w:tcPr>
          <w:p w:rsidR="00ED7C10" w:rsidRPr="006E3B74" w:rsidRDefault="00ED7C10" w:rsidP="00ED7C10">
            <w:pPr>
              <w:jc w:val="center"/>
              <w:rPr>
                <w:rFonts w:eastAsia="Batang"/>
                <w:b/>
                <w:bCs/>
                <w:color w:val="000000"/>
                <w:sz w:val="20"/>
                <w:szCs w:val="20"/>
              </w:rPr>
            </w:pPr>
            <w:r w:rsidRPr="006E3B74">
              <w:rPr>
                <w:rFonts w:eastAsia="Batang"/>
                <w:b/>
                <w:bCs/>
                <w:color w:val="000000"/>
                <w:sz w:val="20"/>
                <w:szCs w:val="20"/>
              </w:rPr>
              <w:t>100,0</w:t>
            </w:r>
          </w:p>
        </w:tc>
        <w:tc>
          <w:tcPr>
            <w:tcW w:w="667" w:type="pct"/>
            <w:shd w:val="clear" w:color="auto" w:fill="FFFFFF"/>
            <w:vAlign w:val="center"/>
            <w:hideMark/>
          </w:tcPr>
          <w:p w:rsidR="00ED7C10" w:rsidRPr="006E3B74" w:rsidRDefault="00ED7C10" w:rsidP="00ED7C10">
            <w:pPr>
              <w:jc w:val="center"/>
              <w:rPr>
                <w:rFonts w:eastAsia="Batang"/>
                <w:b/>
                <w:bCs/>
                <w:sz w:val="20"/>
                <w:szCs w:val="20"/>
              </w:rPr>
            </w:pPr>
            <w:r>
              <w:rPr>
                <w:rFonts w:eastAsia="Batang"/>
                <w:b/>
                <w:bCs/>
                <w:sz w:val="20"/>
                <w:szCs w:val="20"/>
              </w:rPr>
              <w:t>62 965,2</w:t>
            </w:r>
          </w:p>
        </w:tc>
        <w:tc>
          <w:tcPr>
            <w:tcW w:w="741" w:type="pct"/>
            <w:shd w:val="clear" w:color="auto" w:fill="FFFFFF"/>
            <w:vAlign w:val="center"/>
            <w:hideMark/>
          </w:tcPr>
          <w:p w:rsidR="00ED7C10" w:rsidRPr="006E3B74" w:rsidRDefault="00ED7C10" w:rsidP="00ED7C10">
            <w:pPr>
              <w:jc w:val="center"/>
              <w:rPr>
                <w:rFonts w:eastAsia="Batang"/>
                <w:b/>
                <w:bCs/>
                <w:color w:val="000000"/>
                <w:sz w:val="20"/>
                <w:szCs w:val="20"/>
              </w:rPr>
            </w:pPr>
            <w:r w:rsidRPr="006E3B74">
              <w:rPr>
                <w:rFonts w:eastAsia="Batang"/>
                <w:b/>
                <w:bCs/>
                <w:color w:val="000000"/>
                <w:sz w:val="20"/>
                <w:szCs w:val="20"/>
              </w:rPr>
              <w:t>100,0</w:t>
            </w:r>
          </w:p>
        </w:tc>
        <w:tc>
          <w:tcPr>
            <w:tcW w:w="870" w:type="pct"/>
            <w:shd w:val="clear" w:color="auto" w:fill="FFFFFF"/>
            <w:vAlign w:val="center"/>
            <w:hideMark/>
          </w:tcPr>
          <w:p w:rsidR="00ED7C10" w:rsidRPr="006E3B74" w:rsidRDefault="00ED7C10" w:rsidP="00ED7C10">
            <w:pPr>
              <w:jc w:val="center"/>
              <w:rPr>
                <w:rFonts w:eastAsia="Batang"/>
                <w:b/>
                <w:bCs/>
                <w:sz w:val="20"/>
                <w:szCs w:val="20"/>
              </w:rPr>
            </w:pPr>
            <w:r>
              <w:rPr>
                <w:rFonts w:eastAsia="Batang"/>
                <w:b/>
                <w:bCs/>
                <w:sz w:val="20"/>
                <w:szCs w:val="20"/>
              </w:rPr>
              <w:t>109,8</w:t>
            </w:r>
          </w:p>
        </w:tc>
      </w:tr>
      <w:tr w:rsidR="00ED7C10" w:rsidRPr="00ED7C10" w:rsidTr="00BF5180">
        <w:trPr>
          <w:trHeight w:val="300"/>
        </w:trPr>
        <w:tc>
          <w:tcPr>
            <w:tcW w:w="1315" w:type="pct"/>
            <w:vAlign w:val="center"/>
            <w:hideMark/>
          </w:tcPr>
          <w:p w:rsidR="00ED7C10" w:rsidRPr="00ED7C10" w:rsidRDefault="00ED7C10" w:rsidP="00F131D3">
            <w:pPr>
              <w:pStyle w:val="a4"/>
              <w:numPr>
                <w:ilvl w:val="1"/>
                <w:numId w:val="2"/>
              </w:numPr>
              <w:rPr>
                <w:rFonts w:eastAsia="Batang"/>
                <w:bCs/>
                <w:color w:val="000000"/>
                <w:sz w:val="20"/>
                <w:szCs w:val="20"/>
              </w:rPr>
            </w:pPr>
            <w:r w:rsidRPr="00ED7C10">
              <w:rPr>
                <w:bCs/>
                <w:color w:val="000000"/>
                <w:sz w:val="20"/>
                <w:szCs w:val="20"/>
              </w:rPr>
              <w:t>Налоговые доходы</w:t>
            </w:r>
          </w:p>
        </w:tc>
        <w:tc>
          <w:tcPr>
            <w:tcW w:w="667" w:type="pct"/>
            <w:shd w:val="clear" w:color="auto" w:fill="FFFFFF"/>
            <w:vAlign w:val="center"/>
          </w:tcPr>
          <w:p w:rsidR="00ED7C10" w:rsidRPr="006E3B74" w:rsidRDefault="00ED7C10" w:rsidP="00ED7C10">
            <w:pPr>
              <w:jc w:val="center"/>
              <w:rPr>
                <w:rFonts w:eastAsia="Batang"/>
                <w:sz w:val="20"/>
                <w:szCs w:val="20"/>
              </w:rPr>
            </w:pPr>
            <w:r w:rsidRPr="006E3B74">
              <w:rPr>
                <w:rFonts w:eastAsia="Batang"/>
                <w:sz w:val="20"/>
                <w:szCs w:val="20"/>
              </w:rPr>
              <w:t>56 470,6</w:t>
            </w:r>
          </w:p>
        </w:tc>
        <w:tc>
          <w:tcPr>
            <w:tcW w:w="740" w:type="pct"/>
            <w:shd w:val="clear" w:color="auto" w:fill="FFFFFF"/>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98,5</w:t>
            </w:r>
          </w:p>
        </w:tc>
        <w:tc>
          <w:tcPr>
            <w:tcW w:w="667" w:type="pct"/>
            <w:noWrap/>
            <w:vAlign w:val="center"/>
            <w:hideMark/>
          </w:tcPr>
          <w:p w:rsidR="00ED7C10" w:rsidRPr="006E3B74" w:rsidRDefault="00ED7C10" w:rsidP="00ED7C10">
            <w:pPr>
              <w:jc w:val="center"/>
              <w:rPr>
                <w:rFonts w:eastAsia="Batang"/>
                <w:bCs/>
                <w:sz w:val="20"/>
                <w:szCs w:val="20"/>
              </w:rPr>
            </w:pPr>
            <w:r>
              <w:rPr>
                <w:rFonts w:eastAsia="Batang"/>
                <w:bCs/>
                <w:sz w:val="20"/>
                <w:szCs w:val="20"/>
              </w:rPr>
              <w:t>62 198,8</w:t>
            </w:r>
          </w:p>
        </w:tc>
        <w:tc>
          <w:tcPr>
            <w:tcW w:w="741" w:type="pct"/>
            <w:shd w:val="clear" w:color="auto" w:fill="FFFFFF"/>
            <w:vAlign w:val="center"/>
            <w:hideMark/>
          </w:tcPr>
          <w:p w:rsidR="00ED7C10" w:rsidRPr="006E3B74" w:rsidRDefault="00ED7C10" w:rsidP="00ED7C10">
            <w:pPr>
              <w:jc w:val="center"/>
              <w:rPr>
                <w:rFonts w:eastAsia="Batang"/>
                <w:bCs/>
                <w:color w:val="000000"/>
                <w:sz w:val="20"/>
                <w:szCs w:val="20"/>
              </w:rPr>
            </w:pPr>
            <w:r>
              <w:rPr>
                <w:rFonts w:eastAsia="Batang"/>
                <w:bCs/>
                <w:color w:val="000000"/>
                <w:sz w:val="20"/>
                <w:szCs w:val="20"/>
              </w:rPr>
              <w:t>98,8</w:t>
            </w:r>
          </w:p>
        </w:tc>
        <w:tc>
          <w:tcPr>
            <w:tcW w:w="870" w:type="pct"/>
            <w:shd w:val="clear" w:color="auto" w:fill="FFFFFF"/>
            <w:vAlign w:val="center"/>
            <w:hideMark/>
          </w:tcPr>
          <w:p w:rsidR="00ED7C10" w:rsidRPr="006E3B74" w:rsidRDefault="00ED7C10" w:rsidP="00ED7C10">
            <w:pPr>
              <w:jc w:val="center"/>
              <w:rPr>
                <w:rFonts w:eastAsia="Batang"/>
                <w:bCs/>
                <w:sz w:val="20"/>
                <w:szCs w:val="20"/>
              </w:rPr>
            </w:pPr>
            <w:r>
              <w:rPr>
                <w:rFonts w:eastAsia="Batang"/>
                <w:bCs/>
                <w:sz w:val="20"/>
                <w:szCs w:val="20"/>
              </w:rPr>
              <w:t>110,1</w:t>
            </w:r>
          </w:p>
        </w:tc>
      </w:tr>
      <w:tr w:rsidR="00ED7C10" w:rsidRPr="00ED7C10" w:rsidTr="00316FA1">
        <w:trPr>
          <w:trHeight w:val="300"/>
        </w:trPr>
        <w:tc>
          <w:tcPr>
            <w:tcW w:w="1315" w:type="pct"/>
            <w:vAlign w:val="center"/>
            <w:hideMark/>
          </w:tcPr>
          <w:p w:rsidR="00ED7C10" w:rsidRPr="00ED7C10" w:rsidRDefault="00ED7C10" w:rsidP="00E855FF">
            <w:pPr>
              <w:rPr>
                <w:rFonts w:eastAsia="Batang"/>
                <w:bCs/>
                <w:color w:val="000000"/>
                <w:sz w:val="20"/>
                <w:szCs w:val="20"/>
              </w:rPr>
            </w:pPr>
            <w:r w:rsidRPr="00ED7C10">
              <w:rPr>
                <w:bCs/>
                <w:color w:val="000000"/>
                <w:sz w:val="20"/>
                <w:szCs w:val="20"/>
              </w:rPr>
              <w:t>в том числе:</w:t>
            </w:r>
          </w:p>
        </w:tc>
        <w:tc>
          <w:tcPr>
            <w:tcW w:w="667" w:type="pct"/>
            <w:shd w:val="clear" w:color="auto" w:fill="FFFFFF"/>
            <w:vAlign w:val="center"/>
          </w:tcPr>
          <w:p w:rsidR="00ED7C10" w:rsidRPr="006E3B74" w:rsidRDefault="00ED7C10" w:rsidP="00ED7C10">
            <w:pPr>
              <w:jc w:val="center"/>
              <w:rPr>
                <w:rFonts w:eastAsia="Batang"/>
                <w:bCs/>
                <w:color w:val="000000"/>
                <w:sz w:val="20"/>
                <w:szCs w:val="20"/>
              </w:rPr>
            </w:pPr>
          </w:p>
        </w:tc>
        <w:tc>
          <w:tcPr>
            <w:tcW w:w="740" w:type="pct"/>
            <w:shd w:val="clear" w:color="auto" w:fill="FFFFFF"/>
            <w:vAlign w:val="center"/>
          </w:tcPr>
          <w:p w:rsidR="00ED7C10" w:rsidRPr="006E3B74" w:rsidRDefault="00ED7C10" w:rsidP="00ED7C10">
            <w:pPr>
              <w:jc w:val="center"/>
              <w:rPr>
                <w:rFonts w:eastAsia="Batang"/>
                <w:bCs/>
                <w:color w:val="000000"/>
                <w:sz w:val="20"/>
                <w:szCs w:val="20"/>
              </w:rPr>
            </w:pPr>
          </w:p>
        </w:tc>
        <w:tc>
          <w:tcPr>
            <w:tcW w:w="667" w:type="pct"/>
            <w:noWrap/>
            <w:vAlign w:val="center"/>
          </w:tcPr>
          <w:p w:rsidR="00ED7C10" w:rsidRPr="006E3B74" w:rsidRDefault="00ED7C10" w:rsidP="00ED7C10">
            <w:pPr>
              <w:jc w:val="center"/>
              <w:rPr>
                <w:rFonts w:eastAsia="Batang"/>
                <w:bCs/>
                <w:sz w:val="20"/>
                <w:szCs w:val="20"/>
              </w:rPr>
            </w:pPr>
          </w:p>
        </w:tc>
        <w:tc>
          <w:tcPr>
            <w:tcW w:w="741" w:type="pct"/>
            <w:shd w:val="clear" w:color="auto" w:fill="FFFFFF"/>
            <w:vAlign w:val="center"/>
          </w:tcPr>
          <w:p w:rsidR="00ED7C10" w:rsidRPr="006E3B74" w:rsidRDefault="00ED7C10" w:rsidP="00ED7C10">
            <w:pPr>
              <w:jc w:val="center"/>
              <w:rPr>
                <w:rFonts w:eastAsia="Batang"/>
                <w:bCs/>
                <w:color w:val="000000"/>
                <w:sz w:val="20"/>
                <w:szCs w:val="20"/>
              </w:rPr>
            </w:pPr>
          </w:p>
        </w:tc>
        <w:tc>
          <w:tcPr>
            <w:tcW w:w="870" w:type="pct"/>
            <w:shd w:val="clear" w:color="auto" w:fill="FFFFFF"/>
            <w:vAlign w:val="center"/>
          </w:tcPr>
          <w:p w:rsidR="00ED7C10" w:rsidRPr="006E3B74" w:rsidRDefault="00ED7C10" w:rsidP="00ED7C10">
            <w:pPr>
              <w:jc w:val="center"/>
              <w:rPr>
                <w:rFonts w:eastAsia="Batang"/>
                <w:b/>
                <w:bCs/>
                <w:color w:val="000000"/>
                <w:sz w:val="20"/>
                <w:szCs w:val="20"/>
              </w:rPr>
            </w:pPr>
          </w:p>
        </w:tc>
      </w:tr>
      <w:tr w:rsidR="00ED7C10" w:rsidRPr="00ED7C10" w:rsidTr="00BF5180">
        <w:trPr>
          <w:trHeight w:val="300"/>
        </w:trPr>
        <w:tc>
          <w:tcPr>
            <w:tcW w:w="1315" w:type="pct"/>
            <w:vAlign w:val="center"/>
            <w:hideMark/>
          </w:tcPr>
          <w:p w:rsidR="00ED7C10" w:rsidRPr="00ED7C10" w:rsidRDefault="00ED7C10" w:rsidP="00E855FF">
            <w:pPr>
              <w:rPr>
                <w:rFonts w:eastAsia="Batang"/>
                <w:bCs/>
                <w:color w:val="000000"/>
                <w:sz w:val="20"/>
                <w:szCs w:val="20"/>
              </w:rPr>
            </w:pPr>
            <w:r w:rsidRPr="00ED7C10">
              <w:rPr>
                <w:bCs/>
                <w:color w:val="000000"/>
                <w:sz w:val="20"/>
                <w:szCs w:val="20"/>
              </w:rPr>
              <w:t>налог на прибыль организаций</w:t>
            </w:r>
          </w:p>
        </w:tc>
        <w:tc>
          <w:tcPr>
            <w:tcW w:w="667" w:type="pct"/>
            <w:shd w:val="clear" w:color="auto" w:fill="FFFFFF"/>
            <w:vAlign w:val="center"/>
          </w:tcPr>
          <w:p w:rsidR="00ED7C10" w:rsidRPr="006E3B74" w:rsidRDefault="00ED7C10" w:rsidP="00ED7C10">
            <w:pPr>
              <w:jc w:val="center"/>
              <w:rPr>
                <w:iCs/>
                <w:sz w:val="20"/>
              </w:rPr>
            </w:pPr>
            <w:r w:rsidRPr="006E3B74">
              <w:rPr>
                <w:iCs/>
                <w:sz w:val="20"/>
              </w:rPr>
              <w:t>29 481,0</w:t>
            </w:r>
          </w:p>
        </w:tc>
        <w:tc>
          <w:tcPr>
            <w:tcW w:w="740" w:type="pct"/>
            <w:shd w:val="clear" w:color="auto" w:fill="FFFFFF"/>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51,4</w:t>
            </w:r>
          </w:p>
        </w:tc>
        <w:tc>
          <w:tcPr>
            <w:tcW w:w="667" w:type="pct"/>
            <w:noWrap/>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23 531,8</w:t>
            </w:r>
          </w:p>
        </w:tc>
        <w:tc>
          <w:tcPr>
            <w:tcW w:w="741" w:type="pct"/>
            <w:shd w:val="clear" w:color="auto" w:fill="FFFFFF"/>
            <w:vAlign w:val="center"/>
            <w:hideMark/>
          </w:tcPr>
          <w:p w:rsidR="00ED7C10" w:rsidRPr="006E3B74" w:rsidRDefault="00ED7C10" w:rsidP="00ED7C10">
            <w:pPr>
              <w:jc w:val="center"/>
              <w:rPr>
                <w:rFonts w:eastAsia="Batang"/>
                <w:bCs/>
                <w:color w:val="000000"/>
                <w:sz w:val="20"/>
                <w:szCs w:val="20"/>
              </w:rPr>
            </w:pPr>
            <w:r>
              <w:rPr>
                <w:rFonts w:eastAsia="Batang"/>
                <w:bCs/>
                <w:color w:val="000000"/>
                <w:sz w:val="20"/>
                <w:szCs w:val="20"/>
              </w:rPr>
              <w:t>37,4</w:t>
            </w:r>
          </w:p>
        </w:tc>
        <w:tc>
          <w:tcPr>
            <w:tcW w:w="870" w:type="pct"/>
            <w:shd w:val="clear" w:color="auto" w:fill="FFFFFF"/>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79,8</w:t>
            </w:r>
          </w:p>
        </w:tc>
      </w:tr>
      <w:tr w:rsidR="00ED7C10" w:rsidRPr="00ED7C10" w:rsidTr="00BF5180">
        <w:trPr>
          <w:trHeight w:val="300"/>
        </w:trPr>
        <w:tc>
          <w:tcPr>
            <w:tcW w:w="1315" w:type="pct"/>
            <w:vAlign w:val="center"/>
            <w:hideMark/>
          </w:tcPr>
          <w:p w:rsidR="00ED7C10" w:rsidRPr="00ED7C10" w:rsidRDefault="00ED7C10" w:rsidP="00E855FF">
            <w:pPr>
              <w:rPr>
                <w:rFonts w:eastAsia="Batang"/>
                <w:bCs/>
                <w:color w:val="000000"/>
                <w:sz w:val="20"/>
                <w:szCs w:val="20"/>
              </w:rPr>
            </w:pPr>
            <w:r w:rsidRPr="00ED7C10">
              <w:rPr>
                <w:bCs/>
                <w:color w:val="000000"/>
                <w:sz w:val="20"/>
                <w:szCs w:val="20"/>
              </w:rPr>
              <w:t>налог на доходы физических лиц</w:t>
            </w:r>
          </w:p>
        </w:tc>
        <w:tc>
          <w:tcPr>
            <w:tcW w:w="667" w:type="pct"/>
            <w:shd w:val="clear" w:color="auto" w:fill="FFFFFF"/>
            <w:vAlign w:val="center"/>
          </w:tcPr>
          <w:p w:rsidR="00ED7C10" w:rsidRPr="006E3B74" w:rsidRDefault="00ED7C10" w:rsidP="00ED7C10">
            <w:pPr>
              <w:jc w:val="center"/>
              <w:rPr>
                <w:iCs/>
                <w:sz w:val="20"/>
              </w:rPr>
            </w:pPr>
            <w:r w:rsidRPr="006E3B74">
              <w:rPr>
                <w:iCs/>
                <w:sz w:val="20"/>
              </w:rPr>
              <w:t>12 670,8</w:t>
            </w:r>
          </w:p>
        </w:tc>
        <w:tc>
          <w:tcPr>
            <w:tcW w:w="740" w:type="pct"/>
            <w:shd w:val="clear" w:color="auto" w:fill="FFFFFF"/>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22,1</w:t>
            </w:r>
          </w:p>
        </w:tc>
        <w:tc>
          <w:tcPr>
            <w:tcW w:w="667" w:type="pct"/>
            <w:noWrap/>
            <w:vAlign w:val="center"/>
            <w:hideMark/>
          </w:tcPr>
          <w:p w:rsidR="00ED7C10" w:rsidRPr="006E3B74" w:rsidRDefault="00ED7C10" w:rsidP="00ED7C10">
            <w:pPr>
              <w:jc w:val="center"/>
              <w:rPr>
                <w:rFonts w:eastAsia="Batang"/>
                <w:bCs/>
                <w:color w:val="000000"/>
                <w:sz w:val="20"/>
                <w:szCs w:val="20"/>
              </w:rPr>
            </w:pPr>
            <w:r>
              <w:rPr>
                <w:rFonts w:eastAsia="Batang"/>
                <w:bCs/>
                <w:color w:val="000000"/>
                <w:sz w:val="20"/>
                <w:szCs w:val="20"/>
              </w:rPr>
              <w:t>23 319,1</w:t>
            </w:r>
          </w:p>
        </w:tc>
        <w:tc>
          <w:tcPr>
            <w:tcW w:w="741" w:type="pct"/>
            <w:shd w:val="clear" w:color="auto" w:fill="FFFFFF"/>
            <w:vAlign w:val="center"/>
            <w:hideMark/>
          </w:tcPr>
          <w:p w:rsidR="00ED7C10" w:rsidRPr="006E3B74" w:rsidRDefault="00ED7C10" w:rsidP="00ED7C10">
            <w:pPr>
              <w:jc w:val="center"/>
              <w:rPr>
                <w:rFonts w:eastAsia="Batang"/>
                <w:bCs/>
                <w:color w:val="000000"/>
                <w:sz w:val="20"/>
                <w:szCs w:val="20"/>
              </w:rPr>
            </w:pPr>
            <w:r>
              <w:rPr>
                <w:rFonts w:eastAsia="Batang"/>
                <w:bCs/>
                <w:color w:val="000000"/>
                <w:sz w:val="20"/>
                <w:szCs w:val="20"/>
              </w:rPr>
              <w:t>37,0</w:t>
            </w:r>
          </w:p>
        </w:tc>
        <w:tc>
          <w:tcPr>
            <w:tcW w:w="870" w:type="pct"/>
            <w:shd w:val="clear" w:color="auto" w:fill="FFFFFF"/>
            <w:vAlign w:val="center"/>
            <w:hideMark/>
          </w:tcPr>
          <w:p w:rsidR="00ED7C10" w:rsidRPr="006E3B74" w:rsidRDefault="00ED7C10" w:rsidP="00ED7C10">
            <w:pPr>
              <w:jc w:val="center"/>
              <w:rPr>
                <w:rFonts w:eastAsia="Batang"/>
                <w:bCs/>
                <w:color w:val="000000"/>
                <w:sz w:val="20"/>
                <w:szCs w:val="20"/>
              </w:rPr>
            </w:pPr>
            <w:r>
              <w:rPr>
                <w:rFonts w:eastAsia="Batang"/>
                <w:bCs/>
                <w:color w:val="000000"/>
                <w:sz w:val="20"/>
                <w:szCs w:val="20"/>
              </w:rPr>
              <w:t>184,0</w:t>
            </w:r>
          </w:p>
        </w:tc>
      </w:tr>
      <w:tr w:rsidR="00ED7C10" w:rsidRPr="00ED7C10" w:rsidTr="00BF5180">
        <w:trPr>
          <w:trHeight w:val="300"/>
        </w:trPr>
        <w:tc>
          <w:tcPr>
            <w:tcW w:w="1315" w:type="pct"/>
            <w:vAlign w:val="center"/>
            <w:hideMark/>
          </w:tcPr>
          <w:p w:rsidR="00ED7C10" w:rsidRPr="00ED7C10" w:rsidRDefault="00ED7C10" w:rsidP="00E855FF">
            <w:pPr>
              <w:rPr>
                <w:rFonts w:eastAsia="Batang"/>
                <w:bCs/>
                <w:color w:val="000000"/>
                <w:sz w:val="20"/>
                <w:szCs w:val="20"/>
              </w:rPr>
            </w:pPr>
            <w:r w:rsidRPr="00ED7C10">
              <w:rPr>
                <w:bCs/>
                <w:color w:val="000000"/>
                <w:sz w:val="20"/>
                <w:szCs w:val="20"/>
              </w:rPr>
              <w:lastRenderedPageBreak/>
              <w:t xml:space="preserve">акцизы </w:t>
            </w:r>
          </w:p>
        </w:tc>
        <w:tc>
          <w:tcPr>
            <w:tcW w:w="667" w:type="pct"/>
            <w:shd w:val="clear" w:color="auto" w:fill="FFFFFF"/>
            <w:vAlign w:val="center"/>
          </w:tcPr>
          <w:p w:rsidR="00ED7C10" w:rsidRPr="006E3B74" w:rsidRDefault="00ED7C10" w:rsidP="00ED7C10">
            <w:pPr>
              <w:jc w:val="center"/>
              <w:rPr>
                <w:iCs/>
                <w:sz w:val="20"/>
              </w:rPr>
            </w:pPr>
            <w:r w:rsidRPr="006E3B74">
              <w:rPr>
                <w:iCs/>
                <w:sz w:val="20"/>
              </w:rPr>
              <w:t>4 972,8</w:t>
            </w:r>
          </w:p>
        </w:tc>
        <w:tc>
          <w:tcPr>
            <w:tcW w:w="740" w:type="pct"/>
            <w:shd w:val="clear" w:color="auto" w:fill="FFFFFF"/>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8,7</w:t>
            </w:r>
          </w:p>
        </w:tc>
        <w:tc>
          <w:tcPr>
            <w:tcW w:w="667" w:type="pct"/>
            <w:noWrap/>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5 093,7</w:t>
            </w:r>
          </w:p>
        </w:tc>
        <w:tc>
          <w:tcPr>
            <w:tcW w:w="741" w:type="pct"/>
            <w:shd w:val="clear" w:color="auto" w:fill="FFFFFF"/>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8,</w:t>
            </w:r>
            <w:r>
              <w:rPr>
                <w:rFonts w:eastAsia="Batang"/>
                <w:bCs/>
                <w:color w:val="000000"/>
                <w:sz w:val="20"/>
                <w:szCs w:val="20"/>
              </w:rPr>
              <w:t>1</w:t>
            </w:r>
          </w:p>
        </w:tc>
        <w:tc>
          <w:tcPr>
            <w:tcW w:w="870" w:type="pct"/>
            <w:shd w:val="clear" w:color="auto" w:fill="FFFFFF"/>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102,4</w:t>
            </w:r>
          </w:p>
        </w:tc>
      </w:tr>
      <w:tr w:rsidR="00ED7C10" w:rsidRPr="00ED7C10" w:rsidTr="00BF5180">
        <w:trPr>
          <w:trHeight w:val="300"/>
        </w:trPr>
        <w:tc>
          <w:tcPr>
            <w:tcW w:w="1315" w:type="pct"/>
            <w:vAlign w:val="center"/>
            <w:hideMark/>
          </w:tcPr>
          <w:p w:rsidR="00ED7C10" w:rsidRPr="00ED7C10" w:rsidRDefault="00ED7C10" w:rsidP="00E855FF">
            <w:pPr>
              <w:rPr>
                <w:rFonts w:eastAsia="Batang"/>
                <w:bCs/>
                <w:color w:val="000000"/>
                <w:sz w:val="20"/>
                <w:szCs w:val="20"/>
              </w:rPr>
            </w:pPr>
            <w:r w:rsidRPr="00ED7C10">
              <w:rPr>
                <w:bCs/>
                <w:color w:val="000000"/>
                <w:sz w:val="20"/>
                <w:szCs w:val="20"/>
              </w:rPr>
              <w:t>налог на имущество организаций</w:t>
            </w:r>
          </w:p>
        </w:tc>
        <w:tc>
          <w:tcPr>
            <w:tcW w:w="667" w:type="pct"/>
            <w:shd w:val="clear" w:color="auto" w:fill="FFFFFF"/>
            <w:vAlign w:val="center"/>
          </w:tcPr>
          <w:p w:rsidR="00ED7C10" w:rsidRPr="006E3B74" w:rsidRDefault="00ED7C10" w:rsidP="00ED7C10">
            <w:pPr>
              <w:jc w:val="center"/>
              <w:rPr>
                <w:iCs/>
                <w:sz w:val="20"/>
              </w:rPr>
            </w:pPr>
            <w:r w:rsidRPr="006E3B74">
              <w:rPr>
                <w:iCs/>
                <w:sz w:val="20"/>
              </w:rPr>
              <w:t>4 598,3</w:t>
            </w:r>
          </w:p>
        </w:tc>
        <w:tc>
          <w:tcPr>
            <w:tcW w:w="740" w:type="pct"/>
            <w:shd w:val="clear" w:color="auto" w:fill="FFFFFF"/>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8,0</w:t>
            </w:r>
          </w:p>
        </w:tc>
        <w:tc>
          <w:tcPr>
            <w:tcW w:w="667" w:type="pct"/>
            <w:noWrap/>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4 470,5</w:t>
            </w:r>
          </w:p>
        </w:tc>
        <w:tc>
          <w:tcPr>
            <w:tcW w:w="741" w:type="pct"/>
            <w:shd w:val="clear" w:color="auto" w:fill="FFFFFF"/>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7,</w:t>
            </w:r>
            <w:r>
              <w:rPr>
                <w:rFonts w:eastAsia="Batang"/>
                <w:bCs/>
                <w:color w:val="000000"/>
                <w:sz w:val="20"/>
                <w:szCs w:val="20"/>
              </w:rPr>
              <w:t>1</w:t>
            </w:r>
          </w:p>
        </w:tc>
        <w:tc>
          <w:tcPr>
            <w:tcW w:w="870" w:type="pct"/>
            <w:shd w:val="clear" w:color="auto" w:fill="FFFFFF"/>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97,2</w:t>
            </w:r>
          </w:p>
        </w:tc>
      </w:tr>
      <w:tr w:rsidR="00ED7C10" w:rsidRPr="00ED7C10" w:rsidTr="00BF5180">
        <w:trPr>
          <w:trHeight w:val="300"/>
        </w:trPr>
        <w:tc>
          <w:tcPr>
            <w:tcW w:w="1315" w:type="pct"/>
            <w:vAlign w:val="center"/>
            <w:hideMark/>
          </w:tcPr>
          <w:p w:rsidR="00ED7C10" w:rsidRPr="00ED7C10" w:rsidRDefault="00ED7C10" w:rsidP="00E855FF">
            <w:pPr>
              <w:rPr>
                <w:rFonts w:eastAsia="Batang"/>
                <w:bCs/>
                <w:color w:val="000000"/>
                <w:sz w:val="20"/>
                <w:szCs w:val="20"/>
              </w:rPr>
            </w:pPr>
            <w:r w:rsidRPr="00ED7C10">
              <w:rPr>
                <w:bCs/>
                <w:color w:val="000000"/>
                <w:sz w:val="20"/>
                <w:szCs w:val="20"/>
              </w:rPr>
              <w:t>1.2. Неналоговые доходы</w:t>
            </w:r>
          </w:p>
        </w:tc>
        <w:tc>
          <w:tcPr>
            <w:tcW w:w="667" w:type="pct"/>
            <w:shd w:val="clear" w:color="auto" w:fill="FFFFFF"/>
            <w:vAlign w:val="center"/>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870,2</w:t>
            </w:r>
          </w:p>
        </w:tc>
        <w:tc>
          <w:tcPr>
            <w:tcW w:w="740" w:type="pct"/>
            <w:shd w:val="clear" w:color="auto" w:fill="FFFFFF"/>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1,5</w:t>
            </w:r>
          </w:p>
        </w:tc>
        <w:tc>
          <w:tcPr>
            <w:tcW w:w="667" w:type="pct"/>
            <w:noWrap/>
            <w:vAlign w:val="bottom"/>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766,4</w:t>
            </w:r>
          </w:p>
        </w:tc>
        <w:tc>
          <w:tcPr>
            <w:tcW w:w="741" w:type="pct"/>
            <w:shd w:val="clear" w:color="auto" w:fill="FFFFFF"/>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1,2</w:t>
            </w:r>
          </w:p>
        </w:tc>
        <w:tc>
          <w:tcPr>
            <w:tcW w:w="870" w:type="pct"/>
            <w:shd w:val="clear" w:color="auto" w:fill="FFFFFF"/>
            <w:vAlign w:val="center"/>
            <w:hideMark/>
          </w:tcPr>
          <w:p w:rsidR="00ED7C10" w:rsidRPr="006E3B74" w:rsidRDefault="00ED7C10" w:rsidP="00ED7C10">
            <w:pPr>
              <w:jc w:val="center"/>
              <w:rPr>
                <w:rFonts w:eastAsia="Batang"/>
                <w:bCs/>
                <w:color w:val="000000"/>
                <w:sz w:val="20"/>
                <w:szCs w:val="20"/>
              </w:rPr>
            </w:pPr>
            <w:r w:rsidRPr="006E3B74">
              <w:rPr>
                <w:rFonts w:eastAsia="Batang"/>
                <w:bCs/>
                <w:color w:val="000000"/>
                <w:sz w:val="20"/>
                <w:szCs w:val="20"/>
              </w:rPr>
              <w:t>88,1</w:t>
            </w:r>
          </w:p>
        </w:tc>
      </w:tr>
    </w:tbl>
    <w:p w:rsidR="00E455BF" w:rsidRPr="00ED7C10" w:rsidRDefault="00E455BF" w:rsidP="00E855FF">
      <w:pPr>
        <w:ind w:firstLine="709"/>
        <w:jc w:val="both"/>
        <w:rPr>
          <w:sz w:val="28"/>
          <w:szCs w:val="28"/>
          <w:highlight w:val="yellow"/>
        </w:rPr>
      </w:pPr>
    </w:p>
    <w:p w:rsidR="00ED7C10" w:rsidRPr="00ED7C10" w:rsidRDefault="00ED7C10" w:rsidP="00ED7C10">
      <w:pPr>
        <w:ind w:firstLine="709"/>
        <w:jc w:val="both"/>
        <w:rPr>
          <w:sz w:val="28"/>
          <w:szCs w:val="28"/>
        </w:rPr>
      </w:pPr>
      <w:r w:rsidRPr="00ED7C10">
        <w:rPr>
          <w:sz w:val="28"/>
          <w:szCs w:val="28"/>
        </w:rPr>
        <w:t>В долгосрочной перспективе существенных изменений в структуре собственных доходов областного бюджета Курской области не ожидается – основной удельный вес (98,8%) будут составлять налоговые доходы.</w:t>
      </w:r>
    </w:p>
    <w:p w:rsidR="00ED7C10" w:rsidRPr="00ED7C10" w:rsidRDefault="00ED7C10" w:rsidP="00ED7C10">
      <w:pPr>
        <w:ind w:firstLine="709"/>
        <w:jc w:val="both"/>
        <w:rPr>
          <w:sz w:val="28"/>
          <w:szCs w:val="28"/>
        </w:rPr>
      </w:pPr>
      <w:r w:rsidRPr="00ED7C10">
        <w:rPr>
          <w:sz w:val="28"/>
          <w:szCs w:val="28"/>
        </w:rPr>
        <w:t xml:space="preserve">Основными налоговыми доходными источниками бюджета по-прежнему останутся налог на прибыль организаций, налог на доходы физических лиц, налог на имущество организаций и акцизы. Удельный вес перечисленных налогов составит в общем объеме налоговых и неналоговых доходов областного бюджета в </w:t>
      </w:r>
      <w:r w:rsidRPr="00B515EF">
        <w:rPr>
          <w:sz w:val="28"/>
          <w:szCs w:val="28"/>
        </w:rPr>
        <w:t xml:space="preserve">среднем </w:t>
      </w:r>
      <w:r w:rsidR="00324412" w:rsidRPr="00B515EF">
        <w:rPr>
          <w:sz w:val="28"/>
          <w:szCs w:val="28"/>
        </w:rPr>
        <w:t>89,6</w:t>
      </w:r>
      <w:r w:rsidRPr="00B515EF">
        <w:rPr>
          <w:sz w:val="28"/>
          <w:szCs w:val="28"/>
        </w:rPr>
        <w:t>%.</w:t>
      </w:r>
    </w:p>
    <w:p w:rsidR="00ED7C10" w:rsidRPr="00ED7C10" w:rsidRDefault="00ED7C10" w:rsidP="00ED7C10">
      <w:pPr>
        <w:ind w:firstLine="709"/>
        <w:jc w:val="both"/>
        <w:rPr>
          <w:sz w:val="28"/>
          <w:szCs w:val="28"/>
        </w:rPr>
      </w:pPr>
      <w:r w:rsidRPr="00ED7C10">
        <w:rPr>
          <w:sz w:val="28"/>
          <w:szCs w:val="28"/>
        </w:rPr>
        <w:t>Рост поступлений по налоговым доходам за период 2021-2030 годы с учетом утвержденных показателей по прогнозу социально-экономического развития Курской области составит 110,1%.</w:t>
      </w:r>
    </w:p>
    <w:p w:rsidR="00ED7C10" w:rsidRPr="00ED7C10" w:rsidRDefault="00ED7C10" w:rsidP="00ED7C10">
      <w:pPr>
        <w:ind w:firstLine="709"/>
        <w:jc w:val="both"/>
        <w:rPr>
          <w:sz w:val="28"/>
          <w:szCs w:val="28"/>
        </w:rPr>
      </w:pPr>
      <w:r w:rsidRPr="00ED7C10">
        <w:rPr>
          <w:sz w:val="28"/>
          <w:szCs w:val="28"/>
        </w:rPr>
        <w:t xml:space="preserve">В структуре неналоговых доходов областного бюджета основной удельный вес (99,8%) занимают доходы от использования имущества, платежи при пользовании природными ресурсами, доходы от оказания платных услуг и компенсации затрат государства, а также штрафы, санкции, возмещение ущерба. </w:t>
      </w:r>
    </w:p>
    <w:p w:rsidR="00E855FF" w:rsidRPr="00ED7C10" w:rsidRDefault="00E855FF" w:rsidP="00E855FF">
      <w:pPr>
        <w:rPr>
          <w:sz w:val="28"/>
          <w:highlight w:val="yellow"/>
        </w:rPr>
      </w:pPr>
    </w:p>
    <w:p w:rsidR="00E855FF" w:rsidRPr="00ED7C10" w:rsidRDefault="00E855FF" w:rsidP="00E855FF">
      <w:pPr>
        <w:ind w:firstLine="709"/>
        <w:jc w:val="both"/>
        <w:rPr>
          <w:sz w:val="28"/>
          <w:szCs w:val="28"/>
        </w:rPr>
      </w:pPr>
      <w:r w:rsidRPr="00ED7C10">
        <w:rPr>
          <w:sz w:val="28"/>
          <w:szCs w:val="28"/>
        </w:rPr>
        <w:t>Структура и динамика доходной части консолидированного бюджета Курской области за период 20</w:t>
      </w:r>
      <w:r w:rsidR="006B7A59" w:rsidRPr="00ED7C10">
        <w:rPr>
          <w:sz w:val="28"/>
          <w:szCs w:val="28"/>
        </w:rPr>
        <w:t>2</w:t>
      </w:r>
      <w:r w:rsidR="00ED7C10" w:rsidRPr="00ED7C10">
        <w:rPr>
          <w:sz w:val="28"/>
          <w:szCs w:val="28"/>
        </w:rPr>
        <w:t>1</w:t>
      </w:r>
      <w:r w:rsidR="00722849" w:rsidRPr="00ED7C10">
        <w:rPr>
          <w:sz w:val="28"/>
          <w:szCs w:val="28"/>
        </w:rPr>
        <w:t>–</w:t>
      </w:r>
      <w:r w:rsidRPr="00ED7C10">
        <w:rPr>
          <w:sz w:val="28"/>
          <w:szCs w:val="28"/>
        </w:rPr>
        <w:t>2030 годов характеризу</w:t>
      </w:r>
      <w:r w:rsidR="000F07D3" w:rsidRPr="00ED7C10">
        <w:rPr>
          <w:sz w:val="28"/>
          <w:szCs w:val="28"/>
        </w:rPr>
        <w:t>ю</w:t>
      </w:r>
      <w:r w:rsidRPr="00ED7C10">
        <w:rPr>
          <w:sz w:val="28"/>
          <w:szCs w:val="28"/>
        </w:rPr>
        <w:t>тся следующими показателями:</w:t>
      </w:r>
    </w:p>
    <w:p w:rsidR="00E855FF" w:rsidRPr="00ED7C10" w:rsidRDefault="00535B0C" w:rsidP="00E855FF">
      <w:pPr>
        <w:ind w:right="-1"/>
        <w:jc w:val="right"/>
      </w:pPr>
      <w:r w:rsidRPr="00ED7C10">
        <w:t>млн</w:t>
      </w:r>
      <w:r w:rsidR="00E855FF" w:rsidRPr="00ED7C10">
        <w:t>.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2"/>
        <w:gridCol w:w="1239"/>
        <w:gridCol w:w="1374"/>
        <w:gridCol w:w="1239"/>
        <w:gridCol w:w="1376"/>
        <w:gridCol w:w="1616"/>
      </w:tblGrid>
      <w:tr w:rsidR="00E455BF" w:rsidRPr="00ED7C10" w:rsidTr="005F3421">
        <w:trPr>
          <w:trHeight w:val="1200"/>
        </w:trPr>
        <w:tc>
          <w:tcPr>
            <w:tcW w:w="1315" w:type="pct"/>
            <w:tcBorders>
              <w:top w:val="single" w:sz="4" w:space="0" w:color="auto"/>
              <w:left w:val="single" w:sz="4" w:space="0" w:color="auto"/>
              <w:bottom w:val="single" w:sz="4" w:space="0" w:color="auto"/>
              <w:right w:val="single" w:sz="4" w:space="0" w:color="auto"/>
            </w:tcBorders>
            <w:vAlign w:val="center"/>
            <w:hideMark/>
          </w:tcPr>
          <w:p w:rsidR="00E455BF" w:rsidRPr="00ED7C10" w:rsidRDefault="00E455BF" w:rsidP="00E855FF">
            <w:pPr>
              <w:spacing w:line="276" w:lineRule="auto"/>
              <w:jc w:val="center"/>
              <w:rPr>
                <w:rFonts w:eastAsia="Batang"/>
                <w:color w:val="000000"/>
              </w:rPr>
            </w:pPr>
            <w:r w:rsidRPr="00ED7C10">
              <w:rPr>
                <w:color w:val="000000"/>
                <w:sz w:val="22"/>
              </w:rPr>
              <w:t>Показатель</w:t>
            </w:r>
          </w:p>
        </w:tc>
        <w:tc>
          <w:tcPr>
            <w:tcW w:w="667" w:type="pct"/>
            <w:tcBorders>
              <w:top w:val="single" w:sz="4" w:space="0" w:color="auto"/>
              <w:left w:val="single" w:sz="4" w:space="0" w:color="auto"/>
              <w:bottom w:val="single" w:sz="4" w:space="0" w:color="auto"/>
              <w:right w:val="single" w:sz="4" w:space="0" w:color="auto"/>
            </w:tcBorders>
            <w:vAlign w:val="center"/>
          </w:tcPr>
          <w:p w:rsidR="00E455BF" w:rsidRPr="00ED7C10" w:rsidRDefault="00E455BF" w:rsidP="00ED7C10">
            <w:pPr>
              <w:spacing w:line="276" w:lineRule="auto"/>
              <w:jc w:val="center"/>
              <w:rPr>
                <w:color w:val="000000"/>
              </w:rPr>
            </w:pPr>
            <w:r w:rsidRPr="00ED7C10">
              <w:rPr>
                <w:color w:val="000000"/>
                <w:sz w:val="22"/>
              </w:rPr>
              <w:t>20</w:t>
            </w:r>
            <w:r w:rsidR="006B7A59" w:rsidRPr="00ED7C10">
              <w:rPr>
                <w:color w:val="000000"/>
                <w:sz w:val="22"/>
              </w:rPr>
              <w:t>2</w:t>
            </w:r>
            <w:r w:rsidR="00ED7C10" w:rsidRPr="00ED7C10">
              <w:rPr>
                <w:color w:val="000000"/>
                <w:sz w:val="22"/>
              </w:rPr>
              <w:t>1</w:t>
            </w:r>
            <w:r w:rsidRPr="00ED7C10">
              <w:rPr>
                <w:color w:val="000000"/>
                <w:sz w:val="22"/>
              </w:rPr>
              <w:t xml:space="preserve"> год</w:t>
            </w:r>
          </w:p>
        </w:tc>
        <w:tc>
          <w:tcPr>
            <w:tcW w:w="740" w:type="pct"/>
            <w:tcBorders>
              <w:top w:val="single" w:sz="4" w:space="0" w:color="auto"/>
              <w:left w:val="single" w:sz="4" w:space="0" w:color="auto"/>
              <w:bottom w:val="single" w:sz="4" w:space="0" w:color="auto"/>
              <w:right w:val="single" w:sz="4" w:space="0" w:color="auto"/>
            </w:tcBorders>
            <w:vAlign w:val="center"/>
            <w:hideMark/>
          </w:tcPr>
          <w:p w:rsidR="00E455BF" w:rsidRPr="00ED7C10" w:rsidRDefault="00E455BF" w:rsidP="00535B0C">
            <w:pPr>
              <w:jc w:val="center"/>
              <w:rPr>
                <w:rFonts w:eastAsia="Batang"/>
                <w:color w:val="000000"/>
              </w:rPr>
            </w:pPr>
            <w:r w:rsidRPr="00ED7C10">
              <w:rPr>
                <w:color w:val="000000"/>
                <w:sz w:val="22"/>
              </w:rPr>
              <w:t>Удельный вес в общей сумме доходов</w:t>
            </w:r>
          </w:p>
        </w:tc>
        <w:tc>
          <w:tcPr>
            <w:tcW w:w="667" w:type="pct"/>
            <w:tcBorders>
              <w:top w:val="single" w:sz="4" w:space="0" w:color="auto"/>
              <w:left w:val="single" w:sz="4" w:space="0" w:color="auto"/>
              <w:bottom w:val="single" w:sz="4" w:space="0" w:color="auto"/>
              <w:right w:val="single" w:sz="4" w:space="0" w:color="auto"/>
            </w:tcBorders>
            <w:vAlign w:val="center"/>
            <w:hideMark/>
          </w:tcPr>
          <w:p w:rsidR="00E455BF" w:rsidRPr="00ED7C10" w:rsidRDefault="00E455BF" w:rsidP="00E855FF">
            <w:pPr>
              <w:spacing w:line="276" w:lineRule="auto"/>
              <w:jc w:val="center"/>
              <w:rPr>
                <w:rFonts w:eastAsia="Batang"/>
                <w:color w:val="000000"/>
              </w:rPr>
            </w:pPr>
            <w:r w:rsidRPr="00ED7C10">
              <w:rPr>
                <w:color w:val="000000"/>
                <w:sz w:val="22"/>
              </w:rPr>
              <w:t>2030 год</w:t>
            </w:r>
          </w:p>
        </w:tc>
        <w:tc>
          <w:tcPr>
            <w:tcW w:w="741" w:type="pct"/>
            <w:tcBorders>
              <w:top w:val="single" w:sz="4" w:space="0" w:color="auto"/>
              <w:left w:val="single" w:sz="4" w:space="0" w:color="auto"/>
              <w:bottom w:val="single" w:sz="4" w:space="0" w:color="auto"/>
              <w:right w:val="single" w:sz="4" w:space="0" w:color="auto"/>
            </w:tcBorders>
            <w:vAlign w:val="center"/>
            <w:hideMark/>
          </w:tcPr>
          <w:p w:rsidR="00E455BF" w:rsidRPr="00ED7C10" w:rsidRDefault="00E455BF" w:rsidP="00535B0C">
            <w:pPr>
              <w:jc w:val="center"/>
              <w:rPr>
                <w:color w:val="000000"/>
              </w:rPr>
            </w:pPr>
            <w:r w:rsidRPr="00ED7C10">
              <w:rPr>
                <w:color w:val="000000"/>
                <w:sz w:val="22"/>
              </w:rPr>
              <w:t>Удельный вес в общей сумме доходов</w:t>
            </w:r>
          </w:p>
        </w:tc>
        <w:tc>
          <w:tcPr>
            <w:tcW w:w="870" w:type="pct"/>
            <w:tcBorders>
              <w:top w:val="single" w:sz="4" w:space="0" w:color="auto"/>
              <w:left w:val="single" w:sz="4" w:space="0" w:color="auto"/>
              <w:bottom w:val="single" w:sz="4" w:space="0" w:color="auto"/>
              <w:right w:val="single" w:sz="4" w:space="0" w:color="auto"/>
            </w:tcBorders>
            <w:vAlign w:val="center"/>
            <w:hideMark/>
          </w:tcPr>
          <w:p w:rsidR="00E455BF" w:rsidRPr="00ED7C10" w:rsidRDefault="006B7A59" w:rsidP="00ED7C10">
            <w:pPr>
              <w:jc w:val="center"/>
              <w:rPr>
                <w:color w:val="000000"/>
              </w:rPr>
            </w:pPr>
            <w:r w:rsidRPr="00ED7C10">
              <w:rPr>
                <w:color w:val="000000"/>
                <w:sz w:val="22"/>
              </w:rPr>
              <w:t>Динамика за период 202</w:t>
            </w:r>
            <w:r w:rsidR="00ED7C10" w:rsidRPr="00ED7C10">
              <w:rPr>
                <w:color w:val="000000"/>
                <w:sz w:val="22"/>
              </w:rPr>
              <w:t>1</w:t>
            </w:r>
            <w:r w:rsidR="00E455BF" w:rsidRPr="00ED7C10">
              <w:rPr>
                <w:color w:val="000000"/>
                <w:sz w:val="22"/>
              </w:rPr>
              <w:t>-2030 год</w:t>
            </w:r>
            <w:r w:rsidR="00CB3B99" w:rsidRPr="00ED7C10">
              <w:rPr>
                <w:color w:val="000000"/>
                <w:sz w:val="22"/>
              </w:rPr>
              <w:t>ов</w:t>
            </w:r>
          </w:p>
        </w:tc>
      </w:tr>
      <w:tr w:rsidR="00ED7C10" w:rsidRPr="00ED7C10" w:rsidTr="005F3421">
        <w:trPr>
          <w:trHeight w:val="300"/>
        </w:trPr>
        <w:tc>
          <w:tcPr>
            <w:tcW w:w="1315"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ED7C10" w:rsidP="00E855FF">
            <w:pPr>
              <w:spacing w:line="276" w:lineRule="auto"/>
              <w:rPr>
                <w:rFonts w:eastAsia="Batang"/>
                <w:b/>
                <w:bCs/>
                <w:sz w:val="20"/>
                <w:szCs w:val="20"/>
              </w:rPr>
            </w:pPr>
            <w:r w:rsidRPr="00ED7C10">
              <w:rPr>
                <w:b/>
                <w:bCs/>
                <w:sz w:val="20"/>
                <w:szCs w:val="20"/>
              </w:rPr>
              <w:t>Доходы</w:t>
            </w:r>
          </w:p>
        </w:tc>
        <w:tc>
          <w:tcPr>
            <w:tcW w:w="667" w:type="pct"/>
            <w:tcBorders>
              <w:top w:val="single" w:sz="4" w:space="0" w:color="auto"/>
              <w:left w:val="single" w:sz="4" w:space="0" w:color="auto"/>
              <w:bottom w:val="single" w:sz="4" w:space="0" w:color="auto"/>
              <w:right w:val="single" w:sz="4" w:space="0" w:color="auto"/>
            </w:tcBorders>
            <w:vAlign w:val="center"/>
          </w:tcPr>
          <w:p w:rsidR="00ED7C10" w:rsidRPr="006E3B74" w:rsidRDefault="00425228" w:rsidP="00ED7C10">
            <w:pPr>
              <w:spacing w:line="276" w:lineRule="auto"/>
              <w:jc w:val="center"/>
              <w:rPr>
                <w:rFonts w:eastAsia="Batang"/>
                <w:b/>
                <w:bCs/>
                <w:sz w:val="20"/>
                <w:szCs w:val="20"/>
              </w:rPr>
            </w:pPr>
            <w:r>
              <w:rPr>
                <w:rFonts w:eastAsia="Batang"/>
                <w:b/>
                <w:bCs/>
                <w:sz w:val="20"/>
                <w:szCs w:val="20"/>
              </w:rPr>
              <w:t>94 462,4</w:t>
            </w:r>
          </w:p>
        </w:tc>
        <w:tc>
          <w:tcPr>
            <w:tcW w:w="740"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ED7C10" w:rsidP="00ED7C10">
            <w:pPr>
              <w:spacing w:line="276" w:lineRule="auto"/>
              <w:jc w:val="center"/>
              <w:rPr>
                <w:rFonts w:eastAsia="Batang"/>
                <w:b/>
                <w:bCs/>
                <w:sz w:val="20"/>
                <w:szCs w:val="20"/>
              </w:rPr>
            </w:pPr>
            <w:r w:rsidRPr="006E3B74">
              <w:rPr>
                <w:b/>
                <w:bCs/>
                <w:sz w:val="20"/>
                <w:szCs w:val="20"/>
              </w:rPr>
              <w:t>100,0</w:t>
            </w:r>
          </w:p>
        </w:tc>
        <w:tc>
          <w:tcPr>
            <w:tcW w:w="667"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425228" w:rsidP="00ED7C10">
            <w:pPr>
              <w:spacing w:line="276" w:lineRule="auto"/>
              <w:ind w:hanging="108"/>
              <w:jc w:val="center"/>
              <w:rPr>
                <w:rFonts w:eastAsia="Batang"/>
                <w:b/>
                <w:bCs/>
                <w:sz w:val="20"/>
                <w:szCs w:val="20"/>
              </w:rPr>
            </w:pPr>
            <w:r>
              <w:rPr>
                <w:rFonts w:eastAsia="Batang"/>
                <w:b/>
                <w:bCs/>
                <w:sz w:val="20"/>
                <w:szCs w:val="20"/>
              </w:rPr>
              <w:t>97 415,0</w:t>
            </w:r>
          </w:p>
        </w:tc>
        <w:tc>
          <w:tcPr>
            <w:tcW w:w="741"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ED7C10" w:rsidP="00ED7C10">
            <w:pPr>
              <w:spacing w:line="276" w:lineRule="auto"/>
              <w:jc w:val="center"/>
              <w:rPr>
                <w:rFonts w:eastAsia="Batang"/>
                <w:b/>
                <w:bCs/>
                <w:sz w:val="20"/>
                <w:szCs w:val="20"/>
              </w:rPr>
            </w:pPr>
            <w:r w:rsidRPr="006E3B74">
              <w:rPr>
                <w:b/>
                <w:bCs/>
                <w:sz w:val="20"/>
                <w:szCs w:val="20"/>
              </w:rPr>
              <w:t>100,0</w:t>
            </w:r>
          </w:p>
        </w:tc>
        <w:tc>
          <w:tcPr>
            <w:tcW w:w="870"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425228" w:rsidP="00ED7C10">
            <w:pPr>
              <w:spacing w:line="276" w:lineRule="auto"/>
              <w:jc w:val="center"/>
              <w:rPr>
                <w:rFonts w:eastAsia="Batang"/>
                <w:b/>
                <w:bCs/>
                <w:sz w:val="20"/>
                <w:szCs w:val="20"/>
              </w:rPr>
            </w:pPr>
            <w:r>
              <w:rPr>
                <w:rFonts w:eastAsia="Batang"/>
                <w:b/>
                <w:bCs/>
                <w:sz w:val="20"/>
                <w:szCs w:val="20"/>
              </w:rPr>
              <w:t>103,1</w:t>
            </w:r>
          </w:p>
        </w:tc>
      </w:tr>
      <w:tr w:rsidR="00ED7C10" w:rsidRPr="00ED7C10" w:rsidTr="005F3421">
        <w:trPr>
          <w:trHeight w:val="300"/>
        </w:trPr>
        <w:tc>
          <w:tcPr>
            <w:tcW w:w="1315"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ED7C10" w:rsidP="00E855FF">
            <w:pPr>
              <w:spacing w:line="276" w:lineRule="auto"/>
              <w:rPr>
                <w:rFonts w:eastAsia="Batang"/>
                <w:b/>
                <w:bCs/>
                <w:color w:val="000000"/>
                <w:sz w:val="20"/>
                <w:szCs w:val="20"/>
              </w:rPr>
            </w:pPr>
            <w:r w:rsidRPr="00ED7C10">
              <w:rPr>
                <w:b/>
                <w:bCs/>
                <w:color w:val="000000"/>
                <w:sz w:val="20"/>
                <w:szCs w:val="20"/>
              </w:rPr>
              <w:t>1. Налоговые и неналоговые доходы</w:t>
            </w:r>
          </w:p>
        </w:tc>
        <w:tc>
          <w:tcPr>
            <w:tcW w:w="667" w:type="pct"/>
            <w:tcBorders>
              <w:top w:val="single" w:sz="4" w:space="0" w:color="auto"/>
              <w:left w:val="single" w:sz="4" w:space="0" w:color="auto"/>
              <w:bottom w:val="single" w:sz="4" w:space="0" w:color="auto"/>
              <w:right w:val="single" w:sz="4" w:space="0" w:color="auto"/>
            </w:tcBorders>
            <w:vAlign w:val="center"/>
          </w:tcPr>
          <w:p w:rsidR="00ED7C10" w:rsidRPr="006E3B74" w:rsidRDefault="00ED7C10" w:rsidP="00ED7C10">
            <w:pPr>
              <w:jc w:val="center"/>
              <w:rPr>
                <w:rFonts w:eastAsia="Batang"/>
                <w:b/>
                <w:bCs/>
                <w:sz w:val="20"/>
                <w:szCs w:val="20"/>
              </w:rPr>
            </w:pPr>
            <w:r w:rsidRPr="006E3B74">
              <w:rPr>
                <w:rFonts w:eastAsia="Batang"/>
                <w:b/>
                <w:bCs/>
                <w:sz w:val="20"/>
                <w:szCs w:val="20"/>
              </w:rPr>
              <w:t>70 515,8</w:t>
            </w:r>
          </w:p>
        </w:tc>
        <w:tc>
          <w:tcPr>
            <w:tcW w:w="740" w:type="pct"/>
            <w:tcBorders>
              <w:top w:val="single" w:sz="4" w:space="0" w:color="auto"/>
              <w:left w:val="single" w:sz="4" w:space="0" w:color="auto"/>
              <w:bottom w:val="single" w:sz="4" w:space="0" w:color="auto"/>
              <w:right w:val="single" w:sz="4" w:space="0" w:color="auto"/>
            </w:tcBorders>
            <w:noWrap/>
            <w:vAlign w:val="center"/>
            <w:hideMark/>
          </w:tcPr>
          <w:p w:rsidR="00ED7C10" w:rsidRPr="006E3B74" w:rsidRDefault="00425228" w:rsidP="00ED7C10">
            <w:pPr>
              <w:jc w:val="center"/>
              <w:rPr>
                <w:rFonts w:eastAsia="Batang"/>
                <w:b/>
                <w:bCs/>
                <w:sz w:val="20"/>
                <w:szCs w:val="20"/>
              </w:rPr>
            </w:pPr>
            <w:r>
              <w:rPr>
                <w:rFonts w:eastAsia="Batang"/>
                <w:b/>
                <w:bCs/>
                <w:sz w:val="20"/>
                <w:szCs w:val="20"/>
              </w:rPr>
              <w:t>74,6</w:t>
            </w:r>
          </w:p>
        </w:tc>
        <w:tc>
          <w:tcPr>
            <w:tcW w:w="667"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ED7C10" w:rsidP="00ED7C10">
            <w:pPr>
              <w:jc w:val="center"/>
              <w:rPr>
                <w:rFonts w:eastAsia="Batang"/>
                <w:b/>
                <w:bCs/>
                <w:sz w:val="20"/>
                <w:szCs w:val="20"/>
              </w:rPr>
            </w:pPr>
            <w:r>
              <w:rPr>
                <w:rFonts w:eastAsia="Batang"/>
                <w:b/>
                <w:bCs/>
                <w:sz w:val="20"/>
                <w:szCs w:val="20"/>
              </w:rPr>
              <w:t>80 841,6</w:t>
            </w:r>
          </w:p>
        </w:tc>
        <w:tc>
          <w:tcPr>
            <w:tcW w:w="741" w:type="pct"/>
            <w:tcBorders>
              <w:top w:val="single" w:sz="4" w:space="0" w:color="auto"/>
              <w:left w:val="single" w:sz="4" w:space="0" w:color="auto"/>
              <w:bottom w:val="single" w:sz="4" w:space="0" w:color="auto"/>
              <w:right w:val="single" w:sz="4" w:space="0" w:color="auto"/>
            </w:tcBorders>
            <w:noWrap/>
            <w:vAlign w:val="center"/>
            <w:hideMark/>
          </w:tcPr>
          <w:p w:rsidR="00ED7C10" w:rsidRPr="006E3B74" w:rsidRDefault="00425228" w:rsidP="00425228">
            <w:pPr>
              <w:jc w:val="center"/>
              <w:rPr>
                <w:rFonts w:eastAsia="Batang"/>
                <w:b/>
                <w:bCs/>
                <w:sz w:val="20"/>
                <w:szCs w:val="20"/>
              </w:rPr>
            </w:pPr>
            <w:r>
              <w:rPr>
                <w:rFonts w:eastAsia="Batang"/>
                <w:b/>
                <w:bCs/>
                <w:sz w:val="20"/>
                <w:szCs w:val="20"/>
              </w:rPr>
              <w:t>83,0</w:t>
            </w:r>
          </w:p>
        </w:tc>
        <w:tc>
          <w:tcPr>
            <w:tcW w:w="870"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ED7C10" w:rsidP="00ED7C10">
            <w:pPr>
              <w:jc w:val="center"/>
              <w:rPr>
                <w:rFonts w:eastAsia="Batang"/>
                <w:b/>
                <w:bCs/>
                <w:sz w:val="20"/>
                <w:szCs w:val="20"/>
              </w:rPr>
            </w:pPr>
            <w:r>
              <w:rPr>
                <w:rFonts w:eastAsia="Batang"/>
                <w:b/>
                <w:bCs/>
                <w:sz w:val="20"/>
                <w:szCs w:val="20"/>
              </w:rPr>
              <w:t>114,6</w:t>
            </w:r>
          </w:p>
        </w:tc>
      </w:tr>
      <w:tr w:rsidR="00ED7C10" w:rsidRPr="00ED7C10" w:rsidTr="005F3421">
        <w:trPr>
          <w:trHeight w:val="300"/>
        </w:trPr>
        <w:tc>
          <w:tcPr>
            <w:tcW w:w="1315"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ED7C10" w:rsidP="00E855FF">
            <w:pPr>
              <w:spacing w:line="276" w:lineRule="auto"/>
              <w:rPr>
                <w:rFonts w:eastAsia="Batang"/>
                <w:color w:val="000000"/>
                <w:sz w:val="20"/>
                <w:szCs w:val="20"/>
              </w:rPr>
            </w:pPr>
            <w:r w:rsidRPr="00ED7C10">
              <w:rPr>
                <w:color w:val="000000"/>
                <w:sz w:val="20"/>
                <w:szCs w:val="20"/>
              </w:rPr>
              <w:t>1.1. Налоговые доходы</w:t>
            </w:r>
          </w:p>
        </w:tc>
        <w:tc>
          <w:tcPr>
            <w:tcW w:w="667" w:type="pct"/>
            <w:tcBorders>
              <w:top w:val="single" w:sz="4" w:space="0" w:color="auto"/>
              <w:left w:val="single" w:sz="4" w:space="0" w:color="auto"/>
              <w:bottom w:val="single" w:sz="4" w:space="0" w:color="auto"/>
              <w:right w:val="single" w:sz="4" w:space="0" w:color="auto"/>
            </w:tcBorders>
            <w:vAlign w:val="center"/>
          </w:tcPr>
          <w:p w:rsidR="00ED7C10" w:rsidRPr="006E3B74" w:rsidRDefault="00ED7C10" w:rsidP="00ED7C10">
            <w:pPr>
              <w:jc w:val="center"/>
              <w:rPr>
                <w:rFonts w:eastAsia="Batang"/>
                <w:sz w:val="20"/>
                <w:szCs w:val="20"/>
              </w:rPr>
            </w:pPr>
            <w:r w:rsidRPr="006E3B74">
              <w:rPr>
                <w:rFonts w:eastAsia="Batang"/>
                <w:sz w:val="20"/>
                <w:szCs w:val="20"/>
              </w:rPr>
              <w:t>67 322,2</w:t>
            </w:r>
          </w:p>
        </w:tc>
        <w:tc>
          <w:tcPr>
            <w:tcW w:w="740" w:type="pct"/>
            <w:tcBorders>
              <w:top w:val="single" w:sz="4" w:space="0" w:color="auto"/>
              <w:left w:val="single" w:sz="4" w:space="0" w:color="auto"/>
              <w:bottom w:val="single" w:sz="4" w:space="0" w:color="auto"/>
              <w:right w:val="single" w:sz="4" w:space="0" w:color="auto"/>
            </w:tcBorders>
            <w:noWrap/>
            <w:vAlign w:val="center"/>
            <w:hideMark/>
          </w:tcPr>
          <w:p w:rsidR="00ED7C10" w:rsidRPr="006E3B74" w:rsidRDefault="00425228" w:rsidP="00ED7C10">
            <w:pPr>
              <w:jc w:val="center"/>
              <w:rPr>
                <w:rFonts w:eastAsia="Batang"/>
                <w:b/>
                <w:bCs/>
                <w:sz w:val="20"/>
                <w:szCs w:val="20"/>
              </w:rPr>
            </w:pPr>
            <w:r>
              <w:rPr>
                <w:rFonts w:eastAsia="Batang"/>
                <w:b/>
                <w:bCs/>
                <w:sz w:val="20"/>
                <w:szCs w:val="20"/>
              </w:rPr>
              <w:t>71,3</w:t>
            </w:r>
          </w:p>
        </w:tc>
        <w:tc>
          <w:tcPr>
            <w:tcW w:w="667" w:type="pct"/>
            <w:tcBorders>
              <w:top w:val="single" w:sz="4" w:space="0" w:color="auto"/>
              <w:left w:val="single" w:sz="4" w:space="0" w:color="auto"/>
              <w:bottom w:val="single" w:sz="4" w:space="0" w:color="auto"/>
              <w:right w:val="single" w:sz="4" w:space="0" w:color="auto"/>
            </w:tcBorders>
            <w:noWrap/>
            <w:vAlign w:val="center"/>
            <w:hideMark/>
          </w:tcPr>
          <w:p w:rsidR="00ED7C10" w:rsidRPr="006E3B74" w:rsidRDefault="00ED7C10" w:rsidP="00ED7C10">
            <w:pPr>
              <w:jc w:val="center"/>
              <w:rPr>
                <w:rFonts w:eastAsia="Batang"/>
                <w:bCs/>
                <w:sz w:val="20"/>
                <w:szCs w:val="20"/>
              </w:rPr>
            </w:pPr>
            <w:r>
              <w:rPr>
                <w:rFonts w:eastAsia="Batang"/>
                <w:bCs/>
                <w:sz w:val="20"/>
                <w:szCs w:val="20"/>
              </w:rPr>
              <w:t>78 397,1</w:t>
            </w:r>
          </w:p>
        </w:tc>
        <w:tc>
          <w:tcPr>
            <w:tcW w:w="741" w:type="pct"/>
            <w:tcBorders>
              <w:top w:val="single" w:sz="4" w:space="0" w:color="auto"/>
              <w:left w:val="single" w:sz="4" w:space="0" w:color="auto"/>
              <w:bottom w:val="single" w:sz="4" w:space="0" w:color="auto"/>
              <w:right w:val="single" w:sz="4" w:space="0" w:color="auto"/>
            </w:tcBorders>
            <w:noWrap/>
            <w:vAlign w:val="center"/>
            <w:hideMark/>
          </w:tcPr>
          <w:p w:rsidR="00ED7C10" w:rsidRPr="006E3B74" w:rsidRDefault="00425228" w:rsidP="00425228">
            <w:pPr>
              <w:jc w:val="center"/>
              <w:rPr>
                <w:rFonts w:eastAsia="Batang"/>
                <w:bCs/>
                <w:sz w:val="20"/>
                <w:szCs w:val="20"/>
              </w:rPr>
            </w:pPr>
            <w:r>
              <w:rPr>
                <w:rFonts w:eastAsia="Batang"/>
                <w:bCs/>
                <w:sz w:val="20"/>
                <w:szCs w:val="20"/>
              </w:rPr>
              <w:t>80,5</w:t>
            </w:r>
          </w:p>
        </w:tc>
        <w:tc>
          <w:tcPr>
            <w:tcW w:w="870"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ED7C10" w:rsidP="00ED7C10">
            <w:pPr>
              <w:jc w:val="center"/>
              <w:rPr>
                <w:rFonts w:eastAsia="Batang"/>
                <w:bCs/>
                <w:sz w:val="20"/>
                <w:szCs w:val="20"/>
              </w:rPr>
            </w:pPr>
            <w:r>
              <w:rPr>
                <w:rFonts w:eastAsia="Batang"/>
                <w:bCs/>
                <w:sz w:val="20"/>
                <w:szCs w:val="20"/>
              </w:rPr>
              <w:t>116,5</w:t>
            </w:r>
          </w:p>
        </w:tc>
      </w:tr>
      <w:tr w:rsidR="00ED7C10" w:rsidRPr="00ED7C10" w:rsidTr="005F3421">
        <w:trPr>
          <w:trHeight w:val="300"/>
        </w:trPr>
        <w:tc>
          <w:tcPr>
            <w:tcW w:w="1315"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ED7C10" w:rsidP="00E855FF">
            <w:pPr>
              <w:spacing w:line="276" w:lineRule="auto"/>
              <w:rPr>
                <w:rFonts w:eastAsia="Batang"/>
                <w:color w:val="000000"/>
                <w:sz w:val="20"/>
                <w:szCs w:val="20"/>
              </w:rPr>
            </w:pPr>
            <w:r w:rsidRPr="00ED7C10">
              <w:rPr>
                <w:color w:val="000000"/>
                <w:sz w:val="20"/>
                <w:szCs w:val="20"/>
              </w:rPr>
              <w:t>1.2. Неналоговые доходы</w:t>
            </w:r>
          </w:p>
        </w:tc>
        <w:tc>
          <w:tcPr>
            <w:tcW w:w="667" w:type="pct"/>
            <w:tcBorders>
              <w:top w:val="single" w:sz="4" w:space="0" w:color="auto"/>
              <w:left w:val="single" w:sz="4" w:space="0" w:color="auto"/>
              <w:bottom w:val="single" w:sz="4" w:space="0" w:color="auto"/>
              <w:right w:val="single" w:sz="4" w:space="0" w:color="auto"/>
            </w:tcBorders>
            <w:vAlign w:val="center"/>
          </w:tcPr>
          <w:p w:rsidR="00ED7C10" w:rsidRPr="006E3B74" w:rsidRDefault="00ED7C10" w:rsidP="00ED7C10">
            <w:pPr>
              <w:jc w:val="center"/>
              <w:rPr>
                <w:rFonts w:eastAsia="Batang"/>
                <w:sz w:val="20"/>
                <w:szCs w:val="20"/>
              </w:rPr>
            </w:pPr>
            <w:r w:rsidRPr="006E3B74">
              <w:rPr>
                <w:rFonts w:eastAsia="Batang"/>
                <w:sz w:val="20"/>
                <w:szCs w:val="20"/>
              </w:rPr>
              <w:t>3 193,6</w:t>
            </w:r>
          </w:p>
        </w:tc>
        <w:tc>
          <w:tcPr>
            <w:tcW w:w="740" w:type="pct"/>
            <w:tcBorders>
              <w:top w:val="single" w:sz="4" w:space="0" w:color="auto"/>
              <w:left w:val="single" w:sz="4" w:space="0" w:color="auto"/>
              <w:bottom w:val="single" w:sz="4" w:space="0" w:color="auto"/>
              <w:right w:val="single" w:sz="4" w:space="0" w:color="auto"/>
            </w:tcBorders>
            <w:noWrap/>
            <w:vAlign w:val="center"/>
            <w:hideMark/>
          </w:tcPr>
          <w:p w:rsidR="00ED7C10" w:rsidRPr="006E3B74" w:rsidRDefault="00425228" w:rsidP="00ED7C10">
            <w:pPr>
              <w:jc w:val="center"/>
              <w:rPr>
                <w:rFonts w:eastAsia="Batang"/>
                <w:b/>
                <w:bCs/>
                <w:sz w:val="20"/>
                <w:szCs w:val="20"/>
              </w:rPr>
            </w:pPr>
            <w:r>
              <w:rPr>
                <w:rFonts w:eastAsia="Batang"/>
                <w:b/>
                <w:bCs/>
                <w:sz w:val="20"/>
                <w:szCs w:val="20"/>
              </w:rPr>
              <w:t>3,3</w:t>
            </w:r>
          </w:p>
        </w:tc>
        <w:tc>
          <w:tcPr>
            <w:tcW w:w="667" w:type="pct"/>
            <w:tcBorders>
              <w:top w:val="single" w:sz="4" w:space="0" w:color="auto"/>
              <w:left w:val="single" w:sz="4" w:space="0" w:color="auto"/>
              <w:bottom w:val="single" w:sz="4" w:space="0" w:color="auto"/>
              <w:right w:val="single" w:sz="4" w:space="0" w:color="auto"/>
            </w:tcBorders>
            <w:noWrap/>
            <w:vAlign w:val="center"/>
            <w:hideMark/>
          </w:tcPr>
          <w:p w:rsidR="00ED7C10" w:rsidRPr="006E3B74" w:rsidRDefault="00ED7C10" w:rsidP="00ED7C10">
            <w:pPr>
              <w:jc w:val="center"/>
              <w:rPr>
                <w:rFonts w:eastAsia="Batang"/>
                <w:bCs/>
                <w:sz w:val="20"/>
                <w:szCs w:val="20"/>
              </w:rPr>
            </w:pPr>
            <w:r w:rsidRPr="006E3B74">
              <w:rPr>
                <w:rFonts w:eastAsia="Batang"/>
                <w:bCs/>
                <w:sz w:val="20"/>
                <w:szCs w:val="20"/>
              </w:rPr>
              <w:t>2 444,5</w:t>
            </w:r>
          </w:p>
        </w:tc>
        <w:tc>
          <w:tcPr>
            <w:tcW w:w="741" w:type="pct"/>
            <w:tcBorders>
              <w:top w:val="single" w:sz="4" w:space="0" w:color="auto"/>
              <w:left w:val="single" w:sz="4" w:space="0" w:color="auto"/>
              <w:bottom w:val="single" w:sz="4" w:space="0" w:color="auto"/>
              <w:right w:val="single" w:sz="4" w:space="0" w:color="auto"/>
            </w:tcBorders>
            <w:noWrap/>
            <w:vAlign w:val="center"/>
            <w:hideMark/>
          </w:tcPr>
          <w:p w:rsidR="00ED7C10" w:rsidRPr="006E3B74" w:rsidRDefault="00425228" w:rsidP="00ED7C10">
            <w:pPr>
              <w:jc w:val="center"/>
              <w:rPr>
                <w:rFonts w:eastAsia="Batang"/>
                <w:bCs/>
                <w:sz w:val="20"/>
                <w:szCs w:val="20"/>
              </w:rPr>
            </w:pPr>
            <w:r>
              <w:rPr>
                <w:rFonts w:eastAsia="Batang"/>
                <w:bCs/>
                <w:sz w:val="20"/>
                <w:szCs w:val="20"/>
              </w:rPr>
              <w:t>2,5</w:t>
            </w:r>
          </w:p>
        </w:tc>
        <w:tc>
          <w:tcPr>
            <w:tcW w:w="870"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ED7C10" w:rsidP="00ED7C10">
            <w:pPr>
              <w:jc w:val="center"/>
              <w:rPr>
                <w:rFonts w:eastAsia="Batang"/>
                <w:bCs/>
                <w:sz w:val="20"/>
                <w:szCs w:val="20"/>
              </w:rPr>
            </w:pPr>
            <w:r w:rsidRPr="006E3B74">
              <w:rPr>
                <w:rFonts w:eastAsia="Batang"/>
                <w:bCs/>
                <w:sz w:val="20"/>
                <w:szCs w:val="20"/>
              </w:rPr>
              <w:t>76,5</w:t>
            </w:r>
          </w:p>
        </w:tc>
      </w:tr>
      <w:tr w:rsidR="00ED7C10" w:rsidRPr="00ED7C10" w:rsidTr="005F3421">
        <w:trPr>
          <w:trHeight w:val="300"/>
        </w:trPr>
        <w:tc>
          <w:tcPr>
            <w:tcW w:w="1315"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ED7C10" w:rsidP="00E855FF">
            <w:pPr>
              <w:spacing w:line="276" w:lineRule="auto"/>
              <w:rPr>
                <w:rFonts w:eastAsia="Batang"/>
                <w:b/>
                <w:bCs/>
                <w:sz w:val="20"/>
                <w:szCs w:val="20"/>
              </w:rPr>
            </w:pPr>
            <w:r w:rsidRPr="00ED7C10">
              <w:rPr>
                <w:b/>
                <w:bCs/>
                <w:sz w:val="20"/>
                <w:szCs w:val="20"/>
              </w:rPr>
              <w:t xml:space="preserve">2. Безвозмездные поступления  </w:t>
            </w:r>
          </w:p>
        </w:tc>
        <w:tc>
          <w:tcPr>
            <w:tcW w:w="667" w:type="pct"/>
            <w:tcBorders>
              <w:top w:val="single" w:sz="4" w:space="0" w:color="auto"/>
              <w:left w:val="single" w:sz="4" w:space="0" w:color="auto"/>
              <w:bottom w:val="single" w:sz="4" w:space="0" w:color="auto"/>
              <w:right w:val="single" w:sz="4" w:space="0" w:color="auto"/>
            </w:tcBorders>
            <w:vAlign w:val="center"/>
          </w:tcPr>
          <w:p w:rsidR="00ED7C10" w:rsidRPr="006E3B74" w:rsidRDefault="00425228" w:rsidP="00ED7C10">
            <w:pPr>
              <w:spacing w:line="276" w:lineRule="auto"/>
              <w:jc w:val="center"/>
              <w:rPr>
                <w:rFonts w:eastAsia="Batang"/>
                <w:b/>
                <w:bCs/>
                <w:sz w:val="20"/>
                <w:szCs w:val="20"/>
              </w:rPr>
            </w:pPr>
            <w:r>
              <w:rPr>
                <w:rFonts w:eastAsia="Batang"/>
                <w:b/>
                <w:bCs/>
                <w:sz w:val="20"/>
                <w:szCs w:val="20"/>
              </w:rPr>
              <w:t>23 946,6</w:t>
            </w:r>
          </w:p>
        </w:tc>
        <w:tc>
          <w:tcPr>
            <w:tcW w:w="740" w:type="pct"/>
            <w:tcBorders>
              <w:top w:val="single" w:sz="4" w:space="0" w:color="auto"/>
              <w:left w:val="single" w:sz="4" w:space="0" w:color="auto"/>
              <w:bottom w:val="single" w:sz="4" w:space="0" w:color="auto"/>
              <w:right w:val="single" w:sz="4" w:space="0" w:color="auto"/>
            </w:tcBorders>
            <w:noWrap/>
            <w:vAlign w:val="center"/>
            <w:hideMark/>
          </w:tcPr>
          <w:p w:rsidR="00ED7C10" w:rsidRPr="006E3B74" w:rsidRDefault="00425228" w:rsidP="00ED7C10">
            <w:pPr>
              <w:spacing w:line="276" w:lineRule="auto"/>
              <w:jc w:val="center"/>
              <w:rPr>
                <w:rFonts w:eastAsia="Batang"/>
                <w:b/>
                <w:bCs/>
                <w:sz w:val="20"/>
                <w:szCs w:val="20"/>
              </w:rPr>
            </w:pPr>
            <w:r>
              <w:rPr>
                <w:rFonts w:eastAsia="Batang"/>
                <w:b/>
                <w:bCs/>
                <w:sz w:val="20"/>
                <w:szCs w:val="20"/>
              </w:rPr>
              <w:t>25,4</w:t>
            </w:r>
          </w:p>
        </w:tc>
        <w:tc>
          <w:tcPr>
            <w:tcW w:w="667" w:type="pct"/>
            <w:tcBorders>
              <w:top w:val="single" w:sz="4" w:space="0" w:color="auto"/>
              <w:left w:val="single" w:sz="4" w:space="0" w:color="auto"/>
              <w:bottom w:val="single" w:sz="4" w:space="0" w:color="auto"/>
              <w:right w:val="single" w:sz="4" w:space="0" w:color="auto"/>
            </w:tcBorders>
            <w:noWrap/>
            <w:vAlign w:val="center"/>
            <w:hideMark/>
          </w:tcPr>
          <w:p w:rsidR="00ED7C10" w:rsidRPr="006E3B74" w:rsidRDefault="00425228" w:rsidP="00425228">
            <w:pPr>
              <w:spacing w:line="276" w:lineRule="auto"/>
              <w:ind w:hanging="108"/>
              <w:jc w:val="center"/>
              <w:rPr>
                <w:rFonts w:eastAsia="Batang"/>
                <w:b/>
                <w:bCs/>
                <w:sz w:val="20"/>
                <w:szCs w:val="20"/>
              </w:rPr>
            </w:pPr>
            <w:r>
              <w:rPr>
                <w:rFonts w:eastAsia="Batang"/>
                <w:b/>
                <w:bCs/>
                <w:sz w:val="20"/>
                <w:szCs w:val="20"/>
              </w:rPr>
              <w:t>16 573,4</w:t>
            </w:r>
          </w:p>
        </w:tc>
        <w:tc>
          <w:tcPr>
            <w:tcW w:w="741" w:type="pct"/>
            <w:tcBorders>
              <w:top w:val="single" w:sz="4" w:space="0" w:color="auto"/>
              <w:left w:val="single" w:sz="4" w:space="0" w:color="auto"/>
              <w:bottom w:val="single" w:sz="4" w:space="0" w:color="auto"/>
              <w:right w:val="single" w:sz="4" w:space="0" w:color="auto"/>
            </w:tcBorders>
            <w:noWrap/>
            <w:vAlign w:val="center"/>
            <w:hideMark/>
          </w:tcPr>
          <w:p w:rsidR="00ED7C10" w:rsidRPr="006E3B74" w:rsidRDefault="00425228" w:rsidP="00425228">
            <w:pPr>
              <w:spacing w:line="276" w:lineRule="auto"/>
              <w:jc w:val="center"/>
              <w:rPr>
                <w:rFonts w:eastAsia="Batang"/>
                <w:b/>
                <w:bCs/>
                <w:sz w:val="20"/>
                <w:szCs w:val="20"/>
              </w:rPr>
            </w:pPr>
            <w:r>
              <w:rPr>
                <w:rFonts w:eastAsia="Batang"/>
                <w:b/>
                <w:bCs/>
                <w:sz w:val="20"/>
                <w:szCs w:val="20"/>
              </w:rPr>
              <w:t>17,0</w:t>
            </w:r>
          </w:p>
        </w:tc>
        <w:tc>
          <w:tcPr>
            <w:tcW w:w="870" w:type="pct"/>
            <w:tcBorders>
              <w:top w:val="single" w:sz="4" w:space="0" w:color="auto"/>
              <w:left w:val="single" w:sz="4" w:space="0" w:color="auto"/>
              <w:bottom w:val="single" w:sz="4" w:space="0" w:color="auto"/>
              <w:right w:val="single" w:sz="4" w:space="0" w:color="auto"/>
            </w:tcBorders>
            <w:vAlign w:val="center"/>
            <w:hideMark/>
          </w:tcPr>
          <w:p w:rsidR="00ED7C10" w:rsidRPr="006E3B74" w:rsidRDefault="00C468C7" w:rsidP="00ED7C10">
            <w:pPr>
              <w:spacing w:line="276" w:lineRule="auto"/>
              <w:jc w:val="center"/>
              <w:rPr>
                <w:rFonts w:eastAsia="Batang"/>
                <w:b/>
                <w:bCs/>
                <w:sz w:val="20"/>
                <w:szCs w:val="20"/>
              </w:rPr>
            </w:pPr>
            <w:r>
              <w:rPr>
                <w:rFonts w:eastAsia="Batang"/>
                <w:b/>
                <w:bCs/>
                <w:sz w:val="20"/>
                <w:szCs w:val="20"/>
              </w:rPr>
              <w:t>69,2</w:t>
            </w:r>
          </w:p>
        </w:tc>
      </w:tr>
    </w:tbl>
    <w:p w:rsidR="00E855FF" w:rsidRPr="00ED7C10" w:rsidRDefault="00E855FF" w:rsidP="00E855FF">
      <w:pPr>
        <w:ind w:firstLine="709"/>
        <w:jc w:val="both"/>
        <w:rPr>
          <w:highlight w:val="yellow"/>
        </w:rPr>
      </w:pPr>
    </w:p>
    <w:p w:rsidR="00722849" w:rsidRPr="00ED7C10" w:rsidRDefault="00722849" w:rsidP="00E855FF">
      <w:pPr>
        <w:ind w:firstLine="709"/>
        <w:jc w:val="both"/>
        <w:rPr>
          <w:sz w:val="28"/>
          <w:szCs w:val="28"/>
          <w:highlight w:val="yellow"/>
        </w:rPr>
      </w:pPr>
    </w:p>
    <w:p w:rsidR="00E855FF" w:rsidRPr="00ED7C10" w:rsidRDefault="00E855FF" w:rsidP="00E855FF">
      <w:pPr>
        <w:ind w:firstLine="709"/>
        <w:jc w:val="both"/>
        <w:rPr>
          <w:sz w:val="28"/>
          <w:szCs w:val="28"/>
        </w:rPr>
      </w:pPr>
      <w:r w:rsidRPr="00ED7C10">
        <w:rPr>
          <w:sz w:val="28"/>
          <w:szCs w:val="28"/>
        </w:rPr>
        <w:t xml:space="preserve">Структура и динамика </w:t>
      </w:r>
      <w:r w:rsidR="00CA1288" w:rsidRPr="00ED7C10">
        <w:rPr>
          <w:sz w:val="28"/>
          <w:szCs w:val="28"/>
        </w:rPr>
        <w:t>налоговых и неналоговых</w:t>
      </w:r>
      <w:r w:rsidRPr="00ED7C10">
        <w:rPr>
          <w:sz w:val="28"/>
          <w:szCs w:val="28"/>
        </w:rPr>
        <w:t xml:space="preserve"> доходов консолидированного бюджета Курской области за период 20</w:t>
      </w:r>
      <w:r w:rsidR="006B7A59" w:rsidRPr="00ED7C10">
        <w:rPr>
          <w:sz w:val="28"/>
          <w:szCs w:val="28"/>
        </w:rPr>
        <w:t>2</w:t>
      </w:r>
      <w:r w:rsidR="00ED7C10">
        <w:rPr>
          <w:sz w:val="28"/>
          <w:szCs w:val="28"/>
        </w:rPr>
        <w:t>1</w:t>
      </w:r>
      <w:r w:rsidR="00722849" w:rsidRPr="00ED7C10">
        <w:rPr>
          <w:sz w:val="28"/>
          <w:szCs w:val="28"/>
        </w:rPr>
        <w:t>–</w:t>
      </w:r>
      <w:r w:rsidRPr="00ED7C10">
        <w:rPr>
          <w:sz w:val="28"/>
          <w:szCs w:val="28"/>
        </w:rPr>
        <w:t>2030 годов характеризу</w:t>
      </w:r>
      <w:r w:rsidR="000F07D3" w:rsidRPr="00ED7C10">
        <w:rPr>
          <w:sz w:val="28"/>
          <w:szCs w:val="28"/>
        </w:rPr>
        <w:t>ю</w:t>
      </w:r>
      <w:r w:rsidRPr="00ED7C10">
        <w:rPr>
          <w:sz w:val="28"/>
          <w:szCs w:val="28"/>
        </w:rPr>
        <w:t>тся следующими показателями:</w:t>
      </w:r>
    </w:p>
    <w:p w:rsidR="00E855FF" w:rsidRPr="00ED7C10" w:rsidRDefault="00DE2354" w:rsidP="00E855FF">
      <w:pPr>
        <w:ind w:right="-1"/>
        <w:jc w:val="right"/>
      </w:pPr>
      <w:r w:rsidRPr="00ED7C10">
        <w:t>млн</w:t>
      </w:r>
      <w:r w:rsidR="00E855FF" w:rsidRPr="00ED7C10">
        <w:t>. руб.</w:t>
      </w:r>
    </w:p>
    <w:tbl>
      <w:tblPr>
        <w:tblW w:w="5000" w:type="pct"/>
        <w:tblLook w:val="04A0"/>
      </w:tblPr>
      <w:tblGrid>
        <w:gridCol w:w="2442"/>
        <w:gridCol w:w="1239"/>
        <w:gridCol w:w="1374"/>
        <w:gridCol w:w="1239"/>
        <w:gridCol w:w="1376"/>
        <w:gridCol w:w="1616"/>
      </w:tblGrid>
      <w:tr w:rsidR="005F3421" w:rsidRPr="00ED7C10" w:rsidTr="000B7513">
        <w:trPr>
          <w:trHeight w:val="1200"/>
          <w:tblHeader/>
        </w:trPr>
        <w:tc>
          <w:tcPr>
            <w:tcW w:w="1315" w:type="pct"/>
            <w:tcBorders>
              <w:top w:val="single" w:sz="4" w:space="0" w:color="auto"/>
              <w:left w:val="single" w:sz="4" w:space="0" w:color="auto"/>
              <w:bottom w:val="single" w:sz="4" w:space="0" w:color="auto"/>
              <w:right w:val="single" w:sz="4" w:space="0" w:color="auto"/>
            </w:tcBorders>
            <w:vAlign w:val="center"/>
            <w:hideMark/>
          </w:tcPr>
          <w:p w:rsidR="005F3421" w:rsidRPr="00ED7C10" w:rsidRDefault="005F3421" w:rsidP="00E855FF">
            <w:pPr>
              <w:spacing w:line="276" w:lineRule="auto"/>
              <w:jc w:val="center"/>
              <w:rPr>
                <w:rFonts w:eastAsia="Batang"/>
                <w:color w:val="000000"/>
              </w:rPr>
            </w:pPr>
            <w:r w:rsidRPr="00ED7C10">
              <w:rPr>
                <w:color w:val="000000"/>
                <w:sz w:val="22"/>
              </w:rPr>
              <w:t>Показатель</w:t>
            </w:r>
          </w:p>
        </w:tc>
        <w:tc>
          <w:tcPr>
            <w:tcW w:w="667" w:type="pct"/>
            <w:tcBorders>
              <w:top w:val="single" w:sz="4" w:space="0" w:color="auto"/>
              <w:left w:val="nil"/>
              <w:bottom w:val="single" w:sz="4" w:space="0" w:color="auto"/>
              <w:right w:val="single" w:sz="4" w:space="0" w:color="auto"/>
            </w:tcBorders>
            <w:vAlign w:val="center"/>
          </w:tcPr>
          <w:p w:rsidR="005F3421" w:rsidRPr="00ED7C10" w:rsidRDefault="005F3421" w:rsidP="00ED7C10">
            <w:pPr>
              <w:spacing w:line="276" w:lineRule="auto"/>
              <w:jc w:val="center"/>
              <w:rPr>
                <w:color w:val="000000"/>
              </w:rPr>
            </w:pPr>
            <w:r w:rsidRPr="00ED7C10">
              <w:rPr>
                <w:color w:val="000000"/>
                <w:sz w:val="22"/>
              </w:rPr>
              <w:t>20</w:t>
            </w:r>
            <w:r w:rsidR="006B7A59" w:rsidRPr="00ED7C10">
              <w:rPr>
                <w:color w:val="000000"/>
                <w:sz w:val="22"/>
              </w:rPr>
              <w:t>2</w:t>
            </w:r>
            <w:r w:rsidR="00ED7C10" w:rsidRPr="00ED7C10">
              <w:rPr>
                <w:color w:val="000000"/>
                <w:sz w:val="22"/>
              </w:rPr>
              <w:t>1</w:t>
            </w:r>
            <w:r w:rsidRPr="00ED7C10">
              <w:rPr>
                <w:color w:val="000000"/>
                <w:sz w:val="22"/>
              </w:rPr>
              <w:t xml:space="preserve"> год</w:t>
            </w:r>
          </w:p>
        </w:tc>
        <w:tc>
          <w:tcPr>
            <w:tcW w:w="740" w:type="pct"/>
            <w:tcBorders>
              <w:top w:val="single" w:sz="4" w:space="0" w:color="auto"/>
              <w:left w:val="nil"/>
              <w:bottom w:val="single" w:sz="4" w:space="0" w:color="auto"/>
              <w:right w:val="single" w:sz="4" w:space="0" w:color="auto"/>
            </w:tcBorders>
            <w:vAlign w:val="center"/>
            <w:hideMark/>
          </w:tcPr>
          <w:p w:rsidR="005F3421" w:rsidRPr="00ED7C10" w:rsidRDefault="005F3421" w:rsidP="00E855FF">
            <w:pPr>
              <w:spacing w:line="276" w:lineRule="auto"/>
              <w:jc w:val="center"/>
              <w:rPr>
                <w:rFonts w:eastAsia="Batang"/>
                <w:color w:val="000000"/>
              </w:rPr>
            </w:pPr>
            <w:r w:rsidRPr="00ED7C10">
              <w:rPr>
                <w:color w:val="000000"/>
                <w:sz w:val="22"/>
              </w:rPr>
              <w:t>Удельный вес в общей сумме доходов</w:t>
            </w:r>
          </w:p>
        </w:tc>
        <w:tc>
          <w:tcPr>
            <w:tcW w:w="667" w:type="pct"/>
            <w:tcBorders>
              <w:top w:val="single" w:sz="4" w:space="0" w:color="auto"/>
              <w:left w:val="nil"/>
              <w:bottom w:val="single" w:sz="4" w:space="0" w:color="auto"/>
              <w:right w:val="single" w:sz="4" w:space="0" w:color="auto"/>
            </w:tcBorders>
            <w:vAlign w:val="center"/>
            <w:hideMark/>
          </w:tcPr>
          <w:p w:rsidR="005F3421" w:rsidRPr="00ED7C10" w:rsidRDefault="005F3421" w:rsidP="00E855FF">
            <w:pPr>
              <w:spacing w:line="276" w:lineRule="auto"/>
              <w:jc w:val="center"/>
              <w:rPr>
                <w:rFonts w:eastAsia="Batang"/>
                <w:color w:val="000000"/>
              </w:rPr>
            </w:pPr>
            <w:r w:rsidRPr="00ED7C10">
              <w:rPr>
                <w:color w:val="000000"/>
                <w:sz w:val="22"/>
              </w:rPr>
              <w:t>2030 год</w:t>
            </w:r>
          </w:p>
        </w:tc>
        <w:tc>
          <w:tcPr>
            <w:tcW w:w="741" w:type="pct"/>
            <w:tcBorders>
              <w:top w:val="single" w:sz="4" w:space="0" w:color="auto"/>
              <w:left w:val="nil"/>
              <w:bottom w:val="single" w:sz="4" w:space="0" w:color="auto"/>
              <w:right w:val="single" w:sz="4" w:space="0" w:color="auto"/>
            </w:tcBorders>
            <w:vAlign w:val="center"/>
            <w:hideMark/>
          </w:tcPr>
          <w:p w:rsidR="005F3421" w:rsidRPr="00ED7C10" w:rsidRDefault="005F3421" w:rsidP="00E855FF">
            <w:pPr>
              <w:spacing w:line="276" w:lineRule="auto"/>
              <w:jc w:val="center"/>
              <w:rPr>
                <w:rFonts w:eastAsia="Batang"/>
                <w:color w:val="000000"/>
              </w:rPr>
            </w:pPr>
            <w:r w:rsidRPr="00ED7C10">
              <w:rPr>
                <w:color w:val="000000"/>
                <w:sz w:val="22"/>
              </w:rPr>
              <w:t>Удельный вес в общей сумме доходов</w:t>
            </w:r>
          </w:p>
        </w:tc>
        <w:tc>
          <w:tcPr>
            <w:tcW w:w="870" w:type="pct"/>
            <w:tcBorders>
              <w:top w:val="single" w:sz="4" w:space="0" w:color="auto"/>
              <w:left w:val="nil"/>
              <w:bottom w:val="single" w:sz="4" w:space="0" w:color="auto"/>
              <w:right w:val="single" w:sz="4" w:space="0" w:color="auto"/>
            </w:tcBorders>
            <w:vAlign w:val="center"/>
            <w:hideMark/>
          </w:tcPr>
          <w:p w:rsidR="005F3421" w:rsidRPr="00ED7C10" w:rsidRDefault="005F3421" w:rsidP="00ED7C10">
            <w:pPr>
              <w:spacing w:line="276" w:lineRule="auto"/>
              <w:jc w:val="center"/>
              <w:rPr>
                <w:rFonts w:eastAsia="Batang"/>
                <w:color w:val="000000"/>
              </w:rPr>
            </w:pPr>
            <w:r w:rsidRPr="00ED7C10">
              <w:rPr>
                <w:color w:val="000000"/>
                <w:sz w:val="22"/>
              </w:rPr>
              <w:t>Динамика за период 20</w:t>
            </w:r>
            <w:r w:rsidR="006B7A59" w:rsidRPr="00ED7C10">
              <w:rPr>
                <w:color w:val="000000"/>
                <w:sz w:val="22"/>
              </w:rPr>
              <w:t>2</w:t>
            </w:r>
            <w:r w:rsidR="00ED7C10" w:rsidRPr="00ED7C10">
              <w:rPr>
                <w:color w:val="000000"/>
                <w:sz w:val="22"/>
              </w:rPr>
              <w:t>1</w:t>
            </w:r>
            <w:r w:rsidRPr="00ED7C10">
              <w:rPr>
                <w:color w:val="000000"/>
                <w:sz w:val="22"/>
              </w:rPr>
              <w:t>-2030 год</w:t>
            </w:r>
            <w:r w:rsidR="00CB3B99" w:rsidRPr="00ED7C10">
              <w:rPr>
                <w:color w:val="000000"/>
                <w:sz w:val="22"/>
              </w:rPr>
              <w:t>ов</w:t>
            </w:r>
          </w:p>
        </w:tc>
      </w:tr>
      <w:tr w:rsidR="00ED7C10" w:rsidRPr="00ED7C10" w:rsidTr="000B7513">
        <w:trPr>
          <w:trHeight w:val="300"/>
        </w:trPr>
        <w:tc>
          <w:tcPr>
            <w:tcW w:w="1315" w:type="pct"/>
            <w:tcBorders>
              <w:top w:val="single" w:sz="4" w:space="0" w:color="auto"/>
              <w:left w:val="single" w:sz="4" w:space="0" w:color="auto"/>
              <w:bottom w:val="single" w:sz="4" w:space="0" w:color="auto"/>
              <w:right w:val="nil"/>
            </w:tcBorders>
            <w:vAlign w:val="center"/>
            <w:hideMark/>
          </w:tcPr>
          <w:p w:rsidR="00ED7C10" w:rsidRPr="00ED7C10" w:rsidRDefault="00ED7C10" w:rsidP="00E855FF">
            <w:pPr>
              <w:spacing w:line="276" w:lineRule="auto"/>
              <w:rPr>
                <w:rFonts w:eastAsia="Batang"/>
                <w:b/>
                <w:bCs/>
                <w:color w:val="000000"/>
                <w:sz w:val="20"/>
                <w:szCs w:val="20"/>
              </w:rPr>
            </w:pPr>
            <w:r w:rsidRPr="00ED7C10">
              <w:rPr>
                <w:b/>
                <w:bCs/>
                <w:color w:val="000000"/>
                <w:sz w:val="20"/>
                <w:szCs w:val="20"/>
              </w:rPr>
              <w:lastRenderedPageBreak/>
              <w:t>Налоговые и неналоговые доходы</w:t>
            </w:r>
          </w:p>
        </w:tc>
        <w:tc>
          <w:tcPr>
            <w:tcW w:w="667" w:type="pct"/>
            <w:tcBorders>
              <w:top w:val="single" w:sz="4" w:space="0" w:color="auto"/>
              <w:left w:val="single" w:sz="4" w:space="0" w:color="auto"/>
              <w:bottom w:val="single" w:sz="4" w:space="0" w:color="auto"/>
              <w:right w:val="single" w:sz="4" w:space="0" w:color="auto"/>
            </w:tcBorders>
            <w:vAlign w:val="center"/>
          </w:tcPr>
          <w:p w:rsidR="00ED7C10" w:rsidRPr="00ED7C10" w:rsidRDefault="00ED7C10" w:rsidP="00ED7C10">
            <w:pPr>
              <w:spacing w:line="276" w:lineRule="auto"/>
              <w:jc w:val="center"/>
              <w:rPr>
                <w:rFonts w:eastAsia="Batang"/>
                <w:b/>
                <w:bCs/>
                <w:sz w:val="20"/>
                <w:szCs w:val="20"/>
              </w:rPr>
            </w:pPr>
            <w:r w:rsidRPr="00ED7C10">
              <w:rPr>
                <w:rFonts w:eastAsia="Batang"/>
                <w:b/>
                <w:bCs/>
                <w:sz w:val="20"/>
                <w:szCs w:val="20"/>
              </w:rPr>
              <w:t>70 515,8</w:t>
            </w:r>
          </w:p>
        </w:tc>
        <w:tc>
          <w:tcPr>
            <w:tcW w:w="740"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
                <w:bCs/>
                <w:sz w:val="20"/>
                <w:szCs w:val="20"/>
              </w:rPr>
            </w:pPr>
            <w:r w:rsidRPr="00ED7C10">
              <w:rPr>
                <w:rFonts w:eastAsia="Batang"/>
                <w:b/>
                <w:bCs/>
                <w:sz w:val="20"/>
                <w:szCs w:val="20"/>
              </w:rPr>
              <w:t>100,0</w:t>
            </w:r>
          </w:p>
        </w:tc>
        <w:tc>
          <w:tcPr>
            <w:tcW w:w="667" w:type="pct"/>
            <w:tcBorders>
              <w:top w:val="single" w:sz="4" w:space="0" w:color="auto"/>
              <w:left w:val="nil"/>
              <w:bottom w:val="single" w:sz="4" w:space="0" w:color="auto"/>
              <w:right w:val="single" w:sz="4" w:space="0" w:color="auto"/>
            </w:tcBorders>
            <w:vAlign w:val="center"/>
            <w:hideMark/>
          </w:tcPr>
          <w:p w:rsidR="00ED7C10" w:rsidRPr="00ED7C10" w:rsidRDefault="00ED7C10" w:rsidP="00ED7C10">
            <w:pPr>
              <w:spacing w:line="276" w:lineRule="auto"/>
              <w:ind w:hanging="108"/>
              <w:jc w:val="center"/>
              <w:rPr>
                <w:rFonts w:eastAsia="Batang"/>
                <w:b/>
                <w:bCs/>
                <w:sz w:val="20"/>
                <w:szCs w:val="20"/>
              </w:rPr>
            </w:pPr>
            <w:r w:rsidRPr="00ED7C10">
              <w:rPr>
                <w:rFonts w:eastAsia="Batang"/>
                <w:b/>
                <w:bCs/>
                <w:sz w:val="20"/>
                <w:szCs w:val="20"/>
              </w:rPr>
              <w:t>80 841,6</w:t>
            </w:r>
          </w:p>
        </w:tc>
        <w:tc>
          <w:tcPr>
            <w:tcW w:w="741"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
                <w:bCs/>
                <w:sz w:val="20"/>
                <w:szCs w:val="20"/>
              </w:rPr>
            </w:pPr>
            <w:r w:rsidRPr="00ED7C10">
              <w:rPr>
                <w:rFonts w:eastAsia="Batang"/>
                <w:b/>
                <w:bCs/>
                <w:sz w:val="20"/>
                <w:szCs w:val="20"/>
              </w:rPr>
              <w:t>100,0</w:t>
            </w:r>
          </w:p>
        </w:tc>
        <w:tc>
          <w:tcPr>
            <w:tcW w:w="870" w:type="pct"/>
            <w:tcBorders>
              <w:top w:val="single" w:sz="4" w:space="0" w:color="auto"/>
              <w:left w:val="nil"/>
              <w:bottom w:val="single" w:sz="4" w:space="0" w:color="auto"/>
              <w:right w:val="single" w:sz="4" w:space="0" w:color="auto"/>
            </w:tcBorders>
            <w:vAlign w:val="center"/>
            <w:hideMark/>
          </w:tcPr>
          <w:p w:rsidR="00ED7C10" w:rsidRPr="00ED7C10" w:rsidRDefault="00ED7C10" w:rsidP="00ED7C10">
            <w:pPr>
              <w:spacing w:line="276" w:lineRule="auto"/>
              <w:jc w:val="center"/>
              <w:rPr>
                <w:rFonts w:eastAsia="Batang"/>
                <w:b/>
                <w:bCs/>
                <w:sz w:val="20"/>
                <w:szCs w:val="20"/>
              </w:rPr>
            </w:pPr>
            <w:r w:rsidRPr="00ED7C10">
              <w:rPr>
                <w:rFonts w:eastAsia="Batang"/>
                <w:b/>
                <w:bCs/>
                <w:sz w:val="20"/>
                <w:szCs w:val="20"/>
              </w:rPr>
              <w:t>114,6</w:t>
            </w:r>
          </w:p>
        </w:tc>
      </w:tr>
      <w:tr w:rsidR="00ED7C10" w:rsidRPr="00ED7C10" w:rsidTr="000B7513">
        <w:trPr>
          <w:trHeight w:val="300"/>
        </w:trPr>
        <w:tc>
          <w:tcPr>
            <w:tcW w:w="1315" w:type="pct"/>
            <w:tcBorders>
              <w:top w:val="single" w:sz="4" w:space="0" w:color="auto"/>
              <w:left w:val="single" w:sz="4" w:space="0" w:color="auto"/>
              <w:bottom w:val="single" w:sz="4" w:space="0" w:color="auto"/>
              <w:right w:val="nil"/>
            </w:tcBorders>
            <w:vAlign w:val="center"/>
            <w:hideMark/>
          </w:tcPr>
          <w:p w:rsidR="00ED7C10" w:rsidRPr="00ED7C10" w:rsidRDefault="00ED7C10" w:rsidP="00CA1288">
            <w:pPr>
              <w:spacing w:line="276" w:lineRule="auto"/>
              <w:rPr>
                <w:rFonts w:eastAsia="Batang"/>
                <w:color w:val="000000"/>
                <w:sz w:val="20"/>
                <w:szCs w:val="20"/>
              </w:rPr>
            </w:pPr>
            <w:r w:rsidRPr="00ED7C10">
              <w:rPr>
                <w:color w:val="000000"/>
                <w:sz w:val="20"/>
                <w:szCs w:val="20"/>
              </w:rPr>
              <w:t>1.1. Налоговые доходы</w:t>
            </w:r>
          </w:p>
        </w:tc>
        <w:tc>
          <w:tcPr>
            <w:tcW w:w="667" w:type="pct"/>
            <w:tcBorders>
              <w:top w:val="single" w:sz="4" w:space="0" w:color="auto"/>
              <w:left w:val="single" w:sz="4" w:space="0" w:color="auto"/>
              <w:bottom w:val="single" w:sz="4" w:space="0" w:color="auto"/>
              <w:right w:val="single" w:sz="4" w:space="0" w:color="auto"/>
            </w:tcBorders>
            <w:vAlign w:val="center"/>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67 322,2</w:t>
            </w:r>
          </w:p>
        </w:tc>
        <w:tc>
          <w:tcPr>
            <w:tcW w:w="740"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95,5</w:t>
            </w:r>
          </w:p>
        </w:tc>
        <w:tc>
          <w:tcPr>
            <w:tcW w:w="667"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ind w:hanging="108"/>
              <w:jc w:val="center"/>
              <w:rPr>
                <w:rFonts w:eastAsia="Batang"/>
                <w:bCs/>
                <w:sz w:val="20"/>
                <w:szCs w:val="20"/>
              </w:rPr>
            </w:pPr>
            <w:r w:rsidRPr="00ED7C10">
              <w:rPr>
                <w:rFonts w:eastAsia="Batang"/>
                <w:bCs/>
                <w:sz w:val="20"/>
                <w:szCs w:val="20"/>
              </w:rPr>
              <w:t>78 397,1</w:t>
            </w:r>
          </w:p>
        </w:tc>
        <w:tc>
          <w:tcPr>
            <w:tcW w:w="741"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97,0</w:t>
            </w:r>
          </w:p>
        </w:tc>
        <w:tc>
          <w:tcPr>
            <w:tcW w:w="870" w:type="pct"/>
            <w:tcBorders>
              <w:top w:val="single" w:sz="4" w:space="0" w:color="auto"/>
              <w:left w:val="nil"/>
              <w:bottom w:val="single" w:sz="4" w:space="0" w:color="auto"/>
              <w:right w:val="single" w:sz="4" w:space="0" w:color="auto"/>
            </w:tcBorders>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116,5</w:t>
            </w:r>
          </w:p>
        </w:tc>
      </w:tr>
      <w:tr w:rsidR="00ED7C10" w:rsidRPr="00ED7C10" w:rsidTr="000B7513">
        <w:trPr>
          <w:trHeight w:val="300"/>
        </w:trPr>
        <w:tc>
          <w:tcPr>
            <w:tcW w:w="1315" w:type="pct"/>
            <w:tcBorders>
              <w:top w:val="single" w:sz="4" w:space="0" w:color="auto"/>
              <w:left w:val="single" w:sz="4" w:space="0" w:color="auto"/>
              <w:bottom w:val="single" w:sz="4" w:space="0" w:color="auto"/>
              <w:right w:val="nil"/>
            </w:tcBorders>
            <w:vAlign w:val="center"/>
            <w:hideMark/>
          </w:tcPr>
          <w:p w:rsidR="00ED7C10" w:rsidRPr="00ED7C10" w:rsidRDefault="00ED7C10" w:rsidP="00E855FF">
            <w:pPr>
              <w:spacing w:line="276" w:lineRule="auto"/>
              <w:rPr>
                <w:rFonts w:eastAsia="Batang"/>
                <w:color w:val="000000"/>
                <w:sz w:val="20"/>
                <w:szCs w:val="20"/>
              </w:rPr>
            </w:pPr>
            <w:r w:rsidRPr="00ED7C10">
              <w:rPr>
                <w:color w:val="000000"/>
                <w:sz w:val="20"/>
                <w:szCs w:val="20"/>
              </w:rPr>
              <w:t>в том числе:</w:t>
            </w:r>
          </w:p>
        </w:tc>
        <w:tc>
          <w:tcPr>
            <w:tcW w:w="667" w:type="pct"/>
            <w:tcBorders>
              <w:top w:val="single" w:sz="4" w:space="0" w:color="auto"/>
              <w:left w:val="single" w:sz="4" w:space="0" w:color="auto"/>
              <w:bottom w:val="single" w:sz="4" w:space="0" w:color="auto"/>
              <w:right w:val="single" w:sz="4" w:space="0" w:color="auto"/>
            </w:tcBorders>
            <w:vAlign w:val="center"/>
          </w:tcPr>
          <w:p w:rsidR="00ED7C10" w:rsidRPr="00ED7C10" w:rsidRDefault="00ED7C10" w:rsidP="00ED7C10">
            <w:pPr>
              <w:spacing w:line="276" w:lineRule="auto"/>
              <w:jc w:val="center"/>
              <w:rPr>
                <w:rFonts w:eastAsia="Batang"/>
                <w:b/>
                <w:bCs/>
                <w:sz w:val="20"/>
                <w:szCs w:val="20"/>
              </w:rPr>
            </w:pPr>
          </w:p>
        </w:tc>
        <w:tc>
          <w:tcPr>
            <w:tcW w:w="740"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Cs/>
                <w:sz w:val="20"/>
                <w:szCs w:val="20"/>
              </w:rPr>
            </w:pPr>
          </w:p>
        </w:tc>
        <w:tc>
          <w:tcPr>
            <w:tcW w:w="667"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
                <w:bCs/>
                <w:sz w:val="20"/>
                <w:szCs w:val="20"/>
              </w:rPr>
            </w:pPr>
          </w:p>
        </w:tc>
        <w:tc>
          <w:tcPr>
            <w:tcW w:w="741"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Cs/>
                <w:sz w:val="20"/>
                <w:szCs w:val="20"/>
              </w:rPr>
            </w:pPr>
          </w:p>
        </w:tc>
        <w:tc>
          <w:tcPr>
            <w:tcW w:w="870" w:type="pct"/>
            <w:tcBorders>
              <w:top w:val="single" w:sz="4" w:space="0" w:color="auto"/>
              <w:left w:val="nil"/>
              <w:bottom w:val="single" w:sz="4" w:space="0" w:color="auto"/>
              <w:right w:val="single" w:sz="4" w:space="0" w:color="auto"/>
            </w:tcBorders>
            <w:vAlign w:val="center"/>
            <w:hideMark/>
          </w:tcPr>
          <w:p w:rsidR="00ED7C10" w:rsidRPr="00ED7C10" w:rsidRDefault="00ED7C10" w:rsidP="00ED7C10">
            <w:pPr>
              <w:spacing w:line="276" w:lineRule="auto"/>
              <w:jc w:val="center"/>
              <w:rPr>
                <w:rFonts w:eastAsia="Batang"/>
                <w:bCs/>
                <w:sz w:val="20"/>
                <w:szCs w:val="20"/>
              </w:rPr>
            </w:pPr>
          </w:p>
        </w:tc>
      </w:tr>
      <w:tr w:rsidR="00ED7C10" w:rsidRPr="00ED7C10" w:rsidTr="006A34AD">
        <w:trPr>
          <w:trHeight w:val="300"/>
        </w:trPr>
        <w:tc>
          <w:tcPr>
            <w:tcW w:w="1315"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ED7C10" w:rsidP="00E855FF">
            <w:pPr>
              <w:spacing w:line="276" w:lineRule="auto"/>
              <w:rPr>
                <w:rFonts w:eastAsia="Batang"/>
                <w:iCs/>
                <w:sz w:val="20"/>
                <w:szCs w:val="20"/>
              </w:rPr>
            </w:pPr>
            <w:r w:rsidRPr="00ED7C10">
              <w:rPr>
                <w:iCs/>
                <w:sz w:val="20"/>
                <w:szCs w:val="20"/>
              </w:rPr>
              <w:t>налог на прибыль организаций</w:t>
            </w:r>
          </w:p>
        </w:tc>
        <w:tc>
          <w:tcPr>
            <w:tcW w:w="667" w:type="pct"/>
            <w:tcBorders>
              <w:top w:val="single" w:sz="4" w:space="0" w:color="auto"/>
              <w:left w:val="nil"/>
              <w:bottom w:val="single" w:sz="4" w:space="0" w:color="auto"/>
              <w:right w:val="single" w:sz="4" w:space="0" w:color="auto"/>
            </w:tcBorders>
            <w:vAlign w:val="center"/>
          </w:tcPr>
          <w:p w:rsidR="00ED7C10" w:rsidRPr="00ED7C10" w:rsidRDefault="00ED7C10" w:rsidP="00ED7C10">
            <w:pPr>
              <w:spacing w:line="276" w:lineRule="auto"/>
              <w:jc w:val="center"/>
              <w:rPr>
                <w:iCs/>
                <w:sz w:val="20"/>
              </w:rPr>
            </w:pPr>
            <w:r w:rsidRPr="00ED7C10">
              <w:rPr>
                <w:iCs/>
                <w:sz w:val="20"/>
              </w:rPr>
              <w:t>29 481,0</w:t>
            </w:r>
          </w:p>
        </w:tc>
        <w:tc>
          <w:tcPr>
            <w:tcW w:w="740"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41,8</w:t>
            </w:r>
          </w:p>
        </w:tc>
        <w:tc>
          <w:tcPr>
            <w:tcW w:w="667"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iCs/>
                <w:sz w:val="20"/>
              </w:rPr>
            </w:pPr>
            <w:r w:rsidRPr="00ED7C10">
              <w:rPr>
                <w:iCs/>
                <w:sz w:val="20"/>
              </w:rPr>
              <w:t>23 531,8</w:t>
            </w:r>
          </w:p>
        </w:tc>
        <w:tc>
          <w:tcPr>
            <w:tcW w:w="741"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29,1</w:t>
            </w:r>
          </w:p>
        </w:tc>
        <w:tc>
          <w:tcPr>
            <w:tcW w:w="870" w:type="pct"/>
            <w:tcBorders>
              <w:top w:val="single" w:sz="4" w:space="0" w:color="auto"/>
              <w:left w:val="nil"/>
              <w:bottom w:val="single" w:sz="4" w:space="0" w:color="auto"/>
              <w:right w:val="single" w:sz="4" w:space="0" w:color="auto"/>
            </w:tcBorders>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79,8</w:t>
            </w:r>
          </w:p>
        </w:tc>
      </w:tr>
      <w:tr w:rsidR="00ED7C10" w:rsidRPr="00ED7C10" w:rsidTr="006A34AD">
        <w:trPr>
          <w:trHeight w:val="300"/>
        </w:trPr>
        <w:tc>
          <w:tcPr>
            <w:tcW w:w="1315"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ED7C10" w:rsidP="00E855FF">
            <w:pPr>
              <w:spacing w:line="276" w:lineRule="auto"/>
              <w:rPr>
                <w:rFonts w:eastAsia="Batang"/>
                <w:iCs/>
                <w:sz w:val="20"/>
                <w:szCs w:val="20"/>
              </w:rPr>
            </w:pPr>
            <w:r w:rsidRPr="00ED7C10">
              <w:rPr>
                <w:iCs/>
                <w:sz w:val="20"/>
                <w:szCs w:val="20"/>
              </w:rPr>
              <w:t>налог на доходы физических лиц</w:t>
            </w:r>
          </w:p>
        </w:tc>
        <w:tc>
          <w:tcPr>
            <w:tcW w:w="667" w:type="pct"/>
            <w:tcBorders>
              <w:top w:val="single" w:sz="4" w:space="0" w:color="auto"/>
              <w:left w:val="nil"/>
              <w:bottom w:val="single" w:sz="4" w:space="0" w:color="auto"/>
              <w:right w:val="single" w:sz="4" w:space="0" w:color="auto"/>
            </w:tcBorders>
            <w:vAlign w:val="center"/>
          </w:tcPr>
          <w:p w:rsidR="00ED7C10" w:rsidRPr="00ED7C10" w:rsidRDefault="00ED7C10" w:rsidP="00ED7C10">
            <w:pPr>
              <w:spacing w:line="276" w:lineRule="auto"/>
              <w:jc w:val="center"/>
              <w:rPr>
                <w:iCs/>
                <w:sz w:val="20"/>
              </w:rPr>
            </w:pPr>
            <w:r w:rsidRPr="00ED7C10">
              <w:rPr>
                <w:iCs/>
                <w:sz w:val="20"/>
              </w:rPr>
              <w:t>20 716,1</w:t>
            </w:r>
          </w:p>
        </w:tc>
        <w:tc>
          <w:tcPr>
            <w:tcW w:w="740"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29,4</w:t>
            </w:r>
          </w:p>
        </w:tc>
        <w:tc>
          <w:tcPr>
            <w:tcW w:w="667"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iCs/>
                <w:sz w:val="20"/>
              </w:rPr>
            </w:pPr>
            <w:r w:rsidRPr="00ED7C10">
              <w:rPr>
                <w:iCs/>
                <w:sz w:val="20"/>
              </w:rPr>
              <w:t>36 415,6</w:t>
            </w:r>
          </w:p>
        </w:tc>
        <w:tc>
          <w:tcPr>
            <w:tcW w:w="741"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45,0</w:t>
            </w:r>
          </w:p>
        </w:tc>
        <w:tc>
          <w:tcPr>
            <w:tcW w:w="870" w:type="pct"/>
            <w:tcBorders>
              <w:top w:val="single" w:sz="4" w:space="0" w:color="auto"/>
              <w:left w:val="nil"/>
              <w:bottom w:val="single" w:sz="4" w:space="0" w:color="auto"/>
              <w:right w:val="single" w:sz="4" w:space="0" w:color="auto"/>
            </w:tcBorders>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175,8</w:t>
            </w:r>
          </w:p>
        </w:tc>
      </w:tr>
      <w:tr w:rsidR="00ED7C10" w:rsidRPr="00ED7C10" w:rsidTr="006A34AD">
        <w:trPr>
          <w:trHeight w:val="300"/>
        </w:trPr>
        <w:tc>
          <w:tcPr>
            <w:tcW w:w="1315"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ED7C10" w:rsidP="00E855FF">
            <w:pPr>
              <w:spacing w:line="276" w:lineRule="auto"/>
              <w:rPr>
                <w:rFonts w:eastAsia="Batang"/>
                <w:iCs/>
                <w:sz w:val="20"/>
                <w:szCs w:val="20"/>
              </w:rPr>
            </w:pPr>
            <w:r w:rsidRPr="00ED7C10">
              <w:rPr>
                <w:iCs/>
                <w:sz w:val="20"/>
                <w:szCs w:val="20"/>
              </w:rPr>
              <w:t>налог на имущество организаций</w:t>
            </w:r>
          </w:p>
        </w:tc>
        <w:tc>
          <w:tcPr>
            <w:tcW w:w="667" w:type="pct"/>
            <w:tcBorders>
              <w:top w:val="single" w:sz="4" w:space="0" w:color="auto"/>
              <w:left w:val="nil"/>
              <w:bottom w:val="single" w:sz="4" w:space="0" w:color="auto"/>
              <w:right w:val="single" w:sz="4" w:space="0" w:color="auto"/>
            </w:tcBorders>
            <w:vAlign w:val="center"/>
          </w:tcPr>
          <w:p w:rsidR="00ED7C10" w:rsidRPr="00ED7C10" w:rsidRDefault="00ED7C10" w:rsidP="00ED7C10">
            <w:pPr>
              <w:spacing w:line="276" w:lineRule="auto"/>
              <w:jc w:val="center"/>
              <w:rPr>
                <w:iCs/>
                <w:sz w:val="20"/>
              </w:rPr>
            </w:pPr>
            <w:r w:rsidRPr="00ED7C10">
              <w:rPr>
                <w:iCs/>
                <w:sz w:val="20"/>
              </w:rPr>
              <w:t>5 299,2</w:t>
            </w:r>
          </w:p>
        </w:tc>
        <w:tc>
          <w:tcPr>
            <w:tcW w:w="740"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7,5</w:t>
            </w:r>
          </w:p>
        </w:tc>
        <w:tc>
          <w:tcPr>
            <w:tcW w:w="667"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iCs/>
                <w:sz w:val="20"/>
              </w:rPr>
            </w:pPr>
            <w:r w:rsidRPr="00ED7C10">
              <w:rPr>
                <w:iCs/>
                <w:sz w:val="20"/>
              </w:rPr>
              <w:t>5 432,7</w:t>
            </w:r>
          </w:p>
        </w:tc>
        <w:tc>
          <w:tcPr>
            <w:tcW w:w="741"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6,7</w:t>
            </w:r>
          </w:p>
        </w:tc>
        <w:tc>
          <w:tcPr>
            <w:tcW w:w="870" w:type="pct"/>
            <w:tcBorders>
              <w:top w:val="single" w:sz="4" w:space="0" w:color="auto"/>
              <w:left w:val="nil"/>
              <w:bottom w:val="single" w:sz="4" w:space="0" w:color="auto"/>
              <w:right w:val="single" w:sz="4" w:space="0" w:color="auto"/>
            </w:tcBorders>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102,5</w:t>
            </w:r>
          </w:p>
        </w:tc>
      </w:tr>
      <w:tr w:rsidR="00ED7C10" w:rsidRPr="00ED7C10" w:rsidTr="006A34AD">
        <w:trPr>
          <w:trHeight w:val="300"/>
        </w:trPr>
        <w:tc>
          <w:tcPr>
            <w:tcW w:w="1315" w:type="pct"/>
            <w:tcBorders>
              <w:top w:val="single" w:sz="4" w:space="0" w:color="auto"/>
              <w:left w:val="single" w:sz="4" w:space="0" w:color="auto"/>
              <w:bottom w:val="single" w:sz="4" w:space="0" w:color="auto"/>
              <w:right w:val="single" w:sz="4" w:space="0" w:color="auto"/>
            </w:tcBorders>
            <w:vAlign w:val="center"/>
            <w:hideMark/>
          </w:tcPr>
          <w:p w:rsidR="00ED7C10" w:rsidRPr="00ED7C10" w:rsidRDefault="00ED7C10" w:rsidP="00E855FF">
            <w:pPr>
              <w:spacing w:line="276" w:lineRule="auto"/>
              <w:rPr>
                <w:rFonts w:eastAsia="Batang"/>
                <w:iCs/>
                <w:sz w:val="20"/>
                <w:szCs w:val="20"/>
              </w:rPr>
            </w:pPr>
            <w:r w:rsidRPr="00ED7C10">
              <w:rPr>
                <w:iCs/>
                <w:sz w:val="20"/>
                <w:szCs w:val="20"/>
              </w:rPr>
              <w:t xml:space="preserve">акцизы </w:t>
            </w:r>
          </w:p>
        </w:tc>
        <w:tc>
          <w:tcPr>
            <w:tcW w:w="667" w:type="pct"/>
            <w:tcBorders>
              <w:top w:val="single" w:sz="4" w:space="0" w:color="auto"/>
              <w:left w:val="nil"/>
              <w:bottom w:val="single" w:sz="4" w:space="0" w:color="auto"/>
              <w:right w:val="single" w:sz="4" w:space="0" w:color="auto"/>
            </w:tcBorders>
            <w:vAlign w:val="center"/>
          </w:tcPr>
          <w:p w:rsidR="00ED7C10" w:rsidRPr="00ED7C10" w:rsidRDefault="00ED7C10" w:rsidP="00ED7C10">
            <w:pPr>
              <w:spacing w:line="276" w:lineRule="auto"/>
              <w:jc w:val="center"/>
              <w:rPr>
                <w:iCs/>
                <w:sz w:val="20"/>
              </w:rPr>
            </w:pPr>
            <w:r w:rsidRPr="00ED7C10">
              <w:rPr>
                <w:iCs/>
                <w:sz w:val="20"/>
              </w:rPr>
              <w:t>4 598,3</w:t>
            </w:r>
          </w:p>
        </w:tc>
        <w:tc>
          <w:tcPr>
            <w:tcW w:w="740"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6,5</w:t>
            </w:r>
          </w:p>
        </w:tc>
        <w:tc>
          <w:tcPr>
            <w:tcW w:w="667"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iCs/>
                <w:sz w:val="20"/>
              </w:rPr>
            </w:pPr>
            <w:r w:rsidRPr="00ED7C10">
              <w:rPr>
                <w:iCs/>
                <w:sz w:val="20"/>
              </w:rPr>
              <w:t>4 470,5</w:t>
            </w:r>
          </w:p>
        </w:tc>
        <w:tc>
          <w:tcPr>
            <w:tcW w:w="741"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5,5</w:t>
            </w:r>
          </w:p>
        </w:tc>
        <w:tc>
          <w:tcPr>
            <w:tcW w:w="870" w:type="pct"/>
            <w:tcBorders>
              <w:top w:val="single" w:sz="4" w:space="0" w:color="auto"/>
              <w:left w:val="nil"/>
              <w:bottom w:val="single" w:sz="4" w:space="0" w:color="auto"/>
              <w:right w:val="single" w:sz="4" w:space="0" w:color="auto"/>
            </w:tcBorders>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97,2</w:t>
            </w:r>
          </w:p>
        </w:tc>
      </w:tr>
      <w:tr w:rsidR="00ED7C10" w:rsidRPr="00ED7C10" w:rsidTr="006A34AD">
        <w:trPr>
          <w:trHeight w:val="300"/>
        </w:trPr>
        <w:tc>
          <w:tcPr>
            <w:tcW w:w="1315" w:type="pct"/>
            <w:tcBorders>
              <w:top w:val="single" w:sz="4" w:space="0" w:color="auto"/>
              <w:left w:val="single" w:sz="4" w:space="0" w:color="auto"/>
              <w:bottom w:val="single" w:sz="4" w:space="0" w:color="auto"/>
              <w:right w:val="nil"/>
            </w:tcBorders>
            <w:vAlign w:val="center"/>
            <w:hideMark/>
          </w:tcPr>
          <w:p w:rsidR="00ED7C10" w:rsidRPr="00ED7C10" w:rsidRDefault="00ED7C10" w:rsidP="00CA1288">
            <w:pPr>
              <w:spacing w:line="276" w:lineRule="auto"/>
              <w:rPr>
                <w:rFonts w:eastAsia="Batang"/>
                <w:color w:val="000000"/>
                <w:sz w:val="20"/>
                <w:szCs w:val="20"/>
              </w:rPr>
            </w:pPr>
            <w:r w:rsidRPr="00ED7C10">
              <w:rPr>
                <w:color w:val="000000"/>
                <w:sz w:val="20"/>
                <w:szCs w:val="20"/>
              </w:rPr>
              <w:t>1.2. Неналоговые доходы</w:t>
            </w:r>
          </w:p>
        </w:tc>
        <w:tc>
          <w:tcPr>
            <w:tcW w:w="667" w:type="pct"/>
            <w:tcBorders>
              <w:top w:val="single" w:sz="4" w:space="0" w:color="auto"/>
              <w:left w:val="single" w:sz="4" w:space="0" w:color="auto"/>
              <w:bottom w:val="single" w:sz="4" w:space="0" w:color="auto"/>
              <w:right w:val="single" w:sz="4" w:space="0" w:color="auto"/>
            </w:tcBorders>
            <w:vAlign w:val="center"/>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3 193,6</w:t>
            </w:r>
          </w:p>
        </w:tc>
        <w:tc>
          <w:tcPr>
            <w:tcW w:w="740"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4,5</w:t>
            </w:r>
          </w:p>
        </w:tc>
        <w:tc>
          <w:tcPr>
            <w:tcW w:w="667"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2 444,5</w:t>
            </w:r>
          </w:p>
        </w:tc>
        <w:tc>
          <w:tcPr>
            <w:tcW w:w="741" w:type="pct"/>
            <w:tcBorders>
              <w:top w:val="single" w:sz="4" w:space="0" w:color="auto"/>
              <w:left w:val="nil"/>
              <w:bottom w:val="single" w:sz="4" w:space="0" w:color="auto"/>
              <w:right w:val="single" w:sz="4" w:space="0" w:color="auto"/>
            </w:tcBorders>
            <w:noWrap/>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3,0</w:t>
            </w:r>
          </w:p>
        </w:tc>
        <w:tc>
          <w:tcPr>
            <w:tcW w:w="870" w:type="pct"/>
            <w:tcBorders>
              <w:top w:val="single" w:sz="4" w:space="0" w:color="auto"/>
              <w:left w:val="nil"/>
              <w:bottom w:val="single" w:sz="4" w:space="0" w:color="auto"/>
              <w:right w:val="single" w:sz="4" w:space="0" w:color="auto"/>
            </w:tcBorders>
            <w:vAlign w:val="center"/>
            <w:hideMark/>
          </w:tcPr>
          <w:p w:rsidR="00ED7C10" w:rsidRPr="00ED7C10" w:rsidRDefault="00ED7C10" w:rsidP="00ED7C10">
            <w:pPr>
              <w:spacing w:line="276" w:lineRule="auto"/>
              <w:jc w:val="center"/>
              <w:rPr>
                <w:rFonts w:eastAsia="Batang"/>
                <w:bCs/>
                <w:sz w:val="20"/>
                <w:szCs w:val="20"/>
              </w:rPr>
            </w:pPr>
            <w:r w:rsidRPr="00ED7C10">
              <w:rPr>
                <w:rFonts w:eastAsia="Batang"/>
                <w:bCs/>
                <w:sz w:val="20"/>
                <w:szCs w:val="20"/>
              </w:rPr>
              <w:t>76,5</w:t>
            </w:r>
          </w:p>
        </w:tc>
      </w:tr>
    </w:tbl>
    <w:p w:rsidR="00E855FF" w:rsidRPr="00ED7C10" w:rsidRDefault="00E855FF" w:rsidP="00E855FF">
      <w:pPr>
        <w:ind w:firstLine="709"/>
        <w:jc w:val="both"/>
        <w:rPr>
          <w:sz w:val="28"/>
          <w:szCs w:val="28"/>
          <w:highlight w:val="yellow"/>
        </w:rPr>
      </w:pPr>
    </w:p>
    <w:p w:rsidR="00ED7C10" w:rsidRPr="00ED7C10" w:rsidRDefault="00ED7C10" w:rsidP="00ED7C10">
      <w:pPr>
        <w:ind w:firstLine="709"/>
        <w:jc w:val="both"/>
        <w:rPr>
          <w:sz w:val="28"/>
          <w:szCs w:val="28"/>
        </w:rPr>
      </w:pPr>
      <w:r w:rsidRPr="00ED7C10">
        <w:rPr>
          <w:sz w:val="28"/>
          <w:szCs w:val="28"/>
        </w:rPr>
        <w:t>В структуре собственных доходов консолидированного бюджета основной удельный вес в долгосрочной перспективе будут занимать налоговые доходы – их удельный вес к 2030 году составит 97,0%.</w:t>
      </w:r>
    </w:p>
    <w:p w:rsidR="00ED7C10" w:rsidRPr="00ED7C10" w:rsidRDefault="00ED7C10" w:rsidP="00ED7C10">
      <w:pPr>
        <w:ind w:firstLine="709"/>
        <w:jc w:val="both"/>
        <w:rPr>
          <w:sz w:val="28"/>
          <w:szCs w:val="28"/>
        </w:rPr>
      </w:pPr>
      <w:r w:rsidRPr="00ED7C10">
        <w:rPr>
          <w:sz w:val="28"/>
          <w:szCs w:val="28"/>
        </w:rPr>
        <w:t xml:space="preserve">Основными налоговыми доходными источниками консолидированного бюджета по-прежнему останутся налог на прибыль организаций, налог на доходы физических лиц, налог на имущество организаций и акцизы. Удельный вес перечисленных налогов составит в общем объеме налоговых доходов консолидированного бюджета к 2030 году </w:t>
      </w:r>
      <w:r w:rsidR="00324412">
        <w:rPr>
          <w:sz w:val="28"/>
          <w:szCs w:val="28"/>
        </w:rPr>
        <w:t>86,3</w:t>
      </w:r>
      <w:r w:rsidRPr="00ED7C10">
        <w:rPr>
          <w:sz w:val="28"/>
          <w:szCs w:val="28"/>
        </w:rPr>
        <w:t>%.</w:t>
      </w:r>
    </w:p>
    <w:p w:rsidR="00ED7C10" w:rsidRPr="00ED7C10" w:rsidRDefault="00ED7C10" w:rsidP="00ED7C10">
      <w:pPr>
        <w:ind w:firstLine="709"/>
        <w:jc w:val="both"/>
        <w:rPr>
          <w:sz w:val="28"/>
          <w:szCs w:val="28"/>
        </w:rPr>
      </w:pPr>
      <w:r w:rsidRPr="00ED7C10">
        <w:rPr>
          <w:sz w:val="28"/>
          <w:szCs w:val="28"/>
        </w:rPr>
        <w:t>Рост поступлений по налоговым доходам за период 2021-2030 годы с учетом утвержденных макроэкономических показателей по прогнозу социально-экономического развития Курской области составит 116,5%.</w:t>
      </w:r>
    </w:p>
    <w:p w:rsidR="00ED7C10" w:rsidRPr="00ED7C10" w:rsidRDefault="00ED7C10" w:rsidP="00ED7C10">
      <w:pPr>
        <w:ind w:firstLine="709"/>
        <w:jc w:val="both"/>
        <w:rPr>
          <w:sz w:val="28"/>
          <w:szCs w:val="28"/>
        </w:rPr>
      </w:pPr>
      <w:r w:rsidRPr="00ED7C10">
        <w:rPr>
          <w:sz w:val="28"/>
          <w:szCs w:val="28"/>
        </w:rPr>
        <w:t xml:space="preserve">Следует отметить, что достижение прогнозируемых показателей темпа роста фонда заработной платы может позволить налогу на доходы физических лиц к 2030 году занять лидирующее место в структуре собственных доходов консолидированного бюджета. </w:t>
      </w:r>
    </w:p>
    <w:p w:rsidR="00ED7C10" w:rsidRPr="00ED7C10" w:rsidRDefault="00ED7C10" w:rsidP="00ED7C10">
      <w:pPr>
        <w:ind w:firstLine="709"/>
        <w:jc w:val="both"/>
        <w:rPr>
          <w:sz w:val="28"/>
          <w:szCs w:val="28"/>
        </w:rPr>
      </w:pPr>
      <w:r w:rsidRPr="00ED7C10">
        <w:rPr>
          <w:sz w:val="28"/>
          <w:szCs w:val="28"/>
        </w:rPr>
        <w:t>В структуре неналоговых доходов консолидированного бюджета основной удельный вес (около 95,0%) занимают доходы от использования имущества, находящегося в государственной и муниципальной собственности, доходы от оказания платных услуг и компенсации затрат государства, а также штрафы, санкции, возмещение ущерба.</w:t>
      </w:r>
    </w:p>
    <w:p w:rsidR="00ED7C10" w:rsidRPr="00ED7C10" w:rsidRDefault="00ED7C10" w:rsidP="00ED7C10">
      <w:pPr>
        <w:ind w:firstLine="709"/>
        <w:jc w:val="both"/>
        <w:rPr>
          <w:sz w:val="28"/>
          <w:szCs w:val="28"/>
        </w:rPr>
      </w:pPr>
      <w:r w:rsidRPr="00ED7C10">
        <w:rPr>
          <w:sz w:val="28"/>
          <w:szCs w:val="28"/>
        </w:rPr>
        <w:t>В долгосрочном периоде с учетом выкупа в собственность земельных участков ожидается тенденция к снижению объемов арендной платы в связи с переходом собственников на уплату земельного налога.</w:t>
      </w:r>
    </w:p>
    <w:p w:rsidR="00ED7C10" w:rsidRPr="00ED7C10" w:rsidRDefault="00ED7C10" w:rsidP="00ED7C10">
      <w:pPr>
        <w:ind w:firstLine="709"/>
        <w:jc w:val="both"/>
        <w:rPr>
          <w:sz w:val="28"/>
          <w:szCs w:val="28"/>
        </w:rPr>
      </w:pPr>
      <w:r w:rsidRPr="00ED7C10">
        <w:rPr>
          <w:sz w:val="28"/>
          <w:szCs w:val="28"/>
        </w:rPr>
        <w:t>Кроме того, ожидается снижение поступления доходов бюджета от продажи государственного и муниципального имущества.</w:t>
      </w:r>
    </w:p>
    <w:p w:rsidR="00ED7C10" w:rsidRPr="00ED7C10" w:rsidRDefault="00ED7C10" w:rsidP="00ED7C10">
      <w:pPr>
        <w:ind w:firstLine="709"/>
        <w:jc w:val="both"/>
        <w:rPr>
          <w:sz w:val="28"/>
          <w:szCs w:val="28"/>
        </w:rPr>
      </w:pPr>
      <w:r w:rsidRPr="00ED7C10">
        <w:rPr>
          <w:sz w:val="28"/>
          <w:szCs w:val="28"/>
        </w:rPr>
        <w:t>С учетом изложенных факторов поступления по неналоговым доходам консолидированного бюджета ожидаются к 2030 году со снижением на 23,5%.</w:t>
      </w:r>
    </w:p>
    <w:p w:rsidR="000F07D3" w:rsidRPr="00ED7C10" w:rsidRDefault="000F07D3" w:rsidP="00B50D10">
      <w:pPr>
        <w:ind w:firstLine="709"/>
        <w:jc w:val="both"/>
        <w:rPr>
          <w:sz w:val="28"/>
          <w:szCs w:val="28"/>
        </w:rPr>
      </w:pPr>
    </w:p>
    <w:p w:rsidR="00B50D10" w:rsidRPr="00ED7C10" w:rsidRDefault="00B50D10" w:rsidP="00B50D10">
      <w:pPr>
        <w:ind w:firstLine="709"/>
        <w:jc w:val="both"/>
        <w:rPr>
          <w:sz w:val="28"/>
          <w:szCs w:val="28"/>
        </w:rPr>
      </w:pPr>
      <w:r w:rsidRPr="00ED7C10">
        <w:rPr>
          <w:b/>
          <w:sz w:val="28"/>
          <w:szCs w:val="28"/>
        </w:rPr>
        <w:t>Консервативный  вариант</w:t>
      </w:r>
      <w:r w:rsidRPr="00ED7C10">
        <w:rPr>
          <w:sz w:val="28"/>
          <w:szCs w:val="28"/>
        </w:rPr>
        <w:t xml:space="preserve">  </w:t>
      </w:r>
    </w:p>
    <w:p w:rsidR="00B50D10" w:rsidRPr="00ED7C10" w:rsidRDefault="00B50D10" w:rsidP="00B50D10">
      <w:pPr>
        <w:ind w:firstLine="709"/>
        <w:jc w:val="both"/>
        <w:rPr>
          <w:sz w:val="28"/>
          <w:szCs w:val="28"/>
        </w:rPr>
      </w:pPr>
      <w:r w:rsidRPr="00ED7C10">
        <w:rPr>
          <w:sz w:val="28"/>
          <w:szCs w:val="28"/>
        </w:rPr>
        <w:t xml:space="preserve">Основные параметры консолидированного бюджета Курской области на период до 2030 года представлены в </w:t>
      </w:r>
      <w:r w:rsidR="00722849" w:rsidRPr="00ED7C10">
        <w:rPr>
          <w:sz w:val="28"/>
          <w:szCs w:val="28"/>
        </w:rPr>
        <w:t>п</w:t>
      </w:r>
      <w:r w:rsidRPr="00ED7C10">
        <w:rPr>
          <w:sz w:val="28"/>
          <w:szCs w:val="28"/>
        </w:rPr>
        <w:t>риложении</w:t>
      </w:r>
      <w:r w:rsidR="006E3695" w:rsidRPr="00ED7C10">
        <w:rPr>
          <w:sz w:val="28"/>
          <w:szCs w:val="28"/>
        </w:rPr>
        <w:t xml:space="preserve"> №2</w:t>
      </w:r>
      <w:r w:rsidRPr="00ED7C10">
        <w:rPr>
          <w:sz w:val="28"/>
          <w:szCs w:val="28"/>
        </w:rPr>
        <w:t>.</w:t>
      </w:r>
    </w:p>
    <w:p w:rsidR="00B50D10" w:rsidRPr="00ED7C10" w:rsidRDefault="00B50D10" w:rsidP="00B50D10">
      <w:pPr>
        <w:rPr>
          <w:rFonts w:eastAsia="Batang"/>
          <w:sz w:val="28"/>
          <w:szCs w:val="28"/>
          <w:highlight w:val="yellow"/>
        </w:rPr>
      </w:pPr>
    </w:p>
    <w:p w:rsidR="00B50D10" w:rsidRPr="00607725" w:rsidRDefault="00B50D10" w:rsidP="00B50D10">
      <w:pPr>
        <w:ind w:firstLine="709"/>
        <w:jc w:val="both"/>
        <w:rPr>
          <w:sz w:val="28"/>
          <w:szCs w:val="28"/>
        </w:rPr>
      </w:pPr>
      <w:r w:rsidRPr="00607725">
        <w:rPr>
          <w:sz w:val="28"/>
          <w:szCs w:val="28"/>
        </w:rPr>
        <w:t>1. Структура и динамика доходной части областного бюджета Курской области за период 20</w:t>
      </w:r>
      <w:r w:rsidR="00122E65" w:rsidRPr="00607725">
        <w:rPr>
          <w:sz w:val="28"/>
          <w:szCs w:val="28"/>
        </w:rPr>
        <w:t>2</w:t>
      </w:r>
      <w:r w:rsidR="00ED7C10" w:rsidRPr="00607725">
        <w:rPr>
          <w:sz w:val="28"/>
          <w:szCs w:val="28"/>
        </w:rPr>
        <w:t>1</w:t>
      </w:r>
      <w:r w:rsidR="00722849" w:rsidRPr="00607725">
        <w:rPr>
          <w:sz w:val="28"/>
          <w:szCs w:val="28"/>
        </w:rPr>
        <w:t>–</w:t>
      </w:r>
      <w:r w:rsidRPr="00607725">
        <w:rPr>
          <w:sz w:val="28"/>
          <w:szCs w:val="28"/>
        </w:rPr>
        <w:t>2030 годов характеризу</w:t>
      </w:r>
      <w:r w:rsidR="000F07D3" w:rsidRPr="00607725">
        <w:rPr>
          <w:sz w:val="28"/>
          <w:szCs w:val="28"/>
        </w:rPr>
        <w:t>ю</w:t>
      </w:r>
      <w:r w:rsidRPr="00607725">
        <w:rPr>
          <w:sz w:val="28"/>
          <w:szCs w:val="28"/>
        </w:rPr>
        <w:t>тся следующими показателями:</w:t>
      </w:r>
    </w:p>
    <w:p w:rsidR="004661B5" w:rsidRPr="00607725" w:rsidRDefault="004661B5" w:rsidP="00B50D10">
      <w:pPr>
        <w:ind w:right="-1"/>
        <w:jc w:val="right"/>
      </w:pPr>
    </w:p>
    <w:p w:rsidR="00B50D10" w:rsidRPr="00607725" w:rsidRDefault="00013A78" w:rsidP="00B50D10">
      <w:pPr>
        <w:ind w:right="-1"/>
        <w:jc w:val="right"/>
      </w:pPr>
      <w:r w:rsidRPr="00607725">
        <w:t>млн</w:t>
      </w:r>
      <w:r w:rsidR="00B50D10" w:rsidRPr="00607725">
        <w:t>. руб.</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5"/>
        <w:gridCol w:w="1231"/>
        <w:gridCol w:w="1559"/>
        <w:gridCol w:w="1134"/>
        <w:gridCol w:w="1560"/>
        <w:gridCol w:w="1275"/>
      </w:tblGrid>
      <w:tr w:rsidR="00B50D10" w:rsidRPr="00607725" w:rsidTr="00166FF8">
        <w:trPr>
          <w:trHeight w:val="1122"/>
        </w:trPr>
        <w:tc>
          <w:tcPr>
            <w:tcW w:w="2885" w:type="dxa"/>
            <w:tcBorders>
              <w:top w:val="single" w:sz="4" w:space="0" w:color="auto"/>
              <w:left w:val="single" w:sz="4" w:space="0" w:color="auto"/>
              <w:bottom w:val="single" w:sz="4" w:space="0" w:color="auto"/>
              <w:right w:val="single" w:sz="4" w:space="0" w:color="auto"/>
            </w:tcBorders>
            <w:vAlign w:val="center"/>
            <w:hideMark/>
          </w:tcPr>
          <w:p w:rsidR="00B50D10" w:rsidRPr="00607725" w:rsidRDefault="00B50D10" w:rsidP="00B50D10">
            <w:pPr>
              <w:jc w:val="center"/>
              <w:rPr>
                <w:rFonts w:eastAsia="Batang"/>
                <w:color w:val="000000"/>
              </w:rPr>
            </w:pPr>
            <w:r w:rsidRPr="00607725">
              <w:rPr>
                <w:color w:val="000000"/>
                <w:sz w:val="22"/>
              </w:rPr>
              <w:t>Показатель</w:t>
            </w:r>
          </w:p>
        </w:tc>
        <w:tc>
          <w:tcPr>
            <w:tcW w:w="1231" w:type="dxa"/>
            <w:tcBorders>
              <w:top w:val="single" w:sz="4" w:space="0" w:color="auto"/>
              <w:left w:val="single" w:sz="4" w:space="0" w:color="auto"/>
              <w:bottom w:val="single" w:sz="4" w:space="0" w:color="auto"/>
              <w:right w:val="single" w:sz="4" w:space="0" w:color="auto"/>
            </w:tcBorders>
            <w:vAlign w:val="center"/>
            <w:hideMark/>
          </w:tcPr>
          <w:p w:rsidR="00B50D10" w:rsidRPr="00607725" w:rsidRDefault="00122E65" w:rsidP="00ED7C10">
            <w:pPr>
              <w:jc w:val="center"/>
              <w:rPr>
                <w:rFonts w:eastAsia="Batang"/>
                <w:color w:val="000000"/>
              </w:rPr>
            </w:pPr>
            <w:r w:rsidRPr="00607725">
              <w:rPr>
                <w:color w:val="000000"/>
                <w:sz w:val="22"/>
              </w:rPr>
              <w:t>202</w:t>
            </w:r>
            <w:r w:rsidR="00ED7C10" w:rsidRPr="00607725">
              <w:rPr>
                <w:color w:val="000000"/>
                <w:sz w:val="22"/>
              </w:rPr>
              <w:t>1</w:t>
            </w:r>
            <w:r w:rsidR="00B50D10" w:rsidRPr="00607725">
              <w:rPr>
                <w:color w:val="000000"/>
                <w:sz w:val="22"/>
              </w:rPr>
              <w:t xml:space="preserve">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0D10" w:rsidRPr="00607725" w:rsidRDefault="00B50D10" w:rsidP="00B50D10">
            <w:pPr>
              <w:jc w:val="center"/>
              <w:rPr>
                <w:rFonts w:eastAsia="Batang"/>
                <w:color w:val="000000"/>
              </w:rPr>
            </w:pPr>
            <w:r w:rsidRPr="00607725">
              <w:rPr>
                <w:color w:val="000000"/>
                <w:sz w:val="22"/>
              </w:rPr>
              <w:t>Удельный вес в общей сумме доходов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0D10" w:rsidRPr="00607725" w:rsidRDefault="00B50D10" w:rsidP="00B50D10">
            <w:pPr>
              <w:jc w:val="center"/>
              <w:rPr>
                <w:rFonts w:eastAsia="Batang"/>
                <w:color w:val="000000"/>
              </w:rPr>
            </w:pPr>
            <w:r w:rsidRPr="00607725">
              <w:rPr>
                <w:color w:val="000000"/>
                <w:sz w:val="22"/>
              </w:rPr>
              <w:t>2030 год</w:t>
            </w:r>
          </w:p>
        </w:tc>
        <w:tc>
          <w:tcPr>
            <w:tcW w:w="1560" w:type="dxa"/>
            <w:tcBorders>
              <w:top w:val="single" w:sz="4" w:space="0" w:color="auto"/>
              <w:left w:val="single" w:sz="4" w:space="0" w:color="auto"/>
              <w:bottom w:val="single" w:sz="4" w:space="0" w:color="auto"/>
              <w:right w:val="single" w:sz="4" w:space="0" w:color="auto"/>
            </w:tcBorders>
            <w:vAlign w:val="center"/>
            <w:hideMark/>
          </w:tcPr>
          <w:p w:rsidR="00B50D10" w:rsidRPr="00607725" w:rsidRDefault="00B50D10" w:rsidP="00B50D10">
            <w:pPr>
              <w:jc w:val="center"/>
              <w:rPr>
                <w:rFonts w:eastAsia="Batang"/>
                <w:color w:val="000000"/>
              </w:rPr>
            </w:pPr>
            <w:r w:rsidRPr="00607725">
              <w:rPr>
                <w:color w:val="000000"/>
                <w:sz w:val="22"/>
              </w:rPr>
              <w:t>Удельный вес в общей сумме доходов</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0D10" w:rsidRPr="00607725" w:rsidRDefault="00B50D10" w:rsidP="00ED7C10">
            <w:pPr>
              <w:jc w:val="center"/>
              <w:rPr>
                <w:rFonts w:eastAsia="Batang"/>
                <w:color w:val="000000"/>
              </w:rPr>
            </w:pPr>
            <w:r w:rsidRPr="00607725">
              <w:rPr>
                <w:color w:val="000000"/>
                <w:sz w:val="22"/>
              </w:rPr>
              <w:t>Динамика за период 20</w:t>
            </w:r>
            <w:r w:rsidR="00093044" w:rsidRPr="00607725">
              <w:rPr>
                <w:color w:val="000000"/>
                <w:sz w:val="22"/>
              </w:rPr>
              <w:t>2</w:t>
            </w:r>
            <w:r w:rsidR="00ED7C10" w:rsidRPr="00607725">
              <w:rPr>
                <w:color w:val="000000"/>
                <w:sz w:val="22"/>
              </w:rPr>
              <w:t>1</w:t>
            </w:r>
            <w:r w:rsidRPr="00607725">
              <w:rPr>
                <w:color w:val="000000"/>
                <w:sz w:val="22"/>
              </w:rPr>
              <w:t>-2030 год</w:t>
            </w:r>
            <w:r w:rsidR="00722849" w:rsidRPr="00607725">
              <w:rPr>
                <w:color w:val="000000"/>
                <w:sz w:val="22"/>
              </w:rPr>
              <w:t>ов</w:t>
            </w:r>
          </w:p>
        </w:tc>
      </w:tr>
      <w:tr w:rsidR="00ED7C10" w:rsidRPr="00607725" w:rsidTr="00166FF8">
        <w:trPr>
          <w:trHeight w:val="300"/>
        </w:trPr>
        <w:tc>
          <w:tcPr>
            <w:tcW w:w="2885"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ED7C10" w:rsidP="00B50D10">
            <w:pPr>
              <w:rPr>
                <w:rFonts w:eastAsia="Batang"/>
                <w:b/>
                <w:bCs/>
                <w:color w:val="000000"/>
                <w:sz w:val="20"/>
                <w:szCs w:val="20"/>
              </w:rPr>
            </w:pPr>
            <w:r w:rsidRPr="00607725">
              <w:rPr>
                <w:b/>
                <w:bCs/>
                <w:color w:val="000000"/>
                <w:sz w:val="20"/>
                <w:szCs w:val="20"/>
              </w:rPr>
              <w:t>Доходы</w:t>
            </w:r>
          </w:p>
        </w:tc>
        <w:tc>
          <w:tcPr>
            <w:tcW w:w="1231"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5602DD" w:rsidP="00ED7C10">
            <w:pPr>
              <w:jc w:val="center"/>
              <w:rPr>
                <w:rFonts w:eastAsia="Batang"/>
                <w:b/>
                <w:bCs/>
                <w:sz w:val="20"/>
                <w:szCs w:val="20"/>
              </w:rPr>
            </w:pPr>
            <w:r>
              <w:rPr>
                <w:rFonts w:eastAsia="Batang"/>
                <w:b/>
                <w:bCs/>
                <w:sz w:val="20"/>
                <w:szCs w:val="20"/>
              </w:rPr>
              <w:t>81 287,4</w:t>
            </w:r>
          </w:p>
        </w:tc>
        <w:tc>
          <w:tcPr>
            <w:tcW w:w="1559"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ED7C10" w:rsidP="00ED7C10">
            <w:pPr>
              <w:jc w:val="center"/>
              <w:rPr>
                <w:rFonts w:eastAsia="Batang"/>
                <w:b/>
                <w:bCs/>
                <w:sz w:val="20"/>
                <w:szCs w:val="20"/>
              </w:rPr>
            </w:pPr>
            <w:r w:rsidRPr="00607725">
              <w:rPr>
                <w:b/>
                <w:bCs/>
                <w:sz w:val="20"/>
                <w:szCs w:val="20"/>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7C10" w:rsidRPr="00125037" w:rsidRDefault="005602DD" w:rsidP="00ED7C10">
            <w:pPr>
              <w:jc w:val="center"/>
              <w:rPr>
                <w:rFonts w:eastAsia="Batang"/>
                <w:b/>
                <w:bCs/>
                <w:sz w:val="20"/>
                <w:szCs w:val="20"/>
              </w:rPr>
            </w:pPr>
            <w:r w:rsidRPr="00125037">
              <w:rPr>
                <w:rFonts w:eastAsia="Batang"/>
                <w:b/>
                <w:bCs/>
                <w:sz w:val="20"/>
                <w:szCs w:val="20"/>
              </w:rPr>
              <w:t>77 077,9</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ED7C10" w:rsidP="00ED7C10">
            <w:pPr>
              <w:jc w:val="center"/>
              <w:rPr>
                <w:rFonts w:eastAsia="Batang"/>
                <w:b/>
                <w:bCs/>
                <w:sz w:val="20"/>
                <w:szCs w:val="20"/>
              </w:rPr>
            </w:pPr>
            <w:r w:rsidRPr="00607725">
              <w:rPr>
                <w:b/>
                <w:bCs/>
                <w:sz w:val="20"/>
                <w:szCs w:val="20"/>
              </w:rPr>
              <w:t>100,0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5602DD" w:rsidP="00ED7C10">
            <w:pPr>
              <w:jc w:val="center"/>
              <w:rPr>
                <w:rFonts w:eastAsia="Batang"/>
                <w:b/>
                <w:bCs/>
                <w:sz w:val="20"/>
                <w:szCs w:val="20"/>
              </w:rPr>
            </w:pPr>
            <w:r>
              <w:rPr>
                <w:rFonts w:eastAsia="Batang"/>
                <w:b/>
                <w:bCs/>
                <w:sz w:val="20"/>
                <w:szCs w:val="20"/>
              </w:rPr>
              <w:t>94,8</w:t>
            </w:r>
          </w:p>
        </w:tc>
      </w:tr>
      <w:tr w:rsidR="00ED7C10" w:rsidRPr="00607725" w:rsidTr="00166FF8">
        <w:trPr>
          <w:trHeight w:val="300"/>
        </w:trPr>
        <w:tc>
          <w:tcPr>
            <w:tcW w:w="2885"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ED7C10" w:rsidP="004661B5">
            <w:pPr>
              <w:rPr>
                <w:rFonts w:eastAsia="Batang"/>
                <w:b/>
                <w:bCs/>
                <w:color w:val="000000"/>
                <w:sz w:val="20"/>
                <w:szCs w:val="20"/>
              </w:rPr>
            </w:pPr>
            <w:r w:rsidRPr="00607725">
              <w:rPr>
                <w:b/>
                <w:bCs/>
                <w:color w:val="000000"/>
                <w:sz w:val="20"/>
                <w:szCs w:val="20"/>
              </w:rPr>
              <w:t>1. Налоговые и неналоговые доходы</w:t>
            </w:r>
          </w:p>
        </w:tc>
        <w:tc>
          <w:tcPr>
            <w:tcW w:w="1231"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ED7C10" w:rsidP="00ED7C10">
            <w:pPr>
              <w:jc w:val="center"/>
              <w:rPr>
                <w:rFonts w:eastAsia="Batang"/>
                <w:b/>
                <w:bCs/>
                <w:sz w:val="20"/>
                <w:szCs w:val="20"/>
              </w:rPr>
            </w:pPr>
            <w:r w:rsidRPr="00607725">
              <w:rPr>
                <w:rFonts w:eastAsia="Batang"/>
                <w:b/>
                <w:bCs/>
                <w:sz w:val="20"/>
                <w:szCs w:val="20"/>
              </w:rPr>
              <w:t>57 340,8</w:t>
            </w:r>
          </w:p>
        </w:tc>
        <w:tc>
          <w:tcPr>
            <w:tcW w:w="1559"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5602DD" w:rsidP="00ED7C10">
            <w:pPr>
              <w:jc w:val="center"/>
              <w:rPr>
                <w:rFonts w:eastAsia="Batang"/>
                <w:b/>
                <w:bCs/>
                <w:sz w:val="20"/>
                <w:szCs w:val="20"/>
              </w:rPr>
            </w:pPr>
            <w:r>
              <w:rPr>
                <w:rFonts w:eastAsia="Batang"/>
                <w:b/>
                <w:bCs/>
                <w:sz w:val="20"/>
                <w:szCs w:val="20"/>
              </w:rPr>
              <w:t>70,5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ED7C10" w:rsidP="00ED7C10">
            <w:pPr>
              <w:jc w:val="center"/>
              <w:rPr>
                <w:rFonts w:eastAsia="Batang"/>
                <w:b/>
                <w:bCs/>
                <w:sz w:val="20"/>
                <w:szCs w:val="20"/>
              </w:rPr>
            </w:pPr>
            <w:r w:rsidRPr="00607725">
              <w:rPr>
                <w:rFonts w:eastAsia="Batang"/>
                <w:b/>
                <w:bCs/>
                <w:sz w:val="20"/>
                <w:szCs w:val="20"/>
              </w:rPr>
              <w:t>60 504,5</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5602DD" w:rsidP="00ED7C10">
            <w:pPr>
              <w:jc w:val="center"/>
              <w:rPr>
                <w:rFonts w:eastAsia="Batang"/>
                <w:b/>
                <w:bCs/>
                <w:sz w:val="20"/>
                <w:szCs w:val="20"/>
              </w:rPr>
            </w:pPr>
            <w:r>
              <w:rPr>
                <w:rFonts w:eastAsia="Batang"/>
                <w:b/>
                <w:bCs/>
                <w:sz w:val="20"/>
                <w:szCs w:val="20"/>
              </w:rPr>
              <w:t>78,5</w:t>
            </w:r>
          </w:p>
        </w:tc>
        <w:tc>
          <w:tcPr>
            <w:tcW w:w="1275"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ED7C10" w:rsidP="00ED7C10">
            <w:pPr>
              <w:jc w:val="center"/>
              <w:rPr>
                <w:rFonts w:eastAsia="Batang"/>
                <w:b/>
                <w:bCs/>
                <w:sz w:val="20"/>
                <w:szCs w:val="20"/>
              </w:rPr>
            </w:pPr>
            <w:r w:rsidRPr="00607725">
              <w:rPr>
                <w:rFonts w:eastAsia="Batang"/>
                <w:b/>
                <w:bCs/>
                <w:sz w:val="20"/>
                <w:szCs w:val="20"/>
              </w:rPr>
              <w:t>105,5</w:t>
            </w:r>
          </w:p>
        </w:tc>
      </w:tr>
      <w:tr w:rsidR="00ED7C10" w:rsidRPr="00607725" w:rsidTr="00166FF8">
        <w:trPr>
          <w:trHeight w:val="300"/>
        </w:trPr>
        <w:tc>
          <w:tcPr>
            <w:tcW w:w="2885"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ED7C10" w:rsidP="00B50D10">
            <w:pPr>
              <w:rPr>
                <w:rFonts w:eastAsia="Batang"/>
                <w:color w:val="000000"/>
                <w:sz w:val="20"/>
                <w:szCs w:val="20"/>
              </w:rPr>
            </w:pPr>
            <w:r w:rsidRPr="00607725">
              <w:rPr>
                <w:color w:val="000000"/>
                <w:sz w:val="20"/>
                <w:szCs w:val="20"/>
              </w:rPr>
              <w:t>1.1. Налоговые доходы</w:t>
            </w:r>
          </w:p>
        </w:tc>
        <w:tc>
          <w:tcPr>
            <w:tcW w:w="1231" w:type="dxa"/>
            <w:tcBorders>
              <w:top w:val="single" w:sz="4" w:space="0" w:color="auto"/>
              <w:left w:val="single" w:sz="4" w:space="0" w:color="auto"/>
              <w:bottom w:val="single" w:sz="4" w:space="0" w:color="auto"/>
              <w:right w:val="single" w:sz="4" w:space="0" w:color="auto"/>
            </w:tcBorders>
            <w:noWrap/>
            <w:vAlign w:val="center"/>
            <w:hideMark/>
          </w:tcPr>
          <w:p w:rsidR="00ED7C10" w:rsidRPr="00607725" w:rsidRDefault="00ED7C10" w:rsidP="00ED7C10">
            <w:pPr>
              <w:jc w:val="center"/>
              <w:rPr>
                <w:rFonts w:eastAsia="Batang"/>
                <w:sz w:val="20"/>
                <w:szCs w:val="20"/>
              </w:rPr>
            </w:pPr>
            <w:r w:rsidRPr="00607725">
              <w:rPr>
                <w:rFonts w:eastAsia="Batang"/>
                <w:sz w:val="20"/>
                <w:szCs w:val="20"/>
              </w:rPr>
              <w:t>56 470,6</w:t>
            </w:r>
          </w:p>
        </w:tc>
        <w:tc>
          <w:tcPr>
            <w:tcW w:w="1559" w:type="dxa"/>
            <w:tcBorders>
              <w:top w:val="single" w:sz="4" w:space="0" w:color="auto"/>
              <w:left w:val="single" w:sz="4" w:space="0" w:color="auto"/>
              <w:bottom w:val="single" w:sz="4" w:space="0" w:color="auto"/>
              <w:right w:val="single" w:sz="4" w:space="0" w:color="auto"/>
            </w:tcBorders>
            <w:vAlign w:val="center"/>
            <w:hideMark/>
          </w:tcPr>
          <w:p w:rsidR="00ED7C10" w:rsidRPr="005602DD" w:rsidRDefault="005602DD" w:rsidP="00ED7C10">
            <w:pPr>
              <w:jc w:val="center"/>
              <w:rPr>
                <w:rFonts w:eastAsia="Batang"/>
                <w:bCs/>
                <w:sz w:val="20"/>
                <w:szCs w:val="20"/>
              </w:rPr>
            </w:pPr>
            <w:r w:rsidRPr="005602DD">
              <w:rPr>
                <w:rFonts w:eastAsia="Batang"/>
                <w:bCs/>
                <w:sz w:val="20"/>
                <w:szCs w:val="20"/>
              </w:rPr>
              <w:t>69,5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D7C10" w:rsidRPr="00607725" w:rsidRDefault="00ED7C10" w:rsidP="00ED7C10">
            <w:pPr>
              <w:jc w:val="center"/>
              <w:rPr>
                <w:rFonts w:eastAsia="Batang"/>
                <w:bCs/>
                <w:sz w:val="20"/>
                <w:szCs w:val="20"/>
              </w:rPr>
            </w:pPr>
            <w:r w:rsidRPr="00607725">
              <w:rPr>
                <w:rFonts w:eastAsia="Batang"/>
                <w:bCs/>
                <w:sz w:val="20"/>
                <w:szCs w:val="20"/>
              </w:rPr>
              <w:t>59 739,3</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5602DD" w:rsidP="00ED7C10">
            <w:pPr>
              <w:jc w:val="center"/>
              <w:rPr>
                <w:rFonts w:eastAsia="Batang"/>
                <w:bCs/>
                <w:sz w:val="20"/>
                <w:szCs w:val="20"/>
              </w:rPr>
            </w:pPr>
            <w:r>
              <w:rPr>
                <w:rFonts w:eastAsia="Batang"/>
                <w:bCs/>
                <w:sz w:val="20"/>
                <w:szCs w:val="20"/>
              </w:rPr>
              <w:t>77,5</w:t>
            </w:r>
          </w:p>
        </w:tc>
        <w:tc>
          <w:tcPr>
            <w:tcW w:w="1275"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ED7C10" w:rsidP="00ED7C10">
            <w:pPr>
              <w:jc w:val="center"/>
              <w:rPr>
                <w:rFonts w:eastAsia="Batang"/>
                <w:bCs/>
                <w:sz w:val="20"/>
                <w:szCs w:val="20"/>
              </w:rPr>
            </w:pPr>
            <w:r w:rsidRPr="00607725">
              <w:rPr>
                <w:rFonts w:eastAsia="Batang"/>
                <w:bCs/>
                <w:sz w:val="20"/>
                <w:szCs w:val="20"/>
              </w:rPr>
              <w:t>105,8</w:t>
            </w:r>
          </w:p>
        </w:tc>
      </w:tr>
      <w:tr w:rsidR="00ED7C10" w:rsidRPr="00607725" w:rsidTr="00166FF8">
        <w:trPr>
          <w:trHeight w:val="300"/>
        </w:trPr>
        <w:tc>
          <w:tcPr>
            <w:tcW w:w="2885"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ED7C10" w:rsidP="00B50D10">
            <w:pPr>
              <w:rPr>
                <w:rFonts w:eastAsia="Batang"/>
                <w:color w:val="000000"/>
                <w:sz w:val="20"/>
                <w:szCs w:val="20"/>
              </w:rPr>
            </w:pPr>
            <w:r w:rsidRPr="00607725">
              <w:rPr>
                <w:color w:val="000000"/>
                <w:sz w:val="20"/>
                <w:szCs w:val="20"/>
              </w:rPr>
              <w:t>1.2. Неналоговые доходы</w:t>
            </w:r>
          </w:p>
        </w:tc>
        <w:tc>
          <w:tcPr>
            <w:tcW w:w="1231" w:type="dxa"/>
            <w:tcBorders>
              <w:top w:val="single" w:sz="4" w:space="0" w:color="auto"/>
              <w:left w:val="single" w:sz="4" w:space="0" w:color="auto"/>
              <w:bottom w:val="single" w:sz="4" w:space="0" w:color="auto"/>
              <w:right w:val="single" w:sz="4" w:space="0" w:color="auto"/>
            </w:tcBorders>
            <w:noWrap/>
            <w:vAlign w:val="center"/>
            <w:hideMark/>
          </w:tcPr>
          <w:p w:rsidR="00ED7C10" w:rsidRPr="00607725" w:rsidRDefault="00ED7C10" w:rsidP="00ED7C10">
            <w:pPr>
              <w:jc w:val="center"/>
              <w:rPr>
                <w:rFonts w:eastAsia="Batang"/>
                <w:sz w:val="20"/>
                <w:szCs w:val="20"/>
              </w:rPr>
            </w:pPr>
            <w:r w:rsidRPr="00607725">
              <w:rPr>
                <w:rFonts w:eastAsia="Batang"/>
                <w:sz w:val="20"/>
                <w:szCs w:val="20"/>
              </w:rPr>
              <w:t>870,2</w:t>
            </w:r>
          </w:p>
        </w:tc>
        <w:tc>
          <w:tcPr>
            <w:tcW w:w="1559" w:type="dxa"/>
            <w:tcBorders>
              <w:top w:val="single" w:sz="4" w:space="0" w:color="auto"/>
              <w:left w:val="single" w:sz="4" w:space="0" w:color="auto"/>
              <w:bottom w:val="single" w:sz="4" w:space="0" w:color="auto"/>
              <w:right w:val="single" w:sz="4" w:space="0" w:color="auto"/>
            </w:tcBorders>
            <w:vAlign w:val="center"/>
            <w:hideMark/>
          </w:tcPr>
          <w:p w:rsidR="00ED7C10" w:rsidRPr="005602DD" w:rsidRDefault="005602DD" w:rsidP="00ED7C10">
            <w:pPr>
              <w:jc w:val="center"/>
              <w:rPr>
                <w:rFonts w:eastAsia="Batang"/>
                <w:bCs/>
                <w:sz w:val="20"/>
                <w:szCs w:val="20"/>
              </w:rPr>
            </w:pPr>
            <w:r w:rsidRPr="005602DD">
              <w:rPr>
                <w:rFonts w:eastAsia="Batang"/>
                <w:bCs/>
                <w:sz w:val="20"/>
                <w:szCs w:val="20"/>
              </w:rPr>
              <w:t>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D7C10" w:rsidRPr="00607725" w:rsidRDefault="00ED7C10" w:rsidP="00ED7C10">
            <w:pPr>
              <w:jc w:val="center"/>
              <w:rPr>
                <w:rFonts w:eastAsia="Batang"/>
                <w:bCs/>
                <w:sz w:val="20"/>
                <w:szCs w:val="20"/>
              </w:rPr>
            </w:pPr>
            <w:r w:rsidRPr="00607725">
              <w:rPr>
                <w:rFonts w:eastAsia="Batang"/>
                <w:bCs/>
                <w:sz w:val="20"/>
                <w:szCs w:val="20"/>
              </w:rPr>
              <w:t>765,2</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5602DD" w:rsidP="00ED7C10">
            <w:pPr>
              <w:jc w:val="center"/>
              <w:rPr>
                <w:rFonts w:eastAsia="Batang"/>
                <w:bCs/>
                <w:sz w:val="20"/>
                <w:szCs w:val="20"/>
              </w:rPr>
            </w:pPr>
            <w:r>
              <w:rPr>
                <w:rFonts w:eastAsia="Batang"/>
                <w:bCs/>
                <w:sz w:val="20"/>
                <w:szCs w:val="20"/>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D7C10" w:rsidRPr="00607725" w:rsidRDefault="00ED7C10" w:rsidP="00ED7C10">
            <w:pPr>
              <w:jc w:val="center"/>
              <w:rPr>
                <w:rFonts w:eastAsia="Batang"/>
                <w:bCs/>
                <w:sz w:val="20"/>
                <w:szCs w:val="20"/>
              </w:rPr>
            </w:pPr>
            <w:r w:rsidRPr="00607725">
              <w:rPr>
                <w:rFonts w:eastAsia="Batang"/>
                <w:bCs/>
                <w:sz w:val="20"/>
                <w:szCs w:val="20"/>
              </w:rPr>
              <w:t>87,9</w:t>
            </w:r>
          </w:p>
        </w:tc>
      </w:tr>
      <w:tr w:rsidR="005602DD" w:rsidRPr="00607725" w:rsidTr="00166FF8">
        <w:trPr>
          <w:trHeight w:val="300"/>
        </w:trPr>
        <w:tc>
          <w:tcPr>
            <w:tcW w:w="2885" w:type="dxa"/>
            <w:tcBorders>
              <w:top w:val="single" w:sz="4" w:space="0" w:color="auto"/>
              <w:left w:val="single" w:sz="4" w:space="0" w:color="auto"/>
              <w:bottom w:val="single" w:sz="4" w:space="0" w:color="auto"/>
              <w:right w:val="single" w:sz="4" w:space="0" w:color="auto"/>
            </w:tcBorders>
            <w:vAlign w:val="center"/>
            <w:hideMark/>
          </w:tcPr>
          <w:p w:rsidR="005602DD" w:rsidRPr="00607725" w:rsidRDefault="005602DD" w:rsidP="00AB0D1B">
            <w:pPr>
              <w:rPr>
                <w:rFonts w:eastAsia="Batang"/>
                <w:b/>
                <w:bCs/>
                <w:sz w:val="20"/>
                <w:szCs w:val="20"/>
              </w:rPr>
            </w:pPr>
            <w:r w:rsidRPr="00607725">
              <w:rPr>
                <w:rFonts w:eastAsia="Batang"/>
                <w:b/>
                <w:bCs/>
                <w:sz w:val="20"/>
                <w:szCs w:val="20"/>
              </w:rPr>
              <w:t>2. Безвозмездные поступления</w:t>
            </w:r>
          </w:p>
        </w:tc>
        <w:tc>
          <w:tcPr>
            <w:tcW w:w="1231" w:type="dxa"/>
            <w:tcBorders>
              <w:top w:val="single" w:sz="4" w:space="0" w:color="auto"/>
              <w:left w:val="single" w:sz="4" w:space="0" w:color="auto"/>
              <w:bottom w:val="single" w:sz="4" w:space="0" w:color="auto"/>
              <w:right w:val="single" w:sz="4" w:space="0" w:color="auto"/>
            </w:tcBorders>
            <w:vAlign w:val="center"/>
            <w:hideMark/>
          </w:tcPr>
          <w:p w:rsidR="005602DD" w:rsidRPr="00ED7C10" w:rsidRDefault="005602DD" w:rsidP="00D74535">
            <w:pPr>
              <w:jc w:val="center"/>
              <w:rPr>
                <w:rFonts w:eastAsia="Batang"/>
                <w:b/>
                <w:bCs/>
                <w:sz w:val="20"/>
                <w:szCs w:val="20"/>
              </w:rPr>
            </w:pPr>
            <w:r>
              <w:rPr>
                <w:rFonts w:eastAsia="Batang"/>
                <w:b/>
                <w:bCs/>
                <w:sz w:val="20"/>
                <w:szCs w:val="20"/>
              </w:rPr>
              <w:t>23 946,6</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02DD" w:rsidRPr="00ED7C10" w:rsidRDefault="005602DD" w:rsidP="00D74535">
            <w:pPr>
              <w:jc w:val="center"/>
              <w:rPr>
                <w:rFonts w:eastAsia="Batang"/>
                <w:b/>
                <w:bCs/>
                <w:sz w:val="20"/>
                <w:szCs w:val="20"/>
              </w:rPr>
            </w:pPr>
            <w:r>
              <w:rPr>
                <w:rFonts w:eastAsia="Batang"/>
                <w:b/>
                <w:bCs/>
                <w:sz w:val="20"/>
                <w:szCs w:val="20"/>
              </w:rPr>
              <w:t>29,5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02DD" w:rsidRPr="00ED7C10" w:rsidRDefault="005602DD" w:rsidP="00D74535">
            <w:pPr>
              <w:jc w:val="center"/>
              <w:rPr>
                <w:rFonts w:eastAsia="Batang"/>
                <w:b/>
                <w:bCs/>
                <w:sz w:val="20"/>
                <w:szCs w:val="20"/>
              </w:rPr>
            </w:pPr>
            <w:r>
              <w:rPr>
                <w:rFonts w:eastAsia="Batang"/>
                <w:b/>
                <w:bCs/>
                <w:sz w:val="20"/>
                <w:szCs w:val="20"/>
              </w:rPr>
              <w:t>16 573,4</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02DD" w:rsidRPr="00607725" w:rsidRDefault="005602DD" w:rsidP="00ED7C10">
            <w:pPr>
              <w:jc w:val="center"/>
              <w:rPr>
                <w:rFonts w:eastAsia="Batang"/>
                <w:b/>
                <w:bCs/>
                <w:sz w:val="20"/>
                <w:szCs w:val="20"/>
              </w:rPr>
            </w:pPr>
            <w:r>
              <w:rPr>
                <w:rFonts w:eastAsia="Batang"/>
                <w:b/>
                <w:bCs/>
                <w:sz w:val="20"/>
                <w:szCs w:val="20"/>
              </w:rPr>
              <w:t>21,5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5602DD" w:rsidRPr="00607725" w:rsidRDefault="00C468C7" w:rsidP="00ED7C10">
            <w:pPr>
              <w:jc w:val="center"/>
              <w:rPr>
                <w:rFonts w:eastAsia="Batang"/>
                <w:b/>
                <w:bCs/>
                <w:sz w:val="20"/>
                <w:szCs w:val="20"/>
              </w:rPr>
            </w:pPr>
            <w:r>
              <w:rPr>
                <w:rFonts w:eastAsia="Batang"/>
                <w:b/>
                <w:bCs/>
                <w:sz w:val="20"/>
                <w:szCs w:val="20"/>
              </w:rPr>
              <w:t>69,2</w:t>
            </w:r>
          </w:p>
        </w:tc>
      </w:tr>
    </w:tbl>
    <w:p w:rsidR="00B50D10" w:rsidRPr="00607725" w:rsidRDefault="00B50D10" w:rsidP="00B50D10">
      <w:pPr>
        <w:ind w:firstLine="709"/>
        <w:jc w:val="both"/>
        <w:rPr>
          <w:sz w:val="28"/>
          <w:szCs w:val="28"/>
        </w:rPr>
      </w:pPr>
    </w:p>
    <w:p w:rsidR="00B50D10" w:rsidRPr="00607725" w:rsidRDefault="00B50D10" w:rsidP="00B50D10">
      <w:pPr>
        <w:ind w:firstLine="709"/>
        <w:jc w:val="both"/>
        <w:rPr>
          <w:sz w:val="28"/>
          <w:szCs w:val="28"/>
        </w:rPr>
      </w:pPr>
      <w:r w:rsidRPr="00607725">
        <w:rPr>
          <w:sz w:val="28"/>
          <w:szCs w:val="28"/>
        </w:rPr>
        <w:t xml:space="preserve">Структура и динамика </w:t>
      </w:r>
      <w:r w:rsidR="00013A78" w:rsidRPr="00607725">
        <w:rPr>
          <w:sz w:val="28"/>
          <w:szCs w:val="28"/>
        </w:rPr>
        <w:t>налоговых и неналоговых</w:t>
      </w:r>
      <w:r w:rsidRPr="00607725">
        <w:rPr>
          <w:sz w:val="28"/>
          <w:szCs w:val="28"/>
        </w:rPr>
        <w:t xml:space="preserve"> доходов областного бюджета Курской области за период 20</w:t>
      </w:r>
      <w:r w:rsidR="00122E65" w:rsidRPr="00607725">
        <w:rPr>
          <w:sz w:val="28"/>
          <w:szCs w:val="28"/>
        </w:rPr>
        <w:t>2</w:t>
      </w:r>
      <w:r w:rsidR="00ED7C10" w:rsidRPr="00607725">
        <w:rPr>
          <w:sz w:val="28"/>
          <w:szCs w:val="28"/>
        </w:rPr>
        <w:t>1</w:t>
      </w:r>
      <w:r w:rsidR="00722849" w:rsidRPr="00607725">
        <w:rPr>
          <w:sz w:val="28"/>
          <w:szCs w:val="28"/>
        </w:rPr>
        <w:t>–</w:t>
      </w:r>
      <w:r w:rsidRPr="00607725">
        <w:rPr>
          <w:sz w:val="28"/>
          <w:szCs w:val="28"/>
        </w:rPr>
        <w:t>2030 годов характеризу</w:t>
      </w:r>
      <w:r w:rsidR="000F07D3" w:rsidRPr="00607725">
        <w:rPr>
          <w:sz w:val="28"/>
          <w:szCs w:val="28"/>
        </w:rPr>
        <w:t>ю</w:t>
      </w:r>
      <w:r w:rsidRPr="00607725">
        <w:rPr>
          <w:sz w:val="28"/>
          <w:szCs w:val="28"/>
        </w:rPr>
        <w:t>тся следующими показателями:</w:t>
      </w:r>
    </w:p>
    <w:p w:rsidR="00B50D10" w:rsidRPr="00607725" w:rsidRDefault="00013A78" w:rsidP="00B50D10">
      <w:pPr>
        <w:ind w:right="-1"/>
        <w:jc w:val="right"/>
      </w:pPr>
      <w:r w:rsidRPr="00607725">
        <w:t>млн</w:t>
      </w:r>
      <w:r w:rsidR="00B50D10" w:rsidRPr="00607725">
        <w:t>. руб.</w:t>
      </w:r>
    </w:p>
    <w:tbl>
      <w:tblPr>
        <w:tblW w:w="9644" w:type="dxa"/>
        <w:tblInd w:w="103" w:type="dxa"/>
        <w:tblLayout w:type="fixed"/>
        <w:tblLook w:val="04A0"/>
      </w:tblPr>
      <w:tblGrid>
        <w:gridCol w:w="2840"/>
        <w:gridCol w:w="1418"/>
        <w:gridCol w:w="1276"/>
        <w:gridCol w:w="1559"/>
        <w:gridCol w:w="1276"/>
        <w:gridCol w:w="1275"/>
      </w:tblGrid>
      <w:tr w:rsidR="00013A78" w:rsidRPr="00607725" w:rsidTr="00722849">
        <w:trPr>
          <w:trHeight w:val="1254"/>
        </w:trPr>
        <w:tc>
          <w:tcPr>
            <w:tcW w:w="2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13A78" w:rsidRPr="00607725" w:rsidRDefault="00013A78" w:rsidP="00013A78">
            <w:pPr>
              <w:rPr>
                <w:b/>
                <w:bCs/>
                <w:color w:val="000000"/>
                <w:sz w:val="20"/>
                <w:szCs w:val="20"/>
              </w:rPr>
            </w:pPr>
            <w:r w:rsidRPr="00607725">
              <w:rPr>
                <w:b/>
                <w:bCs/>
                <w:color w:val="000000"/>
                <w:sz w:val="20"/>
                <w:szCs w:val="20"/>
              </w:rPr>
              <w:t>Показатель</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013A78" w:rsidRPr="00607725" w:rsidRDefault="00013A78" w:rsidP="00ED7C10">
            <w:pPr>
              <w:jc w:val="center"/>
              <w:rPr>
                <w:rFonts w:eastAsia="Batang"/>
                <w:bCs/>
                <w:sz w:val="20"/>
                <w:szCs w:val="20"/>
              </w:rPr>
            </w:pPr>
            <w:r w:rsidRPr="00607725">
              <w:rPr>
                <w:rFonts w:eastAsia="Batang"/>
                <w:bCs/>
                <w:sz w:val="20"/>
                <w:szCs w:val="20"/>
              </w:rPr>
              <w:t>20</w:t>
            </w:r>
            <w:r w:rsidR="00122E65" w:rsidRPr="00607725">
              <w:rPr>
                <w:rFonts w:eastAsia="Batang"/>
                <w:bCs/>
                <w:sz w:val="20"/>
                <w:szCs w:val="20"/>
              </w:rPr>
              <w:t>2</w:t>
            </w:r>
            <w:r w:rsidR="00ED7C10" w:rsidRPr="00607725">
              <w:rPr>
                <w:rFonts w:eastAsia="Batang"/>
                <w:bCs/>
                <w:sz w:val="20"/>
                <w:szCs w:val="20"/>
              </w:rPr>
              <w:t>1</w:t>
            </w:r>
            <w:r w:rsidRPr="00607725">
              <w:rPr>
                <w:rFonts w:eastAsia="Batang"/>
                <w:bCs/>
                <w:sz w:val="20"/>
                <w:szCs w:val="20"/>
              </w:rPr>
              <w:t xml:space="preserve"> год</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013A78" w:rsidRPr="00607725" w:rsidRDefault="00013A78" w:rsidP="00AB0D1B">
            <w:pPr>
              <w:jc w:val="center"/>
              <w:rPr>
                <w:bCs/>
                <w:color w:val="000000"/>
                <w:sz w:val="20"/>
                <w:szCs w:val="20"/>
              </w:rPr>
            </w:pPr>
            <w:r w:rsidRPr="00607725">
              <w:rPr>
                <w:bCs/>
                <w:color w:val="000000"/>
                <w:sz w:val="22"/>
                <w:szCs w:val="20"/>
              </w:rPr>
              <w:t>Удельный вес в общей сумме доходов</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013A78" w:rsidRPr="00607725" w:rsidRDefault="00013A78" w:rsidP="00AB0D1B">
            <w:pPr>
              <w:jc w:val="center"/>
              <w:rPr>
                <w:color w:val="000000"/>
              </w:rPr>
            </w:pPr>
            <w:r w:rsidRPr="00607725">
              <w:rPr>
                <w:color w:val="000000"/>
                <w:sz w:val="22"/>
              </w:rPr>
              <w:t>2030 год</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013A78" w:rsidRPr="00607725" w:rsidRDefault="00013A78" w:rsidP="00AB0D1B">
            <w:pPr>
              <w:jc w:val="center"/>
              <w:rPr>
                <w:color w:val="000000"/>
              </w:rPr>
            </w:pPr>
            <w:r w:rsidRPr="00607725">
              <w:rPr>
                <w:color w:val="000000"/>
                <w:sz w:val="22"/>
              </w:rPr>
              <w:t>Удельный вес в общей сумме доходов</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013A78" w:rsidRPr="00607725" w:rsidRDefault="00013A78" w:rsidP="00ED7C10">
            <w:pPr>
              <w:jc w:val="center"/>
              <w:rPr>
                <w:color w:val="000000"/>
              </w:rPr>
            </w:pPr>
            <w:r w:rsidRPr="00607725">
              <w:rPr>
                <w:color w:val="000000"/>
                <w:sz w:val="22"/>
              </w:rPr>
              <w:t>Динамика за период 20</w:t>
            </w:r>
            <w:r w:rsidR="00093044" w:rsidRPr="00607725">
              <w:rPr>
                <w:color w:val="000000"/>
                <w:sz w:val="22"/>
              </w:rPr>
              <w:t>2</w:t>
            </w:r>
            <w:r w:rsidR="00ED7C10" w:rsidRPr="00607725">
              <w:rPr>
                <w:color w:val="000000"/>
                <w:sz w:val="22"/>
              </w:rPr>
              <w:t>1</w:t>
            </w:r>
            <w:r w:rsidRPr="00607725">
              <w:rPr>
                <w:color w:val="000000"/>
                <w:sz w:val="22"/>
              </w:rPr>
              <w:t>-2030 годов</w:t>
            </w:r>
          </w:p>
        </w:tc>
      </w:tr>
      <w:tr w:rsidR="00607725" w:rsidRPr="00607725" w:rsidTr="00722849">
        <w:trPr>
          <w:trHeight w:val="491"/>
        </w:trPr>
        <w:tc>
          <w:tcPr>
            <w:tcW w:w="2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07725" w:rsidRPr="00607725" w:rsidRDefault="00607725" w:rsidP="00AB0D1B">
            <w:pPr>
              <w:rPr>
                <w:b/>
                <w:bCs/>
                <w:color w:val="000000"/>
                <w:sz w:val="20"/>
                <w:szCs w:val="20"/>
              </w:rPr>
            </w:pPr>
            <w:r w:rsidRPr="00607725">
              <w:rPr>
                <w:b/>
                <w:bCs/>
                <w:color w:val="000000"/>
                <w:sz w:val="20"/>
                <w:szCs w:val="20"/>
              </w:rPr>
              <w:t>Налоговые и неналоговые доходы</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
                <w:bCs/>
                <w:sz w:val="20"/>
                <w:szCs w:val="20"/>
              </w:rPr>
            </w:pPr>
            <w:r w:rsidRPr="00607725">
              <w:rPr>
                <w:rFonts w:eastAsia="Batang"/>
                <w:b/>
                <w:bCs/>
                <w:sz w:val="20"/>
                <w:szCs w:val="20"/>
              </w:rPr>
              <w:t>57 340,8</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
                <w:bCs/>
                <w:color w:val="000000"/>
                <w:sz w:val="20"/>
                <w:szCs w:val="20"/>
              </w:rPr>
            </w:pPr>
            <w:r w:rsidRPr="00607725">
              <w:rPr>
                <w:rFonts w:eastAsia="Batang"/>
                <w:b/>
                <w:bCs/>
                <w:color w:val="000000"/>
                <w:sz w:val="20"/>
                <w:szCs w:val="20"/>
              </w:rPr>
              <w:t>100,0</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
                <w:bCs/>
                <w:sz w:val="20"/>
                <w:szCs w:val="20"/>
              </w:rPr>
            </w:pPr>
            <w:r w:rsidRPr="00607725">
              <w:rPr>
                <w:rFonts w:eastAsia="Batang"/>
                <w:b/>
                <w:bCs/>
                <w:sz w:val="20"/>
                <w:szCs w:val="20"/>
              </w:rPr>
              <w:t>60 504,5</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
                <w:bCs/>
                <w:color w:val="000000"/>
                <w:sz w:val="20"/>
                <w:szCs w:val="20"/>
              </w:rPr>
            </w:pPr>
            <w:r w:rsidRPr="00607725">
              <w:rPr>
                <w:rFonts w:eastAsia="Batang"/>
                <w:b/>
                <w:bCs/>
                <w:color w:val="000000"/>
                <w:sz w:val="20"/>
                <w:szCs w:val="20"/>
              </w:rPr>
              <w:t>100,0</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
                <w:bCs/>
                <w:color w:val="000000"/>
                <w:sz w:val="20"/>
                <w:szCs w:val="20"/>
              </w:rPr>
            </w:pPr>
            <w:r w:rsidRPr="00607725">
              <w:rPr>
                <w:rFonts w:eastAsia="Batang"/>
                <w:b/>
                <w:bCs/>
                <w:color w:val="000000"/>
                <w:sz w:val="20"/>
                <w:szCs w:val="20"/>
              </w:rPr>
              <w:t>105,5</w:t>
            </w:r>
          </w:p>
        </w:tc>
      </w:tr>
      <w:tr w:rsidR="00607725" w:rsidRPr="00607725" w:rsidTr="00722849">
        <w:trPr>
          <w:trHeight w:val="272"/>
        </w:trPr>
        <w:tc>
          <w:tcPr>
            <w:tcW w:w="2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07725" w:rsidRPr="00607725" w:rsidRDefault="00607725" w:rsidP="00AB0D1B">
            <w:pPr>
              <w:pStyle w:val="a4"/>
              <w:numPr>
                <w:ilvl w:val="1"/>
                <w:numId w:val="2"/>
              </w:numPr>
              <w:rPr>
                <w:b/>
                <w:bCs/>
                <w:color w:val="000000"/>
                <w:sz w:val="20"/>
                <w:szCs w:val="20"/>
              </w:rPr>
            </w:pPr>
            <w:r w:rsidRPr="00607725">
              <w:rPr>
                <w:b/>
                <w:bCs/>
                <w:color w:val="000000"/>
                <w:sz w:val="20"/>
                <w:szCs w:val="20"/>
              </w:rPr>
              <w:t>Налоговые доходы</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sz w:val="20"/>
                <w:szCs w:val="20"/>
              </w:rPr>
            </w:pPr>
            <w:r w:rsidRPr="00607725">
              <w:rPr>
                <w:rFonts w:eastAsia="Batang"/>
                <w:sz w:val="20"/>
                <w:szCs w:val="20"/>
              </w:rPr>
              <w:t>56 470,6</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98,5</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sz w:val="20"/>
                <w:szCs w:val="20"/>
              </w:rPr>
            </w:pPr>
            <w:r w:rsidRPr="00607725">
              <w:rPr>
                <w:rFonts w:eastAsia="Batang"/>
                <w:bCs/>
                <w:sz w:val="20"/>
                <w:szCs w:val="20"/>
              </w:rPr>
              <w:t>59 739,3</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98,7</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105,8</w:t>
            </w:r>
          </w:p>
        </w:tc>
      </w:tr>
      <w:tr w:rsidR="00607725" w:rsidRPr="00607725" w:rsidTr="00722849">
        <w:trPr>
          <w:trHeight w:val="261"/>
        </w:trPr>
        <w:tc>
          <w:tcPr>
            <w:tcW w:w="2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07725" w:rsidRPr="00607725" w:rsidRDefault="00607725" w:rsidP="00AB0D1B">
            <w:pPr>
              <w:rPr>
                <w:bCs/>
                <w:color w:val="000000"/>
                <w:sz w:val="20"/>
                <w:szCs w:val="20"/>
              </w:rPr>
            </w:pPr>
            <w:r w:rsidRPr="00607725">
              <w:rPr>
                <w:bCs/>
                <w:color w:val="000000"/>
                <w:sz w:val="20"/>
                <w:szCs w:val="20"/>
              </w:rPr>
              <w:t>в том числе:</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p>
        </w:tc>
      </w:tr>
      <w:tr w:rsidR="00607725" w:rsidRPr="00607725" w:rsidTr="00722849">
        <w:trPr>
          <w:trHeight w:val="280"/>
        </w:trPr>
        <w:tc>
          <w:tcPr>
            <w:tcW w:w="2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07725" w:rsidRPr="00607725" w:rsidRDefault="00607725" w:rsidP="00AB0D1B">
            <w:pPr>
              <w:rPr>
                <w:bCs/>
                <w:color w:val="000000"/>
                <w:sz w:val="20"/>
                <w:szCs w:val="20"/>
              </w:rPr>
            </w:pPr>
            <w:r w:rsidRPr="00607725">
              <w:rPr>
                <w:bCs/>
                <w:color w:val="000000"/>
                <w:sz w:val="20"/>
                <w:szCs w:val="20"/>
              </w:rPr>
              <w:t>налог на прибыль организаций</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iCs/>
                <w:sz w:val="20"/>
              </w:rPr>
            </w:pPr>
            <w:r w:rsidRPr="00607725">
              <w:rPr>
                <w:iCs/>
                <w:sz w:val="20"/>
              </w:rPr>
              <w:t>29 481,0</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51,4</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22 167,6</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36,6</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75,2</w:t>
            </w:r>
          </w:p>
        </w:tc>
      </w:tr>
      <w:tr w:rsidR="00607725" w:rsidRPr="00607725" w:rsidTr="00722849">
        <w:trPr>
          <w:trHeight w:val="372"/>
        </w:trPr>
        <w:tc>
          <w:tcPr>
            <w:tcW w:w="2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07725" w:rsidRPr="00607725" w:rsidRDefault="00607725" w:rsidP="00AB0D1B">
            <w:pPr>
              <w:rPr>
                <w:bCs/>
                <w:color w:val="000000"/>
                <w:sz w:val="20"/>
                <w:szCs w:val="20"/>
              </w:rPr>
            </w:pPr>
            <w:r w:rsidRPr="00607725">
              <w:rPr>
                <w:bCs/>
                <w:color w:val="000000"/>
                <w:sz w:val="20"/>
                <w:szCs w:val="20"/>
              </w:rPr>
              <w:t>налог на доходы физических лиц</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iCs/>
                <w:sz w:val="20"/>
              </w:rPr>
            </w:pPr>
            <w:r w:rsidRPr="00607725">
              <w:rPr>
                <w:iCs/>
                <w:sz w:val="20"/>
              </w:rPr>
              <w:t>12 670,8</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22,1</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21 973,6</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36,3</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173,4</w:t>
            </w:r>
          </w:p>
        </w:tc>
      </w:tr>
      <w:tr w:rsidR="00607725" w:rsidRPr="00607725" w:rsidTr="00722849">
        <w:trPr>
          <w:trHeight w:val="193"/>
        </w:trPr>
        <w:tc>
          <w:tcPr>
            <w:tcW w:w="2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07725" w:rsidRPr="00607725" w:rsidRDefault="00607725" w:rsidP="00AB0D1B">
            <w:pPr>
              <w:rPr>
                <w:bCs/>
                <w:color w:val="000000"/>
                <w:sz w:val="20"/>
                <w:szCs w:val="20"/>
              </w:rPr>
            </w:pPr>
            <w:r w:rsidRPr="00607725">
              <w:rPr>
                <w:bCs/>
                <w:color w:val="000000"/>
                <w:sz w:val="20"/>
                <w:szCs w:val="20"/>
              </w:rPr>
              <w:t xml:space="preserve">акцизы </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iCs/>
                <w:sz w:val="20"/>
              </w:rPr>
            </w:pPr>
            <w:r w:rsidRPr="00607725">
              <w:rPr>
                <w:iCs/>
                <w:sz w:val="20"/>
              </w:rPr>
              <w:t>4 972,8</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8,7</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5 071,1</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8,4</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102,0</w:t>
            </w:r>
          </w:p>
        </w:tc>
      </w:tr>
      <w:tr w:rsidR="00607725" w:rsidRPr="00607725" w:rsidTr="00722849">
        <w:trPr>
          <w:trHeight w:val="495"/>
        </w:trPr>
        <w:tc>
          <w:tcPr>
            <w:tcW w:w="2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07725" w:rsidRPr="00607725" w:rsidRDefault="00607725" w:rsidP="00AB0D1B">
            <w:pPr>
              <w:rPr>
                <w:bCs/>
                <w:color w:val="000000"/>
                <w:sz w:val="20"/>
                <w:szCs w:val="20"/>
              </w:rPr>
            </w:pPr>
            <w:r w:rsidRPr="00607725">
              <w:rPr>
                <w:bCs/>
                <w:color w:val="000000"/>
                <w:sz w:val="20"/>
                <w:szCs w:val="20"/>
              </w:rPr>
              <w:t>налог на имущество организаций</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iCs/>
                <w:sz w:val="20"/>
              </w:rPr>
            </w:pPr>
            <w:r w:rsidRPr="00607725">
              <w:rPr>
                <w:iCs/>
                <w:sz w:val="20"/>
              </w:rPr>
              <w:t>4 598,3</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8,0</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4 470,5</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7,4</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97,2</w:t>
            </w:r>
          </w:p>
        </w:tc>
      </w:tr>
      <w:tr w:rsidR="00607725" w:rsidRPr="00607725" w:rsidTr="00122E65">
        <w:trPr>
          <w:trHeight w:val="276"/>
        </w:trPr>
        <w:tc>
          <w:tcPr>
            <w:tcW w:w="2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07725" w:rsidRPr="00607725" w:rsidRDefault="00607725" w:rsidP="00AB0D1B">
            <w:pPr>
              <w:rPr>
                <w:b/>
                <w:bCs/>
                <w:color w:val="000000"/>
                <w:sz w:val="20"/>
                <w:szCs w:val="20"/>
              </w:rPr>
            </w:pPr>
            <w:r w:rsidRPr="00607725">
              <w:rPr>
                <w:b/>
                <w:bCs/>
                <w:color w:val="000000"/>
                <w:sz w:val="20"/>
                <w:szCs w:val="20"/>
              </w:rPr>
              <w:t>1.2. Неналоговые доходы</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870,2</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1,5</w:t>
            </w:r>
          </w:p>
        </w:tc>
        <w:tc>
          <w:tcPr>
            <w:tcW w:w="1559" w:type="dxa"/>
            <w:tcBorders>
              <w:top w:val="single" w:sz="4" w:space="0" w:color="auto"/>
              <w:left w:val="nil"/>
              <w:bottom w:val="single" w:sz="4" w:space="0" w:color="auto"/>
              <w:right w:val="single" w:sz="4" w:space="0" w:color="auto"/>
            </w:tcBorders>
            <w:shd w:val="clear" w:color="auto" w:fill="FFFFFF"/>
            <w:vAlign w:val="bottom"/>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765,2</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1,3</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607725" w:rsidRPr="00607725" w:rsidRDefault="00607725" w:rsidP="00607725">
            <w:pPr>
              <w:jc w:val="center"/>
              <w:rPr>
                <w:rFonts w:eastAsia="Batang"/>
                <w:bCs/>
                <w:color w:val="000000"/>
                <w:sz w:val="20"/>
                <w:szCs w:val="20"/>
              </w:rPr>
            </w:pPr>
            <w:r w:rsidRPr="00607725">
              <w:rPr>
                <w:rFonts w:eastAsia="Batang"/>
                <w:bCs/>
                <w:color w:val="000000"/>
                <w:sz w:val="20"/>
                <w:szCs w:val="20"/>
              </w:rPr>
              <w:t>87,9</w:t>
            </w:r>
          </w:p>
        </w:tc>
      </w:tr>
    </w:tbl>
    <w:p w:rsidR="002E7D72" w:rsidRPr="00607725" w:rsidRDefault="002E7D72" w:rsidP="002E7D72">
      <w:pPr>
        <w:ind w:firstLine="709"/>
        <w:jc w:val="both"/>
        <w:rPr>
          <w:sz w:val="28"/>
          <w:szCs w:val="28"/>
        </w:rPr>
      </w:pPr>
    </w:p>
    <w:p w:rsidR="00607725" w:rsidRPr="00607725" w:rsidRDefault="00607725" w:rsidP="00607725">
      <w:pPr>
        <w:ind w:firstLine="709"/>
        <w:jc w:val="both"/>
        <w:rPr>
          <w:sz w:val="28"/>
          <w:szCs w:val="28"/>
        </w:rPr>
      </w:pPr>
      <w:r w:rsidRPr="00607725">
        <w:rPr>
          <w:sz w:val="28"/>
          <w:szCs w:val="28"/>
        </w:rPr>
        <w:t>В долгосрочной перспективе существенных изменений в структуре собственных доходов областного бюджета Курской области не ожидается – основной удельный вес (98,7%) будут составлять налоговые доходы.</w:t>
      </w:r>
    </w:p>
    <w:p w:rsidR="00607725" w:rsidRPr="00607725" w:rsidRDefault="00607725" w:rsidP="00607725">
      <w:pPr>
        <w:ind w:firstLine="709"/>
        <w:jc w:val="both"/>
        <w:rPr>
          <w:sz w:val="28"/>
          <w:szCs w:val="28"/>
        </w:rPr>
      </w:pPr>
      <w:r w:rsidRPr="00607725">
        <w:rPr>
          <w:sz w:val="28"/>
          <w:szCs w:val="28"/>
        </w:rPr>
        <w:t xml:space="preserve">Основными налоговыми доходными источниками бюджета по-прежнему останутся налог на прибыль организаций, налог на доходы физических лиц, налог на имущество организаций и акцизы. Удельный вес </w:t>
      </w:r>
      <w:r w:rsidRPr="00607725">
        <w:rPr>
          <w:sz w:val="28"/>
          <w:szCs w:val="28"/>
        </w:rPr>
        <w:lastRenderedPageBreak/>
        <w:t>перечисленных налогов составит в общем объеме налоговых и неналоговых доходов областного бюджета в среднем 88,7%.</w:t>
      </w:r>
    </w:p>
    <w:p w:rsidR="00607725" w:rsidRPr="00607725" w:rsidRDefault="00607725" w:rsidP="00607725">
      <w:pPr>
        <w:ind w:firstLine="709"/>
        <w:jc w:val="both"/>
        <w:rPr>
          <w:sz w:val="28"/>
          <w:szCs w:val="28"/>
        </w:rPr>
      </w:pPr>
      <w:r w:rsidRPr="00607725">
        <w:rPr>
          <w:sz w:val="28"/>
          <w:szCs w:val="28"/>
        </w:rPr>
        <w:t>Рост поступлений по налоговым доходам за период 2020-2030 годы с учетом утвержденных показателей по прогнозу социально-экономического развития Курской  области составит 105,8%.</w:t>
      </w:r>
    </w:p>
    <w:p w:rsidR="00607725" w:rsidRPr="00607725" w:rsidRDefault="00607725" w:rsidP="00607725">
      <w:pPr>
        <w:ind w:firstLine="709"/>
        <w:jc w:val="both"/>
        <w:rPr>
          <w:sz w:val="28"/>
          <w:szCs w:val="28"/>
        </w:rPr>
      </w:pPr>
      <w:r w:rsidRPr="00607725">
        <w:rPr>
          <w:sz w:val="28"/>
          <w:szCs w:val="28"/>
        </w:rPr>
        <w:t xml:space="preserve">В структуре неналоговых доходов областного бюджета основной удельный вес (99,8%) занимают доходы от использования имущества, платежи при пользовании природными ресурсами, доходы от оказания платных услуг и компенсации затрат государства, а также штрафы, санкции, возмещение ущерба. </w:t>
      </w:r>
    </w:p>
    <w:p w:rsidR="00B50D10" w:rsidRPr="00ED7C10" w:rsidRDefault="00B50D10" w:rsidP="00B50D10">
      <w:pPr>
        <w:rPr>
          <w:sz w:val="32"/>
          <w:szCs w:val="28"/>
          <w:highlight w:val="yellow"/>
        </w:rPr>
      </w:pPr>
    </w:p>
    <w:p w:rsidR="00B50D10" w:rsidRPr="00607725" w:rsidRDefault="00B50D10" w:rsidP="00B50D10">
      <w:pPr>
        <w:ind w:firstLine="709"/>
        <w:jc w:val="both"/>
        <w:rPr>
          <w:sz w:val="28"/>
          <w:szCs w:val="28"/>
        </w:rPr>
      </w:pPr>
      <w:r w:rsidRPr="00607725">
        <w:rPr>
          <w:sz w:val="28"/>
          <w:szCs w:val="28"/>
        </w:rPr>
        <w:t>Структура и динамика доходной части консолидированного бюджета Курской области за период 20</w:t>
      </w:r>
      <w:r w:rsidR="00122E65" w:rsidRPr="00607725">
        <w:rPr>
          <w:sz w:val="28"/>
          <w:szCs w:val="28"/>
        </w:rPr>
        <w:t>2</w:t>
      </w:r>
      <w:r w:rsidR="00607725" w:rsidRPr="00607725">
        <w:rPr>
          <w:sz w:val="28"/>
          <w:szCs w:val="28"/>
        </w:rPr>
        <w:t>1</w:t>
      </w:r>
      <w:r w:rsidR="00722849" w:rsidRPr="00607725">
        <w:rPr>
          <w:sz w:val="28"/>
          <w:szCs w:val="28"/>
        </w:rPr>
        <w:t>–</w:t>
      </w:r>
      <w:r w:rsidRPr="00607725">
        <w:rPr>
          <w:sz w:val="28"/>
          <w:szCs w:val="28"/>
        </w:rPr>
        <w:t>2030 годов характеризу</w:t>
      </w:r>
      <w:r w:rsidR="000F07D3" w:rsidRPr="00607725">
        <w:rPr>
          <w:sz w:val="28"/>
          <w:szCs w:val="28"/>
        </w:rPr>
        <w:t>ю</w:t>
      </w:r>
      <w:r w:rsidRPr="00607725">
        <w:rPr>
          <w:sz w:val="28"/>
          <w:szCs w:val="28"/>
        </w:rPr>
        <w:t>тся следующими показателями:</w:t>
      </w:r>
    </w:p>
    <w:p w:rsidR="00B50D10" w:rsidRPr="00607725" w:rsidRDefault="00154F79" w:rsidP="00B50D10">
      <w:pPr>
        <w:ind w:right="-1"/>
        <w:jc w:val="right"/>
      </w:pPr>
      <w:r w:rsidRPr="00607725">
        <w:t>млн</w:t>
      </w:r>
      <w:r w:rsidR="00B50D10" w:rsidRPr="00607725">
        <w:t>.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1373"/>
        <w:gridCol w:w="1417"/>
        <w:gridCol w:w="1276"/>
        <w:gridCol w:w="1276"/>
        <w:gridCol w:w="1276"/>
      </w:tblGrid>
      <w:tr w:rsidR="00B50D10" w:rsidRPr="00607725" w:rsidTr="00722849">
        <w:trPr>
          <w:trHeight w:val="1200"/>
        </w:trPr>
        <w:tc>
          <w:tcPr>
            <w:tcW w:w="2880" w:type="dxa"/>
            <w:tcBorders>
              <w:top w:val="single" w:sz="4" w:space="0" w:color="auto"/>
              <w:left w:val="single" w:sz="4" w:space="0" w:color="auto"/>
              <w:bottom w:val="single" w:sz="4" w:space="0" w:color="auto"/>
              <w:right w:val="single" w:sz="4" w:space="0" w:color="auto"/>
            </w:tcBorders>
            <w:vAlign w:val="center"/>
            <w:hideMark/>
          </w:tcPr>
          <w:p w:rsidR="00B50D10" w:rsidRPr="00607725" w:rsidRDefault="00B50D10" w:rsidP="00B50D10">
            <w:pPr>
              <w:spacing w:line="276" w:lineRule="auto"/>
              <w:jc w:val="center"/>
              <w:rPr>
                <w:rFonts w:eastAsia="Batang"/>
                <w:color w:val="000000"/>
              </w:rPr>
            </w:pPr>
            <w:r w:rsidRPr="00607725">
              <w:rPr>
                <w:color w:val="000000"/>
                <w:sz w:val="22"/>
              </w:rPr>
              <w:t>Показатель</w:t>
            </w:r>
          </w:p>
        </w:tc>
        <w:tc>
          <w:tcPr>
            <w:tcW w:w="1373" w:type="dxa"/>
            <w:tcBorders>
              <w:top w:val="single" w:sz="4" w:space="0" w:color="auto"/>
              <w:left w:val="single" w:sz="4" w:space="0" w:color="auto"/>
              <w:bottom w:val="single" w:sz="4" w:space="0" w:color="auto"/>
              <w:right w:val="single" w:sz="4" w:space="0" w:color="auto"/>
            </w:tcBorders>
            <w:vAlign w:val="center"/>
            <w:hideMark/>
          </w:tcPr>
          <w:p w:rsidR="00B50D10" w:rsidRPr="00607725" w:rsidRDefault="00B50D10" w:rsidP="00607725">
            <w:pPr>
              <w:spacing w:line="276" w:lineRule="auto"/>
              <w:jc w:val="center"/>
              <w:rPr>
                <w:rFonts w:eastAsia="Batang"/>
                <w:color w:val="000000"/>
              </w:rPr>
            </w:pPr>
            <w:r w:rsidRPr="00607725">
              <w:rPr>
                <w:color w:val="000000"/>
                <w:sz w:val="22"/>
              </w:rPr>
              <w:t>20</w:t>
            </w:r>
            <w:r w:rsidR="00122E65" w:rsidRPr="00607725">
              <w:rPr>
                <w:color w:val="000000"/>
                <w:sz w:val="22"/>
              </w:rPr>
              <w:t>2</w:t>
            </w:r>
            <w:r w:rsidR="00607725" w:rsidRPr="00607725">
              <w:rPr>
                <w:color w:val="000000"/>
                <w:sz w:val="22"/>
              </w:rPr>
              <w:t>1</w:t>
            </w:r>
            <w:r w:rsidRPr="00607725">
              <w:rPr>
                <w:color w:val="000000"/>
                <w:sz w:val="22"/>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0D10" w:rsidRPr="00607725" w:rsidRDefault="00B50D10" w:rsidP="00B50D10">
            <w:pPr>
              <w:spacing w:line="276" w:lineRule="auto"/>
              <w:jc w:val="center"/>
              <w:rPr>
                <w:rFonts w:eastAsia="Batang"/>
                <w:color w:val="000000"/>
              </w:rPr>
            </w:pPr>
            <w:r w:rsidRPr="00607725">
              <w:rPr>
                <w:color w:val="000000"/>
                <w:sz w:val="22"/>
              </w:rPr>
              <w:t>Удельный вес в общей сумме доходов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0D10" w:rsidRPr="00607725" w:rsidRDefault="00B50D10" w:rsidP="00B50D10">
            <w:pPr>
              <w:spacing w:line="276" w:lineRule="auto"/>
              <w:jc w:val="center"/>
              <w:rPr>
                <w:rFonts w:eastAsia="Batang"/>
                <w:color w:val="000000"/>
              </w:rPr>
            </w:pPr>
            <w:r w:rsidRPr="00607725">
              <w:rPr>
                <w:color w:val="000000"/>
                <w:sz w:val="22"/>
              </w:rPr>
              <w:t>2030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0D10" w:rsidRPr="00607725" w:rsidRDefault="00B50D10" w:rsidP="00B50D10">
            <w:pPr>
              <w:spacing w:line="276" w:lineRule="auto"/>
              <w:jc w:val="center"/>
              <w:rPr>
                <w:rFonts w:eastAsia="Batang"/>
                <w:color w:val="000000"/>
              </w:rPr>
            </w:pPr>
            <w:r w:rsidRPr="00607725">
              <w:rPr>
                <w:color w:val="000000"/>
                <w:sz w:val="22"/>
              </w:rPr>
              <w:t>Удельный вес в общей сумме доходов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0D10" w:rsidRPr="00607725" w:rsidRDefault="00B50D10" w:rsidP="00607725">
            <w:pPr>
              <w:spacing w:line="276" w:lineRule="auto"/>
              <w:jc w:val="center"/>
              <w:rPr>
                <w:rFonts w:eastAsia="Batang"/>
                <w:color w:val="000000"/>
              </w:rPr>
            </w:pPr>
            <w:r w:rsidRPr="00607725">
              <w:rPr>
                <w:color w:val="000000"/>
                <w:sz w:val="22"/>
              </w:rPr>
              <w:t>Динамика за период 20</w:t>
            </w:r>
            <w:r w:rsidR="00093044" w:rsidRPr="00607725">
              <w:rPr>
                <w:color w:val="000000"/>
                <w:sz w:val="22"/>
              </w:rPr>
              <w:t>2</w:t>
            </w:r>
            <w:r w:rsidR="00607725" w:rsidRPr="00607725">
              <w:rPr>
                <w:color w:val="000000"/>
                <w:sz w:val="22"/>
              </w:rPr>
              <w:t>1</w:t>
            </w:r>
            <w:r w:rsidRPr="00607725">
              <w:rPr>
                <w:color w:val="000000"/>
                <w:sz w:val="22"/>
              </w:rPr>
              <w:t>-2030 год</w:t>
            </w:r>
            <w:r w:rsidR="00722849" w:rsidRPr="00607725">
              <w:rPr>
                <w:color w:val="000000"/>
                <w:sz w:val="22"/>
              </w:rPr>
              <w:t>ов</w:t>
            </w:r>
          </w:p>
        </w:tc>
      </w:tr>
      <w:tr w:rsidR="00607725" w:rsidRPr="00607725" w:rsidTr="00722849">
        <w:trPr>
          <w:trHeight w:val="300"/>
        </w:trPr>
        <w:tc>
          <w:tcPr>
            <w:tcW w:w="2880"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AB0D1B">
            <w:pPr>
              <w:spacing w:line="276" w:lineRule="auto"/>
              <w:rPr>
                <w:rFonts w:eastAsia="Batang"/>
                <w:b/>
                <w:bCs/>
                <w:sz w:val="20"/>
                <w:szCs w:val="20"/>
              </w:rPr>
            </w:pPr>
            <w:r w:rsidRPr="00607725">
              <w:rPr>
                <w:b/>
                <w:bCs/>
                <w:sz w:val="20"/>
                <w:szCs w:val="20"/>
              </w:rPr>
              <w:t>Доходы</w:t>
            </w:r>
          </w:p>
        </w:tc>
        <w:tc>
          <w:tcPr>
            <w:tcW w:w="1373"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D74535" w:rsidP="00607725">
            <w:pPr>
              <w:spacing w:line="276" w:lineRule="auto"/>
              <w:jc w:val="center"/>
              <w:rPr>
                <w:rFonts w:eastAsia="Batang"/>
                <w:b/>
                <w:bCs/>
                <w:sz w:val="20"/>
                <w:szCs w:val="20"/>
              </w:rPr>
            </w:pPr>
            <w:r>
              <w:rPr>
                <w:rFonts w:eastAsia="Batang"/>
                <w:b/>
                <w:bCs/>
                <w:sz w:val="20"/>
                <w:szCs w:val="20"/>
              </w:rPr>
              <w:t>94 462,4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607725">
            <w:pPr>
              <w:spacing w:line="276" w:lineRule="auto"/>
              <w:jc w:val="center"/>
              <w:rPr>
                <w:rFonts w:eastAsia="Batang"/>
                <w:b/>
                <w:bCs/>
                <w:sz w:val="20"/>
                <w:szCs w:val="20"/>
              </w:rPr>
            </w:pPr>
            <w:r w:rsidRPr="00607725">
              <w:rPr>
                <w:b/>
                <w:bCs/>
                <w:sz w:val="20"/>
                <w:szCs w:val="20"/>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D74535" w:rsidP="00607725">
            <w:pPr>
              <w:spacing w:line="276" w:lineRule="auto"/>
              <w:ind w:hanging="108"/>
              <w:jc w:val="center"/>
              <w:rPr>
                <w:rFonts w:eastAsia="Batang"/>
                <w:b/>
                <w:bCs/>
                <w:sz w:val="20"/>
                <w:szCs w:val="20"/>
              </w:rPr>
            </w:pPr>
            <w:r>
              <w:rPr>
                <w:rFonts w:eastAsia="Batang"/>
                <w:b/>
                <w:bCs/>
                <w:sz w:val="20"/>
                <w:szCs w:val="20"/>
              </w:rPr>
              <w:t>94 216,0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607725">
            <w:pPr>
              <w:spacing w:line="276" w:lineRule="auto"/>
              <w:jc w:val="center"/>
              <w:rPr>
                <w:rFonts w:eastAsia="Batang"/>
                <w:b/>
                <w:bCs/>
                <w:sz w:val="20"/>
                <w:szCs w:val="20"/>
              </w:rPr>
            </w:pPr>
            <w:r w:rsidRPr="00607725">
              <w:rPr>
                <w:b/>
                <w:bCs/>
                <w:sz w:val="20"/>
                <w:szCs w:val="20"/>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D74535" w:rsidP="00607725">
            <w:pPr>
              <w:spacing w:line="276" w:lineRule="auto"/>
              <w:jc w:val="center"/>
              <w:rPr>
                <w:rFonts w:eastAsia="Batang"/>
                <w:b/>
                <w:bCs/>
                <w:sz w:val="20"/>
                <w:szCs w:val="20"/>
              </w:rPr>
            </w:pPr>
            <w:r>
              <w:rPr>
                <w:rFonts w:eastAsia="Batang"/>
                <w:b/>
                <w:bCs/>
                <w:sz w:val="20"/>
                <w:szCs w:val="20"/>
              </w:rPr>
              <w:t>99,7</w:t>
            </w:r>
          </w:p>
        </w:tc>
      </w:tr>
      <w:tr w:rsidR="00607725" w:rsidRPr="00607725" w:rsidTr="00722849">
        <w:trPr>
          <w:trHeight w:val="300"/>
        </w:trPr>
        <w:tc>
          <w:tcPr>
            <w:tcW w:w="2880"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AB0D1B">
            <w:pPr>
              <w:spacing w:line="276" w:lineRule="auto"/>
              <w:rPr>
                <w:rFonts w:eastAsia="Batang"/>
                <w:b/>
                <w:bCs/>
                <w:color w:val="000000"/>
                <w:sz w:val="20"/>
                <w:szCs w:val="20"/>
              </w:rPr>
            </w:pPr>
            <w:r w:rsidRPr="00607725">
              <w:rPr>
                <w:b/>
                <w:bCs/>
                <w:color w:val="000000"/>
                <w:sz w:val="20"/>
                <w:szCs w:val="20"/>
              </w:rPr>
              <w:t>1. Налоговые и неналоговые доходы</w:t>
            </w:r>
          </w:p>
        </w:tc>
        <w:tc>
          <w:tcPr>
            <w:tcW w:w="1373"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607725">
            <w:pPr>
              <w:jc w:val="center"/>
              <w:rPr>
                <w:rFonts w:eastAsia="Batang"/>
                <w:b/>
                <w:bCs/>
                <w:sz w:val="20"/>
                <w:szCs w:val="20"/>
              </w:rPr>
            </w:pPr>
            <w:r w:rsidRPr="00607725">
              <w:rPr>
                <w:rFonts w:eastAsia="Batang"/>
                <w:b/>
                <w:bCs/>
                <w:sz w:val="20"/>
                <w:szCs w:val="20"/>
              </w:rPr>
              <w:t>70 515,8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D74535" w:rsidP="00607725">
            <w:pPr>
              <w:spacing w:line="276" w:lineRule="auto"/>
              <w:jc w:val="center"/>
              <w:rPr>
                <w:rFonts w:eastAsia="Batang"/>
                <w:b/>
                <w:bCs/>
                <w:sz w:val="20"/>
                <w:szCs w:val="20"/>
              </w:rPr>
            </w:pPr>
            <w:r>
              <w:rPr>
                <w:rFonts w:eastAsia="Batang"/>
                <w:b/>
                <w:bCs/>
                <w:sz w:val="20"/>
                <w:szCs w:val="20"/>
              </w:rPr>
              <w:t>74,6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607725">
            <w:pPr>
              <w:spacing w:line="276" w:lineRule="auto"/>
              <w:jc w:val="center"/>
              <w:rPr>
                <w:rFonts w:eastAsia="Batang"/>
                <w:b/>
                <w:bCs/>
                <w:sz w:val="20"/>
                <w:szCs w:val="20"/>
              </w:rPr>
            </w:pPr>
            <w:r w:rsidRPr="00607725">
              <w:rPr>
                <w:rFonts w:eastAsia="Batang"/>
                <w:b/>
                <w:bCs/>
                <w:sz w:val="20"/>
                <w:szCs w:val="20"/>
              </w:rPr>
              <w:t>77 642,6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D74535" w:rsidP="00607725">
            <w:pPr>
              <w:spacing w:line="276" w:lineRule="auto"/>
              <w:jc w:val="center"/>
              <w:rPr>
                <w:rFonts w:eastAsia="Batang"/>
                <w:b/>
                <w:bCs/>
                <w:sz w:val="20"/>
                <w:szCs w:val="20"/>
              </w:rPr>
            </w:pPr>
            <w:r>
              <w:rPr>
                <w:rFonts w:eastAsia="Batang"/>
                <w:b/>
                <w:bCs/>
                <w:sz w:val="20"/>
                <w:szCs w:val="20"/>
              </w:rPr>
              <w:t>82,4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607725">
            <w:pPr>
              <w:spacing w:line="276" w:lineRule="auto"/>
              <w:jc w:val="center"/>
              <w:rPr>
                <w:rFonts w:eastAsia="Batang"/>
                <w:b/>
                <w:bCs/>
                <w:sz w:val="20"/>
                <w:szCs w:val="20"/>
              </w:rPr>
            </w:pPr>
            <w:r w:rsidRPr="00607725">
              <w:rPr>
                <w:rFonts w:eastAsia="Batang"/>
                <w:b/>
                <w:bCs/>
                <w:sz w:val="20"/>
                <w:szCs w:val="20"/>
              </w:rPr>
              <w:t xml:space="preserve"> 110,1</w:t>
            </w:r>
          </w:p>
        </w:tc>
      </w:tr>
      <w:tr w:rsidR="00607725" w:rsidRPr="00607725" w:rsidTr="00722849">
        <w:trPr>
          <w:trHeight w:val="300"/>
        </w:trPr>
        <w:tc>
          <w:tcPr>
            <w:tcW w:w="2880"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AB0D1B">
            <w:pPr>
              <w:spacing w:line="276" w:lineRule="auto"/>
              <w:rPr>
                <w:rFonts w:eastAsia="Batang"/>
                <w:color w:val="000000"/>
                <w:sz w:val="20"/>
                <w:szCs w:val="20"/>
              </w:rPr>
            </w:pPr>
            <w:r w:rsidRPr="00607725">
              <w:rPr>
                <w:color w:val="000000"/>
                <w:sz w:val="20"/>
                <w:szCs w:val="20"/>
              </w:rPr>
              <w:t>1.1. Налоговые доходы</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607725" w:rsidP="00607725">
            <w:pPr>
              <w:jc w:val="center"/>
              <w:rPr>
                <w:rFonts w:eastAsia="Batang"/>
                <w:sz w:val="20"/>
                <w:szCs w:val="20"/>
              </w:rPr>
            </w:pPr>
            <w:r w:rsidRPr="00607725">
              <w:rPr>
                <w:rFonts w:eastAsia="Batang"/>
                <w:sz w:val="20"/>
                <w:szCs w:val="20"/>
              </w:rPr>
              <w:t>67 322,2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D74535" w:rsidP="00607725">
            <w:pPr>
              <w:spacing w:line="276" w:lineRule="auto"/>
              <w:jc w:val="center"/>
              <w:rPr>
                <w:rFonts w:eastAsia="Batang"/>
                <w:bCs/>
                <w:sz w:val="20"/>
                <w:szCs w:val="20"/>
              </w:rPr>
            </w:pPr>
            <w:r>
              <w:rPr>
                <w:rFonts w:eastAsia="Batang"/>
                <w:bCs/>
                <w:sz w:val="20"/>
                <w:szCs w:val="20"/>
              </w:rPr>
              <w:t>71,3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75 201,2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D74535" w:rsidP="00607725">
            <w:pPr>
              <w:spacing w:line="276" w:lineRule="auto"/>
              <w:jc w:val="center"/>
              <w:rPr>
                <w:rFonts w:eastAsia="Batang"/>
                <w:bCs/>
                <w:sz w:val="20"/>
                <w:szCs w:val="20"/>
              </w:rPr>
            </w:pPr>
            <w:r>
              <w:rPr>
                <w:rFonts w:eastAsia="Batang"/>
                <w:bCs/>
                <w:sz w:val="20"/>
                <w:szCs w:val="20"/>
              </w:rPr>
              <w:t>79,8</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111,7</w:t>
            </w:r>
          </w:p>
        </w:tc>
      </w:tr>
      <w:tr w:rsidR="00607725" w:rsidRPr="00607725" w:rsidTr="00722849">
        <w:trPr>
          <w:trHeight w:val="300"/>
        </w:trPr>
        <w:tc>
          <w:tcPr>
            <w:tcW w:w="2880"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AB0D1B">
            <w:pPr>
              <w:spacing w:line="276" w:lineRule="auto"/>
              <w:rPr>
                <w:rFonts w:eastAsia="Batang"/>
                <w:color w:val="000000"/>
                <w:sz w:val="20"/>
                <w:szCs w:val="20"/>
              </w:rPr>
            </w:pPr>
            <w:r w:rsidRPr="00607725">
              <w:rPr>
                <w:color w:val="000000"/>
                <w:sz w:val="20"/>
                <w:szCs w:val="20"/>
              </w:rPr>
              <w:t>1.2. Неналоговые доходы</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607725" w:rsidP="00607725">
            <w:pPr>
              <w:jc w:val="center"/>
              <w:rPr>
                <w:rFonts w:eastAsia="Batang"/>
                <w:sz w:val="20"/>
                <w:szCs w:val="20"/>
              </w:rPr>
            </w:pPr>
            <w:r w:rsidRPr="00607725">
              <w:rPr>
                <w:rFonts w:eastAsia="Batang"/>
                <w:sz w:val="20"/>
                <w:szCs w:val="20"/>
              </w:rPr>
              <w:t>3 193,6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D74535" w:rsidP="00607725">
            <w:pPr>
              <w:spacing w:line="276" w:lineRule="auto"/>
              <w:jc w:val="center"/>
              <w:rPr>
                <w:rFonts w:eastAsia="Batang"/>
                <w:bCs/>
                <w:sz w:val="20"/>
                <w:szCs w:val="20"/>
              </w:rPr>
            </w:pPr>
            <w:r>
              <w:rPr>
                <w:rFonts w:eastAsia="Batang"/>
                <w:bCs/>
                <w:sz w:val="20"/>
                <w:szCs w:val="20"/>
              </w:rPr>
              <w:t>3,3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2 441,4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D74535" w:rsidP="00607725">
            <w:pPr>
              <w:spacing w:line="276" w:lineRule="auto"/>
              <w:jc w:val="center"/>
              <w:rPr>
                <w:rFonts w:eastAsia="Batang"/>
                <w:bCs/>
                <w:sz w:val="20"/>
                <w:szCs w:val="20"/>
              </w:rPr>
            </w:pPr>
            <w:r>
              <w:rPr>
                <w:rFonts w:eastAsia="Batang"/>
                <w:bCs/>
                <w:sz w:val="20"/>
                <w:szCs w:val="20"/>
              </w:rPr>
              <w:t>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76,4</w:t>
            </w:r>
          </w:p>
        </w:tc>
      </w:tr>
      <w:tr w:rsidR="00607725" w:rsidRPr="00607725" w:rsidTr="00722849">
        <w:trPr>
          <w:trHeight w:val="300"/>
        </w:trPr>
        <w:tc>
          <w:tcPr>
            <w:tcW w:w="2880"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AB0D1B">
            <w:pPr>
              <w:spacing w:line="276" w:lineRule="auto"/>
              <w:rPr>
                <w:rFonts w:eastAsia="Batang"/>
                <w:b/>
                <w:bCs/>
                <w:sz w:val="20"/>
                <w:szCs w:val="20"/>
              </w:rPr>
            </w:pPr>
            <w:r w:rsidRPr="00607725">
              <w:rPr>
                <w:b/>
                <w:bCs/>
                <w:sz w:val="20"/>
                <w:szCs w:val="20"/>
              </w:rPr>
              <w:t xml:space="preserve">2. Безвозмездные поступления  </w:t>
            </w:r>
          </w:p>
        </w:tc>
        <w:tc>
          <w:tcPr>
            <w:tcW w:w="1373"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D74535" w:rsidP="00607725">
            <w:pPr>
              <w:spacing w:line="276" w:lineRule="auto"/>
              <w:jc w:val="center"/>
              <w:rPr>
                <w:rFonts w:eastAsia="Batang"/>
                <w:b/>
                <w:sz w:val="20"/>
                <w:szCs w:val="20"/>
              </w:rPr>
            </w:pPr>
            <w:r>
              <w:rPr>
                <w:rFonts w:eastAsia="Batang"/>
                <w:b/>
                <w:bCs/>
                <w:sz w:val="20"/>
                <w:szCs w:val="20"/>
              </w:rPr>
              <w:t>23 946,6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D74535" w:rsidP="00607725">
            <w:pPr>
              <w:spacing w:line="276" w:lineRule="auto"/>
              <w:jc w:val="center"/>
              <w:rPr>
                <w:rFonts w:eastAsia="Batang"/>
                <w:b/>
                <w:bCs/>
                <w:sz w:val="20"/>
                <w:szCs w:val="20"/>
              </w:rPr>
            </w:pPr>
            <w:r>
              <w:rPr>
                <w:rFonts w:eastAsia="Batang"/>
                <w:b/>
                <w:bCs/>
                <w:sz w:val="20"/>
                <w:szCs w:val="20"/>
              </w:rPr>
              <w:t>25,4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D74535" w:rsidP="00607725">
            <w:pPr>
              <w:spacing w:line="276" w:lineRule="auto"/>
              <w:jc w:val="center"/>
              <w:rPr>
                <w:rFonts w:eastAsia="Batang"/>
                <w:b/>
                <w:sz w:val="20"/>
                <w:szCs w:val="20"/>
              </w:rPr>
            </w:pPr>
            <w:r>
              <w:rPr>
                <w:rFonts w:eastAsia="Batang"/>
                <w:b/>
                <w:bCs/>
                <w:sz w:val="20"/>
                <w:szCs w:val="20"/>
              </w:rPr>
              <w:t>16 573,4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A4410F" w:rsidP="00607725">
            <w:pPr>
              <w:spacing w:line="276" w:lineRule="auto"/>
              <w:jc w:val="center"/>
              <w:rPr>
                <w:rFonts w:eastAsia="Batang"/>
                <w:b/>
                <w:bCs/>
                <w:sz w:val="20"/>
                <w:szCs w:val="20"/>
              </w:rPr>
            </w:pPr>
            <w:r>
              <w:rPr>
                <w:rFonts w:eastAsia="Batang"/>
                <w:b/>
                <w:bCs/>
                <w:sz w:val="20"/>
                <w:szCs w:val="20"/>
              </w:rPr>
              <w:t>17,6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C468C7" w:rsidP="00607725">
            <w:pPr>
              <w:spacing w:line="276" w:lineRule="auto"/>
              <w:jc w:val="center"/>
              <w:rPr>
                <w:rFonts w:eastAsia="Batang"/>
                <w:b/>
                <w:bCs/>
                <w:sz w:val="20"/>
                <w:szCs w:val="20"/>
              </w:rPr>
            </w:pPr>
            <w:r>
              <w:rPr>
                <w:rFonts w:eastAsia="Batang"/>
                <w:b/>
                <w:bCs/>
                <w:sz w:val="20"/>
                <w:szCs w:val="20"/>
              </w:rPr>
              <w:t>69,2</w:t>
            </w:r>
          </w:p>
        </w:tc>
      </w:tr>
    </w:tbl>
    <w:p w:rsidR="00B50D10" w:rsidRPr="00ED7C10" w:rsidRDefault="00B50D10" w:rsidP="00B50D10">
      <w:pPr>
        <w:ind w:firstLine="709"/>
        <w:jc w:val="both"/>
        <w:rPr>
          <w:highlight w:val="yellow"/>
        </w:rPr>
      </w:pPr>
    </w:p>
    <w:p w:rsidR="00B50D10" w:rsidRPr="00607725" w:rsidRDefault="00B50D10" w:rsidP="00B50D10">
      <w:pPr>
        <w:ind w:firstLine="709"/>
        <w:jc w:val="both"/>
        <w:rPr>
          <w:sz w:val="28"/>
          <w:szCs w:val="28"/>
        </w:rPr>
      </w:pPr>
      <w:r w:rsidRPr="00607725">
        <w:rPr>
          <w:sz w:val="28"/>
          <w:szCs w:val="28"/>
        </w:rPr>
        <w:t xml:space="preserve">Структура и динамика </w:t>
      </w:r>
      <w:r w:rsidR="002C3222" w:rsidRPr="00607725">
        <w:rPr>
          <w:sz w:val="28"/>
          <w:szCs w:val="28"/>
        </w:rPr>
        <w:t>налоговых и неналоговых</w:t>
      </w:r>
      <w:r w:rsidRPr="00607725">
        <w:rPr>
          <w:sz w:val="28"/>
          <w:szCs w:val="28"/>
        </w:rPr>
        <w:t xml:space="preserve"> доходов консолидированного бюджета Курской </w:t>
      </w:r>
      <w:r w:rsidR="000037F5" w:rsidRPr="00607725">
        <w:rPr>
          <w:sz w:val="28"/>
          <w:szCs w:val="28"/>
        </w:rPr>
        <w:t>области за период 20</w:t>
      </w:r>
      <w:r w:rsidR="00093044" w:rsidRPr="00607725">
        <w:rPr>
          <w:sz w:val="28"/>
          <w:szCs w:val="28"/>
        </w:rPr>
        <w:t>2</w:t>
      </w:r>
      <w:r w:rsidR="00607725" w:rsidRPr="00607725">
        <w:rPr>
          <w:sz w:val="28"/>
          <w:szCs w:val="28"/>
        </w:rPr>
        <w:t>1</w:t>
      </w:r>
      <w:r w:rsidR="00722849" w:rsidRPr="00607725">
        <w:rPr>
          <w:sz w:val="28"/>
          <w:szCs w:val="28"/>
        </w:rPr>
        <w:t>–</w:t>
      </w:r>
      <w:r w:rsidRPr="00607725">
        <w:rPr>
          <w:sz w:val="28"/>
          <w:szCs w:val="28"/>
        </w:rPr>
        <w:t>2030 годов характеризу</w:t>
      </w:r>
      <w:r w:rsidR="000F07D3" w:rsidRPr="00607725">
        <w:rPr>
          <w:sz w:val="28"/>
          <w:szCs w:val="28"/>
        </w:rPr>
        <w:t>ю</w:t>
      </w:r>
      <w:r w:rsidRPr="00607725">
        <w:rPr>
          <w:sz w:val="28"/>
          <w:szCs w:val="28"/>
        </w:rPr>
        <w:t>тся следующими показателями:</w:t>
      </w:r>
    </w:p>
    <w:p w:rsidR="00B50D10" w:rsidRPr="00607725" w:rsidRDefault="00FB2135" w:rsidP="00B50D10">
      <w:pPr>
        <w:ind w:right="-1"/>
        <w:jc w:val="right"/>
      </w:pPr>
      <w:r w:rsidRPr="00607725">
        <w:t>млн</w:t>
      </w:r>
      <w:r w:rsidR="00B50D10" w:rsidRPr="00607725">
        <w:t>. руб.</w:t>
      </w:r>
    </w:p>
    <w:tbl>
      <w:tblPr>
        <w:tblW w:w="9503" w:type="dxa"/>
        <w:tblInd w:w="103" w:type="dxa"/>
        <w:tblLook w:val="04A0"/>
      </w:tblPr>
      <w:tblGrid>
        <w:gridCol w:w="2847"/>
        <w:gridCol w:w="1620"/>
        <w:gridCol w:w="1260"/>
        <w:gridCol w:w="1366"/>
        <w:gridCol w:w="1175"/>
        <w:gridCol w:w="1235"/>
      </w:tblGrid>
      <w:tr w:rsidR="00B50D10" w:rsidRPr="00607725" w:rsidTr="00FB2135">
        <w:trPr>
          <w:trHeight w:val="1200"/>
        </w:trPr>
        <w:tc>
          <w:tcPr>
            <w:tcW w:w="2847" w:type="dxa"/>
            <w:tcBorders>
              <w:top w:val="single" w:sz="4" w:space="0" w:color="auto"/>
              <w:left w:val="single" w:sz="4" w:space="0" w:color="auto"/>
              <w:bottom w:val="single" w:sz="4" w:space="0" w:color="auto"/>
              <w:right w:val="single" w:sz="4" w:space="0" w:color="auto"/>
            </w:tcBorders>
            <w:vAlign w:val="center"/>
            <w:hideMark/>
          </w:tcPr>
          <w:p w:rsidR="00B50D10" w:rsidRPr="00607725" w:rsidRDefault="00B50D10" w:rsidP="00B50D10">
            <w:pPr>
              <w:spacing w:line="276" w:lineRule="auto"/>
              <w:jc w:val="center"/>
              <w:rPr>
                <w:rFonts w:eastAsia="Batang"/>
                <w:color w:val="000000"/>
              </w:rPr>
            </w:pPr>
            <w:r w:rsidRPr="00607725">
              <w:rPr>
                <w:color w:val="000000"/>
                <w:sz w:val="22"/>
              </w:rPr>
              <w:t>Показатель</w:t>
            </w:r>
          </w:p>
        </w:tc>
        <w:tc>
          <w:tcPr>
            <w:tcW w:w="1620" w:type="dxa"/>
            <w:tcBorders>
              <w:top w:val="single" w:sz="4" w:space="0" w:color="auto"/>
              <w:left w:val="nil"/>
              <w:bottom w:val="single" w:sz="4" w:space="0" w:color="auto"/>
              <w:right w:val="single" w:sz="4" w:space="0" w:color="auto"/>
            </w:tcBorders>
            <w:vAlign w:val="center"/>
            <w:hideMark/>
          </w:tcPr>
          <w:p w:rsidR="00B50D10" w:rsidRPr="00607725" w:rsidRDefault="00B50D10" w:rsidP="00607725">
            <w:pPr>
              <w:spacing w:line="276" w:lineRule="auto"/>
              <w:jc w:val="center"/>
              <w:rPr>
                <w:rFonts w:eastAsia="Batang"/>
                <w:color w:val="000000"/>
              </w:rPr>
            </w:pPr>
            <w:r w:rsidRPr="00607725">
              <w:rPr>
                <w:color w:val="000000"/>
                <w:sz w:val="22"/>
              </w:rPr>
              <w:t>20</w:t>
            </w:r>
            <w:r w:rsidR="00093044" w:rsidRPr="00607725">
              <w:rPr>
                <w:color w:val="000000"/>
                <w:sz w:val="22"/>
              </w:rPr>
              <w:t>2</w:t>
            </w:r>
            <w:r w:rsidR="00607725" w:rsidRPr="00607725">
              <w:rPr>
                <w:color w:val="000000"/>
                <w:sz w:val="22"/>
              </w:rPr>
              <w:t>1</w:t>
            </w:r>
            <w:r w:rsidRPr="00607725">
              <w:rPr>
                <w:color w:val="000000"/>
                <w:sz w:val="22"/>
              </w:rPr>
              <w:t xml:space="preserve"> год</w:t>
            </w:r>
          </w:p>
        </w:tc>
        <w:tc>
          <w:tcPr>
            <w:tcW w:w="1260" w:type="dxa"/>
            <w:tcBorders>
              <w:top w:val="single" w:sz="4" w:space="0" w:color="auto"/>
              <w:left w:val="nil"/>
              <w:bottom w:val="single" w:sz="4" w:space="0" w:color="auto"/>
              <w:right w:val="single" w:sz="4" w:space="0" w:color="auto"/>
            </w:tcBorders>
            <w:vAlign w:val="center"/>
            <w:hideMark/>
          </w:tcPr>
          <w:p w:rsidR="00B50D10" w:rsidRPr="00607725" w:rsidRDefault="00B50D10" w:rsidP="00B50D10">
            <w:pPr>
              <w:spacing w:line="276" w:lineRule="auto"/>
              <w:jc w:val="center"/>
              <w:rPr>
                <w:rFonts w:eastAsia="Batang"/>
                <w:color w:val="000000"/>
              </w:rPr>
            </w:pPr>
            <w:r w:rsidRPr="00607725">
              <w:rPr>
                <w:color w:val="000000"/>
                <w:sz w:val="22"/>
              </w:rPr>
              <w:t>Удельный вес в общей сумме доходов</w:t>
            </w:r>
          </w:p>
        </w:tc>
        <w:tc>
          <w:tcPr>
            <w:tcW w:w="1366" w:type="dxa"/>
            <w:tcBorders>
              <w:top w:val="single" w:sz="4" w:space="0" w:color="auto"/>
              <w:left w:val="nil"/>
              <w:bottom w:val="single" w:sz="4" w:space="0" w:color="auto"/>
              <w:right w:val="single" w:sz="4" w:space="0" w:color="auto"/>
            </w:tcBorders>
            <w:vAlign w:val="center"/>
            <w:hideMark/>
          </w:tcPr>
          <w:p w:rsidR="00B50D10" w:rsidRPr="00607725" w:rsidRDefault="00B50D10" w:rsidP="00B50D10">
            <w:pPr>
              <w:spacing w:line="276" w:lineRule="auto"/>
              <w:jc w:val="center"/>
              <w:rPr>
                <w:rFonts w:eastAsia="Batang"/>
                <w:color w:val="000000"/>
              </w:rPr>
            </w:pPr>
            <w:r w:rsidRPr="00607725">
              <w:rPr>
                <w:color w:val="000000"/>
                <w:sz w:val="22"/>
              </w:rPr>
              <w:t>2030 год</w:t>
            </w:r>
          </w:p>
        </w:tc>
        <w:tc>
          <w:tcPr>
            <w:tcW w:w="1175" w:type="dxa"/>
            <w:tcBorders>
              <w:top w:val="single" w:sz="4" w:space="0" w:color="auto"/>
              <w:left w:val="nil"/>
              <w:bottom w:val="single" w:sz="4" w:space="0" w:color="auto"/>
              <w:right w:val="single" w:sz="4" w:space="0" w:color="auto"/>
            </w:tcBorders>
            <w:vAlign w:val="center"/>
            <w:hideMark/>
          </w:tcPr>
          <w:p w:rsidR="00B50D10" w:rsidRPr="00607725" w:rsidRDefault="00B50D10" w:rsidP="00B50D10">
            <w:pPr>
              <w:spacing w:line="276" w:lineRule="auto"/>
              <w:jc w:val="center"/>
              <w:rPr>
                <w:rFonts w:eastAsia="Batang"/>
                <w:color w:val="000000"/>
              </w:rPr>
            </w:pPr>
            <w:r w:rsidRPr="00607725">
              <w:rPr>
                <w:color w:val="000000"/>
                <w:sz w:val="22"/>
              </w:rPr>
              <w:t>Удельный вес в общей сумме доходов</w:t>
            </w:r>
          </w:p>
        </w:tc>
        <w:tc>
          <w:tcPr>
            <w:tcW w:w="1235" w:type="dxa"/>
            <w:tcBorders>
              <w:top w:val="single" w:sz="4" w:space="0" w:color="auto"/>
              <w:left w:val="nil"/>
              <w:bottom w:val="single" w:sz="4" w:space="0" w:color="auto"/>
              <w:right w:val="single" w:sz="4" w:space="0" w:color="auto"/>
            </w:tcBorders>
            <w:vAlign w:val="center"/>
            <w:hideMark/>
          </w:tcPr>
          <w:p w:rsidR="00B50D10" w:rsidRPr="00607725" w:rsidRDefault="00B50D10" w:rsidP="00607725">
            <w:pPr>
              <w:spacing w:line="276" w:lineRule="auto"/>
              <w:jc w:val="center"/>
              <w:rPr>
                <w:rFonts w:eastAsia="Batang"/>
                <w:color w:val="000000"/>
              </w:rPr>
            </w:pPr>
            <w:r w:rsidRPr="00607725">
              <w:rPr>
                <w:color w:val="000000"/>
                <w:sz w:val="22"/>
              </w:rPr>
              <w:t>Динамика за период 20</w:t>
            </w:r>
            <w:r w:rsidR="00093044" w:rsidRPr="00607725">
              <w:rPr>
                <w:color w:val="000000"/>
                <w:sz w:val="22"/>
              </w:rPr>
              <w:t>2</w:t>
            </w:r>
            <w:r w:rsidR="00607725" w:rsidRPr="00607725">
              <w:rPr>
                <w:color w:val="000000"/>
                <w:sz w:val="22"/>
              </w:rPr>
              <w:t>1</w:t>
            </w:r>
            <w:r w:rsidRPr="00607725">
              <w:rPr>
                <w:color w:val="000000"/>
                <w:sz w:val="22"/>
              </w:rPr>
              <w:t>-2030 год</w:t>
            </w:r>
            <w:r w:rsidR="00722849" w:rsidRPr="00607725">
              <w:rPr>
                <w:color w:val="000000"/>
                <w:sz w:val="22"/>
              </w:rPr>
              <w:t>ов</w:t>
            </w:r>
          </w:p>
        </w:tc>
      </w:tr>
      <w:tr w:rsidR="00607725" w:rsidRPr="00607725" w:rsidTr="00FB2135">
        <w:trPr>
          <w:trHeight w:val="300"/>
        </w:trPr>
        <w:tc>
          <w:tcPr>
            <w:tcW w:w="2847" w:type="dxa"/>
            <w:tcBorders>
              <w:top w:val="single" w:sz="4" w:space="0" w:color="auto"/>
              <w:left w:val="single" w:sz="4" w:space="0" w:color="auto"/>
              <w:bottom w:val="single" w:sz="4" w:space="0" w:color="auto"/>
              <w:right w:val="nil"/>
            </w:tcBorders>
            <w:vAlign w:val="center"/>
            <w:hideMark/>
          </w:tcPr>
          <w:p w:rsidR="00607725" w:rsidRPr="00607725" w:rsidRDefault="00607725" w:rsidP="00AB0D1B">
            <w:pPr>
              <w:spacing w:line="276" w:lineRule="auto"/>
              <w:rPr>
                <w:rFonts w:eastAsia="Batang"/>
                <w:b/>
                <w:bCs/>
                <w:color w:val="000000"/>
                <w:sz w:val="20"/>
                <w:szCs w:val="20"/>
              </w:rPr>
            </w:pPr>
            <w:r w:rsidRPr="00607725">
              <w:rPr>
                <w:b/>
                <w:bCs/>
                <w:color w:val="000000"/>
                <w:sz w:val="20"/>
                <w:szCs w:val="20"/>
              </w:rPr>
              <w:t>Налоговые и неналоговые доходы</w:t>
            </w:r>
          </w:p>
        </w:tc>
        <w:tc>
          <w:tcPr>
            <w:tcW w:w="1620"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607725">
            <w:pPr>
              <w:spacing w:line="276" w:lineRule="auto"/>
              <w:jc w:val="center"/>
              <w:rPr>
                <w:rFonts w:eastAsia="Batang"/>
                <w:b/>
                <w:bCs/>
                <w:sz w:val="20"/>
                <w:szCs w:val="20"/>
              </w:rPr>
            </w:pPr>
            <w:r w:rsidRPr="00607725">
              <w:rPr>
                <w:rFonts w:eastAsia="Batang"/>
                <w:b/>
                <w:bCs/>
                <w:sz w:val="20"/>
                <w:szCs w:val="20"/>
              </w:rPr>
              <w:t>70 515,8</w:t>
            </w:r>
          </w:p>
        </w:tc>
        <w:tc>
          <w:tcPr>
            <w:tcW w:w="1260"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
                <w:bCs/>
                <w:sz w:val="20"/>
                <w:szCs w:val="20"/>
              </w:rPr>
            </w:pPr>
            <w:r w:rsidRPr="00607725">
              <w:rPr>
                <w:rFonts w:eastAsia="Batang"/>
                <w:b/>
                <w:bCs/>
                <w:sz w:val="20"/>
                <w:szCs w:val="20"/>
              </w:rPr>
              <w:t>100,0</w:t>
            </w:r>
          </w:p>
        </w:tc>
        <w:tc>
          <w:tcPr>
            <w:tcW w:w="1366" w:type="dxa"/>
            <w:tcBorders>
              <w:top w:val="single" w:sz="4" w:space="0" w:color="auto"/>
              <w:left w:val="nil"/>
              <w:bottom w:val="single" w:sz="4" w:space="0" w:color="auto"/>
              <w:right w:val="single" w:sz="4" w:space="0" w:color="auto"/>
            </w:tcBorders>
            <w:vAlign w:val="center"/>
            <w:hideMark/>
          </w:tcPr>
          <w:p w:rsidR="00607725" w:rsidRPr="00607725" w:rsidRDefault="00607725" w:rsidP="00607725">
            <w:pPr>
              <w:spacing w:line="276" w:lineRule="auto"/>
              <w:ind w:hanging="108"/>
              <w:jc w:val="center"/>
              <w:rPr>
                <w:rFonts w:eastAsia="Batang"/>
                <w:b/>
                <w:bCs/>
                <w:sz w:val="20"/>
                <w:szCs w:val="20"/>
              </w:rPr>
            </w:pPr>
            <w:r w:rsidRPr="00607725">
              <w:rPr>
                <w:rFonts w:eastAsia="Batang"/>
                <w:b/>
                <w:bCs/>
                <w:sz w:val="20"/>
                <w:szCs w:val="20"/>
              </w:rPr>
              <w:t>77 642,6</w:t>
            </w:r>
          </w:p>
        </w:tc>
        <w:tc>
          <w:tcPr>
            <w:tcW w:w="1175"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
                <w:bCs/>
                <w:sz w:val="20"/>
                <w:szCs w:val="20"/>
              </w:rPr>
            </w:pPr>
            <w:r w:rsidRPr="00607725">
              <w:rPr>
                <w:rFonts w:eastAsia="Batang"/>
                <w:b/>
                <w:bCs/>
                <w:sz w:val="20"/>
                <w:szCs w:val="20"/>
              </w:rPr>
              <w:t>100,0</w:t>
            </w:r>
          </w:p>
        </w:tc>
        <w:tc>
          <w:tcPr>
            <w:tcW w:w="1235" w:type="dxa"/>
            <w:tcBorders>
              <w:top w:val="single" w:sz="4" w:space="0" w:color="auto"/>
              <w:left w:val="nil"/>
              <w:bottom w:val="single" w:sz="4" w:space="0" w:color="auto"/>
              <w:right w:val="single" w:sz="4" w:space="0" w:color="auto"/>
            </w:tcBorders>
            <w:vAlign w:val="center"/>
            <w:hideMark/>
          </w:tcPr>
          <w:p w:rsidR="00607725" w:rsidRPr="00607725" w:rsidRDefault="00607725" w:rsidP="00607725">
            <w:pPr>
              <w:spacing w:line="276" w:lineRule="auto"/>
              <w:jc w:val="center"/>
              <w:rPr>
                <w:rFonts w:eastAsia="Batang"/>
                <w:b/>
                <w:bCs/>
                <w:sz w:val="20"/>
                <w:szCs w:val="20"/>
              </w:rPr>
            </w:pPr>
            <w:r w:rsidRPr="00607725">
              <w:rPr>
                <w:rFonts w:eastAsia="Batang"/>
                <w:b/>
                <w:bCs/>
                <w:sz w:val="20"/>
                <w:szCs w:val="20"/>
              </w:rPr>
              <w:t>110,1</w:t>
            </w:r>
          </w:p>
        </w:tc>
      </w:tr>
      <w:tr w:rsidR="00607725" w:rsidRPr="00607725" w:rsidTr="00FB2135">
        <w:trPr>
          <w:trHeight w:val="300"/>
        </w:trPr>
        <w:tc>
          <w:tcPr>
            <w:tcW w:w="2847" w:type="dxa"/>
            <w:tcBorders>
              <w:top w:val="single" w:sz="4" w:space="0" w:color="auto"/>
              <w:left w:val="single" w:sz="4" w:space="0" w:color="auto"/>
              <w:bottom w:val="single" w:sz="4" w:space="0" w:color="auto"/>
              <w:right w:val="nil"/>
            </w:tcBorders>
            <w:vAlign w:val="center"/>
            <w:hideMark/>
          </w:tcPr>
          <w:p w:rsidR="00607725" w:rsidRPr="00607725" w:rsidRDefault="00607725" w:rsidP="00AB0D1B">
            <w:pPr>
              <w:spacing w:line="276" w:lineRule="auto"/>
              <w:rPr>
                <w:rFonts w:eastAsia="Batang"/>
                <w:color w:val="000000"/>
                <w:sz w:val="20"/>
                <w:szCs w:val="20"/>
              </w:rPr>
            </w:pPr>
            <w:r w:rsidRPr="00607725">
              <w:rPr>
                <w:color w:val="000000"/>
                <w:sz w:val="20"/>
                <w:szCs w:val="20"/>
              </w:rPr>
              <w:t>1.1. Налоговые доходы</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67 322,2</w:t>
            </w:r>
          </w:p>
        </w:tc>
        <w:tc>
          <w:tcPr>
            <w:tcW w:w="1260"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95,5</w:t>
            </w:r>
          </w:p>
        </w:tc>
        <w:tc>
          <w:tcPr>
            <w:tcW w:w="1366"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ind w:hanging="108"/>
              <w:jc w:val="center"/>
              <w:rPr>
                <w:rFonts w:eastAsia="Batang"/>
                <w:bCs/>
                <w:sz w:val="20"/>
                <w:szCs w:val="20"/>
              </w:rPr>
            </w:pPr>
            <w:r w:rsidRPr="00607725">
              <w:rPr>
                <w:rFonts w:eastAsia="Batang"/>
                <w:bCs/>
                <w:sz w:val="20"/>
                <w:szCs w:val="20"/>
              </w:rPr>
              <w:t>75 201,2</w:t>
            </w:r>
          </w:p>
        </w:tc>
        <w:tc>
          <w:tcPr>
            <w:tcW w:w="1175"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96,9</w:t>
            </w:r>
          </w:p>
        </w:tc>
        <w:tc>
          <w:tcPr>
            <w:tcW w:w="1235" w:type="dxa"/>
            <w:tcBorders>
              <w:top w:val="single" w:sz="4" w:space="0" w:color="auto"/>
              <w:left w:val="nil"/>
              <w:bottom w:val="single" w:sz="4" w:space="0" w:color="auto"/>
              <w:right w:val="single" w:sz="4" w:space="0" w:color="auto"/>
            </w:tcBorders>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111,7</w:t>
            </w:r>
          </w:p>
        </w:tc>
      </w:tr>
      <w:tr w:rsidR="00607725" w:rsidRPr="00607725" w:rsidTr="00FB2135">
        <w:trPr>
          <w:trHeight w:val="300"/>
        </w:trPr>
        <w:tc>
          <w:tcPr>
            <w:tcW w:w="2847" w:type="dxa"/>
            <w:tcBorders>
              <w:top w:val="single" w:sz="4" w:space="0" w:color="auto"/>
              <w:left w:val="single" w:sz="4" w:space="0" w:color="auto"/>
              <w:bottom w:val="single" w:sz="4" w:space="0" w:color="auto"/>
              <w:right w:val="nil"/>
            </w:tcBorders>
            <w:vAlign w:val="center"/>
            <w:hideMark/>
          </w:tcPr>
          <w:p w:rsidR="00607725" w:rsidRPr="00607725" w:rsidRDefault="00607725" w:rsidP="00AB0D1B">
            <w:pPr>
              <w:spacing w:line="276" w:lineRule="auto"/>
              <w:rPr>
                <w:rFonts w:eastAsia="Batang"/>
                <w:color w:val="000000"/>
                <w:sz w:val="20"/>
                <w:szCs w:val="20"/>
              </w:rPr>
            </w:pPr>
            <w:r w:rsidRPr="00607725">
              <w:rPr>
                <w:color w:val="000000"/>
                <w:sz w:val="20"/>
                <w:szCs w:val="20"/>
              </w:rPr>
              <w:t>в том числе:</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
                <w:bCs/>
                <w:sz w:val="20"/>
                <w:szCs w:val="20"/>
              </w:rPr>
            </w:pPr>
          </w:p>
        </w:tc>
        <w:tc>
          <w:tcPr>
            <w:tcW w:w="1260"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p>
        </w:tc>
        <w:tc>
          <w:tcPr>
            <w:tcW w:w="1366"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
                <w:bCs/>
                <w:sz w:val="20"/>
                <w:szCs w:val="20"/>
              </w:rPr>
            </w:pPr>
          </w:p>
        </w:tc>
        <w:tc>
          <w:tcPr>
            <w:tcW w:w="1175"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p>
        </w:tc>
        <w:tc>
          <w:tcPr>
            <w:tcW w:w="1235" w:type="dxa"/>
            <w:tcBorders>
              <w:top w:val="single" w:sz="4" w:space="0" w:color="auto"/>
              <w:left w:val="nil"/>
              <w:bottom w:val="single" w:sz="4" w:space="0" w:color="auto"/>
              <w:right w:val="single" w:sz="4" w:space="0" w:color="auto"/>
            </w:tcBorders>
            <w:vAlign w:val="center"/>
            <w:hideMark/>
          </w:tcPr>
          <w:p w:rsidR="00607725" w:rsidRPr="00607725" w:rsidRDefault="00607725" w:rsidP="00607725">
            <w:pPr>
              <w:spacing w:line="276" w:lineRule="auto"/>
              <w:jc w:val="center"/>
              <w:rPr>
                <w:rFonts w:eastAsia="Batang"/>
                <w:bCs/>
                <w:sz w:val="20"/>
                <w:szCs w:val="20"/>
              </w:rPr>
            </w:pPr>
          </w:p>
        </w:tc>
      </w:tr>
      <w:tr w:rsidR="00607725" w:rsidRPr="00607725" w:rsidTr="00FB2135">
        <w:trPr>
          <w:trHeight w:val="300"/>
        </w:trPr>
        <w:tc>
          <w:tcPr>
            <w:tcW w:w="2847"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AB0D1B">
            <w:pPr>
              <w:spacing w:line="276" w:lineRule="auto"/>
              <w:rPr>
                <w:rFonts w:eastAsia="Batang"/>
                <w:iCs/>
                <w:sz w:val="20"/>
                <w:szCs w:val="20"/>
              </w:rPr>
            </w:pPr>
            <w:r w:rsidRPr="00607725">
              <w:rPr>
                <w:iCs/>
                <w:sz w:val="20"/>
                <w:szCs w:val="20"/>
              </w:rPr>
              <w:t>налог на прибыль организаций</w:t>
            </w:r>
          </w:p>
        </w:tc>
        <w:tc>
          <w:tcPr>
            <w:tcW w:w="1620"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iCs/>
                <w:sz w:val="20"/>
              </w:rPr>
            </w:pPr>
            <w:r w:rsidRPr="00607725">
              <w:rPr>
                <w:iCs/>
                <w:sz w:val="20"/>
              </w:rPr>
              <w:t>29 481,0</w:t>
            </w:r>
          </w:p>
        </w:tc>
        <w:tc>
          <w:tcPr>
            <w:tcW w:w="1260"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41,8</w:t>
            </w:r>
          </w:p>
        </w:tc>
        <w:tc>
          <w:tcPr>
            <w:tcW w:w="1366"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iCs/>
                <w:sz w:val="20"/>
              </w:rPr>
            </w:pPr>
            <w:r w:rsidRPr="00607725">
              <w:rPr>
                <w:iCs/>
                <w:sz w:val="20"/>
              </w:rPr>
              <w:t>22 167,6</w:t>
            </w:r>
          </w:p>
        </w:tc>
        <w:tc>
          <w:tcPr>
            <w:tcW w:w="1175"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28,6</w:t>
            </w:r>
          </w:p>
        </w:tc>
        <w:tc>
          <w:tcPr>
            <w:tcW w:w="1235" w:type="dxa"/>
            <w:tcBorders>
              <w:top w:val="single" w:sz="4" w:space="0" w:color="auto"/>
              <w:left w:val="nil"/>
              <w:bottom w:val="single" w:sz="4" w:space="0" w:color="auto"/>
              <w:right w:val="single" w:sz="4" w:space="0" w:color="auto"/>
            </w:tcBorders>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75,2</w:t>
            </w:r>
          </w:p>
        </w:tc>
      </w:tr>
      <w:tr w:rsidR="00607725" w:rsidRPr="00607725" w:rsidTr="00FB2135">
        <w:trPr>
          <w:trHeight w:val="300"/>
        </w:trPr>
        <w:tc>
          <w:tcPr>
            <w:tcW w:w="2847"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AB0D1B">
            <w:pPr>
              <w:spacing w:line="276" w:lineRule="auto"/>
              <w:rPr>
                <w:rFonts w:eastAsia="Batang"/>
                <w:iCs/>
                <w:sz w:val="20"/>
                <w:szCs w:val="20"/>
              </w:rPr>
            </w:pPr>
            <w:r w:rsidRPr="00607725">
              <w:rPr>
                <w:iCs/>
                <w:sz w:val="20"/>
                <w:szCs w:val="20"/>
              </w:rPr>
              <w:t>налог на доходы физических лиц</w:t>
            </w:r>
          </w:p>
        </w:tc>
        <w:tc>
          <w:tcPr>
            <w:tcW w:w="1620"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iCs/>
                <w:sz w:val="20"/>
              </w:rPr>
            </w:pPr>
            <w:r w:rsidRPr="00607725">
              <w:rPr>
                <w:iCs/>
                <w:sz w:val="20"/>
              </w:rPr>
              <w:t>20 716,1</w:t>
            </w:r>
          </w:p>
        </w:tc>
        <w:tc>
          <w:tcPr>
            <w:tcW w:w="1260"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29,4</w:t>
            </w:r>
          </w:p>
        </w:tc>
        <w:tc>
          <w:tcPr>
            <w:tcW w:w="1366"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iCs/>
                <w:sz w:val="20"/>
              </w:rPr>
            </w:pPr>
            <w:r w:rsidRPr="00607725">
              <w:rPr>
                <w:iCs/>
                <w:sz w:val="20"/>
              </w:rPr>
              <w:t>34 310,1</w:t>
            </w:r>
          </w:p>
        </w:tc>
        <w:tc>
          <w:tcPr>
            <w:tcW w:w="1175"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44,2</w:t>
            </w:r>
          </w:p>
        </w:tc>
        <w:tc>
          <w:tcPr>
            <w:tcW w:w="1235" w:type="dxa"/>
            <w:tcBorders>
              <w:top w:val="single" w:sz="4" w:space="0" w:color="auto"/>
              <w:left w:val="nil"/>
              <w:bottom w:val="single" w:sz="4" w:space="0" w:color="auto"/>
              <w:right w:val="single" w:sz="4" w:space="0" w:color="auto"/>
            </w:tcBorders>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165,6</w:t>
            </w:r>
          </w:p>
        </w:tc>
      </w:tr>
      <w:tr w:rsidR="00607725" w:rsidRPr="00607725" w:rsidTr="00FB2135">
        <w:trPr>
          <w:trHeight w:val="300"/>
        </w:trPr>
        <w:tc>
          <w:tcPr>
            <w:tcW w:w="2847"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AB0D1B">
            <w:pPr>
              <w:spacing w:line="276" w:lineRule="auto"/>
              <w:rPr>
                <w:rFonts w:eastAsia="Batang"/>
                <w:iCs/>
                <w:sz w:val="20"/>
                <w:szCs w:val="20"/>
              </w:rPr>
            </w:pPr>
            <w:r w:rsidRPr="00607725">
              <w:rPr>
                <w:iCs/>
                <w:sz w:val="20"/>
                <w:szCs w:val="20"/>
              </w:rPr>
              <w:t>налог на имущество организаций</w:t>
            </w:r>
          </w:p>
        </w:tc>
        <w:tc>
          <w:tcPr>
            <w:tcW w:w="1620"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iCs/>
                <w:sz w:val="20"/>
              </w:rPr>
            </w:pPr>
            <w:r w:rsidRPr="00607725">
              <w:rPr>
                <w:iCs/>
                <w:sz w:val="20"/>
              </w:rPr>
              <w:t>5 299,2</w:t>
            </w:r>
          </w:p>
        </w:tc>
        <w:tc>
          <w:tcPr>
            <w:tcW w:w="1260"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7,5</w:t>
            </w:r>
          </w:p>
        </w:tc>
        <w:tc>
          <w:tcPr>
            <w:tcW w:w="1366"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iCs/>
                <w:sz w:val="20"/>
              </w:rPr>
            </w:pPr>
            <w:r w:rsidRPr="00607725">
              <w:rPr>
                <w:iCs/>
                <w:sz w:val="20"/>
              </w:rPr>
              <w:t>5 410,1</w:t>
            </w:r>
          </w:p>
        </w:tc>
        <w:tc>
          <w:tcPr>
            <w:tcW w:w="1175"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7,0</w:t>
            </w:r>
          </w:p>
        </w:tc>
        <w:tc>
          <w:tcPr>
            <w:tcW w:w="1235" w:type="dxa"/>
            <w:tcBorders>
              <w:top w:val="single" w:sz="4" w:space="0" w:color="auto"/>
              <w:left w:val="nil"/>
              <w:bottom w:val="single" w:sz="4" w:space="0" w:color="auto"/>
              <w:right w:val="single" w:sz="4" w:space="0" w:color="auto"/>
            </w:tcBorders>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102,1</w:t>
            </w:r>
          </w:p>
        </w:tc>
      </w:tr>
      <w:tr w:rsidR="00607725" w:rsidRPr="00607725" w:rsidTr="00FB2135">
        <w:trPr>
          <w:trHeight w:val="300"/>
        </w:trPr>
        <w:tc>
          <w:tcPr>
            <w:tcW w:w="2847" w:type="dxa"/>
            <w:tcBorders>
              <w:top w:val="single" w:sz="4" w:space="0" w:color="auto"/>
              <w:left w:val="single" w:sz="4" w:space="0" w:color="auto"/>
              <w:bottom w:val="single" w:sz="4" w:space="0" w:color="auto"/>
              <w:right w:val="single" w:sz="4" w:space="0" w:color="auto"/>
            </w:tcBorders>
            <w:vAlign w:val="center"/>
            <w:hideMark/>
          </w:tcPr>
          <w:p w:rsidR="00607725" w:rsidRPr="00607725" w:rsidRDefault="00607725" w:rsidP="00AB0D1B">
            <w:pPr>
              <w:spacing w:line="276" w:lineRule="auto"/>
              <w:rPr>
                <w:rFonts w:eastAsia="Batang"/>
                <w:iCs/>
                <w:sz w:val="20"/>
                <w:szCs w:val="20"/>
              </w:rPr>
            </w:pPr>
            <w:r w:rsidRPr="00607725">
              <w:rPr>
                <w:iCs/>
                <w:sz w:val="20"/>
                <w:szCs w:val="20"/>
              </w:rPr>
              <w:t xml:space="preserve">акцизы </w:t>
            </w:r>
          </w:p>
        </w:tc>
        <w:tc>
          <w:tcPr>
            <w:tcW w:w="1620"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iCs/>
                <w:sz w:val="20"/>
              </w:rPr>
            </w:pPr>
            <w:r w:rsidRPr="00607725">
              <w:rPr>
                <w:iCs/>
                <w:sz w:val="20"/>
              </w:rPr>
              <w:t>4 598,3</w:t>
            </w:r>
          </w:p>
        </w:tc>
        <w:tc>
          <w:tcPr>
            <w:tcW w:w="1260"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6,5</w:t>
            </w:r>
          </w:p>
        </w:tc>
        <w:tc>
          <w:tcPr>
            <w:tcW w:w="1366"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iCs/>
                <w:sz w:val="20"/>
              </w:rPr>
            </w:pPr>
            <w:r w:rsidRPr="00607725">
              <w:rPr>
                <w:iCs/>
                <w:sz w:val="20"/>
              </w:rPr>
              <w:t>4 470,5</w:t>
            </w:r>
          </w:p>
        </w:tc>
        <w:tc>
          <w:tcPr>
            <w:tcW w:w="1175"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5,8</w:t>
            </w:r>
          </w:p>
        </w:tc>
        <w:tc>
          <w:tcPr>
            <w:tcW w:w="1235" w:type="dxa"/>
            <w:tcBorders>
              <w:top w:val="single" w:sz="4" w:space="0" w:color="auto"/>
              <w:left w:val="nil"/>
              <w:bottom w:val="single" w:sz="4" w:space="0" w:color="auto"/>
              <w:right w:val="single" w:sz="4" w:space="0" w:color="auto"/>
            </w:tcBorders>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97,2</w:t>
            </w:r>
          </w:p>
        </w:tc>
      </w:tr>
      <w:tr w:rsidR="00607725" w:rsidRPr="00607725" w:rsidTr="00FB2135">
        <w:trPr>
          <w:trHeight w:val="300"/>
        </w:trPr>
        <w:tc>
          <w:tcPr>
            <w:tcW w:w="2847" w:type="dxa"/>
            <w:tcBorders>
              <w:top w:val="single" w:sz="4" w:space="0" w:color="auto"/>
              <w:left w:val="single" w:sz="4" w:space="0" w:color="auto"/>
              <w:bottom w:val="single" w:sz="4" w:space="0" w:color="auto"/>
              <w:right w:val="nil"/>
            </w:tcBorders>
            <w:vAlign w:val="center"/>
            <w:hideMark/>
          </w:tcPr>
          <w:p w:rsidR="00607725" w:rsidRPr="00607725" w:rsidRDefault="00607725" w:rsidP="00AB0D1B">
            <w:pPr>
              <w:spacing w:line="276" w:lineRule="auto"/>
              <w:rPr>
                <w:rFonts w:eastAsia="Batang"/>
                <w:color w:val="000000"/>
                <w:sz w:val="20"/>
                <w:szCs w:val="20"/>
              </w:rPr>
            </w:pPr>
            <w:r w:rsidRPr="00607725">
              <w:rPr>
                <w:color w:val="000000"/>
                <w:sz w:val="20"/>
                <w:szCs w:val="20"/>
              </w:rPr>
              <w:lastRenderedPageBreak/>
              <w:t>1.2. Неналоговые доходы</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3 193,6</w:t>
            </w:r>
          </w:p>
        </w:tc>
        <w:tc>
          <w:tcPr>
            <w:tcW w:w="1260"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4,5</w:t>
            </w:r>
          </w:p>
        </w:tc>
        <w:tc>
          <w:tcPr>
            <w:tcW w:w="1366"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2 441,4</w:t>
            </w:r>
          </w:p>
        </w:tc>
        <w:tc>
          <w:tcPr>
            <w:tcW w:w="1175" w:type="dxa"/>
            <w:tcBorders>
              <w:top w:val="single" w:sz="4" w:space="0" w:color="auto"/>
              <w:left w:val="nil"/>
              <w:bottom w:val="single" w:sz="4" w:space="0" w:color="auto"/>
              <w:right w:val="single" w:sz="4" w:space="0" w:color="auto"/>
            </w:tcBorders>
            <w:noWrap/>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3,1</w:t>
            </w:r>
          </w:p>
        </w:tc>
        <w:tc>
          <w:tcPr>
            <w:tcW w:w="1235" w:type="dxa"/>
            <w:tcBorders>
              <w:top w:val="single" w:sz="4" w:space="0" w:color="auto"/>
              <w:left w:val="nil"/>
              <w:bottom w:val="single" w:sz="4" w:space="0" w:color="auto"/>
              <w:right w:val="single" w:sz="4" w:space="0" w:color="auto"/>
            </w:tcBorders>
            <w:vAlign w:val="center"/>
            <w:hideMark/>
          </w:tcPr>
          <w:p w:rsidR="00607725" w:rsidRPr="00607725" w:rsidRDefault="00607725" w:rsidP="00607725">
            <w:pPr>
              <w:spacing w:line="276" w:lineRule="auto"/>
              <w:jc w:val="center"/>
              <w:rPr>
                <w:rFonts w:eastAsia="Batang"/>
                <w:bCs/>
                <w:sz w:val="20"/>
                <w:szCs w:val="20"/>
              </w:rPr>
            </w:pPr>
            <w:r w:rsidRPr="00607725">
              <w:rPr>
                <w:rFonts w:eastAsia="Batang"/>
                <w:bCs/>
                <w:sz w:val="20"/>
                <w:szCs w:val="20"/>
              </w:rPr>
              <w:t>76,4</w:t>
            </w:r>
          </w:p>
        </w:tc>
      </w:tr>
    </w:tbl>
    <w:p w:rsidR="00B50D10" w:rsidRPr="00ED7C10" w:rsidRDefault="00B50D10" w:rsidP="00B50D10">
      <w:pPr>
        <w:ind w:firstLine="709"/>
        <w:jc w:val="both"/>
        <w:rPr>
          <w:szCs w:val="28"/>
          <w:highlight w:val="yellow"/>
        </w:rPr>
      </w:pPr>
    </w:p>
    <w:p w:rsidR="00607725" w:rsidRPr="00607725" w:rsidRDefault="00607725" w:rsidP="00607725">
      <w:pPr>
        <w:ind w:firstLine="709"/>
        <w:jc w:val="both"/>
        <w:rPr>
          <w:sz w:val="28"/>
          <w:szCs w:val="28"/>
        </w:rPr>
      </w:pPr>
      <w:r w:rsidRPr="00607725">
        <w:rPr>
          <w:sz w:val="28"/>
          <w:szCs w:val="28"/>
        </w:rPr>
        <w:t>В структуре собственных доходов консолидированного бюджета основной удельный вес в долгосрочной перспективе будут занимать налоговые доходы – их удельный вес к 2030 году составит 96,9%.</w:t>
      </w:r>
    </w:p>
    <w:p w:rsidR="00607725" w:rsidRPr="00607725" w:rsidRDefault="00607725" w:rsidP="00607725">
      <w:pPr>
        <w:ind w:firstLine="709"/>
        <w:jc w:val="both"/>
        <w:rPr>
          <w:sz w:val="28"/>
          <w:szCs w:val="28"/>
        </w:rPr>
      </w:pPr>
      <w:r w:rsidRPr="00607725">
        <w:rPr>
          <w:sz w:val="28"/>
          <w:szCs w:val="28"/>
        </w:rPr>
        <w:t>Основными налоговыми доходными источниками консолидированного бюджета по-прежнему останутся налог на прибыль организаций, налог на доходы физических лиц, налог на имущество организаций и акцизы. Удельный вес перечисленных налогов составит в общем объеме налоговых доходов консолидированного бюджета к 2030 году 88,2%.</w:t>
      </w:r>
    </w:p>
    <w:p w:rsidR="00607725" w:rsidRPr="00607725" w:rsidRDefault="00607725" w:rsidP="00607725">
      <w:pPr>
        <w:ind w:firstLine="709"/>
        <w:jc w:val="both"/>
        <w:rPr>
          <w:sz w:val="28"/>
          <w:szCs w:val="28"/>
        </w:rPr>
      </w:pPr>
      <w:r w:rsidRPr="00607725">
        <w:rPr>
          <w:sz w:val="28"/>
          <w:szCs w:val="28"/>
        </w:rPr>
        <w:t>Рост поступлений по налоговым доходам за период 2020-2030 годы с учетом утвержденных макроэкономических показателей по прогнозу социально-экономического развития Курской области составит 111,7%.</w:t>
      </w:r>
    </w:p>
    <w:p w:rsidR="00607725" w:rsidRPr="00607725" w:rsidRDefault="00607725" w:rsidP="00607725">
      <w:pPr>
        <w:ind w:firstLine="709"/>
        <w:jc w:val="both"/>
        <w:rPr>
          <w:sz w:val="28"/>
          <w:szCs w:val="28"/>
        </w:rPr>
      </w:pPr>
      <w:r w:rsidRPr="00607725">
        <w:rPr>
          <w:sz w:val="28"/>
          <w:szCs w:val="28"/>
        </w:rPr>
        <w:t xml:space="preserve">По консервативному варианту темп роста фонда заработной платы также позволит налогу на доходы физических лиц к 2030 году занять лидирующее место в структуре собственных доходов консолидированного бюджета. </w:t>
      </w:r>
    </w:p>
    <w:p w:rsidR="00607725" w:rsidRPr="00607725" w:rsidRDefault="00607725" w:rsidP="00607725">
      <w:pPr>
        <w:ind w:firstLine="709"/>
        <w:jc w:val="both"/>
        <w:rPr>
          <w:sz w:val="28"/>
          <w:szCs w:val="28"/>
        </w:rPr>
      </w:pPr>
      <w:r w:rsidRPr="00607725">
        <w:rPr>
          <w:sz w:val="28"/>
          <w:szCs w:val="28"/>
        </w:rPr>
        <w:t>В структуре неналоговых доходов консолидированного бюджета основной удельный вес (около 95,3%) занимают доходы от использования имущества, находящегося в государственной и муниципальной собственности, доходы от оказания платных услуг и компенсации затрат государства, а также штрафы, санкции, возмещение ущерба.</w:t>
      </w:r>
    </w:p>
    <w:p w:rsidR="00607725" w:rsidRPr="00607725" w:rsidRDefault="00607725" w:rsidP="00607725">
      <w:pPr>
        <w:ind w:firstLine="709"/>
        <w:jc w:val="both"/>
        <w:rPr>
          <w:sz w:val="28"/>
          <w:szCs w:val="28"/>
        </w:rPr>
      </w:pPr>
      <w:r w:rsidRPr="00607725">
        <w:rPr>
          <w:sz w:val="28"/>
          <w:szCs w:val="28"/>
        </w:rPr>
        <w:t>В долгосрочном периоде с учетом выкупа в собственность земельных участков ожидается тенденция к снижению объемов арендной платы в связи с переходом собственников на уплату земельного налога.</w:t>
      </w:r>
    </w:p>
    <w:p w:rsidR="00607725" w:rsidRPr="00607725" w:rsidRDefault="00607725" w:rsidP="00607725">
      <w:pPr>
        <w:ind w:firstLine="709"/>
        <w:jc w:val="both"/>
        <w:rPr>
          <w:sz w:val="28"/>
          <w:szCs w:val="28"/>
        </w:rPr>
      </w:pPr>
      <w:r w:rsidRPr="00607725">
        <w:rPr>
          <w:sz w:val="28"/>
          <w:szCs w:val="28"/>
        </w:rPr>
        <w:t>Кроме того, ожидается снижение поступления доходов бюджета от продажи государственного и муниципального имущества.</w:t>
      </w:r>
    </w:p>
    <w:p w:rsidR="00607725" w:rsidRPr="00607725" w:rsidRDefault="00607725" w:rsidP="00607725">
      <w:pPr>
        <w:ind w:firstLine="709"/>
        <w:jc w:val="both"/>
        <w:rPr>
          <w:sz w:val="28"/>
          <w:szCs w:val="28"/>
        </w:rPr>
      </w:pPr>
      <w:r w:rsidRPr="00607725">
        <w:rPr>
          <w:sz w:val="28"/>
          <w:szCs w:val="28"/>
        </w:rPr>
        <w:t>С учетом изложенных факторов поступления по неналоговым доходам консолидированного бюджета ожидаются к 2030 году со снижением на 23,6%.</w:t>
      </w:r>
    </w:p>
    <w:p w:rsidR="00607725" w:rsidRDefault="00607725" w:rsidP="00CB3B99">
      <w:pPr>
        <w:ind w:firstLine="709"/>
        <w:jc w:val="both"/>
        <w:rPr>
          <w:sz w:val="28"/>
          <w:szCs w:val="28"/>
          <w:highlight w:val="yellow"/>
        </w:rPr>
      </w:pPr>
    </w:p>
    <w:p w:rsidR="00CB3B99" w:rsidRPr="00607725" w:rsidRDefault="00CB3B99" w:rsidP="00CB3B99">
      <w:pPr>
        <w:ind w:firstLine="709"/>
        <w:jc w:val="both"/>
        <w:rPr>
          <w:sz w:val="28"/>
          <w:szCs w:val="28"/>
        </w:rPr>
      </w:pPr>
      <w:r w:rsidRPr="00607725">
        <w:rPr>
          <w:sz w:val="28"/>
          <w:szCs w:val="28"/>
        </w:rPr>
        <w:t>3. Подраздел</w:t>
      </w:r>
      <w:r w:rsidR="00A73DD7" w:rsidRPr="00607725">
        <w:rPr>
          <w:sz w:val="28"/>
          <w:szCs w:val="28"/>
        </w:rPr>
        <w:t xml:space="preserve"> «Планирование расходов» </w:t>
      </w:r>
      <w:r w:rsidRPr="00607725">
        <w:rPr>
          <w:sz w:val="28"/>
          <w:szCs w:val="28"/>
        </w:rPr>
        <w:t>раздела «Прогноз основных характеристик консолидированного и областного бюджетов Курской области на период до 2030 года» изложить в следующей редакции:</w:t>
      </w:r>
    </w:p>
    <w:p w:rsidR="00D63D78" w:rsidRPr="00ED7C10" w:rsidRDefault="00D63D78" w:rsidP="00CB3B99">
      <w:pPr>
        <w:ind w:firstLine="709"/>
        <w:jc w:val="center"/>
        <w:rPr>
          <w:b/>
          <w:sz w:val="28"/>
          <w:szCs w:val="28"/>
          <w:highlight w:val="yellow"/>
        </w:rPr>
      </w:pPr>
    </w:p>
    <w:p w:rsidR="00A73DD7" w:rsidRPr="00607725" w:rsidRDefault="00CB3B99" w:rsidP="00CB3B99">
      <w:pPr>
        <w:ind w:firstLine="709"/>
        <w:jc w:val="center"/>
        <w:rPr>
          <w:b/>
          <w:sz w:val="28"/>
          <w:szCs w:val="28"/>
        </w:rPr>
      </w:pPr>
      <w:r w:rsidRPr="00607725">
        <w:rPr>
          <w:b/>
          <w:sz w:val="28"/>
          <w:szCs w:val="28"/>
        </w:rPr>
        <w:t>«Планирование расходов</w:t>
      </w:r>
    </w:p>
    <w:p w:rsidR="00CB3B99" w:rsidRPr="00607725" w:rsidRDefault="00CB3B99" w:rsidP="00A82131">
      <w:pPr>
        <w:ind w:firstLine="709"/>
        <w:jc w:val="both"/>
        <w:rPr>
          <w:sz w:val="28"/>
          <w:szCs w:val="28"/>
        </w:rPr>
      </w:pPr>
    </w:p>
    <w:p w:rsidR="006D07CC" w:rsidRPr="00607725" w:rsidRDefault="006D07CC" w:rsidP="006D07CC">
      <w:pPr>
        <w:ind w:firstLine="709"/>
        <w:jc w:val="both"/>
        <w:rPr>
          <w:sz w:val="28"/>
          <w:szCs w:val="32"/>
        </w:rPr>
      </w:pPr>
      <w:r w:rsidRPr="00607725">
        <w:rPr>
          <w:sz w:val="28"/>
          <w:szCs w:val="32"/>
        </w:rPr>
        <w:t>Планирование расходов в среднесрочном периоде  осуществлялось в соответствии с Порядком</w:t>
      </w:r>
      <w:r w:rsidR="00E50FC3" w:rsidRPr="00607725">
        <w:rPr>
          <w:sz w:val="28"/>
          <w:szCs w:val="32"/>
        </w:rPr>
        <w:t xml:space="preserve"> </w:t>
      </w:r>
      <w:r w:rsidRPr="00607725">
        <w:rPr>
          <w:sz w:val="28"/>
          <w:szCs w:val="32"/>
        </w:rPr>
        <w:t>и  методикой планирования бюджетных ассигнований областного бюджета на очередной финансовый год и плановый период.</w:t>
      </w:r>
    </w:p>
    <w:p w:rsidR="006D07CC" w:rsidRDefault="006D07CC" w:rsidP="006D07CC">
      <w:pPr>
        <w:ind w:firstLine="709"/>
        <w:jc w:val="both"/>
        <w:rPr>
          <w:sz w:val="28"/>
          <w:szCs w:val="32"/>
        </w:rPr>
      </w:pPr>
      <w:proofErr w:type="gramStart"/>
      <w:r w:rsidRPr="00607725">
        <w:rPr>
          <w:sz w:val="28"/>
          <w:szCs w:val="32"/>
        </w:rPr>
        <w:t xml:space="preserve">Основными приоритетами при формировании параметров стали максимальное обеспечение устойчивости, стабильности бюджета в </w:t>
      </w:r>
      <w:r w:rsidRPr="00607725">
        <w:rPr>
          <w:sz w:val="28"/>
          <w:szCs w:val="32"/>
        </w:rPr>
        <w:lastRenderedPageBreak/>
        <w:t xml:space="preserve">среднесрочном и долгосрочном периодах, безусловное финансовое обеспечение задач, поставленных Президентом Российской Федерации в </w:t>
      </w:r>
      <w:r w:rsidR="00CB3B99" w:rsidRPr="00607725">
        <w:rPr>
          <w:sz w:val="28"/>
          <w:szCs w:val="32"/>
        </w:rPr>
        <w:t>указах</w:t>
      </w:r>
      <w:r w:rsidRPr="00607725">
        <w:rPr>
          <w:sz w:val="28"/>
          <w:szCs w:val="32"/>
        </w:rPr>
        <w:t>, повышение эффективности бюджетных расходов.</w:t>
      </w:r>
      <w:proofErr w:type="gramEnd"/>
    </w:p>
    <w:p w:rsidR="00B515EF" w:rsidRPr="009A1CB0" w:rsidRDefault="00B515EF" w:rsidP="006D07CC">
      <w:pPr>
        <w:ind w:firstLine="709"/>
        <w:jc w:val="both"/>
        <w:rPr>
          <w:sz w:val="28"/>
          <w:szCs w:val="28"/>
        </w:rPr>
      </w:pPr>
      <w:proofErr w:type="gramStart"/>
      <w:r>
        <w:rPr>
          <w:sz w:val="28"/>
          <w:szCs w:val="32"/>
        </w:rPr>
        <w:t>Параметры по расходам на 2021 год сформированы в соответствии с Законом Курской области от 14.12.2020 №113-ЗКО «Об областном бюджет</w:t>
      </w:r>
      <w:r w:rsidR="009A1CB0">
        <w:rPr>
          <w:sz w:val="28"/>
          <w:szCs w:val="32"/>
        </w:rPr>
        <w:t>е</w:t>
      </w:r>
      <w:r>
        <w:rPr>
          <w:sz w:val="28"/>
          <w:szCs w:val="32"/>
        </w:rPr>
        <w:t xml:space="preserve"> на 2021 год и на плановый период 2022 и 2023 годов»</w:t>
      </w:r>
      <w:r w:rsidR="009A1CB0">
        <w:rPr>
          <w:sz w:val="28"/>
          <w:szCs w:val="32"/>
        </w:rPr>
        <w:t xml:space="preserve"> (в редакции Закона Курской области от 16.08.2021 №60-ЗКО «О внесении изменений в Закон Курской области </w:t>
      </w:r>
      <w:r w:rsidR="009A1CB0" w:rsidRPr="009A1CB0">
        <w:rPr>
          <w:color w:val="000000"/>
          <w:sz w:val="28"/>
          <w:szCs w:val="28"/>
        </w:rPr>
        <w:t>«Об областном бюджете на 2021 год и на плановый период 2022 и 2023 годов»</w:t>
      </w:r>
      <w:r w:rsidR="009A1CB0">
        <w:rPr>
          <w:color w:val="000000"/>
          <w:sz w:val="28"/>
          <w:szCs w:val="28"/>
        </w:rPr>
        <w:t>)</w:t>
      </w:r>
      <w:r w:rsidRPr="009A1CB0">
        <w:rPr>
          <w:sz w:val="28"/>
          <w:szCs w:val="28"/>
        </w:rPr>
        <w:t>.</w:t>
      </w:r>
      <w:proofErr w:type="gramEnd"/>
    </w:p>
    <w:p w:rsidR="00E86A8F" w:rsidRPr="00ED7C10" w:rsidRDefault="00E86A8F" w:rsidP="006D07CC">
      <w:pPr>
        <w:ind w:firstLine="709"/>
        <w:jc w:val="both"/>
        <w:rPr>
          <w:sz w:val="28"/>
          <w:szCs w:val="32"/>
          <w:highlight w:val="yellow"/>
        </w:rPr>
      </w:pPr>
    </w:p>
    <w:p w:rsidR="006D07CC" w:rsidRPr="00607725" w:rsidRDefault="006D07CC" w:rsidP="006D07CC">
      <w:pPr>
        <w:ind w:firstLine="709"/>
        <w:jc w:val="both"/>
        <w:rPr>
          <w:sz w:val="28"/>
          <w:szCs w:val="28"/>
        </w:rPr>
      </w:pPr>
      <w:r w:rsidRPr="00607725">
        <w:rPr>
          <w:sz w:val="28"/>
          <w:szCs w:val="28"/>
        </w:rPr>
        <w:t>Структура и динамика расходной части консолидированного бюджета Курской области за период 20</w:t>
      </w:r>
      <w:r w:rsidR="002638CA" w:rsidRPr="00607725">
        <w:rPr>
          <w:sz w:val="28"/>
          <w:szCs w:val="28"/>
        </w:rPr>
        <w:t>2</w:t>
      </w:r>
      <w:r w:rsidR="00607725" w:rsidRPr="00607725">
        <w:rPr>
          <w:sz w:val="28"/>
          <w:szCs w:val="28"/>
        </w:rPr>
        <w:t>1</w:t>
      </w:r>
      <w:r w:rsidR="000F07D3" w:rsidRPr="00607725">
        <w:rPr>
          <w:sz w:val="28"/>
          <w:szCs w:val="28"/>
        </w:rPr>
        <w:t>–</w:t>
      </w:r>
      <w:r w:rsidRPr="00607725">
        <w:rPr>
          <w:sz w:val="28"/>
          <w:szCs w:val="28"/>
        </w:rPr>
        <w:t>2030 годов характеризуются следующими показателями:</w:t>
      </w:r>
    </w:p>
    <w:p w:rsidR="00607725" w:rsidRPr="00607725" w:rsidRDefault="00607725" w:rsidP="006D07CC">
      <w:pPr>
        <w:ind w:right="-1"/>
        <w:jc w:val="right"/>
      </w:pPr>
    </w:p>
    <w:p w:rsidR="006D07CC" w:rsidRPr="00607725" w:rsidRDefault="006D07CC" w:rsidP="006D07CC">
      <w:pPr>
        <w:ind w:right="-1"/>
        <w:jc w:val="right"/>
      </w:pPr>
      <w:r w:rsidRPr="00607725">
        <w:t>млн. руб.</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8"/>
        <w:gridCol w:w="1958"/>
        <w:gridCol w:w="1651"/>
        <w:gridCol w:w="2475"/>
      </w:tblGrid>
      <w:tr w:rsidR="00AF2079" w:rsidRPr="00607725" w:rsidTr="00AF2079">
        <w:trPr>
          <w:trHeight w:val="892"/>
        </w:trPr>
        <w:tc>
          <w:tcPr>
            <w:tcW w:w="1687" w:type="pct"/>
            <w:tcBorders>
              <w:top w:val="single" w:sz="4" w:space="0" w:color="auto"/>
              <w:left w:val="single" w:sz="4" w:space="0" w:color="auto"/>
              <w:bottom w:val="single" w:sz="4" w:space="0" w:color="auto"/>
              <w:right w:val="single" w:sz="4" w:space="0" w:color="auto"/>
            </w:tcBorders>
            <w:vAlign w:val="center"/>
            <w:hideMark/>
          </w:tcPr>
          <w:p w:rsidR="00AF2079" w:rsidRPr="00607725" w:rsidRDefault="00AF2079" w:rsidP="00CC0CCA">
            <w:pPr>
              <w:contextualSpacing/>
              <w:jc w:val="center"/>
              <w:rPr>
                <w:rFonts w:eastAsia="Batang"/>
                <w:color w:val="000000"/>
              </w:rPr>
            </w:pPr>
            <w:r w:rsidRPr="00607725">
              <w:rPr>
                <w:color w:val="000000"/>
                <w:sz w:val="22"/>
              </w:rPr>
              <w:t>Показатель</w:t>
            </w:r>
          </w:p>
        </w:tc>
        <w:tc>
          <w:tcPr>
            <w:tcW w:w="1066" w:type="pct"/>
            <w:tcBorders>
              <w:top w:val="single" w:sz="4" w:space="0" w:color="auto"/>
              <w:left w:val="single" w:sz="4" w:space="0" w:color="auto"/>
              <w:bottom w:val="single" w:sz="4" w:space="0" w:color="auto"/>
              <w:right w:val="single" w:sz="4" w:space="0" w:color="auto"/>
            </w:tcBorders>
            <w:vAlign w:val="center"/>
          </w:tcPr>
          <w:p w:rsidR="00AF2079" w:rsidRPr="00607725" w:rsidRDefault="00AF2079" w:rsidP="00607725">
            <w:pPr>
              <w:contextualSpacing/>
              <w:jc w:val="center"/>
              <w:rPr>
                <w:color w:val="000000"/>
              </w:rPr>
            </w:pPr>
            <w:r w:rsidRPr="00607725">
              <w:rPr>
                <w:color w:val="000000"/>
                <w:sz w:val="22"/>
              </w:rPr>
              <w:t>20</w:t>
            </w:r>
            <w:r w:rsidR="002638CA" w:rsidRPr="00607725">
              <w:rPr>
                <w:color w:val="000000"/>
                <w:sz w:val="22"/>
              </w:rPr>
              <w:t>2</w:t>
            </w:r>
            <w:r w:rsidR="00607725" w:rsidRPr="00607725">
              <w:rPr>
                <w:color w:val="000000"/>
                <w:sz w:val="22"/>
              </w:rPr>
              <w:t xml:space="preserve">1 </w:t>
            </w:r>
            <w:r w:rsidRPr="00607725">
              <w:rPr>
                <w:color w:val="000000"/>
                <w:sz w:val="22"/>
              </w:rPr>
              <w:t>год</w:t>
            </w:r>
          </w:p>
        </w:tc>
        <w:tc>
          <w:tcPr>
            <w:tcW w:w="899" w:type="pct"/>
            <w:tcBorders>
              <w:top w:val="single" w:sz="4" w:space="0" w:color="auto"/>
              <w:left w:val="single" w:sz="4" w:space="0" w:color="auto"/>
              <w:bottom w:val="single" w:sz="4" w:space="0" w:color="auto"/>
              <w:right w:val="single" w:sz="4" w:space="0" w:color="auto"/>
            </w:tcBorders>
            <w:vAlign w:val="center"/>
            <w:hideMark/>
          </w:tcPr>
          <w:p w:rsidR="00AF2079" w:rsidRPr="00607725" w:rsidRDefault="00AF2079" w:rsidP="00CC0CCA">
            <w:pPr>
              <w:contextualSpacing/>
              <w:jc w:val="center"/>
              <w:rPr>
                <w:rFonts w:eastAsia="Batang"/>
                <w:color w:val="000000"/>
              </w:rPr>
            </w:pPr>
            <w:r w:rsidRPr="00607725">
              <w:rPr>
                <w:color w:val="000000"/>
                <w:sz w:val="22"/>
              </w:rPr>
              <w:t>2030 год</w:t>
            </w:r>
          </w:p>
        </w:tc>
        <w:tc>
          <w:tcPr>
            <w:tcW w:w="1348" w:type="pct"/>
            <w:tcBorders>
              <w:top w:val="single" w:sz="4" w:space="0" w:color="auto"/>
              <w:left w:val="single" w:sz="4" w:space="0" w:color="auto"/>
              <w:bottom w:val="single" w:sz="4" w:space="0" w:color="auto"/>
              <w:right w:val="single" w:sz="4" w:space="0" w:color="auto"/>
            </w:tcBorders>
            <w:vAlign w:val="center"/>
            <w:hideMark/>
          </w:tcPr>
          <w:p w:rsidR="00AF2079" w:rsidRPr="00607725" w:rsidRDefault="00AF2079" w:rsidP="00607725">
            <w:pPr>
              <w:contextualSpacing/>
              <w:jc w:val="center"/>
              <w:rPr>
                <w:rFonts w:eastAsia="Batang"/>
                <w:color w:val="000000"/>
              </w:rPr>
            </w:pPr>
            <w:r w:rsidRPr="00607725">
              <w:rPr>
                <w:color w:val="000000"/>
                <w:sz w:val="22"/>
              </w:rPr>
              <w:t>Динамика за период 20</w:t>
            </w:r>
            <w:r w:rsidR="002638CA" w:rsidRPr="00607725">
              <w:rPr>
                <w:color w:val="000000"/>
                <w:sz w:val="22"/>
              </w:rPr>
              <w:t>2</w:t>
            </w:r>
            <w:r w:rsidR="00607725" w:rsidRPr="00607725">
              <w:rPr>
                <w:color w:val="000000"/>
                <w:sz w:val="22"/>
              </w:rPr>
              <w:t>1</w:t>
            </w:r>
            <w:r w:rsidRPr="00607725">
              <w:rPr>
                <w:color w:val="000000"/>
                <w:sz w:val="22"/>
              </w:rPr>
              <w:t>-2030 годов</w:t>
            </w:r>
          </w:p>
        </w:tc>
      </w:tr>
      <w:tr w:rsidR="00AF2079" w:rsidRPr="00607725" w:rsidTr="00A91E21">
        <w:trPr>
          <w:trHeight w:val="362"/>
        </w:trPr>
        <w:tc>
          <w:tcPr>
            <w:tcW w:w="1687" w:type="pct"/>
            <w:tcBorders>
              <w:top w:val="single" w:sz="4" w:space="0" w:color="auto"/>
              <w:left w:val="single" w:sz="4" w:space="0" w:color="auto"/>
              <w:bottom w:val="single" w:sz="4" w:space="0" w:color="auto"/>
              <w:right w:val="single" w:sz="4" w:space="0" w:color="auto"/>
            </w:tcBorders>
            <w:vAlign w:val="center"/>
            <w:hideMark/>
          </w:tcPr>
          <w:p w:rsidR="00AF2079" w:rsidRPr="00607725" w:rsidRDefault="00AF2079" w:rsidP="00CC0CCA">
            <w:pPr>
              <w:contextualSpacing/>
              <w:rPr>
                <w:rFonts w:eastAsia="Batang"/>
                <w:bCs/>
                <w:color w:val="000000"/>
                <w:sz w:val="20"/>
              </w:rPr>
            </w:pPr>
            <w:r w:rsidRPr="00607725">
              <w:rPr>
                <w:bCs/>
                <w:color w:val="000000"/>
                <w:sz w:val="20"/>
              </w:rPr>
              <w:t>Расходы (базовый вариант)</w:t>
            </w:r>
          </w:p>
        </w:tc>
        <w:tc>
          <w:tcPr>
            <w:tcW w:w="1066" w:type="pct"/>
            <w:tcBorders>
              <w:top w:val="single" w:sz="4" w:space="0" w:color="auto"/>
              <w:left w:val="single" w:sz="4" w:space="0" w:color="auto"/>
              <w:bottom w:val="single" w:sz="4" w:space="0" w:color="auto"/>
              <w:right w:val="single" w:sz="4" w:space="0" w:color="auto"/>
            </w:tcBorders>
            <w:vAlign w:val="center"/>
          </w:tcPr>
          <w:p w:rsidR="00AF2079" w:rsidRPr="00607725" w:rsidRDefault="00933DBC" w:rsidP="00A91E21">
            <w:pPr>
              <w:jc w:val="center"/>
              <w:rPr>
                <w:bCs/>
                <w:color w:val="000000"/>
                <w:sz w:val="20"/>
              </w:rPr>
            </w:pPr>
            <w:r>
              <w:rPr>
                <w:bCs/>
                <w:color w:val="000000"/>
                <w:sz w:val="20"/>
              </w:rPr>
              <w:t>99 613,6</w:t>
            </w:r>
          </w:p>
        </w:tc>
        <w:tc>
          <w:tcPr>
            <w:tcW w:w="899" w:type="pct"/>
            <w:tcBorders>
              <w:top w:val="single" w:sz="4" w:space="0" w:color="auto"/>
              <w:left w:val="single" w:sz="4" w:space="0" w:color="auto"/>
              <w:bottom w:val="single" w:sz="4" w:space="0" w:color="auto"/>
              <w:right w:val="single" w:sz="4" w:space="0" w:color="auto"/>
            </w:tcBorders>
            <w:vAlign w:val="center"/>
            <w:hideMark/>
          </w:tcPr>
          <w:p w:rsidR="00AF2079" w:rsidRPr="00607725" w:rsidRDefault="00933DBC" w:rsidP="00BC65DC">
            <w:pPr>
              <w:jc w:val="center"/>
              <w:rPr>
                <w:bCs/>
                <w:color w:val="000000"/>
                <w:sz w:val="20"/>
              </w:rPr>
            </w:pPr>
            <w:r>
              <w:rPr>
                <w:bCs/>
                <w:color w:val="000000"/>
                <w:sz w:val="20"/>
              </w:rPr>
              <w:t>97 443,6</w:t>
            </w:r>
          </w:p>
        </w:tc>
        <w:tc>
          <w:tcPr>
            <w:tcW w:w="1348" w:type="pct"/>
            <w:tcBorders>
              <w:top w:val="single" w:sz="4" w:space="0" w:color="auto"/>
              <w:left w:val="single" w:sz="4" w:space="0" w:color="auto"/>
              <w:bottom w:val="single" w:sz="4" w:space="0" w:color="auto"/>
              <w:right w:val="single" w:sz="4" w:space="0" w:color="auto"/>
            </w:tcBorders>
            <w:vAlign w:val="center"/>
            <w:hideMark/>
          </w:tcPr>
          <w:p w:rsidR="00AF2079" w:rsidRPr="00607725" w:rsidRDefault="00933DBC" w:rsidP="00BC65DC">
            <w:pPr>
              <w:jc w:val="center"/>
              <w:rPr>
                <w:bCs/>
                <w:color w:val="000000"/>
                <w:sz w:val="20"/>
              </w:rPr>
            </w:pPr>
            <w:r>
              <w:rPr>
                <w:bCs/>
                <w:color w:val="000000"/>
                <w:sz w:val="20"/>
              </w:rPr>
              <w:t>97,8</w:t>
            </w:r>
          </w:p>
        </w:tc>
      </w:tr>
      <w:tr w:rsidR="00A964DE" w:rsidRPr="00607725" w:rsidTr="00A964DE">
        <w:trPr>
          <w:trHeight w:val="362"/>
        </w:trPr>
        <w:tc>
          <w:tcPr>
            <w:tcW w:w="1687" w:type="pct"/>
            <w:tcBorders>
              <w:top w:val="single" w:sz="4" w:space="0" w:color="auto"/>
              <w:left w:val="single" w:sz="4" w:space="0" w:color="auto"/>
              <w:bottom w:val="single" w:sz="4" w:space="0" w:color="auto"/>
              <w:right w:val="single" w:sz="4" w:space="0" w:color="auto"/>
            </w:tcBorders>
            <w:vAlign w:val="center"/>
            <w:hideMark/>
          </w:tcPr>
          <w:p w:rsidR="00A964DE" w:rsidRPr="00607725" w:rsidRDefault="00A964DE" w:rsidP="00CC0CCA">
            <w:pPr>
              <w:contextualSpacing/>
              <w:rPr>
                <w:bCs/>
                <w:color w:val="000000"/>
                <w:sz w:val="20"/>
              </w:rPr>
            </w:pPr>
            <w:r w:rsidRPr="00607725">
              <w:rPr>
                <w:bCs/>
                <w:color w:val="000000"/>
                <w:sz w:val="20"/>
              </w:rPr>
              <w:t>Расходы (консервативный вариант)</w:t>
            </w:r>
          </w:p>
        </w:tc>
        <w:tc>
          <w:tcPr>
            <w:tcW w:w="1066" w:type="pct"/>
            <w:tcBorders>
              <w:top w:val="single" w:sz="4" w:space="0" w:color="auto"/>
              <w:left w:val="single" w:sz="4" w:space="0" w:color="auto"/>
              <w:bottom w:val="single" w:sz="4" w:space="0" w:color="auto"/>
              <w:right w:val="single" w:sz="4" w:space="0" w:color="auto"/>
            </w:tcBorders>
            <w:vAlign w:val="center"/>
          </w:tcPr>
          <w:p w:rsidR="00A964DE" w:rsidRPr="00933DBC" w:rsidRDefault="00933DBC" w:rsidP="00A964DE">
            <w:pPr>
              <w:jc w:val="center"/>
              <w:rPr>
                <w:bCs/>
                <w:color w:val="000000"/>
                <w:sz w:val="20"/>
              </w:rPr>
            </w:pPr>
            <w:r w:rsidRPr="00933DBC">
              <w:rPr>
                <w:bCs/>
                <w:color w:val="000000"/>
                <w:sz w:val="20"/>
              </w:rPr>
              <w:t>99 613,6</w:t>
            </w:r>
          </w:p>
        </w:tc>
        <w:tc>
          <w:tcPr>
            <w:tcW w:w="899" w:type="pct"/>
            <w:tcBorders>
              <w:top w:val="single" w:sz="4" w:space="0" w:color="auto"/>
              <w:left w:val="single" w:sz="4" w:space="0" w:color="auto"/>
              <w:bottom w:val="single" w:sz="4" w:space="0" w:color="auto"/>
              <w:right w:val="single" w:sz="4" w:space="0" w:color="auto"/>
            </w:tcBorders>
            <w:vAlign w:val="center"/>
            <w:hideMark/>
          </w:tcPr>
          <w:p w:rsidR="00A964DE" w:rsidRPr="00607725" w:rsidRDefault="00933DBC" w:rsidP="009E56F3">
            <w:pPr>
              <w:jc w:val="center"/>
              <w:rPr>
                <w:bCs/>
                <w:color w:val="000000"/>
                <w:sz w:val="20"/>
              </w:rPr>
            </w:pPr>
            <w:r>
              <w:rPr>
                <w:bCs/>
                <w:color w:val="000000"/>
                <w:sz w:val="20"/>
              </w:rPr>
              <w:t>94 181,0</w:t>
            </w:r>
          </w:p>
        </w:tc>
        <w:tc>
          <w:tcPr>
            <w:tcW w:w="1348" w:type="pct"/>
            <w:tcBorders>
              <w:top w:val="single" w:sz="4" w:space="0" w:color="auto"/>
              <w:left w:val="single" w:sz="4" w:space="0" w:color="auto"/>
              <w:bottom w:val="single" w:sz="4" w:space="0" w:color="auto"/>
              <w:right w:val="single" w:sz="4" w:space="0" w:color="auto"/>
            </w:tcBorders>
            <w:vAlign w:val="center"/>
            <w:hideMark/>
          </w:tcPr>
          <w:p w:rsidR="00A964DE" w:rsidRPr="00607725" w:rsidRDefault="00933DBC" w:rsidP="00BC65DC">
            <w:pPr>
              <w:jc w:val="center"/>
              <w:rPr>
                <w:bCs/>
                <w:color w:val="000000"/>
                <w:sz w:val="20"/>
              </w:rPr>
            </w:pPr>
            <w:r>
              <w:rPr>
                <w:bCs/>
                <w:color w:val="000000"/>
                <w:sz w:val="20"/>
              </w:rPr>
              <w:t>94,5</w:t>
            </w:r>
          </w:p>
        </w:tc>
      </w:tr>
    </w:tbl>
    <w:p w:rsidR="00CB3B99" w:rsidRPr="00607725" w:rsidRDefault="00CB3B99" w:rsidP="004313CC">
      <w:pPr>
        <w:ind w:firstLine="709"/>
        <w:jc w:val="both"/>
        <w:rPr>
          <w:sz w:val="28"/>
          <w:szCs w:val="28"/>
        </w:rPr>
      </w:pPr>
    </w:p>
    <w:p w:rsidR="006D07CC" w:rsidRPr="00607725" w:rsidRDefault="006D07CC" w:rsidP="004313CC">
      <w:pPr>
        <w:ind w:firstLine="709"/>
        <w:jc w:val="both"/>
        <w:rPr>
          <w:sz w:val="28"/>
          <w:szCs w:val="28"/>
        </w:rPr>
      </w:pPr>
      <w:r w:rsidRPr="00607725">
        <w:rPr>
          <w:sz w:val="28"/>
          <w:szCs w:val="28"/>
        </w:rPr>
        <w:t>Структура и динамика расходов консолидированного бюджета Курской области за период 20</w:t>
      </w:r>
      <w:r w:rsidR="002638CA" w:rsidRPr="00607725">
        <w:rPr>
          <w:sz w:val="28"/>
          <w:szCs w:val="28"/>
        </w:rPr>
        <w:t>2</w:t>
      </w:r>
      <w:r w:rsidR="00607725" w:rsidRPr="00607725">
        <w:rPr>
          <w:sz w:val="28"/>
          <w:szCs w:val="28"/>
        </w:rPr>
        <w:t>1</w:t>
      </w:r>
      <w:r w:rsidR="000F07D3" w:rsidRPr="00607725">
        <w:rPr>
          <w:sz w:val="28"/>
          <w:szCs w:val="28"/>
        </w:rPr>
        <w:t>–</w:t>
      </w:r>
      <w:r w:rsidRPr="00607725">
        <w:rPr>
          <w:sz w:val="28"/>
          <w:szCs w:val="28"/>
        </w:rPr>
        <w:t>2030 годов</w:t>
      </w:r>
      <w:r w:rsidR="00D80FF4" w:rsidRPr="00607725">
        <w:rPr>
          <w:sz w:val="28"/>
          <w:szCs w:val="28"/>
        </w:rPr>
        <w:t xml:space="preserve"> по базовому варианту</w:t>
      </w:r>
      <w:r w:rsidRPr="00607725">
        <w:rPr>
          <w:sz w:val="28"/>
          <w:szCs w:val="28"/>
        </w:rPr>
        <w:t xml:space="preserve"> характеризуются следующими показателями:</w:t>
      </w:r>
    </w:p>
    <w:p w:rsidR="006D07CC" w:rsidRPr="00607725" w:rsidRDefault="006D07CC" w:rsidP="006D07CC">
      <w:pPr>
        <w:ind w:firstLine="709"/>
        <w:rPr>
          <w:szCs w:val="28"/>
        </w:rPr>
      </w:pPr>
    </w:p>
    <w:p w:rsidR="006D07CC" w:rsidRPr="00607725" w:rsidRDefault="006D07CC" w:rsidP="006D07CC">
      <w:pPr>
        <w:ind w:right="-1"/>
        <w:jc w:val="right"/>
      </w:pPr>
      <w:r w:rsidRPr="00607725">
        <w:t>млн. руб.</w:t>
      </w:r>
    </w:p>
    <w:tbl>
      <w:tblPr>
        <w:tblW w:w="4944" w:type="pct"/>
        <w:tblLayout w:type="fixed"/>
        <w:tblLook w:val="04A0"/>
      </w:tblPr>
      <w:tblGrid>
        <w:gridCol w:w="2990"/>
        <w:gridCol w:w="1517"/>
        <w:gridCol w:w="1649"/>
        <w:gridCol w:w="1375"/>
        <w:gridCol w:w="1651"/>
      </w:tblGrid>
      <w:tr w:rsidR="00E10EB1" w:rsidRPr="00607725" w:rsidTr="00E10EB1">
        <w:trPr>
          <w:trHeight w:val="1014"/>
        </w:trPr>
        <w:tc>
          <w:tcPr>
            <w:tcW w:w="1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0EB1" w:rsidRPr="00607725" w:rsidRDefault="00E10EB1" w:rsidP="00CC0CCA">
            <w:pPr>
              <w:jc w:val="center"/>
              <w:rPr>
                <w:bCs/>
                <w:color w:val="000000"/>
              </w:rPr>
            </w:pPr>
            <w:r w:rsidRPr="00607725">
              <w:rPr>
                <w:bCs/>
                <w:color w:val="000000"/>
                <w:sz w:val="22"/>
                <w:szCs w:val="22"/>
              </w:rPr>
              <w:t>Показатель</w:t>
            </w:r>
          </w:p>
        </w:tc>
        <w:tc>
          <w:tcPr>
            <w:tcW w:w="826" w:type="pct"/>
            <w:tcBorders>
              <w:top w:val="single" w:sz="4" w:space="0" w:color="auto"/>
              <w:left w:val="single" w:sz="4" w:space="0" w:color="auto"/>
              <w:bottom w:val="single" w:sz="4" w:space="0" w:color="auto"/>
              <w:right w:val="single" w:sz="4" w:space="0" w:color="auto"/>
            </w:tcBorders>
            <w:vAlign w:val="center"/>
          </w:tcPr>
          <w:p w:rsidR="00E10EB1" w:rsidRPr="00607725" w:rsidRDefault="00E10EB1" w:rsidP="00607725">
            <w:pPr>
              <w:jc w:val="center"/>
              <w:rPr>
                <w:bCs/>
                <w:color w:val="000000"/>
              </w:rPr>
            </w:pPr>
            <w:r w:rsidRPr="00607725">
              <w:rPr>
                <w:bCs/>
                <w:color w:val="000000"/>
                <w:sz w:val="22"/>
                <w:szCs w:val="22"/>
              </w:rPr>
              <w:t>20</w:t>
            </w:r>
            <w:r w:rsidR="002638CA" w:rsidRPr="00607725">
              <w:rPr>
                <w:bCs/>
                <w:color w:val="000000"/>
                <w:sz w:val="22"/>
                <w:szCs w:val="22"/>
              </w:rPr>
              <w:t>2</w:t>
            </w:r>
            <w:r w:rsidR="00607725" w:rsidRPr="00607725">
              <w:rPr>
                <w:bCs/>
                <w:color w:val="000000"/>
                <w:sz w:val="22"/>
                <w:szCs w:val="22"/>
              </w:rPr>
              <w:t>1</w:t>
            </w:r>
            <w:r w:rsidRPr="00607725">
              <w:rPr>
                <w:bCs/>
                <w:color w:val="000000"/>
                <w:sz w:val="22"/>
                <w:szCs w:val="22"/>
              </w:rPr>
              <w:t xml:space="preserve"> год</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rsidR="00E10EB1" w:rsidRPr="00607725" w:rsidRDefault="00E10EB1" w:rsidP="00CC0CCA">
            <w:pPr>
              <w:jc w:val="center"/>
              <w:rPr>
                <w:bCs/>
                <w:color w:val="000000"/>
              </w:rPr>
            </w:pPr>
            <w:r w:rsidRPr="00607725">
              <w:rPr>
                <w:color w:val="000000"/>
                <w:sz w:val="22"/>
              </w:rPr>
              <w:t>Удельный вес в общей сумме расходов</w:t>
            </w:r>
          </w:p>
        </w:tc>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0EB1" w:rsidRPr="00607725" w:rsidRDefault="00E10EB1" w:rsidP="00CC0CCA">
            <w:pPr>
              <w:jc w:val="center"/>
              <w:rPr>
                <w:bCs/>
                <w:color w:val="000000"/>
              </w:rPr>
            </w:pPr>
            <w:r w:rsidRPr="00607725">
              <w:rPr>
                <w:bCs/>
                <w:color w:val="000000"/>
                <w:sz w:val="22"/>
                <w:szCs w:val="22"/>
              </w:rPr>
              <w:t>2030 год</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E10EB1" w:rsidRPr="00607725" w:rsidRDefault="00E10EB1" w:rsidP="00CC0CCA">
            <w:pPr>
              <w:jc w:val="center"/>
              <w:rPr>
                <w:color w:val="000000"/>
              </w:rPr>
            </w:pPr>
            <w:r w:rsidRPr="00607725">
              <w:rPr>
                <w:color w:val="000000"/>
                <w:sz w:val="22"/>
              </w:rPr>
              <w:t>Удельный вес в общей сумме расходов</w:t>
            </w:r>
          </w:p>
        </w:tc>
      </w:tr>
      <w:tr w:rsidR="00B4790F" w:rsidRPr="00607725" w:rsidTr="00E10EB1">
        <w:trPr>
          <w:trHeight w:val="300"/>
        </w:trPr>
        <w:tc>
          <w:tcPr>
            <w:tcW w:w="1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90F" w:rsidRPr="00607725" w:rsidRDefault="00B4790F" w:rsidP="00CC0CCA">
            <w:pPr>
              <w:jc w:val="center"/>
              <w:rPr>
                <w:b/>
                <w:bCs/>
                <w:color w:val="000000"/>
              </w:rPr>
            </w:pPr>
            <w:r w:rsidRPr="00607725">
              <w:rPr>
                <w:b/>
                <w:bCs/>
                <w:color w:val="000000"/>
                <w:sz w:val="22"/>
                <w:szCs w:val="22"/>
              </w:rPr>
              <w:t>Расходы всего</w:t>
            </w:r>
          </w:p>
        </w:tc>
        <w:tc>
          <w:tcPr>
            <w:tcW w:w="826" w:type="pct"/>
            <w:tcBorders>
              <w:top w:val="single" w:sz="4" w:space="0" w:color="auto"/>
              <w:left w:val="single" w:sz="4" w:space="0" w:color="auto"/>
              <w:bottom w:val="single" w:sz="4" w:space="0" w:color="auto"/>
              <w:right w:val="single" w:sz="4" w:space="0" w:color="auto"/>
            </w:tcBorders>
            <w:vAlign w:val="center"/>
          </w:tcPr>
          <w:p w:rsidR="00B4790F" w:rsidRPr="009E6AEC" w:rsidRDefault="00B055A4" w:rsidP="00B055A4">
            <w:pPr>
              <w:jc w:val="center"/>
              <w:rPr>
                <w:b/>
                <w:bCs/>
                <w:sz w:val="20"/>
                <w:szCs w:val="20"/>
              </w:rPr>
            </w:pPr>
            <w:r w:rsidRPr="009E6AEC">
              <w:rPr>
                <w:b/>
                <w:bCs/>
                <w:sz w:val="20"/>
                <w:szCs w:val="20"/>
              </w:rPr>
              <w:t>99 613,6</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rsidR="00B4790F" w:rsidRPr="009E6AEC" w:rsidRDefault="00A964DE" w:rsidP="00CC0CCA">
            <w:pPr>
              <w:jc w:val="center"/>
              <w:rPr>
                <w:b/>
                <w:bCs/>
                <w:sz w:val="20"/>
                <w:szCs w:val="20"/>
              </w:rPr>
            </w:pPr>
            <w:r w:rsidRPr="009E6AEC">
              <w:rPr>
                <w:b/>
                <w:bCs/>
                <w:sz w:val="20"/>
                <w:szCs w:val="20"/>
              </w:rPr>
              <w:t>100,0</w:t>
            </w:r>
          </w:p>
        </w:tc>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90F" w:rsidRPr="009E6AEC" w:rsidRDefault="00B055A4" w:rsidP="00B055A4">
            <w:pPr>
              <w:jc w:val="center"/>
              <w:rPr>
                <w:b/>
                <w:bCs/>
                <w:sz w:val="20"/>
                <w:szCs w:val="20"/>
              </w:rPr>
            </w:pPr>
            <w:r w:rsidRPr="009E6AEC">
              <w:rPr>
                <w:b/>
                <w:bCs/>
                <w:sz w:val="20"/>
                <w:szCs w:val="20"/>
              </w:rPr>
              <w:t>97 443,6</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B4790F" w:rsidRPr="009E6AEC" w:rsidRDefault="00A964DE" w:rsidP="00CC0CCA">
            <w:pPr>
              <w:jc w:val="center"/>
              <w:rPr>
                <w:b/>
                <w:bCs/>
                <w:sz w:val="20"/>
                <w:szCs w:val="20"/>
              </w:rPr>
            </w:pPr>
            <w:r w:rsidRPr="009E6AEC">
              <w:rPr>
                <w:b/>
                <w:bCs/>
                <w:sz w:val="20"/>
                <w:szCs w:val="20"/>
              </w:rPr>
              <w:t>100,0</w:t>
            </w:r>
          </w:p>
        </w:tc>
      </w:tr>
      <w:tr w:rsidR="009E6AEC" w:rsidRPr="00607725" w:rsidTr="00E10EB1">
        <w:trPr>
          <w:trHeight w:val="389"/>
        </w:trPr>
        <w:tc>
          <w:tcPr>
            <w:tcW w:w="1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AEC" w:rsidRPr="00607725" w:rsidRDefault="009E6AEC" w:rsidP="00CC0CCA">
            <w:pPr>
              <w:rPr>
                <w:color w:val="000000"/>
                <w:sz w:val="20"/>
              </w:rPr>
            </w:pPr>
            <w:r w:rsidRPr="00607725">
              <w:rPr>
                <w:color w:val="000000"/>
                <w:sz w:val="20"/>
                <w:szCs w:val="22"/>
              </w:rPr>
              <w:t>Общегосударственные вопросы</w:t>
            </w:r>
          </w:p>
        </w:tc>
        <w:tc>
          <w:tcPr>
            <w:tcW w:w="826" w:type="pct"/>
            <w:tcBorders>
              <w:top w:val="single" w:sz="4" w:space="0" w:color="auto"/>
              <w:left w:val="nil"/>
              <w:bottom w:val="single" w:sz="4" w:space="0" w:color="auto"/>
              <w:right w:val="single" w:sz="4" w:space="0" w:color="auto"/>
            </w:tcBorders>
            <w:vAlign w:val="center"/>
          </w:tcPr>
          <w:p w:rsidR="009E6AEC" w:rsidRPr="009E6AEC" w:rsidRDefault="009E6AEC" w:rsidP="007D6F08">
            <w:pPr>
              <w:jc w:val="center"/>
              <w:rPr>
                <w:bCs/>
                <w:sz w:val="20"/>
                <w:szCs w:val="20"/>
              </w:rPr>
            </w:pPr>
            <w:r w:rsidRPr="009E6AEC">
              <w:rPr>
                <w:bCs/>
                <w:sz w:val="20"/>
                <w:szCs w:val="20"/>
              </w:rPr>
              <w:t>10 725,</w:t>
            </w:r>
            <w:r w:rsidR="007D6F08">
              <w:rPr>
                <w:bCs/>
                <w:sz w:val="20"/>
                <w:szCs w:val="20"/>
              </w:rPr>
              <w:t>5</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10,7</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9 702,1</w:t>
            </w:r>
          </w:p>
        </w:tc>
        <w:tc>
          <w:tcPr>
            <w:tcW w:w="89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10,1</w:t>
            </w:r>
          </w:p>
        </w:tc>
      </w:tr>
      <w:tr w:rsidR="009E6AEC" w:rsidRPr="00607725" w:rsidTr="00E10EB1">
        <w:trPr>
          <w:trHeight w:val="300"/>
        </w:trPr>
        <w:tc>
          <w:tcPr>
            <w:tcW w:w="1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AEC" w:rsidRPr="00607725" w:rsidRDefault="009E6AEC" w:rsidP="00CC0CCA">
            <w:pPr>
              <w:rPr>
                <w:color w:val="000000"/>
                <w:sz w:val="20"/>
              </w:rPr>
            </w:pPr>
            <w:r w:rsidRPr="00607725">
              <w:rPr>
                <w:color w:val="000000"/>
                <w:sz w:val="20"/>
                <w:szCs w:val="22"/>
              </w:rPr>
              <w:t>Национальная оборона</w:t>
            </w:r>
          </w:p>
        </w:tc>
        <w:tc>
          <w:tcPr>
            <w:tcW w:w="826" w:type="pct"/>
            <w:tcBorders>
              <w:top w:val="single" w:sz="4" w:space="0" w:color="auto"/>
              <w:left w:val="nil"/>
              <w:bottom w:val="single" w:sz="4" w:space="0" w:color="auto"/>
              <w:right w:val="single" w:sz="4" w:space="0" w:color="auto"/>
            </w:tcBorders>
            <w:vAlign w:val="center"/>
          </w:tcPr>
          <w:p w:rsidR="009E6AEC" w:rsidRPr="009E6AEC" w:rsidRDefault="009E6AEC">
            <w:pPr>
              <w:jc w:val="center"/>
              <w:rPr>
                <w:bCs/>
                <w:sz w:val="20"/>
                <w:szCs w:val="20"/>
              </w:rPr>
            </w:pPr>
            <w:r w:rsidRPr="009E6AEC">
              <w:rPr>
                <w:bCs/>
                <w:sz w:val="20"/>
                <w:szCs w:val="20"/>
              </w:rPr>
              <w:t>32,3</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0,0</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22,0</w:t>
            </w:r>
          </w:p>
        </w:tc>
        <w:tc>
          <w:tcPr>
            <w:tcW w:w="89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0,0</w:t>
            </w:r>
          </w:p>
        </w:tc>
      </w:tr>
      <w:tr w:rsidR="009E6AEC" w:rsidRPr="00607725" w:rsidTr="00E10EB1">
        <w:trPr>
          <w:trHeight w:val="315"/>
        </w:trPr>
        <w:tc>
          <w:tcPr>
            <w:tcW w:w="16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6AEC" w:rsidRPr="00607725" w:rsidRDefault="009E6AEC" w:rsidP="00CC0CCA">
            <w:pPr>
              <w:rPr>
                <w:color w:val="000000"/>
                <w:sz w:val="20"/>
              </w:rPr>
            </w:pPr>
            <w:r w:rsidRPr="00607725">
              <w:rPr>
                <w:color w:val="000000"/>
                <w:sz w:val="20"/>
                <w:szCs w:val="22"/>
              </w:rPr>
              <w:t>Национальная безопасность и правоохранительная деятельность</w:t>
            </w:r>
          </w:p>
        </w:tc>
        <w:tc>
          <w:tcPr>
            <w:tcW w:w="826" w:type="pct"/>
            <w:tcBorders>
              <w:top w:val="single" w:sz="4" w:space="0" w:color="auto"/>
              <w:left w:val="nil"/>
              <w:bottom w:val="single" w:sz="4" w:space="0" w:color="auto"/>
              <w:right w:val="single" w:sz="4" w:space="0" w:color="auto"/>
            </w:tcBorders>
            <w:vAlign w:val="center"/>
          </w:tcPr>
          <w:p w:rsidR="009E6AEC" w:rsidRPr="009E6AEC" w:rsidRDefault="009E6AEC">
            <w:pPr>
              <w:jc w:val="center"/>
              <w:rPr>
                <w:bCs/>
                <w:sz w:val="20"/>
                <w:szCs w:val="20"/>
              </w:rPr>
            </w:pPr>
            <w:r w:rsidRPr="009E6AEC">
              <w:rPr>
                <w:bCs/>
                <w:sz w:val="20"/>
                <w:szCs w:val="20"/>
              </w:rPr>
              <w:t>1 158,2</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1,2</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1 464,6</w:t>
            </w:r>
          </w:p>
        </w:tc>
        <w:tc>
          <w:tcPr>
            <w:tcW w:w="89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1,5</w:t>
            </w:r>
          </w:p>
        </w:tc>
      </w:tr>
      <w:tr w:rsidR="009E6AEC" w:rsidRPr="00607725" w:rsidTr="00E10EB1">
        <w:trPr>
          <w:trHeight w:val="300"/>
        </w:trPr>
        <w:tc>
          <w:tcPr>
            <w:tcW w:w="1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AEC" w:rsidRPr="00607725" w:rsidRDefault="009E6AEC" w:rsidP="00CC0CCA">
            <w:pPr>
              <w:rPr>
                <w:color w:val="000000"/>
                <w:sz w:val="20"/>
              </w:rPr>
            </w:pPr>
            <w:r w:rsidRPr="00607725">
              <w:rPr>
                <w:color w:val="000000"/>
                <w:sz w:val="20"/>
                <w:szCs w:val="22"/>
              </w:rPr>
              <w:t>Национальная экономика</w:t>
            </w:r>
          </w:p>
        </w:tc>
        <w:tc>
          <w:tcPr>
            <w:tcW w:w="826" w:type="pct"/>
            <w:tcBorders>
              <w:top w:val="single" w:sz="4" w:space="0" w:color="auto"/>
              <w:left w:val="nil"/>
              <w:bottom w:val="single" w:sz="4" w:space="0" w:color="auto"/>
              <w:right w:val="single" w:sz="4" w:space="0" w:color="auto"/>
            </w:tcBorders>
            <w:vAlign w:val="center"/>
          </w:tcPr>
          <w:p w:rsidR="009E6AEC" w:rsidRPr="009E6AEC" w:rsidRDefault="009E6AEC">
            <w:pPr>
              <w:jc w:val="center"/>
              <w:rPr>
                <w:bCs/>
                <w:sz w:val="20"/>
                <w:szCs w:val="20"/>
              </w:rPr>
            </w:pPr>
            <w:r w:rsidRPr="009E6AEC">
              <w:rPr>
                <w:bCs/>
                <w:sz w:val="20"/>
                <w:szCs w:val="20"/>
              </w:rPr>
              <w:t>16 355,2</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16,4</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15 528,9</w:t>
            </w:r>
          </w:p>
        </w:tc>
        <w:tc>
          <w:tcPr>
            <w:tcW w:w="89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15,9</w:t>
            </w:r>
          </w:p>
        </w:tc>
      </w:tr>
      <w:tr w:rsidR="009E6AEC" w:rsidRPr="00607725" w:rsidTr="00E10EB1">
        <w:trPr>
          <w:trHeight w:val="575"/>
        </w:trPr>
        <w:tc>
          <w:tcPr>
            <w:tcW w:w="16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6AEC" w:rsidRPr="00607725" w:rsidRDefault="009E6AEC" w:rsidP="00CC0CCA">
            <w:pPr>
              <w:rPr>
                <w:color w:val="000000"/>
                <w:sz w:val="20"/>
              </w:rPr>
            </w:pPr>
            <w:r w:rsidRPr="00607725">
              <w:rPr>
                <w:color w:val="000000"/>
                <w:sz w:val="20"/>
                <w:szCs w:val="22"/>
              </w:rPr>
              <w:t>Жилищно-коммунальное хозяйство</w:t>
            </w:r>
          </w:p>
        </w:tc>
        <w:tc>
          <w:tcPr>
            <w:tcW w:w="826" w:type="pct"/>
            <w:tcBorders>
              <w:top w:val="single" w:sz="4" w:space="0" w:color="auto"/>
              <w:left w:val="nil"/>
              <w:bottom w:val="single" w:sz="4" w:space="0" w:color="auto"/>
              <w:right w:val="single" w:sz="4" w:space="0" w:color="auto"/>
            </w:tcBorders>
            <w:vAlign w:val="center"/>
          </w:tcPr>
          <w:p w:rsidR="009E6AEC" w:rsidRPr="009E6AEC" w:rsidRDefault="009E6AEC">
            <w:pPr>
              <w:jc w:val="center"/>
              <w:rPr>
                <w:bCs/>
                <w:sz w:val="20"/>
                <w:szCs w:val="20"/>
              </w:rPr>
            </w:pPr>
            <w:r w:rsidRPr="009E6AEC">
              <w:rPr>
                <w:bCs/>
                <w:sz w:val="20"/>
                <w:szCs w:val="20"/>
              </w:rPr>
              <w:t>4 201,4</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4,2</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3 431,5</w:t>
            </w:r>
          </w:p>
        </w:tc>
        <w:tc>
          <w:tcPr>
            <w:tcW w:w="89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3,5</w:t>
            </w:r>
          </w:p>
        </w:tc>
      </w:tr>
      <w:tr w:rsidR="009E6AEC" w:rsidRPr="00607725" w:rsidTr="00E10EB1">
        <w:trPr>
          <w:trHeight w:val="300"/>
        </w:trPr>
        <w:tc>
          <w:tcPr>
            <w:tcW w:w="1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AEC" w:rsidRPr="00607725" w:rsidRDefault="009E6AEC" w:rsidP="00CC0CCA">
            <w:pPr>
              <w:rPr>
                <w:color w:val="000000"/>
                <w:sz w:val="20"/>
              </w:rPr>
            </w:pPr>
            <w:r w:rsidRPr="00607725">
              <w:rPr>
                <w:color w:val="000000"/>
                <w:sz w:val="20"/>
                <w:szCs w:val="22"/>
              </w:rPr>
              <w:t>Охрана окружающей среды</w:t>
            </w:r>
          </w:p>
        </w:tc>
        <w:tc>
          <w:tcPr>
            <w:tcW w:w="826" w:type="pct"/>
            <w:tcBorders>
              <w:top w:val="single" w:sz="4" w:space="0" w:color="auto"/>
              <w:left w:val="nil"/>
              <w:bottom w:val="single" w:sz="4" w:space="0" w:color="auto"/>
              <w:right w:val="single" w:sz="4" w:space="0" w:color="auto"/>
            </w:tcBorders>
            <w:vAlign w:val="center"/>
          </w:tcPr>
          <w:p w:rsidR="009E6AEC" w:rsidRPr="009E6AEC" w:rsidRDefault="009E6AEC">
            <w:pPr>
              <w:jc w:val="center"/>
              <w:rPr>
                <w:bCs/>
                <w:sz w:val="20"/>
                <w:szCs w:val="20"/>
              </w:rPr>
            </w:pPr>
            <w:r w:rsidRPr="009E6AEC">
              <w:rPr>
                <w:bCs/>
                <w:sz w:val="20"/>
                <w:szCs w:val="20"/>
              </w:rPr>
              <w:t>180,5</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0,2</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266,8</w:t>
            </w:r>
          </w:p>
        </w:tc>
        <w:tc>
          <w:tcPr>
            <w:tcW w:w="89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0,3</w:t>
            </w:r>
          </w:p>
        </w:tc>
      </w:tr>
      <w:tr w:rsidR="009E6AEC" w:rsidRPr="00607725" w:rsidTr="00E10EB1">
        <w:trPr>
          <w:trHeight w:val="300"/>
        </w:trPr>
        <w:tc>
          <w:tcPr>
            <w:tcW w:w="1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AEC" w:rsidRPr="00607725" w:rsidRDefault="009E6AEC" w:rsidP="00CC0CCA">
            <w:pPr>
              <w:rPr>
                <w:color w:val="000000"/>
                <w:sz w:val="20"/>
              </w:rPr>
            </w:pPr>
            <w:r w:rsidRPr="00607725">
              <w:rPr>
                <w:color w:val="000000"/>
                <w:sz w:val="20"/>
                <w:szCs w:val="22"/>
              </w:rPr>
              <w:t>Образование</w:t>
            </w:r>
          </w:p>
        </w:tc>
        <w:tc>
          <w:tcPr>
            <w:tcW w:w="826" w:type="pct"/>
            <w:tcBorders>
              <w:top w:val="single" w:sz="4" w:space="0" w:color="auto"/>
              <w:left w:val="nil"/>
              <w:bottom w:val="single" w:sz="4" w:space="0" w:color="auto"/>
              <w:right w:val="single" w:sz="4" w:space="0" w:color="auto"/>
            </w:tcBorders>
            <w:vAlign w:val="center"/>
          </w:tcPr>
          <w:p w:rsidR="009E6AEC" w:rsidRPr="009E6AEC" w:rsidRDefault="009E6AEC">
            <w:pPr>
              <w:jc w:val="center"/>
              <w:rPr>
                <w:bCs/>
                <w:sz w:val="20"/>
                <w:szCs w:val="20"/>
              </w:rPr>
            </w:pPr>
            <w:r w:rsidRPr="009E6AEC">
              <w:rPr>
                <w:bCs/>
                <w:sz w:val="20"/>
                <w:szCs w:val="20"/>
              </w:rPr>
              <w:t>27 482,1</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27,6</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24 669,1</w:t>
            </w:r>
          </w:p>
        </w:tc>
        <w:tc>
          <w:tcPr>
            <w:tcW w:w="89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25,3</w:t>
            </w:r>
          </w:p>
        </w:tc>
      </w:tr>
      <w:tr w:rsidR="009E6AEC" w:rsidRPr="00607725" w:rsidTr="00E10EB1">
        <w:trPr>
          <w:trHeight w:val="300"/>
        </w:trPr>
        <w:tc>
          <w:tcPr>
            <w:tcW w:w="1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AEC" w:rsidRPr="00607725" w:rsidRDefault="009E6AEC" w:rsidP="00CC0CCA">
            <w:pPr>
              <w:rPr>
                <w:color w:val="000000"/>
                <w:sz w:val="20"/>
              </w:rPr>
            </w:pPr>
            <w:r w:rsidRPr="00607725">
              <w:rPr>
                <w:color w:val="000000"/>
                <w:sz w:val="20"/>
                <w:szCs w:val="22"/>
              </w:rPr>
              <w:t>Культура, кинематография</w:t>
            </w:r>
          </w:p>
        </w:tc>
        <w:tc>
          <w:tcPr>
            <w:tcW w:w="826" w:type="pct"/>
            <w:tcBorders>
              <w:top w:val="single" w:sz="4" w:space="0" w:color="auto"/>
              <w:left w:val="nil"/>
              <w:bottom w:val="single" w:sz="4" w:space="0" w:color="auto"/>
              <w:right w:val="single" w:sz="4" w:space="0" w:color="auto"/>
            </w:tcBorders>
            <w:vAlign w:val="center"/>
          </w:tcPr>
          <w:p w:rsidR="009E6AEC" w:rsidRPr="009E6AEC" w:rsidRDefault="009E6AEC">
            <w:pPr>
              <w:jc w:val="center"/>
              <w:rPr>
                <w:bCs/>
                <w:sz w:val="20"/>
                <w:szCs w:val="20"/>
              </w:rPr>
            </w:pPr>
            <w:r w:rsidRPr="009E6AEC">
              <w:rPr>
                <w:bCs/>
                <w:sz w:val="20"/>
                <w:szCs w:val="20"/>
              </w:rPr>
              <w:t>3 750,1</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3,8</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4 385,4</w:t>
            </w:r>
          </w:p>
        </w:tc>
        <w:tc>
          <w:tcPr>
            <w:tcW w:w="89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4,5</w:t>
            </w:r>
          </w:p>
        </w:tc>
      </w:tr>
      <w:tr w:rsidR="009E6AEC" w:rsidRPr="00607725" w:rsidTr="00B70AE6">
        <w:trPr>
          <w:trHeight w:val="301"/>
        </w:trPr>
        <w:tc>
          <w:tcPr>
            <w:tcW w:w="1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AEC" w:rsidRPr="00607725" w:rsidRDefault="009E6AEC" w:rsidP="00CC0CCA">
            <w:pPr>
              <w:rPr>
                <w:color w:val="000000"/>
                <w:sz w:val="20"/>
              </w:rPr>
            </w:pPr>
            <w:r w:rsidRPr="00607725">
              <w:rPr>
                <w:color w:val="000000"/>
                <w:sz w:val="20"/>
                <w:szCs w:val="22"/>
              </w:rPr>
              <w:t>Здравоохранение</w:t>
            </w:r>
          </w:p>
        </w:tc>
        <w:tc>
          <w:tcPr>
            <w:tcW w:w="826" w:type="pct"/>
            <w:tcBorders>
              <w:top w:val="single" w:sz="4" w:space="0" w:color="auto"/>
              <w:left w:val="nil"/>
              <w:bottom w:val="single" w:sz="4" w:space="0" w:color="auto"/>
              <w:right w:val="single" w:sz="4" w:space="0" w:color="auto"/>
            </w:tcBorders>
            <w:vAlign w:val="center"/>
          </w:tcPr>
          <w:p w:rsidR="009E6AEC" w:rsidRPr="009E6AEC" w:rsidRDefault="009E6AEC">
            <w:pPr>
              <w:jc w:val="center"/>
              <w:rPr>
                <w:bCs/>
                <w:sz w:val="20"/>
                <w:szCs w:val="20"/>
              </w:rPr>
            </w:pPr>
            <w:r w:rsidRPr="009E6AEC">
              <w:rPr>
                <w:bCs/>
                <w:sz w:val="20"/>
                <w:szCs w:val="20"/>
              </w:rPr>
              <w:t>10 981,4</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11,0</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6 846,1</w:t>
            </w:r>
          </w:p>
        </w:tc>
        <w:tc>
          <w:tcPr>
            <w:tcW w:w="89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7,0</w:t>
            </w:r>
          </w:p>
        </w:tc>
      </w:tr>
      <w:tr w:rsidR="009E6AEC" w:rsidRPr="00607725" w:rsidTr="00B70AE6">
        <w:trPr>
          <w:trHeight w:val="334"/>
        </w:trPr>
        <w:tc>
          <w:tcPr>
            <w:tcW w:w="1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AEC" w:rsidRPr="00607725" w:rsidRDefault="009E6AEC" w:rsidP="00CC0CCA">
            <w:pPr>
              <w:rPr>
                <w:color w:val="000000"/>
                <w:sz w:val="20"/>
              </w:rPr>
            </w:pPr>
            <w:r w:rsidRPr="00607725">
              <w:rPr>
                <w:color w:val="000000"/>
                <w:sz w:val="20"/>
                <w:szCs w:val="22"/>
              </w:rPr>
              <w:t>Социальная политика</w:t>
            </w:r>
          </w:p>
        </w:tc>
        <w:tc>
          <w:tcPr>
            <w:tcW w:w="826" w:type="pct"/>
            <w:tcBorders>
              <w:top w:val="single" w:sz="4" w:space="0" w:color="auto"/>
              <w:left w:val="nil"/>
              <w:bottom w:val="single" w:sz="4" w:space="0" w:color="auto"/>
              <w:right w:val="single" w:sz="4" w:space="0" w:color="auto"/>
            </w:tcBorders>
            <w:vAlign w:val="center"/>
          </w:tcPr>
          <w:p w:rsidR="009E6AEC" w:rsidRPr="009E6AEC" w:rsidRDefault="009E6AEC">
            <w:pPr>
              <w:jc w:val="center"/>
              <w:rPr>
                <w:bCs/>
                <w:sz w:val="20"/>
                <w:szCs w:val="20"/>
              </w:rPr>
            </w:pPr>
            <w:r w:rsidRPr="009E6AEC">
              <w:rPr>
                <w:bCs/>
                <w:sz w:val="20"/>
                <w:szCs w:val="20"/>
              </w:rPr>
              <w:t>22 324,6</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22,4</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28 246,1</w:t>
            </w:r>
          </w:p>
        </w:tc>
        <w:tc>
          <w:tcPr>
            <w:tcW w:w="89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29,0</w:t>
            </w:r>
          </w:p>
        </w:tc>
      </w:tr>
      <w:tr w:rsidR="009E6AEC" w:rsidRPr="00607725" w:rsidTr="00E10EB1">
        <w:trPr>
          <w:trHeight w:val="300"/>
        </w:trPr>
        <w:tc>
          <w:tcPr>
            <w:tcW w:w="1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AEC" w:rsidRPr="00607725" w:rsidRDefault="009E6AEC" w:rsidP="00CC0CCA">
            <w:pPr>
              <w:rPr>
                <w:color w:val="000000"/>
                <w:sz w:val="20"/>
              </w:rPr>
            </w:pPr>
            <w:r w:rsidRPr="00607725">
              <w:rPr>
                <w:color w:val="000000"/>
                <w:sz w:val="20"/>
                <w:szCs w:val="22"/>
              </w:rPr>
              <w:t>Физическая культура и спорт</w:t>
            </w:r>
          </w:p>
        </w:tc>
        <w:tc>
          <w:tcPr>
            <w:tcW w:w="826" w:type="pct"/>
            <w:tcBorders>
              <w:top w:val="single" w:sz="4" w:space="0" w:color="auto"/>
              <w:left w:val="nil"/>
              <w:bottom w:val="single" w:sz="4" w:space="0" w:color="auto"/>
              <w:right w:val="single" w:sz="4" w:space="0" w:color="auto"/>
            </w:tcBorders>
            <w:vAlign w:val="center"/>
          </w:tcPr>
          <w:p w:rsidR="009E6AEC" w:rsidRPr="009E6AEC" w:rsidRDefault="009E6AEC">
            <w:pPr>
              <w:jc w:val="center"/>
              <w:rPr>
                <w:bCs/>
                <w:sz w:val="20"/>
                <w:szCs w:val="20"/>
              </w:rPr>
            </w:pPr>
            <w:r w:rsidRPr="009E6AEC">
              <w:rPr>
                <w:bCs/>
                <w:sz w:val="20"/>
                <w:szCs w:val="20"/>
              </w:rPr>
              <w:t>1 855,1</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1,9</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1 455,4</w:t>
            </w:r>
          </w:p>
        </w:tc>
        <w:tc>
          <w:tcPr>
            <w:tcW w:w="89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1,5</w:t>
            </w:r>
          </w:p>
        </w:tc>
      </w:tr>
      <w:tr w:rsidR="009E6AEC" w:rsidRPr="00607725" w:rsidTr="00E10EB1">
        <w:trPr>
          <w:trHeight w:val="300"/>
        </w:trPr>
        <w:tc>
          <w:tcPr>
            <w:tcW w:w="1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AEC" w:rsidRPr="00607725" w:rsidRDefault="009E6AEC" w:rsidP="00CC0CCA">
            <w:pPr>
              <w:rPr>
                <w:color w:val="000000"/>
                <w:sz w:val="20"/>
              </w:rPr>
            </w:pPr>
            <w:r w:rsidRPr="00607725">
              <w:rPr>
                <w:color w:val="000000"/>
                <w:sz w:val="20"/>
                <w:szCs w:val="22"/>
              </w:rPr>
              <w:t>Средства массовой информации</w:t>
            </w:r>
          </w:p>
        </w:tc>
        <w:tc>
          <w:tcPr>
            <w:tcW w:w="826" w:type="pct"/>
            <w:tcBorders>
              <w:top w:val="single" w:sz="4" w:space="0" w:color="auto"/>
              <w:left w:val="nil"/>
              <w:bottom w:val="single" w:sz="4" w:space="0" w:color="auto"/>
              <w:right w:val="single" w:sz="4" w:space="0" w:color="auto"/>
            </w:tcBorders>
            <w:vAlign w:val="center"/>
          </w:tcPr>
          <w:p w:rsidR="009E6AEC" w:rsidRPr="009E6AEC" w:rsidRDefault="009E6AEC">
            <w:pPr>
              <w:jc w:val="center"/>
              <w:rPr>
                <w:bCs/>
                <w:sz w:val="20"/>
                <w:szCs w:val="20"/>
              </w:rPr>
            </w:pPr>
            <w:r w:rsidRPr="009E6AEC">
              <w:rPr>
                <w:bCs/>
                <w:sz w:val="20"/>
                <w:szCs w:val="20"/>
              </w:rPr>
              <w:t>179,3</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0,2</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224,7</w:t>
            </w:r>
          </w:p>
        </w:tc>
        <w:tc>
          <w:tcPr>
            <w:tcW w:w="89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0,2</w:t>
            </w:r>
          </w:p>
        </w:tc>
      </w:tr>
      <w:tr w:rsidR="009E6AEC" w:rsidRPr="00607725" w:rsidTr="00E10EB1">
        <w:trPr>
          <w:trHeight w:val="300"/>
        </w:trPr>
        <w:tc>
          <w:tcPr>
            <w:tcW w:w="1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AEC" w:rsidRPr="00607725" w:rsidRDefault="007D6F08" w:rsidP="00CC0CCA">
            <w:pPr>
              <w:rPr>
                <w:color w:val="000000"/>
                <w:sz w:val="20"/>
              </w:rPr>
            </w:pPr>
            <w:r w:rsidRPr="007D6F08">
              <w:rPr>
                <w:color w:val="000000"/>
                <w:sz w:val="20"/>
                <w:szCs w:val="18"/>
              </w:rPr>
              <w:lastRenderedPageBreak/>
              <w:t>Обслуживание государственного (муниципального) долга</w:t>
            </w:r>
          </w:p>
        </w:tc>
        <w:tc>
          <w:tcPr>
            <w:tcW w:w="826" w:type="pct"/>
            <w:tcBorders>
              <w:top w:val="single" w:sz="4" w:space="0" w:color="auto"/>
              <w:left w:val="nil"/>
              <w:bottom w:val="single" w:sz="4" w:space="0" w:color="auto"/>
              <w:right w:val="single" w:sz="4" w:space="0" w:color="auto"/>
            </w:tcBorders>
            <w:vAlign w:val="center"/>
          </w:tcPr>
          <w:p w:rsidR="009E6AEC" w:rsidRPr="009E6AEC" w:rsidRDefault="009E6AEC">
            <w:pPr>
              <w:jc w:val="center"/>
              <w:rPr>
                <w:bCs/>
                <w:sz w:val="20"/>
                <w:szCs w:val="20"/>
              </w:rPr>
            </w:pPr>
            <w:r w:rsidRPr="009E6AEC">
              <w:rPr>
                <w:bCs/>
                <w:sz w:val="20"/>
                <w:szCs w:val="20"/>
              </w:rPr>
              <w:t>387,9</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0,4</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1 200,9</w:t>
            </w:r>
          </w:p>
        </w:tc>
        <w:tc>
          <w:tcPr>
            <w:tcW w:w="899" w:type="pct"/>
            <w:tcBorders>
              <w:top w:val="single" w:sz="4" w:space="0" w:color="auto"/>
              <w:left w:val="nil"/>
              <w:bottom w:val="single" w:sz="4" w:space="0" w:color="auto"/>
              <w:right w:val="single" w:sz="4" w:space="0" w:color="auto"/>
            </w:tcBorders>
            <w:shd w:val="clear" w:color="auto" w:fill="auto"/>
            <w:noWrap/>
            <w:vAlign w:val="center"/>
            <w:hideMark/>
          </w:tcPr>
          <w:p w:rsidR="009E6AEC" w:rsidRPr="009E6AEC" w:rsidRDefault="009E6AEC">
            <w:pPr>
              <w:jc w:val="center"/>
              <w:rPr>
                <w:bCs/>
                <w:sz w:val="20"/>
                <w:szCs w:val="20"/>
              </w:rPr>
            </w:pPr>
            <w:r w:rsidRPr="009E6AEC">
              <w:rPr>
                <w:bCs/>
                <w:sz w:val="20"/>
                <w:szCs w:val="20"/>
              </w:rPr>
              <w:t>1,2</w:t>
            </w:r>
          </w:p>
        </w:tc>
      </w:tr>
    </w:tbl>
    <w:p w:rsidR="006D07CC" w:rsidRPr="00ED7C10" w:rsidRDefault="006D07CC" w:rsidP="006D07CC">
      <w:pPr>
        <w:ind w:firstLine="709"/>
        <w:rPr>
          <w:szCs w:val="28"/>
          <w:highlight w:val="yellow"/>
        </w:rPr>
      </w:pPr>
    </w:p>
    <w:p w:rsidR="006D07CC" w:rsidRPr="00607725" w:rsidRDefault="006D07CC" w:rsidP="0046454B">
      <w:pPr>
        <w:ind w:firstLine="708"/>
        <w:contextualSpacing/>
        <w:jc w:val="both"/>
        <w:rPr>
          <w:sz w:val="28"/>
          <w:szCs w:val="28"/>
        </w:rPr>
      </w:pPr>
      <w:r w:rsidRPr="00607725">
        <w:rPr>
          <w:sz w:val="28"/>
          <w:szCs w:val="28"/>
        </w:rPr>
        <w:t xml:space="preserve">Расходы консолидированного бюджета Курской области определены исходя из оценки доходов консолидированного бюджета Курской области до 2030 года с учётом ограничений размера дефицита бюджета,  </w:t>
      </w:r>
      <w:r w:rsidRPr="00607725">
        <w:rPr>
          <w:sz w:val="28"/>
          <w:szCs w:val="28"/>
        </w:rPr>
        <w:br/>
        <w:t>установленных бюджетным за</w:t>
      </w:r>
      <w:r w:rsidR="003A4736" w:rsidRPr="00607725">
        <w:rPr>
          <w:sz w:val="28"/>
          <w:szCs w:val="28"/>
        </w:rPr>
        <w:t>конодательством (приложение №</w:t>
      </w:r>
      <w:r w:rsidRPr="00607725">
        <w:rPr>
          <w:sz w:val="28"/>
          <w:szCs w:val="28"/>
        </w:rPr>
        <w:t xml:space="preserve">4). </w:t>
      </w:r>
    </w:p>
    <w:p w:rsidR="006D07CC" w:rsidRPr="00607725" w:rsidRDefault="006D07CC" w:rsidP="0046454B">
      <w:pPr>
        <w:ind w:firstLine="708"/>
        <w:contextualSpacing/>
        <w:jc w:val="both"/>
        <w:rPr>
          <w:sz w:val="28"/>
          <w:szCs w:val="28"/>
        </w:rPr>
      </w:pPr>
      <w:proofErr w:type="gramStart"/>
      <w:r w:rsidRPr="00607725">
        <w:rPr>
          <w:sz w:val="28"/>
          <w:szCs w:val="28"/>
        </w:rPr>
        <w:t>На параметры консолидированного и областного бюджет</w:t>
      </w:r>
      <w:r w:rsidR="00CB3B99" w:rsidRPr="00607725">
        <w:rPr>
          <w:sz w:val="28"/>
          <w:szCs w:val="28"/>
        </w:rPr>
        <w:t>ов</w:t>
      </w:r>
      <w:r w:rsidRPr="00607725">
        <w:rPr>
          <w:sz w:val="28"/>
          <w:szCs w:val="28"/>
        </w:rPr>
        <w:t xml:space="preserve"> и их структуры оказывает влияние неполное распределение межбюджетных трансфертов из федерального бюджета по субъектам Российской Федерации.</w:t>
      </w:r>
      <w:proofErr w:type="gramEnd"/>
    </w:p>
    <w:p w:rsidR="006D07CC" w:rsidRPr="00607725" w:rsidRDefault="006D07CC" w:rsidP="0046454B">
      <w:pPr>
        <w:pStyle w:val="a4"/>
        <w:ind w:left="0" w:firstLine="709"/>
        <w:jc w:val="both"/>
        <w:rPr>
          <w:sz w:val="28"/>
          <w:szCs w:val="28"/>
        </w:rPr>
      </w:pPr>
      <w:r w:rsidRPr="00607725">
        <w:rPr>
          <w:sz w:val="28"/>
          <w:szCs w:val="28"/>
        </w:rPr>
        <w:t>Расходы социального характера занимают наибольший удельный вес  в общих расходах, что говорит о социальной направленности бюджета.</w:t>
      </w:r>
    </w:p>
    <w:p w:rsidR="006D07CC" w:rsidRPr="00607725" w:rsidRDefault="006D07CC" w:rsidP="006D07CC">
      <w:pPr>
        <w:pStyle w:val="a4"/>
        <w:ind w:left="0" w:firstLine="709"/>
        <w:jc w:val="both"/>
        <w:rPr>
          <w:szCs w:val="28"/>
        </w:rPr>
      </w:pPr>
    </w:p>
    <w:p w:rsidR="006D07CC" w:rsidRPr="00607725" w:rsidRDefault="006D07CC" w:rsidP="00CB3B99">
      <w:pPr>
        <w:ind w:firstLine="709"/>
        <w:jc w:val="both"/>
        <w:rPr>
          <w:sz w:val="28"/>
          <w:szCs w:val="28"/>
        </w:rPr>
      </w:pPr>
      <w:r w:rsidRPr="00607725">
        <w:rPr>
          <w:sz w:val="28"/>
          <w:szCs w:val="28"/>
        </w:rPr>
        <w:t>Структура и динамика расходов областного бюджета Курской области за период 20</w:t>
      </w:r>
      <w:r w:rsidR="002638CA" w:rsidRPr="00607725">
        <w:rPr>
          <w:sz w:val="28"/>
          <w:szCs w:val="28"/>
        </w:rPr>
        <w:t>2</w:t>
      </w:r>
      <w:r w:rsidR="00607725">
        <w:rPr>
          <w:sz w:val="28"/>
          <w:szCs w:val="28"/>
        </w:rPr>
        <w:t>1</w:t>
      </w:r>
      <w:r w:rsidR="000F07D3" w:rsidRPr="00607725">
        <w:rPr>
          <w:sz w:val="28"/>
          <w:szCs w:val="28"/>
        </w:rPr>
        <w:t>–</w:t>
      </w:r>
      <w:r w:rsidRPr="00607725">
        <w:rPr>
          <w:sz w:val="28"/>
          <w:szCs w:val="28"/>
        </w:rPr>
        <w:t>2030 годов по базовому варианту характеризуются следующими показателями:</w:t>
      </w:r>
    </w:p>
    <w:p w:rsidR="00E10EB1" w:rsidRPr="00ED7C10" w:rsidRDefault="00E10EB1" w:rsidP="006D07CC">
      <w:pPr>
        <w:ind w:right="-1"/>
        <w:jc w:val="right"/>
        <w:rPr>
          <w:highlight w:val="yellow"/>
        </w:rPr>
      </w:pPr>
    </w:p>
    <w:p w:rsidR="006D07CC" w:rsidRPr="00B055A4" w:rsidRDefault="006D07CC" w:rsidP="006D07CC">
      <w:pPr>
        <w:ind w:right="-1"/>
        <w:jc w:val="right"/>
      </w:pPr>
      <w:r w:rsidRPr="00B055A4">
        <w:t>млн. руб.</w:t>
      </w:r>
    </w:p>
    <w:tbl>
      <w:tblPr>
        <w:tblW w:w="4944" w:type="pct"/>
        <w:tblLayout w:type="fixed"/>
        <w:tblLook w:val="04A0"/>
      </w:tblPr>
      <w:tblGrid>
        <w:gridCol w:w="2716"/>
        <w:gridCol w:w="1655"/>
        <w:gridCol w:w="1649"/>
        <w:gridCol w:w="1375"/>
        <w:gridCol w:w="1787"/>
      </w:tblGrid>
      <w:tr w:rsidR="00E10EB1" w:rsidRPr="00607725" w:rsidTr="00B70AE6">
        <w:trPr>
          <w:trHeight w:val="300"/>
          <w:tblHeader/>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0EB1" w:rsidRPr="00607725" w:rsidRDefault="00E10EB1" w:rsidP="00CC0CCA">
            <w:pPr>
              <w:jc w:val="center"/>
              <w:rPr>
                <w:bCs/>
                <w:color w:val="000000"/>
              </w:rPr>
            </w:pPr>
            <w:r w:rsidRPr="00607725">
              <w:rPr>
                <w:bCs/>
                <w:color w:val="000000"/>
                <w:sz w:val="22"/>
                <w:szCs w:val="22"/>
              </w:rPr>
              <w:t>Показатель</w:t>
            </w:r>
          </w:p>
        </w:tc>
        <w:tc>
          <w:tcPr>
            <w:tcW w:w="901" w:type="pct"/>
            <w:tcBorders>
              <w:top w:val="single" w:sz="4" w:space="0" w:color="auto"/>
              <w:left w:val="single" w:sz="4" w:space="0" w:color="auto"/>
              <w:bottom w:val="single" w:sz="4" w:space="0" w:color="auto"/>
              <w:right w:val="single" w:sz="4" w:space="0" w:color="auto"/>
            </w:tcBorders>
            <w:vAlign w:val="center"/>
          </w:tcPr>
          <w:p w:rsidR="00E10EB1" w:rsidRPr="00607725" w:rsidRDefault="00E10EB1" w:rsidP="00607725">
            <w:pPr>
              <w:jc w:val="center"/>
              <w:rPr>
                <w:bCs/>
                <w:color w:val="000000"/>
              </w:rPr>
            </w:pPr>
            <w:r w:rsidRPr="00607725">
              <w:rPr>
                <w:bCs/>
                <w:color w:val="000000"/>
                <w:sz w:val="22"/>
                <w:szCs w:val="22"/>
              </w:rPr>
              <w:t>20</w:t>
            </w:r>
            <w:r w:rsidR="002638CA" w:rsidRPr="00607725">
              <w:rPr>
                <w:bCs/>
                <w:color w:val="000000"/>
                <w:sz w:val="22"/>
                <w:szCs w:val="22"/>
              </w:rPr>
              <w:t>2</w:t>
            </w:r>
            <w:r w:rsidR="00607725" w:rsidRPr="00607725">
              <w:rPr>
                <w:bCs/>
                <w:color w:val="000000"/>
                <w:sz w:val="22"/>
                <w:szCs w:val="22"/>
              </w:rPr>
              <w:t>1</w:t>
            </w:r>
            <w:r w:rsidRPr="00607725">
              <w:rPr>
                <w:bCs/>
                <w:color w:val="000000"/>
                <w:sz w:val="22"/>
                <w:szCs w:val="22"/>
              </w:rPr>
              <w:t xml:space="preserve"> год</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rsidR="00E10EB1" w:rsidRPr="00607725" w:rsidRDefault="00E10EB1" w:rsidP="00CC0CCA">
            <w:pPr>
              <w:jc w:val="center"/>
              <w:rPr>
                <w:bCs/>
                <w:color w:val="000000"/>
              </w:rPr>
            </w:pPr>
            <w:r w:rsidRPr="00607725">
              <w:rPr>
                <w:color w:val="000000"/>
                <w:sz w:val="22"/>
              </w:rPr>
              <w:t>Удельный вес в общей сумме расходов</w:t>
            </w:r>
          </w:p>
        </w:tc>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0EB1" w:rsidRPr="00607725" w:rsidRDefault="00E10EB1" w:rsidP="00CC0CCA">
            <w:pPr>
              <w:jc w:val="center"/>
              <w:rPr>
                <w:bCs/>
                <w:color w:val="000000"/>
              </w:rPr>
            </w:pPr>
            <w:r w:rsidRPr="00607725">
              <w:rPr>
                <w:bCs/>
                <w:color w:val="000000"/>
                <w:sz w:val="22"/>
                <w:szCs w:val="22"/>
              </w:rPr>
              <w:t>2030 год</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E10EB1" w:rsidRPr="00607725" w:rsidRDefault="00E10EB1" w:rsidP="00CC0CCA">
            <w:pPr>
              <w:jc w:val="center"/>
              <w:rPr>
                <w:bCs/>
                <w:color w:val="000000"/>
              </w:rPr>
            </w:pPr>
            <w:r w:rsidRPr="00607725">
              <w:rPr>
                <w:color w:val="000000"/>
                <w:sz w:val="22"/>
              </w:rPr>
              <w:t>Удельный вес в общей сумме расходов</w:t>
            </w:r>
          </w:p>
        </w:tc>
      </w:tr>
      <w:tr w:rsidR="00B055A4" w:rsidRPr="00607725" w:rsidTr="00822217">
        <w:trPr>
          <w:trHeight w:val="300"/>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5A4" w:rsidRPr="00607725" w:rsidRDefault="00B055A4" w:rsidP="00CC0CCA">
            <w:pPr>
              <w:jc w:val="center"/>
              <w:rPr>
                <w:b/>
                <w:bCs/>
                <w:color w:val="000000"/>
              </w:rPr>
            </w:pPr>
            <w:r w:rsidRPr="00607725">
              <w:rPr>
                <w:b/>
                <w:bCs/>
                <w:color w:val="000000"/>
                <w:sz w:val="22"/>
                <w:szCs w:val="22"/>
              </w:rPr>
              <w:t>Расходы всего</w:t>
            </w:r>
          </w:p>
        </w:tc>
        <w:tc>
          <w:tcPr>
            <w:tcW w:w="901" w:type="pct"/>
            <w:tcBorders>
              <w:top w:val="single" w:sz="4" w:space="0" w:color="auto"/>
              <w:left w:val="single" w:sz="4" w:space="0" w:color="auto"/>
              <w:bottom w:val="single" w:sz="4" w:space="0" w:color="auto"/>
              <w:right w:val="single" w:sz="4" w:space="0" w:color="auto"/>
            </w:tcBorders>
            <w:vAlign w:val="center"/>
          </w:tcPr>
          <w:p w:rsidR="00B055A4" w:rsidRPr="00607725" w:rsidRDefault="00B055A4" w:rsidP="00AB071E">
            <w:pPr>
              <w:jc w:val="center"/>
              <w:rPr>
                <w:b/>
                <w:bCs/>
                <w:sz w:val="20"/>
                <w:szCs w:val="20"/>
              </w:rPr>
            </w:pPr>
            <w:r>
              <w:rPr>
                <w:b/>
                <w:bCs/>
                <w:sz w:val="20"/>
                <w:szCs w:val="20"/>
              </w:rPr>
              <w:t>84 263,7</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rsidR="00B055A4" w:rsidRPr="00607725" w:rsidRDefault="00B055A4" w:rsidP="00F32B7D">
            <w:pPr>
              <w:jc w:val="center"/>
              <w:rPr>
                <w:b/>
                <w:color w:val="000000"/>
                <w:sz w:val="20"/>
                <w:szCs w:val="20"/>
              </w:rPr>
            </w:pPr>
            <w:r w:rsidRPr="00607725">
              <w:rPr>
                <w:b/>
                <w:color w:val="000000"/>
                <w:sz w:val="20"/>
                <w:szCs w:val="20"/>
              </w:rPr>
              <w:t>100,0</w:t>
            </w:r>
          </w:p>
        </w:tc>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5A4" w:rsidRDefault="00B055A4">
            <w:pPr>
              <w:jc w:val="center"/>
              <w:rPr>
                <w:b/>
                <w:bCs/>
                <w:sz w:val="26"/>
                <w:szCs w:val="26"/>
              </w:rPr>
            </w:pPr>
            <w:r w:rsidRPr="00B055A4">
              <w:rPr>
                <w:b/>
                <w:bCs/>
                <w:sz w:val="20"/>
                <w:szCs w:val="20"/>
              </w:rPr>
              <w:t>79 567,2</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B055A4" w:rsidRPr="00607725" w:rsidRDefault="00B055A4" w:rsidP="00CC0CCA">
            <w:pPr>
              <w:jc w:val="center"/>
              <w:rPr>
                <w:b/>
                <w:color w:val="000000"/>
                <w:sz w:val="20"/>
              </w:rPr>
            </w:pPr>
            <w:r w:rsidRPr="00607725">
              <w:rPr>
                <w:b/>
                <w:color w:val="000000"/>
                <w:sz w:val="20"/>
              </w:rPr>
              <w:t>100,0</w:t>
            </w:r>
          </w:p>
        </w:tc>
      </w:tr>
      <w:tr w:rsidR="00B055A4" w:rsidRPr="00607725" w:rsidTr="000606F0">
        <w:trPr>
          <w:trHeight w:val="379"/>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5A4" w:rsidRPr="00607725" w:rsidRDefault="00B055A4" w:rsidP="00CC0CCA">
            <w:pPr>
              <w:rPr>
                <w:color w:val="000000"/>
                <w:sz w:val="20"/>
              </w:rPr>
            </w:pPr>
            <w:r w:rsidRPr="00607725">
              <w:rPr>
                <w:color w:val="000000"/>
                <w:sz w:val="20"/>
                <w:szCs w:val="22"/>
              </w:rPr>
              <w:t>Общегосударственные вопросы</w:t>
            </w:r>
          </w:p>
        </w:tc>
        <w:tc>
          <w:tcPr>
            <w:tcW w:w="901" w:type="pct"/>
            <w:tcBorders>
              <w:top w:val="single" w:sz="4" w:space="0" w:color="auto"/>
              <w:left w:val="nil"/>
              <w:bottom w:val="single" w:sz="4" w:space="0" w:color="auto"/>
              <w:right w:val="single" w:sz="4" w:space="0" w:color="auto"/>
            </w:tcBorders>
            <w:vAlign w:val="center"/>
          </w:tcPr>
          <w:p w:rsidR="00B055A4" w:rsidRPr="00B055A4" w:rsidRDefault="00B055A4">
            <w:pPr>
              <w:jc w:val="center"/>
              <w:rPr>
                <w:sz w:val="20"/>
                <w:szCs w:val="20"/>
              </w:rPr>
            </w:pPr>
            <w:r w:rsidRPr="00B055A4">
              <w:rPr>
                <w:sz w:val="20"/>
                <w:szCs w:val="20"/>
              </w:rPr>
              <w:t>5 942,4</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7,1</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B055A4" w:rsidRPr="00B055A4" w:rsidRDefault="00B055A4">
            <w:pPr>
              <w:jc w:val="center"/>
              <w:rPr>
                <w:sz w:val="20"/>
                <w:szCs w:val="20"/>
              </w:rPr>
            </w:pPr>
            <w:r w:rsidRPr="00B055A4">
              <w:rPr>
                <w:sz w:val="20"/>
                <w:szCs w:val="20"/>
              </w:rPr>
              <w:t>5 427,0</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6,8</w:t>
            </w:r>
          </w:p>
        </w:tc>
      </w:tr>
      <w:tr w:rsidR="00B055A4" w:rsidRPr="00607725" w:rsidTr="000606F0">
        <w:trPr>
          <w:trHeight w:val="273"/>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5A4" w:rsidRPr="00607725" w:rsidRDefault="00B055A4" w:rsidP="00CC0CCA">
            <w:pPr>
              <w:rPr>
                <w:color w:val="000000"/>
                <w:sz w:val="20"/>
              </w:rPr>
            </w:pPr>
            <w:r w:rsidRPr="00607725">
              <w:rPr>
                <w:color w:val="000000"/>
                <w:sz w:val="20"/>
                <w:szCs w:val="22"/>
              </w:rPr>
              <w:t>Национальная оборона</w:t>
            </w:r>
          </w:p>
        </w:tc>
        <w:tc>
          <w:tcPr>
            <w:tcW w:w="901" w:type="pct"/>
            <w:tcBorders>
              <w:top w:val="single" w:sz="4" w:space="0" w:color="auto"/>
              <w:left w:val="nil"/>
              <w:bottom w:val="single" w:sz="4" w:space="0" w:color="auto"/>
              <w:right w:val="single" w:sz="4" w:space="0" w:color="auto"/>
            </w:tcBorders>
            <w:vAlign w:val="center"/>
          </w:tcPr>
          <w:p w:rsidR="00B055A4" w:rsidRPr="00B055A4" w:rsidRDefault="00B055A4">
            <w:pPr>
              <w:jc w:val="center"/>
              <w:rPr>
                <w:sz w:val="20"/>
                <w:szCs w:val="20"/>
              </w:rPr>
            </w:pPr>
            <w:r w:rsidRPr="00B055A4">
              <w:rPr>
                <w:sz w:val="20"/>
                <w:szCs w:val="20"/>
              </w:rPr>
              <w:t>32,3</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0,0</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B055A4" w:rsidRPr="00B055A4" w:rsidRDefault="00B055A4">
            <w:pPr>
              <w:jc w:val="center"/>
              <w:rPr>
                <w:sz w:val="20"/>
                <w:szCs w:val="20"/>
              </w:rPr>
            </w:pPr>
            <w:r w:rsidRPr="00B055A4">
              <w:rPr>
                <w:sz w:val="20"/>
                <w:szCs w:val="20"/>
              </w:rPr>
              <w:t>22,0</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0,0</w:t>
            </w:r>
          </w:p>
        </w:tc>
      </w:tr>
      <w:tr w:rsidR="00B055A4" w:rsidRPr="00607725" w:rsidTr="000606F0">
        <w:trPr>
          <w:trHeight w:val="315"/>
        </w:trPr>
        <w:tc>
          <w:tcPr>
            <w:tcW w:w="1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55A4" w:rsidRPr="00607725" w:rsidRDefault="00B055A4" w:rsidP="00CC0CCA">
            <w:pPr>
              <w:rPr>
                <w:color w:val="000000"/>
                <w:sz w:val="20"/>
              </w:rPr>
            </w:pPr>
            <w:r w:rsidRPr="00607725">
              <w:rPr>
                <w:color w:val="000000"/>
                <w:sz w:val="20"/>
                <w:szCs w:val="22"/>
              </w:rPr>
              <w:t>Национальная безопасность и правоохранительная деятельность</w:t>
            </w:r>
          </w:p>
        </w:tc>
        <w:tc>
          <w:tcPr>
            <w:tcW w:w="901" w:type="pct"/>
            <w:tcBorders>
              <w:top w:val="single" w:sz="4" w:space="0" w:color="auto"/>
              <w:left w:val="nil"/>
              <w:bottom w:val="single" w:sz="4" w:space="0" w:color="auto"/>
              <w:right w:val="single" w:sz="4" w:space="0" w:color="auto"/>
            </w:tcBorders>
            <w:vAlign w:val="center"/>
          </w:tcPr>
          <w:p w:rsidR="00B055A4" w:rsidRPr="00B055A4" w:rsidRDefault="00B055A4">
            <w:pPr>
              <w:jc w:val="center"/>
              <w:rPr>
                <w:sz w:val="20"/>
                <w:szCs w:val="20"/>
              </w:rPr>
            </w:pPr>
            <w:r w:rsidRPr="00B055A4">
              <w:rPr>
                <w:sz w:val="20"/>
                <w:szCs w:val="20"/>
              </w:rPr>
              <w:t>991,8</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1,2</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B055A4" w:rsidRPr="00B055A4" w:rsidRDefault="00B055A4">
            <w:pPr>
              <w:jc w:val="center"/>
              <w:rPr>
                <w:sz w:val="20"/>
                <w:szCs w:val="20"/>
              </w:rPr>
            </w:pPr>
            <w:r w:rsidRPr="00B055A4">
              <w:rPr>
                <w:sz w:val="20"/>
                <w:szCs w:val="20"/>
              </w:rPr>
              <w:t>1 224,1</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1,5</w:t>
            </w:r>
          </w:p>
        </w:tc>
      </w:tr>
      <w:tr w:rsidR="00B055A4" w:rsidRPr="00607725" w:rsidTr="000606F0">
        <w:trPr>
          <w:trHeight w:val="300"/>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5A4" w:rsidRPr="00607725" w:rsidRDefault="00B055A4" w:rsidP="00CC0CCA">
            <w:pPr>
              <w:rPr>
                <w:color w:val="000000"/>
                <w:sz w:val="20"/>
              </w:rPr>
            </w:pPr>
            <w:r w:rsidRPr="00607725">
              <w:rPr>
                <w:color w:val="000000"/>
                <w:sz w:val="20"/>
                <w:szCs w:val="22"/>
              </w:rPr>
              <w:t>Национальная экономика</w:t>
            </w:r>
          </w:p>
        </w:tc>
        <w:tc>
          <w:tcPr>
            <w:tcW w:w="901" w:type="pct"/>
            <w:tcBorders>
              <w:top w:val="single" w:sz="4" w:space="0" w:color="auto"/>
              <w:left w:val="nil"/>
              <w:bottom w:val="single" w:sz="4" w:space="0" w:color="auto"/>
              <w:right w:val="single" w:sz="4" w:space="0" w:color="auto"/>
            </w:tcBorders>
            <w:vAlign w:val="center"/>
          </w:tcPr>
          <w:p w:rsidR="00B055A4" w:rsidRPr="00B055A4" w:rsidRDefault="00B055A4">
            <w:pPr>
              <w:jc w:val="center"/>
              <w:rPr>
                <w:sz w:val="20"/>
                <w:szCs w:val="20"/>
              </w:rPr>
            </w:pPr>
            <w:r w:rsidRPr="00B055A4">
              <w:rPr>
                <w:sz w:val="20"/>
                <w:szCs w:val="20"/>
              </w:rPr>
              <w:t>14 726,8</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17,5</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B055A4" w:rsidRPr="00B055A4" w:rsidRDefault="00B055A4">
            <w:pPr>
              <w:jc w:val="center"/>
              <w:rPr>
                <w:sz w:val="20"/>
                <w:szCs w:val="20"/>
              </w:rPr>
            </w:pPr>
            <w:r w:rsidRPr="00B055A4">
              <w:rPr>
                <w:sz w:val="20"/>
                <w:szCs w:val="20"/>
              </w:rPr>
              <w:t>13 849,4</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17,4</w:t>
            </w:r>
          </w:p>
        </w:tc>
      </w:tr>
      <w:tr w:rsidR="00B055A4" w:rsidRPr="00607725" w:rsidTr="000606F0">
        <w:trPr>
          <w:trHeight w:val="545"/>
        </w:trPr>
        <w:tc>
          <w:tcPr>
            <w:tcW w:w="1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55A4" w:rsidRPr="00607725" w:rsidRDefault="00B055A4" w:rsidP="00CC0CCA">
            <w:pPr>
              <w:rPr>
                <w:color w:val="000000"/>
                <w:sz w:val="20"/>
              </w:rPr>
            </w:pPr>
            <w:r w:rsidRPr="00607725">
              <w:rPr>
                <w:color w:val="000000"/>
                <w:sz w:val="20"/>
                <w:szCs w:val="22"/>
              </w:rPr>
              <w:t>Жилищно-коммунальное хозяйство</w:t>
            </w:r>
          </w:p>
        </w:tc>
        <w:tc>
          <w:tcPr>
            <w:tcW w:w="901" w:type="pct"/>
            <w:tcBorders>
              <w:top w:val="single" w:sz="4" w:space="0" w:color="auto"/>
              <w:left w:val="nil"/>
              <w:bottom w:val="single" w:sz="4" w:space="0" w:color="auto"/>
              <w:right w:val="single" w:sz="4" w:space="0" w:color="auto"/>
            </w:tcBorders>
            <w:vAlign w:val="center"/>
          </w:tcPr>
          <w:p w:rsidR="00B055A4" w:rsidRPr="00B055A4" w:rsidRDefault="00B055A4">
            <w:pPr>
              <w:jc w:val="center"/>
              <w:rPr>
                <w:sz w:val="20"/>
                <w:szCs w:val="20"/>
              </w:rPr>
            </w:pPr>
            <w:r w:rsidRPr="00B055A4">
              <w:rPr>
                <w:sz w:val="20"/>
                <w:szCs w:val="20"/>
              </w:rPr>
              <w:t>2 508,5</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3,0</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B055A4" w:rsidRPr="00B055A4" w:rsidRDefault="00B055A4">
            <w:pPr>
              <w:jc w:val="center"/>
              <w:rPr>
                <w:sz w:val="20"/>
                <w:szCs w:val="20"/>
              </w:rPr>
            </w:pPr>
            <w:r w:rsidRPr="00B055A4">
              <w:rPr>
                <w:sz w:val="20"/>
                <w:szCs w:val="20"/>
              </w:rPr>
              <w:t>1 762,5</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2,2</w:t>
            </w:r>
          </w:p>
        </w:tc>
      </w:tr>
      <w:tr w:rsidR="00B055A4" w:rsidRPr="00607725" w:rsidTr="000606F0">
        <w:trPr>
          <w:trHeight w:val="300"/>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5A4" w:rsidRPr="00607725" w:rsidRDefault="00B055A4" w:rsidP="00CC0CCA">
            <w:pPr>
              <w:rPr>
                <w:color w:val="000000"/>
                <w:sz w:val="20"/>
              </w:rPr>
            </w:pPr>
            <w:r w:rsidRPr="00607725">
              <w:rPr>
                <w:color w:val="000000"/>
                <w:sz w:val="20"/>
                <w:szCs w:val="22"/>
              </w:rPr>
              <w:t>Охрана окружающей среды</w:t>
            </w:r>
          </w:p>
        </w:tc>
        <w:tc>
          <w:tcPr>
            <w:tcW w:w="901" w:type="pct"/>
            <w:tcBorders>
              <w:top w:val="single" w:sz="4" w:space="0" w:color="auto"/>
              <w:left w:val="nil"/>
              <w:bottom w:val="single" w:sz="4" w:space="0" w:color="auto"/>
              <w:right w:val="single" w:sz="4" w:space="0" w:color="auto"/>
            </w:tcBorders>
            <w:vAlign w:val="center"/>
          </w:tcPr>
          <w:p w:rsidR="00B055A4" w:rsidRPr="00B055A4" w:rsidRDefault="00B055A4">
            <w:pPr>
              <w:jc w:val="center"/>
              <w:rPr>
                <w:sz w:val="20"/>
                <w:szCs w:val="20"/>
              </w:rPr>
            </w:pPr>
            <w:r w:rsidRPr="00B055A4">
              <w:rPr>
                <w:sz w:val="20"/>
                <w:szCs w:val="20"/>
              </w:rPr>
              <w:t>171,4</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0,2</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B055A4" w:rsidRPr="00B055A4" w:rsidRDefault="00B055A4">
            <w:pPr>
              <w:jc w:val="center"/>
              <w:rPr>
                <w:sz w:val="20"/>
                <w:szCs w:val="20"/>
              </w:rPr>
            </w:pPr>
            <w:r w:rsidRPr="00B055A4">
              <w:rPr>
                <w:sz w:val="20"/>
                <w:szCs w:val="20"/>
              </w:rPr>
              <w:t>226,7</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0,3</w:t>
            </w:r>
          </w:p>
        </w:tc>
      </w:tr>
      <w:tr w:rsidR="00B055A4" w:rsidRPr="00607725" w:rsidTr="000606F0">
        <w:trPr>
          <w:trHeight w:val="300"/>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5A4" w:rsidRPr="00607725" w:rsidRDefault="00B055A4" w:rsidP="00CC0CCA">
            <w:pPr>
              <w:rPr>
                <w:color w:val="000000"/>
                <w:sz w:val="20"/>
              </w:rPr>
            </w:pPr>
            <w:r w:rsidRPr="00607725">
              <w:rPr>
                <w:color w:val="000000"/>
                <w:sz w:val="20"/>
                <w:szCs w:val="22"/>
              </w:rPr>
              <w:t>Образование</w:t>
            </w:r>
          </w:p>
        </w:tc>
        <w:tc>
          <w:tcPr>
            <w:tcW w:w="901" w:type="pct"/>
            <w:tcBorders>
              <w:top w:val="single" w:sz="4" w:space="0" w:color="auto"/>
              <w:left w:val="nil"/>
              <w:bottom w:val="single" w:sz="4" w:space="0" w:color="auto"/>
              <w:right w:val="single" w:sz="4" w:space="0" w:color="auto"/>
            </w:tcBorders>
            <w:vAlign w:val="center"/>
          </w:tcPr>
          <w:p w:rsidR="00B055A4" w:rsidRPr="00B055A4" w:rsidRDefault="00B055A4">
            <w:pPr>
              <w:jc w:val="center"/>
              <w:rPr>
                <w:sz w:val="20"/>
                <w:szCs w:val="20"/>
              </w:rPr>
            </w:pPr>
            <w:r w:rsidRPr="00B055A4">
              <w:rPr>
                <w:sz w:val="20"/>
                <w:szCs w:val="20"/>
              </w:rPr>
              <w:t>21 407,2</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25,4</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B055A4" w:rsidRPr="00B055A4" w:rsidRDefault="00B055A4">
            <w:pPr>
              <w:jc w:val="center"/>
              <w:rPr>
                <w:sz w:val="20"/>
                <w:szCs w:val="20"/>
              </w:rPr>
            </w:pPr>
            <w:r w:rsidRPr="00B055A4">
              <w:rPr>
                <w:sz w:val="20"/>
                <w:szCs w:val="20"/>
              </w:rPr>
              <w:t>17 310,5</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21,8</w:t>
            </w:r>
          </w:p>
        </w:tc>
      </w:tr>
      <w:tr w:rsidR="00B055A4" w:rsidRPr="00607725" w:rsidTr="000606F0">
        <w:trPr>
          <w:trHeight w:val="300"/>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5A4" w:rsidRPr="00607725" w:rsidRDefault="00B055A4" w:rsidP="00CC0CCA">
            <w:pPr>
              <w:rPr>
                <w:color w:val="000000"/>
                <w:sz w:val="20"/>
              </w:rPr>
            </w:pPr>
            <w:r w:rsidRPr="00607725">
              <w:rPr>
                <w:color w:val="000000"/>
                <w:sz w:val="20"/>
                <w:szCs w:val="22"/>
              </w:rPr>
              <w:t>Культура, кинематография</w:t>
            </w:r>
          </w:p>
        </w:tc>
        <w:tc>
          <w:tcPr>
            <w:tcW w:w="901" w:type="pct"/>
            <w:tcBorders>
              <w:top w:val="single" w:sz="4" w:space="0" w:color="auto"/>
              <w:left w:val="nil"/>
              <w:bottom w:val="single" w:sz="4" w:space="0" w:color="auto"/>
              <w:right w:val="single" w:sz="4" w:space="0" w:color="auto"/>
            </w:tcBorders>
            <w:vAlign w:val="center"/>
          </w:tcPr>
          <w:p w:rsidR="00B055A4" w:rsidRPr="00B055A4" w:rsidRDefault="00B055A4">
            <w:pPr>
              <w:jc w:val="center"/>
              <w:rPr>
                <w:sz w:val="20"/>
                <w:szCs w:val="20"/>
              </w:rPr>
            </w:pPr>
            <w:r w:rsidRPr="00B055A4">
              <w:rPr>
                <w:sz w:val="20"/>
                <w:szCs w:val="20"/>
              </w:rPr>
              <w:t>1 221,6</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1,4</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B055A4" w:rsidRPr="00B055A4" w:rsidRDefault="00B055A4">
            <w:pPr>
              <w:jc w:val="center"/>
              <w:rPr>
                <w:sz w:val="20"/>
                <w:szCs w:val="20"/>
              </w:rPr>
            </w:pPr>
            <w:r w:rsidRPr="00B055A4">
              <w:rPr>
                <w:sz w:val="20"/>
                <w:szCs w:val="20"/>
              </w:rPr>
              <w:t>1 903,2</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2,4</w:t>
            </w:r>
          </w:p>
        </w:tc>
      </w:tr>
      <w:tr w:rsidR="00B055A4" w:rsidRPr="00607725" w:rsidTr="000606F0">
        <w:trPr>
          <w:trHeight w:val="221"/>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5A4" w:rsidRPr="00607725" w:rsidRDefault="00B055A4" w:rsidP="00CC0CCA">
            <w:pPr>
              <w:rPr>
                <w:color w:val="000000"/>
                <w:sz w:val="20"/>
              </w:rPr>
            </w:pPr>
            <w:r w:rsidRPr="00607725">
              <w:rPr>
                <w:color w:val="000000"/>
                <w:sz w:val="20"/>
                <w:szCs w:val="22"/>
              </w:rPr>
              <w:t>Здравоохранение</w:t>
            </w:r>
          </w:p>
        </w:tc>
        <w:tc>
          <w:tcPr>
            <w:tcW w:w="901" w:type="pct"/>
            <w:tcBorders>
              <w:top w:val="single" w:sz="4" w:space="0" w:color="auto"/>
              <w:left w:val="nil"/>
              <w:bottom w:val="single" w:sz="4" w:space="0" w:color="auto"/>
              <w:right w:val="single" w:sz="4" w:space="0" w:color="auto"/>
            </w:tcBorders>
            <w:vAlign w:val="center"/>
          </w:tcPr>
          <w:p w:rsidR="00B055A4" w:rsidRPr="00B055A4" w:rsidRDefault="00B055A4">
            <w:pPr>
              <w:jc w:val="center"/>
              <w:rPr>
                <w:sz w:val="20"/>
                <w:szCs w:val="20"/>
              </w:rPr>
            </w:pPr>
            <w:r w:rsidRPr="00B055A4">
              <w:rPr>
                <w:sz w:val="20"/>
                <w:szCs w:val="20"/>
              </w:rPr>
              <w:t>10 981,4</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13,0</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B055A4" w:rsidRPr="00B055A4" w:rsidRDefault="00B055A4">
            <w:pPr>
              <w:jc w:val="center"/>
              <w:rPr>
                <w:sz w:val="20"/>
                <w:szCs w:val="20"/>
              </w:rPr>
            </w:pPr>
            <w:r w:rsidRPr="00B055A4">
              <w:rPr>
                <w:sz w:val="20"/>
                <w:szCs w:val="20"/>
              </w:rPr>
              <w:t>6 846,1</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8,6</w:t>
            </w:r>
          </w:p>
        </w:tc>
      </w:tr>
      <w:tr w:rsidR="00B055A4" w:rsidRPr="00607725" w:rsidTr="000606F0">
        <w:trPr>
          <w:trHeight w:val="300"/>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5A4" w:rsidRPr="00607725" w:rsidRDefault="00B055A4" w:rsidP="00CC0CCA">
            <w:pPr>
              <w:rPr>
                <w:color w:val="000000"/>
                <w:sz w:val="20"/>
              </w:rPr>
            </w:pPr>
            <w:r w:rsidRPr="00607725">
              <w:rPr>
                <w:color w:val="000000"/>
                <w:sz w:val="20"/>
                <w:szCs w:val="22"/>
              </w:rPr>
              <w:t>Социальная политика</w:t>
            </w:r>
          </w:p>
        </w:tc>
        <w:tc>
          <w:tcPr>
            <w:tcW w:w="901" w:type="pct"/>
            <w:tcBorders>
              <w:top w:val="single" w:sz="4" w:space="0" w:color="auto"/>
              <w:left w:val="nil"/>
              <w:bottom w:val="single" w:sz="4" w:space="0" w:color="auto"/>
              <w:right w:val="single" w:sz="4" w:space="0" w:color="auto"/>
            </w:tcBorders>
            <w:vAlign w:val="center"/>
          </w:tcPr>
          <w:p w:rsidR="00B055A4" w:rsidRPr="00B055A4" w:rsidRDefault="00B055A4">
            <w:pPr>
              <w:jc w:val="center"/>
              <w:rPr>
                <w:sz w:val="20"/>
                <w:szCs w:val="20"/>
              </w:rPr>
            </w:pPr>
            <w:r w:rsidRPr="00B055A4">
              <w:rPr>
                <w:sz w:val="20"/>
                <w:szCs w:val="20"/>
              </w:rPr>
              <w:t>22 143,3</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26,3</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B055A4" w:rsidRPr="00B055A4" w:rsidRDefault="00B055A4">
            <w:pPr>
              <w:jc w:val="center"/>
              <w:rPr>
                <w:sz w:val="20"/>
                <w:szCs w:val="20"/>
              </w:rPr>
            </w:pPr>
            <w:r w:rsidRPr="00B055A4">
              <w:rPr>
                <w:sz w:val="20"/>
                <w:szCs w:val="20"/>
              </w:rPr>
              <w:t>28 001,9</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35,2</w:t>
            </w:r>
          </w:p>
        </w:tc>
      </w:tr>
      <w:tr w:rsidR="00B055A4" w:rsidRPr="00607725" w:rsidTr="000606F0">
        <w:trPr>
          <w:trHeight w:val="300"/>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5A4" w:rsidRPr="00607725" w:rsidRDefault="00B055A4" w:rsidP="00CC0CCA">
            <w:pPr>
              <w:rPr>
                <w:color w:val="000000"/>
                <w:sz w:val="20"/>
              </w:rPr>
            </w:pPr>
            <w:r w:rsidRPr="00607725">
              <w:rPr>
                <w:color w:val="000000"/>
                <w:sz w:val="20"/>
                <w:szCs w:val="22"/>
              </w:rPr>
              <w:t>Физическая культура и спорт</w:t>
            </w:r>
          </w:p>
        </w:tc>
        <w:tc>
          <w:tcPr>
            <w:tcW w:w="901" w:type="pct"/>
            <w:tcBorders>
              <w:top w:val="single" w:sz="4" w:space="0" w:color="auto"/>
              <w:left w:val="nil"/>
              <w:bottom w:val="single" w:sz="4" w:space="0" w:color="auto"/>
              <w:right w:val="single" w:sz="4" w:space="0" w:color="auto"/>
            </w:tcBorders>
            <w:vAlign w:val="center"/>
          </w:tcPr>
          <w:p w:rsidR="00B055A4" w:rsidRPr="00B055A4" w:rsidRDefault="00B055A4">
            <w:pPr>
              <w:jc w:val="center"/>
              <w:rPr>
                <w:sz w:val="20"/>
                <w:szCs w:val="20"/>
              </w:rPr>
            </w:pPr>
            <w:r w:rsidRPr="00B055A4">
              <w:rPr>
                <w:sz w:val="20"/>
                <w:szCs w:val="20"/>
              </w:rPr>
              <w:t>1 445,9</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1,7</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B055A4" w:rsidRPr="00B055A4" w:rsidRDefault="00B055A4">
            <w:pPr>
              <w:jc w:val="center"/>
              <w:rPr>
                <w:sz w:val="20"/>
                <w:szCs w:val="20"/>
              </w:rPr>
            </w:pPr>
            <w:r w:rsidRPr="00B055A4">
              <w:rPr>
                <w:sz w:val="20"/>
                <w:szCs w:val="20"/>
              </w:rPr>
              <w:t>1 045,2</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1,3</w:t>
            </w:r>
          </w:p>
        </w:tc>
      </w:tr>
      <w:tr w:rsidR="00B055A4" w:rsidRPr="00607725" w:rsidTr="000606F0">
        <w:trPr>
          <w:trHeight w:val="300"/>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5A4" w:rsidRPr="00607725" w:rsidRDefault="00B055A4" w:rsidP="00CC0CCA">
            <w:pPr>
              <w:rPr>
                <w:color w:val="000000"/>
                <w:sz w:val="20"/>
              </w:rPr>
            </w:pPr>
            <w:r w:rsidRPr="00607725">
              <w:rPr>
                <w:color w:val="000000"/>
                <w:sz w:val="20"/>
                <w:szCs w:val="22"/>
              </w:rPr>
              <w:t>Средства массовой информации</w:t>
            </w:r>
          </w:p>
        </w:tc>
        <w:tc>
          <w:tcPr>
            <w:tcW w:w="901" w:type="pct"/>
            <w:tcBorders>
              <w:top w:val="single" w:sz="4" w:space="0" w:color="auto"/>
              <w:left w:val="nil"/>
              <w:bottom w:val="single" w:sz="4" w:space="0" w:color="auto"/>
              <w:right w:val="single" w:sz="4" w:space="0" w:color="auto"/>
            </w:tcBorders>
            <w:vAlign w:val="center"/>
          </w:tcPr>
          <w:p w:rsidR="00B055A4" w:rsidRPr="00B055A4" w:rsidRDefault="00B055A4">
            <w:pPr>
              <w:jc w:val="center"/>
              <w:rPr>
                <w:sz w:val="20"/>
                <w:szCs w:val="20"/>
              </w:rPr>
            </w:pPr>
            <w:r w:rsidRPr="00B055A4">
              <w:rPr>
                <w:sz w:val="20"/>
                <w:szCs w:val="20"/>
              </w:rPr>
              <w:t>153,3</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0,2</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B055A4" w:rsidRPr="00B055A4" w:rsidRDefault="00B055A4">
            <w:pPr>
              <w:jc w:val="center"/>
              <w:rPr>
                <w:sz w:val="20"/>
                <w:szCs w:val="20"/>
              </w:rPr>
            </w:pPr>
            <w:r w:rsidRPr="00B055A4">
              <w:rPr>
                <w:sz w:val="20"/>
                <w:szCs w:val="20"/>
              </w:rPr>
              <w:t>192,7</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0,2</w:t>
            </w:r>
          </w:p>
        </w:tc>
      </w:tr>
      <w:tr w:rsidR="00B055A4" w:rsidRPr="00607725" w:rsidTr="000606F0">
        <w:trPr>
          <w:trHeight w:val="300"/>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5A4" w:rsidRPr="00607725" w:rsidRDefault="007D6F08" w:rsidP="00CC0CCA">
            <w:pPr>
              <w:rPr>
                <w:color w:val="000000"/>
                <w:sz w:val="20"/>
              </w:rPr>
            </w:pPr>
            <w:r w:rsidRPr="007D6F08">
              <w:rPr>
                <w:color w:val="000000"/>
                <w:sz w:val="20"/>
                <w:szCs w:val="18"/>
              </w:rPr>
              <w:t>Обслуживание государственного (муниципального) долга</w:t>
            </w:r>
          </w:p>
        </w:tc>
        <w:tc>
          <w:tcPr>
            <w:tcW w:w="901" w:type="pct"/>
            <w:tcBorders>
              <w:top w:val="single" w:sz="4" w:space="0" w:color="auto"/>
              <w:left w:val="nil"/>
              <w:bottom w:val="single" w:sz="4" w:space="0" w:color="auto"/>
              <w:right w:val="single" w:sz="4" w:space="0" w:color="auto"/>
            </w:tcBorders>
            <w:vAlign w:val="center"/>
          </w:tcPr>
          <w:p w:rsidR="00B055A4" w:rsidRPr="00B055A4" w:rsidRDefault="00B055A4">
            <w:pPr>
              <w:jc w:val="center"/>
              <w:rPr>
                <w:sz w:val="20"/>
                <w:szCs w:val="20"/>
              </w:rPr>
            </w:pPr>
            <w:r w:rsidRPr="00B055A4">
              <w:rPr>
                <w:sz w:val="20"/>
                <w:szCs w:val="20"/>
              </w:rPr>
              <w:t>210,0</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0,2</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B055A4" w:rsidRPr="00B055A4" w:rsidRDefault="00B055A4">
            <w:pPr>
              <w:jc w:val="center"/>
              <w:rPr>
                <w:sz w:val="20"/>
                <w:szCs w:val="20"/>
              </w:rPr>
            </w:pPr>
            <w:r w:rsidRPr="00B055A4">
              <w:rPr>
                <w:sz w:val="20"/>
                <w:szCs w:val="20"/>
              </w:rPr>
              <w:t>1 023,0</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1,3</w:t>
            </w:r>
          </w:p>
        </w:tc>
      </w:tr>
      <w:tr w:rsidR="00B055A4" w:rsidRPr="00607725" w:rsidTr="000606F0">
        <w:trPr>
          <w:trHeight w:val="300"/>
        </w:trPr>
        <w:tc>
          <w:tcPr>
            <w:tcW w:w="1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5A4" w:rsidRPr="00607725" w:rsidRDefault="00B055A4" w:rsidP="00CC0CCA">
            <w:pPr>
              <w:rPr>
                <w:color w:val="000000"/>
                <w:sz w:val="20"/>
              </w:rPr>
            </w:pPr>
            <w:r w:rsidRPr="00607725">
              <w:rPr>
                <w:color w:val="000000"/>
                <w:sz w:val="20"/>
                <w:szCs w:val="22"/>
              </w:rPr>
              <w:t>Межбюджетные трансферты общего характера бюджетам бюджетной системы Российской Федерации</w:t>
            </w:r>
          </w:p>
        </w:tc>
        <w:tc>
          <w:tcPr>
            <w:tcW w:w="901" w:type="pct"/>
            <w:tcBorders>
              <w:top w:val="single" w:sz="4" w:space="0" w:color="auto"/>
              <w:left w:val="nil"/>
              <w:bottom w:val="single" w:sz="4" w:space="0" w:color="auto"/>
              <w:right w:val="single" w:sz="4" w:space="0" w:color="auto"/>
            </w:tcBorders>
            <w:vAlign w:val="center"/>
          </w:tcPr>
          <w:p w:rsidR="00B055A4" w:rsidRPr="00B055A4" w:rsidRDefault="00B055A4">
            <w:pPr>
              <w:jc w:val="center"/>
              <w:rPr>
                <w:sz w:val="20"/>
                <w:szCs w:val="20"/>
              </w:rPr>
            </w:pPr>
            <w:r w:rsidRPr="00B055A4">
              <w:rPr>
                <w:sz w:val="20"/>
                <w:szCs w:val="20"/>
              </w:rPr>
              <w:t>2 327,8</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2,8</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B055A4" w:rsidRPr="00B055A4" w:rsidRDefault="00B055A4">
            <w:pPr>
              <w:jc w:val="center"/>
              <w:rPr>
                <w:sz w:val="20"/>
                <w:szCs w:val="20"/>
              </w:rPr>
            </w:pPr>
            <w:r w:rsidRPr="00B055A4">
              <w:rPr>
                <w:sz w:val="20"/>
                <w:szCs w:val="20"/>
              </w:rPr>
              <w:t>732,9</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rsidR="00B055A4" w:rsidRDefault="00B055A4" w:rsidP="00B055A4">
            <w:pPr>
              <w:jc w:val="center"/>
              <w:rPr>
                <w:color w:val="000000"/>
              </w:rPr>
            </w:pPr>
            <w:r>
              <w:rPr>
                <w:color w:val="000000"/>
                <w:sz w:val="22"/>
                <w:szCs w:val="22"/>
              </w:rPr>
              <w:t>0,9</w:t>
            </w:r>
          </w:p>
        </w:tc>
      </w:tr>
    </w:tbl>
    <w:p w:rsidR="006D07CC" w:rsidRPr="00ED7C10" w:rsidRDefault="006D07CC" w:rsidP="004D405D">
      <w:pPr>
        <w:ind w:firstLine="709"/>
        <w:jc w:val="center"/>
        <w:rPr>
          <w:szCs w:val="28"/>
          <w:highlight w:val="yellow"/>
        </w:rPr>
      </w:pPr>
    </w:p>
    <w:p w:rsidR="006D07CC" w:rsidRPr="00607725" w:rsidRDefault="006D07CC" w:rsidP="004D405D">
      <w:pPr>
        <w:autoSpaceDE w:val="0"/>
        <w:autoSpaceDN w:val="0"/>
        <w:adjustRightInd w:val="0"/>
        <w:ind w:firstLine="709"/>
        <w:jc w:val="both"/>
        <w:rPr>
          <w:rFonts w:eastAsiaTheme="minorHAnsi"/>
          <w:sz w:val="28"/>
          <w:szCs w:val="28"/>
          <w:lang w:eastAsia="en-US"/>
        </w:rPr>
      </w:pPr>
      <w:r w:rsidRPr="00607725">
        <w:rPr>
          <w:rFonts w:eastAsiaTheme="minorHAnsi"/>
          <w:sz w:val="28"/>
          <w:szCs w:val="28"/>
          <w:lang w:eastAsia="en-US"/>
        </w:rPr>
        <w:lastRenderedPageBreak/>
        <w:t>К 2030 году увеличивается удельный вес расходов в сфере общегосударственных вопросов, что  связано с резервированием сре</w:t>
      </w:r>
      <w:proofErr w:type="gramStart"/>
      <w:r w:rsidRPr="00607725">
        <w:rPr>
          <w:rFonts w:eastAsiaTheme="minorHAnsi"/>
          <w:sz w:val="28"/>
          <w:szCs w:val="28"/>
          <w:lang w:eastAsia="en-US"/>
        </w:rPr>
        <w:t>дств в ц</w:t>
      </w:r>
      <w:proofErr w:type="gramEnd"/>
      <w:r w:rsidRPr="00607725">
        <w:rPr>
          <w:rFonts w:eastAsiaTheme="minorHAnsi"/>
          <w:sz w:val="28"/>
          <w:szCs w:val="28"/>
          <w:lang w:eastAsia="en-US"/>
        </w:rPr>
        <w:t xml:space="preserve">елях дальнейшего распределения на социально-культурные мероприятия. </w:t>
      </w:r>
    </w:p>
    <w:p w:rsidR="006D07CC" w:rsidRPr="00607725" w:rsidRDefault="006D07CC" w:rsidP="004D405D">
      <w:pPr>
        <w:autoSpaceDE w:val="0"/>
        <w:autoSpaceDN w:val="0"/>
        <w:adjustRightInd w:val="0"/>
        <w:ind w:firstLine="709"/>
        <w:jc w:val="both"/>
        <w:rPr>
          <w:sz w:val="28"/>
          <w:szCs w:val="28"/>
        </w:rPr>
      </w:pPr>
      <w:r w:rsidRPr="00607725">
        <w:rPr>
          <w:rFonts w:eastAsiaTheme="minorHAnsi"/>
          <w:sz w:val="28"/>
          <w:szCs w:val="28"/>
          <w:lang w:eastAsia="en-US"/>
        </w:rPr>
        <w:t xml:space="preserve">Расходы областного бюджета сформированы в рамках государственных программ и </w:t>
      </w:r>
      <w:proofErr w:type="spellStart"/>
      <w:r w:rsidRPr="00607725">
        <w:rPr>
          <w:rFonts w:eastAsiaTheme="minorHAnsi"/>
          <w:sz w:val="28"/>
          <w:szCs w:val="28"/>
          <w:lang w:eastAsia="en-US"/>
        </w:rPr>
        <w:t>непрограммных</w:t>
      </w:r>
      <w:proofErr w:type="spellEnd"/>
      <w:r w:rsidRPr="00607725">
        <w:rPr>
          <w:rFonts w:eastAsiaTheme="minorHAnsi"/>
          <w:sz w:val="28"/>
          <w:szCs w:val="28"/>
          <w:lang w:eastAsia="en-US"/>
        </w:rPr>
        <w:t xml:space="preserve"> направлений деятельности.</w:t>
      </w:r>
    </w:p>
    <w:p w:rsidR="00F73EA2" w:rsidRPr="00607725" w:rsidRDefault="006D07CC" w:rsidP="004D405D">
      <w:pPr>
        <w:autoSpaceDE w:val="0"/>
        <w:autoSpaceDN w:val="0"/>
        <w:adjustRightInd w:val="0"/>
        <w:ind w:firstLine="709"/>
        <w:jc w:val="both"/>
        <w:rPr>
          <w:rFonts w:eastAsiaTheme="minorHAnsi"/>
          <w:sz w:val="28"/>
          <w:szCs w:val="28"/>
          <w:lang w:eastAsia="en-US"/>
        </w:rPr>
      </w:pPr>
      <w:r w:rsidRPr="00607725">
        <w:rPr>
          <w:rFonts w:eastAsiaTheme="minorHAnsi"/>
          <w:sz w:val="28"/>
          <w:szCs w:val="28"/>
          <w:lang w:eastAsia="en-US"/>
        </w:rPr>
        <w:t xml:space="preserve">В соответствии с </w:t>
      </w:r>
      <w:r w:rsidR="00B7298F" w:rsidRPr="00607725">
        <w:rPr>
          <w:rFonts w:eastAsiaTheme="minorHAnsi"/>
          <w:sz w:val="28"/>
          <w:szCs w:val="28"/>
          <w:lang w:eastAsia="en-US"/>
        </w:rPr>
        <w:t>п</w:t>
      </w:r>
      <w:r w:rsidRPr="00607725">
        <w:rPr>
          <w:rFonts w:eastAsiaTheme="minorHAnsi"/>
          <w:sz w:val="28"/>
          <w:szCs w:val="28"/>
          <w:lang w:eastAsia="en-US"/>
        </w:rPr>
        <w:t xml:space="preserve">еречнем государственных программ Курской области, </w:t>
      </w:r>
      <w:r w:rsidRPr="0004181E">
        <w:rPr>
          <w:rFonts w:eastAsiaTheme="minorHAnsi"/>
          <w:sz w:val="28"/>
          <w:szCs w:val="28"/>
          <w:lang w:eastAsia="en-US"/>
        </w:rPr>
        <w:t xml:space="preserve">утвержденным </w:t>
      </w:r>
      <w:r w:rsidR="003A4736" w:rsidRPr="0004181E">
        <w:rPr>
          <w:rFonts w:eastAsiaTheme="minorHAnsi"/>
          <w:sz w:val="28"/>
          <w:szCs w:val="28"/>
          <w:lang w:eastAsia="en-US"/>
        </w:rPr>
        <w:t xml:space="preserve">постановлением </w:t>
      </w:r>
      <w:r w:rsidRPr="0004181E">
        <w:rPr>
          <w:rFonts w:eastAsiaTheme="minorHAnsi"/>
          <w:sz w:val="28"/>
          <w:szCs w:val="28"/>
          <w:lang w:eastAsia="en-US"/>
        </w:rPr>
        <w:t>Администраци</w:t>
      </w:r>
      <w:r w:rsidR="000F07D3" w:rsidRPr="0004181E">
        <w:rPr>
          <w:rFonts w:eastAsiaTheme="minorHAnsi"/>
          <w:sz w:val="28"/>
          <w:szCs w:val="28"/>
          <w:lang w:eastAsia="en-US"/>
        </w:rPr>
        <w:t xml:space="preserve">и </w:t>
      </w:r>
      <w:r w:rsidRPr="0004181E">
        <w:rPr>
          <w:rFonts w:eastAsiaTheme="minorHAnsi"/>
          <w:sz w:val="28"/>
          <w:szCs w:val="28"/>
          <w:lang w:eastAsia="en-US"/>
        </w:rPr>
        <w:t xml:space="preserve"> Курской области</w:t>
      </w:r>
      <w:r w:rsidR="003A4736" w:rsidRPr="0004181E">
        <w:rPr>
          <w:rFonts w:eastAsiaTheme="minorHAnsi"/>
          <w:sz w:val="28"/>
          <w:szCs w:val="28"/>
          <w:lang w:eastAsia="en-US"/>
        </w:rPr>
        <w:t xml:space="preserve"> от 24.10.2012 №931-ра</w:t>
      </w:r>
      <w:r w:rsidRPr="0004181E">
        <w:rPr>
          <w:rFonts w:eastAsiaTheme="minorHAnsi"/>
          <w:sz w:val="28"/>
          <w:szCs w:val="28"/>
          <w:lang w:eastAsia="en-US"/>
        </w:rPr>
        <w:t>,  на территории Курской области реализуются</w:t>
      </w:r>
      <w:r w:rsidR="00BE3C40" w:rsidRPr="0004181E">
        <w:rPr>
          <w:rFonts w:eastAsiaTheme="minorHAnsi"/>
          <w:sz w:val="28"/>
          <w:szCs w:val="28"/>
          <w:lang w:eastAsia="en-US"/>
        </w:rPr>
        <w:t xml:space="preserve"> </w:t>
      </w:r>
      <w:r w:rsidR="00AF7EE4" w:rsidRPr="0004181E">
        <w:rPr>
          <w:rFonts w:eastAsiaTheme="minorHAnsi"/>
          <w:sz w:val="28"/>
          <w:szCs w:val="28"/>
          <w:lang w:eastAsia="en-US"/>
        </w:rPr>
        <w:t>в 202</w:t>
      </w:r>
      <w:r w:rsidR="00607725" w:rsidRPr="0004181E">
        <w:rPr>
          <w:rFonts w:eastAsiaTheme="minorHAnsi"/>
          <w:sz w:val="28"/>
          <w:szCs w:val="28"/>
          <w:lang w:eastAsia="en-US"/>
        </w:rPr>
        <w:t>1</w:t>
      </w:r>
      <w:r w:rsidR="00AF7EE4" w:rsidRPr="0004181E">
        <w:rPr>
          <w:rFonts w:eastAsiaTheme="minorHAnsi"/>
          <w:sz w:val="28"/>
          <w:szCs w:val="28"/>
          <w:lang w:eastAsia="en-US"/>
        </w:rPr>
        <w:t xml:space="preserve"> году 28 государственных</w:t>
      </w:r>
      <w:r w:rsidR="00AF7EE4" w:rsidRPr="00607725">
        <w:rPr>
          <w:rFonts w:eastAsiaTheme="minorHAnsi"/>
          <w:sz w:val="28"/>
          <w:szCs w:val="28"/>
          <w:lang w:eastAsia="en-US"/>
        </w:rPr>
        <w:t xml:space="preserve"> программ</w:t>
      </w:r>
      <w:r w:rsidRPr="00607725">
        <w:rPr>
          <w:rFonts w:eastAsiaTheme="minorHAnsi"/>
          <w:sz w:val="28"/>
          <w:szCs w:val="28"/>
          <w:lang w:eastAsia="en-US"/>
        </w:rPr>
        <w:t xml:space="preserve">. </w:t>
      </w:r>
    </w:p>
    <w:p w:rsidR="006D07CC" w:rsidRPr="00607725" w:rsidRDefault="006D07CC" w:rsidP="004D405D">
      <w:pPr>
        <w:autoSpaceDE w:val="0"/>
        <w:autoSpaceDN w:val="0"/>
        <w:adjustRightInd w:val="0"/>
        <w:ind w:firstLine="709"/>
        <w:jc w:val="both"/>
        <w:rPr>
          <w:sz w:val="28"/>
          <w:szCs w:val="28"/>
        </w:rPr>
      </w:pPr>
      <w:r w:rsidRPr="00607725">
        <w:rPr>
          <w:sz w:val="28"/>
          <w:szCs w:val="28"/>
        </w:rPr>
        <w:t>Все 2</w:t>
      </w:r>
      <w:r w:rsidR="00AF7EE4" w:rsidRPr="00607725">
        <w:rPr>
          <w:sz w:val="28"/>
          <w:szCs w:val="28"/>
        </w:rPr>
        <w:t>8</w:t>
      </w:r>
      <w:r w:rsidR="0077632D" w:rsidRPr="00607725">
        <w:rPr>
          <w:sz w:val="28"/>
          <w:szCs w:val="28"/>
        </w:rPr>
        <w:t xml:space="preserve"> </w:t>
      </w:r>
      <w:r w:rsidRPr="00607725">
        <w:rPr>
          <w:sz w:val="28"/>
          <w:szCs w:val="28"/>
        </w:rPr>
        <w:t>государственных программ сгруппированы по трем основным направлениям:</w:t>
      </w:r>
    </w:p>
    <w:p w:rsidR="006D07CC" w:rsidRPr="00607725" w:rsidRDefault="006D07CC" w:rsidP="004D405D">
      <w:pPr>
        <w:pStyle w:val="a4"/>
        <w:numPr>
          <w:ilvl w:val="0"/>
          <w:numId w:val="7"/>
        </w:numPr>
        <w:autoSpaceDE w:val="0"/>
        <w:autoSpaceDN w:val="0"/>
        <w:adjustRightInd w:val="0"/>
        <w:ind w:left="0" w:firstLine="709"/>
        <w:jc w:val="both"/>
        <w:rPr>
          <w:sz w:val="28"/>
          <w:szCs w:val="28"/>
        </w:rPr>
      </w:pPr>
      <w:r w:rsidRPr="00607725">
        <w:rPr>
          <w:sz w:val="28"/>
          <w:szCs w:val="28"/>
        </w:rPr>
        <w:t>Новое качество жизни.</w:t>
      </w:r>
    </w:p>
    <w:p w:rsidR="006D07CC" w:rsidRPr="00607725" w:rsidRDefault="006D07CC" w:rsidP="004D405D">
      <w:pPr>
        <w:pStyle w:val="a4"/>
        <w:numPr>
          <w:ilvl w:val="0"/>
          <w:numId w:val="7"/>
        </w:numPr>
        <w:autoSpaceDE w:val="0"/>
        <w:autoSpaceDN w:val="0"/>
        <w:adjustRightInd w:val="0"/>
        <w:ind w:left="0" w:firstLine="709"/>
        <w:jc w:val="both"/>
        <w:rPr>
          <w:sz w:val="28"/>
          <w:szCs w:val="28"/>
        </w:rPr>
      </w:pPr>
      <w:r w:rsidRPr="00607725">
        <w:rPr>
          <w:sz w:val="28"/>
          <w:szCs w:val="28"/>
        </w:rPr>
        <w:t>Инновационное развитие и модернизация экономики.</w:t>
      </w:r>
    </w:p>
    <w:p w:rsidR="006D07CC" w:rsidRPr="00607725" w:rsidRDefault="006D07CC" w:rsidP="004D405D">
      <w:pPr>
        <w:pStyle w:val="a4"/>
        <w:numPr>
          <w:ilvl w:val="0"/>
          <w:numId w:val="7"/>
        </w:numPr>
        <w:autoSpaceDE w:val="0"/>
        <w:autoSpaceDN w:val="0"/>
        <w:adjustRightInd w:val="0"/>
        <w:ind w:left="0" w:firstLine="709"/>
        <w:jc w:val="both"/>
        <w:rPr>
          <w:sz w:val="28"/>
          <w:szCs w:val="28"/>
        </w:rPr>
      </w:pPr>
      <w:r w:rsidRPr="00607725">
        <w:rPr>
          <w:sz w:val="28"/>
          <w:szCs w:val="28"/>
        </w:rPr>
        <w:t>Эффективное государство.</w:t>
      </w:r>
    </w:p>
    <w:p w:rsidR="006D07CC" w:rsidRPr="000D4A87" w:rsidRDefault="006D07CC" w:rsidP="004D405D">
      <w:pPr>
        <w:ind w:firstLine="709"/>
        <w:contextualSpacing/>
        <w:jc w:val="both"/>
        <w:rPr>
          <w:sz w:val="28"/>
          <w:szCs w:val="28"/>
        </w:rPr>
      </w:pPr>
      <w:r w:rsidRPr="000D4A87">
        <w:rPr>
          <w:sz w:val="28"/>
          <w:szCs w:val="28"/>
        </w:rPr>
        <w:t>Долгосрочным бюджетным прогнозом устанавливаются предельные объёмы («потолки») расходов областного бюджета на реализацию государственных программ на период до 2030 года</w:t>
      </w:r>
      <w:r w:rsidR="00262583" w:rsidRPr="000D4A87">
        <w:rPr>
          <w:sz w:val="28"/>
          <w:szCs w:val="28"/>
        </w:rPr>
        <w:t xml:space="preserve"> (приложение № 5)</w:t>
      </w:r>
      <w:r w:rsidRPr="000D4A87">
        <w:rPr>
          <w:sz w:val="28"/>
          <w:szCs w:val="28"/>
        </w:rPr>
        <w:t xml:space="preserve">. </w:t>
      </w:r>
    </w:p>
    <w:p w:rsidR="006D07CC" w:rsidRPr="000D4A87" w:rsidRDefault="006D07CC" w:rsidP="00F73EA2">
      <w:pPr>
        <w:autoSpaceDE w:val="0"/>
        <w:autoSpaceDN w:val="0"/>
        <w:adjustRightInd w:val="0"/>
        <w:ind w:firstLine="709"/>
        <w:jc w:val="both"/>
        <w:rPr>
          <w:rFonts w:eastAsiaTheme="minorHAnsi"/>
          <w:sz w:val="28"/>
          <w:szCs w:val="28"/>
          <w:lang w:eastAsia="en-US"/>
        </w:rPr>
      </w:pPr>
      <w:r w:rsidRPr="000D4A87">
        <w:rPr>
          <w:sz w:val="28"/>
          <w:szCs w:val="28"/>
        </w:rPr>
        <w:t xml:space="preserve">Расходы на реализацию  государственных программ Курской области на </w:t>
      </w:r>
      <w:r w:rsidR="0077632D" w:rsidRPr="000D4A87">
        <w:rPr>
          <w:sz w:val="28"/>
          <w:szCs w:val="28"/>
        </w:rPr>
        <w:t>период 202</w:t>
      </w:r>
      <w:r w:rsidR="002638CA" w:rsidRPr="000D4A87">
        <w:rPr>
          <w:sz w:val="28"/>
          <w:szCs w:val="28"/>
        </w:rPr>
        <w:t>4</w:t>
      </w:r>
      <w:r w:rsidR="0077632D" w:rsidRPr="000D4A87">
        <w:rPr>
          <w:sz w:val="28"/>
          <w:szCs w:val="28"/>
        </w:rPr>
        <w:t>-2030 годов</w:t>
      </w:r>
      <w:r w:rsidR="00F73EA2" w:rsidRPr="000D4A87">
        <w:rPr>
          <w:sz w:val="28"/>
          <w:szCs w:val="28"/>
        </w:rPr>
        <w:t xml:space="preserve"> </w:t>
      </w:r>
      <w:r w:rsidRPr="000D4A87">
        <w:rPr>
          <w:sz w:val="28"/>
          <w:szCs w:val="28"/>
        </w:rPr>
        <w:t xml:space="preserve">рассчитаны </w:t>
      </w:r>
      <w:r w:rsidRPr="000D4A87">
        <w:rPr>
          <w:rFonts w:eastAsiaTheme="minorHAnsi"/>
          <w:sz w:val="28"/>
          <w:szCs w:val="28"/>
          <w:lang w:eastAsia="en-US"/>
        </w:rPr>
        <w:t>методом индексации уровня расходов предыдущего года. При индексации применен индекс потребительских цен (</w:t>
      </w:r>
      <w:r w:rsidR="0077632D" w:rsidRPr="000D4A87">
        <w:rPr>
          <w:rFonts w:eastAsiaTheme="minorHAnsi"/>
          <w:sz w:val="28"/>
          <w:szCs w:val="28"/>
          <w:lang w:eastAsia="en-US"/>
        </w:rPr>
        <w:t>среднегодовой</w:t>
      </w:r>
      <w:r w:rsidRPr="000D4A87">
        <w:rPr>
          <w:rFonts w:eastAsiaTheme="minorHAnsi"/>
          <w:sz w:val="28"/>
          <w:szCs w:val="28"/>
          <w:lang w:eastAsia="en-US"/>
        </w:rPr>
        <w:t>), определенный в базовом варианте прогноза социально-экономического развития Курской области на долгосрочный период.</w:t>
      </w:r>
    </w:p>
    <w:p w:rsidR="006D07CC" w:rsidRPr="000D4A87" w:rsidRDefault="006D07CC" w:rsidP="00F73EA2">
      <w:pPr>
        <w:ind w:firstLine="709"/>
        <w:jc w:val="both"/>
        <w:rPr>
          <w:sz w:val="28"/>
          <w:szCs w:val="28"/>
        </w:rPr>
      </w:pPr>
      <w:r w:rsidRPr="000D4A87">
        <w:rPr>
          <w:sz w:val="28"/>
          <w:szCs w:val="28"/>
        </w:rPr>
        <w:t xml:space="preserve">Кроме этого при формировании расходной части  областного бюджета до 2030 года ежегодно предусмотрены </w:t>
      </w:r>
      <w:proofErr w:type="spellStart"/>
      <w:r w:rsidRPr="000D4A87">
        <w:rPr>
          <w:sz w:val="28"/>
          <w:szCs w:val="28"/>
        </w:rPr>
        <w:t>непрограммные</w:t>
      </w:r>
      <w:proofErr w:type="spellEnd"/>
      <w:r w:rsidRPr="000D4A87">
        <w:rPr>
          <w:sz w:val="28"/>
          <w:szCs w:val="28"/>
        </w:rPr>
        <w:t xml:space="preserve"> расходы, не распределяемые по государственным программам Курской области.</w:t>
      </w:r>
    </w:p>
    <w:p w:rsidR="006D07CC" w:rsidRPr="000D4A87" w:rsidRDefault="006D07CC" w:rsidP="00F73EA2">
      <w:pPr>
        <w:autoSpaceDE w:val="0"/>
        <w:autoSpaceDN w:val="0"/>
        <w:adjustRightInd w:val="0"/>
        <w:ind w:firstLine="709"/>
        <w:jc w:val="both"/>
        <w:rPr>
          <w:sz w:val="28"/>
          <w:szCs w:val="28"/>
        </w:rPr>
      </w:pPr>
      <w:r w:rsidRPr="000D4A87">
        <w:rPr>
          <w:sz w:val="28"/>
          <w:szCs w:val="28"/>
        </w:rPr>
        <w:t xml:space="preserve">Несмотря на индикативный характер, данные показатели позволят спрогнозировать распределение расходов, </w:t>
      </w:r>
      <w:r w:rsidRPr="000D4A87">
        <w:rPr>
          <w:rFonts w:eastAsiaTheme="minorHAnsi"/>
          <w:sz w:val="28"/>
          <w:szCs w:val="28"/>
          <w:lang w:eastAsia="en-US"/>
        </w:rPr>
        <w:t>определить предельные объемы расходов на реализацию каждой из государственных программ в увязке с прогнозом основных бюджетных параметров</w:t>
      </w:r>
      <w:r w:rsidRPr="000D4A87">
        <w:rPr>
          <w:sz w:val="28"/>
          <w:szCs w:val="28"/>
        </w:rPr>
        <w:t>, создать стимулы для выявления и использования резервов в целях перераспределения расходов и повышения эффективности использования бюджетных средств.</w:t>
      </w:r>
    </w:p>
    <w:p w:rsidR="006D07CC" w:rsidRPr="000D4A87" w:rsidRDefault="006D07CC" w:rsidP="00F73EA2">
      <w:pPr>
        <w:ind w:firstLine="709"/>
        <w:jc w:val="both"/>
        <w:rPr>
          <w:sz w:val="28"/>
          <w:szCs w:val="28"/>
        </w:rPr>
      </w:pPr>
      <w:r w:rsidRPr="000D4A87">
        <w:rPr>
          <w:sz w:val="28"/>
          <w:szCs w:val="28"/>
        </w:rPr>
        <w:t>Долгосрочное бюджетное планирование позволит перейти к полноценному использованию программно-целевых методов управления за счет повышения предсказуемости и стабильности расходов на реализацию государственных программ.</w:t>
      </w:r>
    </w:p>
    <w:p w:rsidR="006D07CC" w:rsidRPr="000D4A87" w:rsidRDefault="006D07CC" w:rsidP="00F73EA2">
      <w:pPr>
        <w:ind w:firstLine="709"/>
        <w:contextualSpacing/>
        <w:jc w:val="both"/>
        <w:rPr>
          <w:sz w:val="28"/>
          <w:szCs w:val="28"/>
        </w:rPr>
      </w:pPr>
      <w:r w:rsidRPr="000D4A87">
        <w:rPr>
          <w:sz w:val="28"/>
          <w:szCs w:val="28"/>
        </w:rPr>
        <w:t xml:space="preserve">Предельные объемы («потолки») расходов могут ежегодно увеличиваться за счёт нераспределенных средств (как правило, только в отношении проектов, не влекущих возникновения «длящихся» расходных обязательств) с соответствующей корректировкой целевых индикаторов конкретных </w:t>
      </w:r>
      <w:r w:rsidR="00CB3B99" w:rsidRPr="000D4A87">
        <w:rPr>
          <w:sz w:val="28"/>
          <w:szCs w:val="28"/>
        </w:rPr>
        <w:t xml:space="preserve">государственных </w:t>
      </w:r>
      <w:r w:rsidRPr="000D4A87">
        <w:rPr>
          <w:sz w:val="28"/>
          <w:szCs w:val="28"/>
        </w:rPr>
        <w:t>программ</w:t>
      </w:r>
      <w:proofErr w:type="gramStart"/>
      <w:r w:rsidRPr="000D4A87">
        <w:rPr>
          <w:sz w:val="28"/>
          <w:szCs w:val="28"/>
        </w:rPr>
        <w:t>.».</w:t>
      </w:r>
      <w:proofErr w:type="gramEnd"/>
    </w:p>
    <w:p w:rsidR="00823BC0" w:rsidRPr="000D4A87" w:rsidRDefault="00823BC0" w:rsidP="00F73EA2">
      <w:pPr>
        <w:ind w:firstLine="709"/>
        <w:contextualSpacing/>
        <w:jc w:val="both"/>
        <w:rPr>
          <w:sz w:val="28"/>
          <w:szCs w:val="28"/>
        </w:rPr>
      </w:pPr>
    </w:p>
    <w:p w:rsidR="005501C1" w:rsidRPr="000D4A87" w:rsidRDefault="00596113" w:rsidP="00263EAA">
      <w:pPr>
        <w:pStyle w:val="a4"/>
        <w:numPr>
          <w:ilvl w:val="0"/>
          <w:numId w:val="7"/>
        </w:numPr>
        <w:ind w:left="0" w:firstLine="709"/>
        <w:jc w:val="both"/>
        <w:rPr>
          <w:sz w:val="28"/>
          <w:szCs w:val="28"/>
        </w:rPr>
      </w:pPr>
      <w:r w:rsidRPr="000D4A87">
        <w:rPr>
          <w:sz w:val="28"/>
          <w:szCs w:val="28"/>
        </w:rPr>
        <w:t>Подраздел</w:t>
      </w:r>
      <w:r w:rsidR="00CC0CCA" w:rsidRPr="000D4A87">
        <w:rPr>
          <w:sz w:val="28"/>
          <w:szCs w:val="28"/>
        </w:rPr>
        <w:t xml:space="preserve"> «Управление государственным долгом Курской области»</w:t>
      </w:r>
      <w:r w:rsidR="005501C1" w:rsidRPr="000D4A87">
        <w:rPr>
          <w:sz w:val="28"/>
          <w:szCs w:val="28"/>
        </w:rPr>
        <w:t xml:space="preserve"> </w:t>
      </w:r>
      <w:r w:rsidR="00263EAA" w:rsidRPr="000D4A87">
        <w:rPr>
          <w:sz w:val="28"/>
          <w:szCs w:val="28"/>
        </w:rPr>
        <w:t xml:space="preserve">раздела «Прогноз основных характеристик консолидированного </w:t>
      </w:r>
      <w:r w:rsidR="00263EAA" w:rsidRPr="000D4A87">
        <w:rPr>
          <w:sz w:val="28"/>
          <w:szCs w:val="28"/>
        </w:rPr>
        <w:lastRenderedPageBreak/>
        <w:t>и областного бюджетов Курской области на период до 2030 года» изложить в следующей редакции:</w:t>
      </w:r>
    </w:p>
    <w:p w:rsidR="00263EAA" w:rsidRPr="00ED7C10" w:rsidRDefault="00263EAA" w:rsidP="00263EAA">
      <w:pPr>
        <w:pStyle w:val="a4"/>
        <w:ind w:left="709"/>
        <w:jc w:val="both"/>
        <w:rPr>
          <w:sz w:val="28"/>
          <w:szCs w:val="28"/>
          <w:highlight w:val="yellow"/>
        </w:rPr>
      </w:pPr>
    </w:p>
    <w:p w:rsidR="00263EAA" w:rsidRPr="000D4A87" w:rsidRDefault="00263EAA" w:rsidP="00263EAA">
      <w:pPr>
        <w:pStyle w:val="a4"/>
        <w:ind w:left="709"/>
        <w:jc w:val="center"/>
        <w:rPr>
          <w:b/>
          <w:sz w:val="28"/>
          <w:szCs w:val="28"/>
        </w:rPr>
      </w:pPr>
      <w:r w:rsidRPr="000D4A87">
        <w:rPr>
          <w:b/>
          <w:sz w:val="28"/>
          <w:szCs w:val="28"/>
        </w:rPr>
        <w:t>«Управление государственным долгом Курской области</w:t>
      </w:r>
    </w:p>
    <w:p w:rsidR="00263EAA" w:rsidRPr="000D4A87" w:rsidRDefault="00263EAA" w:rsidP="008613A4">
      <w:pPr>
        <w:pStyle w:val="ConsPlusNormal"/>
        <w:ind w:firstLine="709"/>
        <w:contextualSpacing/>
        <w:jc w:val="both"/>
        <w:outlineLvl w:val="1"/>
        <w:rPr>
          <w:rFonts w:ascii="Times New Roman" w:hAnsi="Times New Roman" w:cs="Times New Roman"/>
          <w:sz w:val="28"/>
          <w:szCs w:val="28"/>
        </w:rPr>
      </w:pPr>
    </w:p>
    <w:p w:rsidR="000D4A87" w:rsidRDefault="000D4A87" w:rsidP="000D4A87">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При планировании</w:t>
      </w:r>
      <w:r w:rsidRPr="006C5011">
        <w:rPr>
          <w:rFonts w:ascii="Times New Roman" w:hAnsi="Times New Roman" w:cs="Times New Roman"/>
          <w:sz w:val="28"/>
          <w:szCs w:val="28"/>
        </w:rPr>
        <w:t xml:space="preserve"> долгов</w:t>
      </w:r>
      <w:r>
        <w:rPr>
          <w:rFonts w:ascii="Times New Roman" w:hAnsi="Times New Roman" w:cs="Times New Roman"/>
          <w:sz w:val="28"/>
          <w:szCs w:val="28"/>
        </w:rPr>
        <w:t>ой</w:t>
      </w:r>
      <w:r w:rsidRPr="006C5011">
        <w:rPr>
          <w:rFonts w:ascii="Times New Roman" w:hAnsi="Times New Roman" w:cs="Times New Roman"/>
          <w:sz w:val="28"/>
          <w:szCs w:val="28"/>
        </w:rPr>
        <w:t xml:space="preserve"> политик</w:t>
      </w:r>
      <w:r>
        <w:rPr>
          <w:rFonts w:ascii="Times New Roman" w:hAnsi="Times New Roman" w:cs="Times New Roman"/>
          <w:sz w:val="28"/>
          <w:szCs w:val="28"/>
        </w:rPr>
        <w:t>и</w:t>
      </w:r>
      <w:r w:rsidRPr="006C5011">
        <w:rPr>
          <w:rFonts w:ascii="Times New Roman" w:hAnsi="Times New Roman" w:cs="Times New Roman"/>
          <w:sz w:val="28"/>
          <w:szCs w:val="28"/>
        </w:rPr>
        <w:t xml:space="preserve"> </w:t>
      </w:r>
      <w:r>
        <w:rPr>
          <w:rFonts w:ascii="Times New Roman" w:hAnsi="Times New Roman" w:cs="Times New Roman"/>
          <w:sz w:val="28"/>
          <w:szCs w:val="28"/>
        </w:rPr>
        <w:t>Администрация Курской области</w:t>
      </w:r>
      <w:r w:rsidRPr="006C5011">
        <w:rPr>
          <w:rFonts w:ascii="Times New Roman" w:hAnsi="Times New Roman" w:cs="Times New Roman"/>
          <w:sz w:val="28"/>
          <w:szCs w:val="28"/>
        </w:rPr>
        <w:t xml:space="preserve"> </w:t>
      </w:r>
      <w:r>
        <w:rPr>
          <w:rFonts w:ascii="Times New Roman" w:hAnsi="Times New Roman" w:cs="Times New Roman"/>
          <w:sz w:val="28"/>
          <w:szCs w:val="28"/>
        </w:rPr>
        <w:t>стремится к</w:t>
      </w:r>
      <w:r w:rsidRPr="006C5011">
        <w:rPr>
          <w:rFonts w:ascii="Times New Roman" w:hAnsi="Times New Roman" w:cs="Times New Roman"/>
          <w:sz w:val="28"/>
          <w:szCs w:val="28"/>
        </w:rPr>
        <w:t xml:space="preserve"> </w:t>
      </w:r>
      <w:r>
        <w:rPr>
          <w:rFonts w:ascii="Times New Roman" w:hAnsi="Times New Roman" w:cs="Times New Roman"/>
          <w:sz w:val="28"/>
          <w:szCs w:val="28"/>
        </w:rPr>
        <w:t>более эффективному управлению государственным долгом Курской области для обеспечения сбалансированности бюджета Курской области при сохранении высокого уровня долговой устойчивости.</w:t>
      </w:r>
    </w:p>
    <w:p w:rsidR="000D4A87" w:rsidRDefault="000D4A87" w:rsidP="000D4A87">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В настоящее время Администрация Курской области приступила к осуществлению прорыва в области жилищного строительства, в связи с чем, при планировании бюджетного прогноза</w:t>
      </w:r>
      <w:r w:rsidRPr="006C5011">
        <w:rPr>
          <w:rFonts w:ascii="Times New Roman" w:hAnsi="Times New Roman" w:cs="Times New Roman"/>
          <w:sz w:val="28"/>
          <w:szCs w:val="28"/>
        </w:rPr>
        <w:t xml:space="preserve"> </w:t>
      </w:r>
      <w:r w:rsidRPr="006B12F4">
        <w:rPr>
          <w:rFonts w:ascii="Times New Roman" w:hAnsi="Times New Roman" w:cs="Times New Roman"/>
          <w:sz w:val="28"/>
          <w:szCs w:val="28"/>
        </w:rPr>
        <w:t xml:space="preserve">на период до 2030 года </w:t>
      </w:r>
      <w:r>
        <w:rPr>
          <w:rFonts w:ascii="Times New Roman" w:hAnsi="Times New Roman" w:cs="Times New Roman"/>
          <w:sz w:val="28"/>
          <w:szCs w:val="28"/>
        </w:rPr>
        <w:t>источником финансирования инфраструктуры будут выступать бюджетные кредиты федерального бюджета по ставке 3% годовых на срок не менее 15 лет. Минфин России одобрил лимит по привлечению инфраструктурных бюджетных кредитов для Курской области в сумме 3 634 856 000 рублей.</w:t>
      </w:r>
    </w:p>
    <w:p w:rsidR="000D4A87" w:rsidRDefault="000D4A87" w:rsidP="000D4A87">
      <w:pPr>
        <w:pStyle w:val="ConsPlusNormal"/>
        <w:ind w:firstLine="709"/>
        <w:contextualSpacing/>
        <w:jc w:val="both"/>
        <w:outlineLvl w:val="1"/>
        <w:rPr>
          <w:rFonts w:ascii="Times New Roman" w:hAnsi="Times New Roman" w:cs="Times New Roman"/>
          <w:sz w:val="28"/>
          <w:szCs w:val="28"/>
        </w:rPr>
      </w:pPr>
      <w:r w:rsidRPr="00F211E1">
        <w:rPr>
          <w:rFonts w:ascii="Times New Roman" w:hAnsi="Times New Roman" w:cs="Times New Roman"/>
          <w:sz w:val="28"/>
          <w:szCs w:val="28"/>
        </w:rPr>
        <w:t>Структура государственного дол</w:t>
      </w:r>
      <w:r>
        <w:rPr>
          <w:rFonts w:ascii="Times New Roman" w:hAnsi="Times New Roman" w:cs="Times New Roman"/>
          <w:sz w:val="28"/>
          <w:szCs w:val="28"/>
        </w:rPr>
        <w:t>га Курской области на период 2020</w:t>
      </w:r>
      <w:r w:rsidRPr="00F211E1">
        <w:rPr>
          <w:rFonts w:ascii="Times New Roman" w:hAnsi="Times New Roman" w:cs="Times New Roman"/>
          <w:sz w:val="28"/>
          <w:szCs w:val="28"/>
        </w:rPr>
        <w:t>-2030 годов</w:t>
      </w:r>
      <w:r>
        <w:rPr>
          <w:rFonts w:ascii="Times New Roman" w:hAnsi="Times New Roman" w:cs="Times New Roman"/>
          <w:sz w:val="28"/>
          <w:szCs w:val="28"/>
        </w:rPr>
        <w:t xml:space="preserve"> состоит из следующих видов заимствований</w:t>
      </w:r>
      <w:r w:rsidRPr="00F211E1">
        <w:rPr>
          <w:rFonts w:ascii="Times New Roman" w:hAnsi="Times New Roman" w:cs="Times New Roman"/>
          <w:sz w:val="28"/>
          <w:szCs w:val="28"/>
        </w:rPr>
        <w:t>:</w:t>
      </w:r>
    </w:p>
    <w:p w:rsidR="000D4A87" w:rsidRPr="00BD0750" w:rsidRDefault="000D4A87" w:rsidP="000D4A87">
      <w:pPr>
        <w:ind w:right="-1"/>
        <w:jc w:val="right"/>
      </w:pPr>
      <w:r>
        <w:t xml:space="preserve">млн. </w:t>
      </w:r>
      <w:r w:rsidRPr="00BD0750">
        <w:t>руб.</w:t>
      </w:r>
    </w:p>
    <w:tbl>
      <w:tblPr>
        <w:tblW w:w="9093" w:type="dxa"/>
        <w:tblInd w:w="87" w:type="dxa"/>
        <w:tblLook w:val="04A0"/>
      </w:tblPr>
      <w:tblGrid>
        <w:gridCol w:w="2715"/>
        <w:gridCol w:w="1134"/>
        <w:gridCol w:w="1275"/>
        <w:gridCol w:w="1276"/>
        <w:gridCol w:w="1276"/>
        <w:gridCol w:w="1417"/>
      </w:tblGrid>
      <w:tr w:rsidR="000D4A87" w:rsidRPr="00E735C0" w:rsidTr="000D4A87">
        <w:trPr>
          <w:trHeight w:val="363"/>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A87" w:rsidRPr="00E735C0" w:rsidRDefault="000D4A87" w:rsidP="001C1031">
            <w:pPr>
              <w:jc w:val="center"/>
              <w:rPr>
                <w:color w:val="000000"/>
              </w:rPr>
            </w:pPr>
            <w:r w:rsidRPr="00E735C0">
              <w:rPr>
                <w:color w:val="000000"/>
                <w:sz w:val="22"/>
                <w:szCs w:val="22"/>
              </w:rPr>
              <w:t>Показатель</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D4A87" w:rsidRPr="00E735C0" w:rsidRDefault="000D4A87" w:rsidP="000D4A87">
            <w:pPr>
              <w:jc w:val="center"/>
              <w:rPr>
                <w:color w:val="000000"/>
              </w:rPr>
            </w:pPr>
            <w:r>
              <w:rPr>
                <w:color w:val="000000"/>
                <w:sz w:val="22"/>
                <w:szCs w:val="22"/>
              </w:rPr>
              <w:t>2021 год</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D4A87" w:rsidRPr="00E735C0" w:rsidRDefault="000D4A87" w:rsidP="001C1031">
            <w:pPr>
              <w:jc w:val="center"/>
              <w:rPr>
                <w:color w:val="000000"/>
              </w:rPr>
            </w:pPr>
            <w:r>
              <w:rPr>
                <w:color w:val="000000"/>
                <w:sz w:val="22"/>
                <w:szCs w:val="22"/>
              </w:rPr>
              <w:t>2023 год</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D4A87" w:rsidRPr="00E735C0" w:rsidRDefault="000D4A87" w:rsidP="001C1031">
            <w:pPr>
              <w:jc w:val="center"/>
              <w:rPr>
                <w:color w:val="000000"/>
              </w:rPr>
            </w:pPr>
            <w:r>
              <w:rPr>
                <w:color w:val="000000"/>
                <w:sz w:val="22"/>
                <w:szCs w:val="22"/>
              </w:rPr>
              <w:t>202</w:t>
            </w:r>
            <w:r>
              <w:rPr>
                <w:color w:val="000000"/>
                <w:sz w:val="22"/>
                <w:szCs w:val="22"/>
                <w:lang w:val="en-US"/>
              </w:rPr>
              <w:t xml:space="preserve">5 </w:t>
            </w:r>
            <w:r>
              <w:rPr>
                <w:color w:val="000000"/>
                <w:sz w:val="22"/>
                <w:szCs w:val="22"/>
              </w:rPr>
              <w:t>год</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D4A87" w:rsidRPr="00E735C0" w:rsidRDefault="000D4A87" w:rsidP="001C1031">
            <w:pPr>
              <w:jc w:val="center"/>
              <w:rPr>
                <w:color w:val="000000"/>
              </w:rPr>
            </w:pPr>
            <w:r w:rsidRPr="00E735C0">
              <w:rPr>
                <w:color w:val="000000"/>
                <w:sz w:val="22"/>
                <w:szCs w:val="22"/>
              </w:rPr>
              <w:t>202</w:t>
            </w:r>
            <w:r>
              <w:rPr>
                <w:color w:val="000000"/>
                <w:sz w:val="22"/>
                <w:szCs w:val="22"/>
                <w:lang w:val="en-US"/>
              </w:rPr>
              <w:t>8</w:t>
            </w:r>
            <w:r>
              <w:rPr>
                <w:color w:val="000000"/>
                <w:sz w:val="22"/>
                <w:szCs w:val="22"/>
              </w:rPr>
              <w:t xml:space="preserve"> год</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D4A87" w:rsidRPr="00E735C0" w:rsidRDefault="000D4A87" w:rsidP="001C1031">
            <w:pPr>
              <w:jc w:val="center"/>
              <w:rPr>
                <w:color w:val="000000"/>
              </w:rPr>
            </w:pPr>
            <w:r w:rsidRPr="00E735C0">
              <w:rPr>
                <w:color w:val="000000"/>
                <w:sz w:val="22"/>
                <w:szCs w:val="22"/>
              </w:rPr>
              <w:t>2030</w:t>
            </w:r>
            <w:r>
              <w:rPr>
                <w:color w:val="000000"/>
                <w:sz w:val="22"/>
                <w:szCs w:val="22"/>
              </w:rPr>
              <w:t xml:space="preserve"> год</w:t>
            </w:r>
          </w:p>
        </w:tc>
      </w:tr>
      <w:tr w:rsidR="000D4A87" w:rsidRPr="00E735C0" w:rsidTr="000D4A87">
        <w:trPr>
          <w:trHeight w:val="329"/>
        </w:trPr>
        <w:tc>
          <w:tcPr>
            <w:tcW w:w="2715" w:type="dxa"/>
            <w:tcBorders>
              <w:top w:val="nil"/>
              <w:left w:val="single" w:sz="4" w:space="0" w:color="auto"/>
              <w:bottom w:val="single" w:sz="4" w:space="0" w:color="auto"/>
              <w:right w:val="single" w:sz="4" w:space="0" w:color="auto"/>
            </w:tcBorders>
            <w:shd w:val="clear" w:color="auto" w:fill="auto"/>
            <w:noWrap/>
            <w:vAlign w:val="center"/>
            <w:hideMark/>
          </w:tcPr>
          <w:p w:rsidR="000D4A87" w:rsidRPr="00E735C0" w:rsidRDefault="000D4A87" w:rsidP="001C1031">
            <w:pPr>
              <w:rPr>
                <w:b/>
                <w:bCs/>
                <w:color w:val="000000"/>
              </w:rPr>
            </w:pPr>
            <w:r w:rsidRPr="0018784E">
              <w:rPr>
                <w:b/>
                <w:bCs/>
                <w:color w:val="000000"/>
                <w:sz w:val="22"/>
                <w:szCs w:val="22"/>
              </w:rPr>
              <w:t>Объем государственного долга</w:t>
            </w:r>
            <w:r w:rsidRPr="0018784E">
              <w:rPr>
                <w:bCs/>
                <w:color w:val="000000"/>
                <w:sz w:val="22"/>
                <w:szCs w:val="22"/>
              </w:rPr>
              <w:t xml:space="preserve">, </w:t>
            </w:r>
            <w:r>
              <w:rPr>
                <w:bCs/>
                <w:color w:val="000000"/>
                <w:sz w:val="22"/>
                <w:szCs w:val="22"/>
              </w:rPr>
              <w:t>в том числе:</w:t>
            </w:r>
          </w:p>
        </w:tc>
        <w:tc>
          <w:tcPr>
            <w:tcW w:w="1134" w:type="dxa"/>
            <w:tcBorders>
              <w:top w:val="nil"/>
              <w:left w:val="nil"/>
              <w:bottom w:val="single" w:sz="4" w:space="0" w:color="auto"/>
              <w:right w:val="single" w:sz="4" w:space="0" w:color="auto"/>
            </w:tcBorders>
            <w:shd w:val="clear" w:color="auto" w:fill="auto"/>
            <w:noWrap/>
            <w:vAlign w:val="center"/>
            <w:hideMark/>
          </w:tcPr>
          <w:p w:rsidR="000D4A87" w:rsidRPr="00237A05" w:rsidRDefault="000D4A87" w:rsidP="003916B0">
            <w:pPr>
              <w:jc w:val="center"/>
              <w:rPr>
                <w:b/>
                <w:bCs/>
                <w:color w:val="000000"/>
                <w:sz w:val="18"/>
                <w:szCs w:val="18"/>
              </w:rPr>
            </w:pPr>
            <w:r>
              <w:rPr>
                <w:b/>
                <w:bCs/>
                <w:color w:val="000000"/>
                <w:sz w:val="18"/>
                <w:szCs w:val="18"/>
              </w:rPr>
              <w:t>9 496,</w:t>
            </w:r>
            <w:r w:rsidR="003916B0">
              <w:rPr>
                <w:b/>
                <w:bCs/>
                <w:color w:val="000000"/>
                <w:sz w:val="18"/>
                <w:szCs w:val="18"/>
              </w:rPr>
              <w:t>4</w:t>
            </w:r>
          </w:p>
        </w:tc>
        <w:tc>
          <w:tcPr>
            <w:tcW w:w="1275" w:type="dxa"/>
            <w:tcBorders>
              <w:top w:val="nil"/>
              <w:left w:val="nil"/>
              <w:bottom w:val="single" w:sz="4" w:space="0" w:color="auto"/>
              <w:right w:val="single" w:sz="4" w:space="0" w:color="auto"/>
            </w:tcBorders>
            <w:shd w:val="clear" w:color="auto" w:fill="auto"/>
            <w:noWrap/>
            <w:vAlign w:val="center"/>
            <w:hideMark/>
          </w:tcPr>
          <w:p w:rsidR="000D4A87" w:rsidRPr="00896283" w:rsidRDefault="000D4A87" w:rsidP="001C1031">
            <w:pPr>
              <w:jc w:val="center"/>
              <w:rPr>
                <w:b/>
                <w:bCs/>
                <w:color w:val="000000"/>
                <w:sz w:val="18"/>
                <w:szCs w:val="18"/>
              </w:rPr>
            </w:pPr>
            <w:r>
              <w:rPr>
                <w:b/>
                <w:bCs/>
                <w:color w:val="000000"/>
                <w:sz w:val="18"/>
                <w:szCs w:val="18"/>
              </w:rPr>
              <w:t>15 374,8</w:t>
            </w:r>
          </w:p>
        </w:tc>
        <w:tc>
          <w:tcPr>
            <w:tcW w:w="1276" w:type="dxa"/>
            <w:tcBorders>
              <w:top w:val="nil"/>
              <w:left w:val="nil"/>
              <w:bottom w:val="single" w:sz="4" w:space="0" w:color="auto"/>
              <w:right w:val="single" w:sz="4" w:space="0" w:color="auto"/>
            </w:tcBorders>
            <w:shd w:val="clear" w:color="auto" w:fill="auto"/>
            <w:noWrap/>
            <w:vAlign w:val="center"/>
            <w:hideMark/>
          </w:tcPr>
          <w:p w:rsidR="000D4A87" w:rsidRPr="00A63224" w:rsidRDefault="000D4A87" w:rsidP="001C1031">
            <w:pPr>
              <w:jc w:val="center"/>
              <w:rPr>
                <w:b/>
                <w:bCs/>
                <w:color w:val="000000"/>
                <w:sz w:val="18"/>
                <w:szCs w:val="18"/>
              </w:rPr>
            </w:pPr>
            <w:r>
              <w:rPr>
                <w:b/>
                <w:bCs/>
                <w:color w:val="000000"/>
                <w:sz w:val="18"/>
                <w:szCs w:val="18"/>
              </w:rPr>
              <w:t>15 387,5</w:t>
            </w:r>
          </w:p>
        </w:tc>
        <w:tc>
          <w:tcPr>
            <w:tcW w:w="1276" w:type="dxa"/>
            <w:tcBorders>
              <w:top w:val="nil"/>
              <w:left w:val="nil"/>
              <w:bottom w:val="single" w:sz="4" w:space="0" w:color="auto"/>
              <w:right w:val="single" w:sz="4" w:space="0" w:color="auto"/>
            </w:tcBorders>
            <w:shd w:val="clear" w:color="auto" w:fill="auto"/>
            <w:noWrap/>
            <w:vAlign w:val="center"/>
            <w:hideMark/>
          </w:tcPr>
          <w:p w:rsidR="000D4A87" w:rsidRPr="00A63224" w:rsidRDefault="000D4A87" w:rsidP="000D4A87">
            <w:pPr>
              <w:jc w:val="center"/>
              <w:rPr>
                <w:b/>
                <w:bCs/>
                <w:color w:val="000000"/>
                <w:sz w:val="18"/>
                <w:szCs w:val="18"/>
              </w:rPr>
            </w:pPr>
            <w:r>
              <w:rPr>
                <w:b/>
                <w:bCs/>
                <w:color w:val="000000"/>
                <w:sz w:val="18"/>
                <w:szCs w:val="18"/>
              </w:rPr>
              <w:t>15 788,3</w:t>
            </w:r>
          </w:p>
        </w:tc>
        <w:tc>
          <w:tcPr>
            <w:tcW w:w="1417" w:type="dxa"/>
            <w:tcBorders>
              <w:top w:val="nil"/>
              <w:left w:val="nil"/>
              <w:bottom w:val="single" w:sz="4" w:space="0" w:color="auto"/>
              <w:right w:val="single" w:sz="4" w:space="0" w:color="auto"/>
            </w:tcBorders>
            <w:shd w:val="clear" w:color="auto" w:fill="auto"/>
            <w:noWrap/>
            <w:vAlign w:val="center"/>
            <w:hideMark/>
          </w:tcPr>
          <w:p w:rsidR="000D4A87" w:rsidRPr="00C570F3" w:rsidRDefault="000D4A87" w:rsidP="000D4A87">
            <w:pPr>
              <w:jc w:val="center"/>
              <w:rPr>
                <w:b/>
                <w:bCs/>
                <w:color w:val="000000"/>
                <w:sz w:val="18"/>
                <w:szCs w:val="18"/>
                <w:lang w:val="en-US"/>
              </w:rPr>
            </w:pPr>
            <w:r>
              <w:rPr>
                <w:b/>
                <w:bCs/>
                <w:color w:val="000000"/>
                <w:sz w:val="18"/>
                <w:szCs w:val="18"/>
                <w:lang w:val="en-US"/>
              </w:rPr>
              <w:t>14 992</w:t>
            </w:r>
            <w:r>
              <w:rPr>
                <w:b/>
                <w:bCs/>
                <w:color w:val="000000"/>
                <w:sz w:val="18"/>
                <w:szCs w:val="18"/>
              </w:rPr>
              <w:t>,6</w:t>
            </w:r>
          </w:p>
        </w:tc>
      </w:tr>
      <w:tr w:rsidR="000D4A87" w:rsidRPr="00E735C0" w:rsidTr="000D4A87">
        <w:trPr>
          <w:trHeight w:val="533"/>
        </w:trPr>
        <w:tc>
          <w:tcPr>
            <w:tcW w:w="2715" w:type="dxa"/>
            <w:tcBorders>
              <w:top w:val="nil"/>
              <w:left w:val="single" w:sz="4" w:space="0" w:color="auto"/>
              <w:bottom w:val="single" w:sz="4" w:space="0" w:color="auto"/>
              <w:right w:val="single" w:sz="4" w:space="0" w:color="auto"/>
            </w:tcBorders>
            <w:shd w:val="clear" w:color="auto" w:fill="auto"/>
            <w:noWrap/>
            <w:vAlign w:val="center"/>
            <w:hideMark/>
          </w:tcPr>
          <w:p w:rsidR="000D4A87" w:rsidRPr="00E735C0" w:rsidRDefault="000D4A87" w:rsidP="001C1031">
            <w:pPr>
              <w:rPr>
                <w:color w:val="000000"/>
              </w:rPr>
            </w:pPr>
            <w:r w:rsidRPr="00E735C0">
              <w:rPr>
                <w:color w:val="000000"/>
                <w:sz w:val="22"/>
                <w:szCs w:val="22"/>
              </w:rPr>
              <w:t>Бюджетные кредиты</w:t>
            </w:r>
          </w:p>
        </w:tc>
        <w:tc>
          <w:tcPr>
            <w:tcW w:w="1134" w:type="dxa"/>
            <w:tcBorders>
              <w:top w:val="nil"/>
              <w:left w:val="nil"/>
              <w:bottom w:val="single" w:sz="4" w:space="0" w:color="auto"/>
              <w:right w:val="single" w:sz="4" w:space="0" w:color="auto"/>
            </w:tcBorders>
            <w:shd w:val="clear" w:color="auto" w:fill="auto"/>
            <w:noWrap/>
            <w:vAlign w:val="center"/>
            <w:hideMark/>
          </w:tcPr>
          <w:p w:rsidR="000D4A87" w:rsidRPr="00237A05" w:rsidRDefault="003916B0" w:rsidP="000D4A87">
            <w:pPr>
              <w:jc w:val="center"/>
              <w:rPr>
                <w:color w:val="000000"/>
                <w:sz w:val="18"/>
                <w:szCs w:val="18"/>
              </w:rPr>
            </w:pPr>
            <w:r>
              <w:rPr>
                <w:color w:val="000000"/>
                <w:sz w:val="18"/>
                <w:szCs w:val="18"/>
              </w:rPr>
              <w:t>7 892,9</w:t>
            </w:r>
          </w:p>
        </w:tc>
        <w:tc>
          <w:tcPr>
            <w:tcW w:w="1275" w:type="dxa"/>
            <w:tcBorders>
              <w:top w:val="nil"/>
              <w:left w:val="nil"/>
              <w:bottom w:val="single" w:sz="4" w:space="0" w:color="auto"/>
              <w:right w:val="single" w:sz="4" w:space="0" w:color="auto"/>
            </w:tcBorders>
            <w:shd w:val="clear" w:color="auto" w:fill="auto"/>
            <w:noWrap/>
            <w:vAlign w:val="center"/>
            <w:hideMark/>
          </w:tcPr>
          <w:p w:rsidR="000D4A87" w:rsidRPr="00896283" w:rsidRDefault="000D4A87" w:rsidP="000D4A87">
            <w:pPr>
              <w:jc w:val="center"/>
              <w:rPr>
                <w:color w:val="000000"/>
                <w:sz w:val="18"/>
                <w:szCs w:val="18"/>
              </w:rPr>
            </w:pPr>
            <w:r>
              <w:rPr>
                <w:color w:val="000000"/>
                <w:sz w:val="18"/>
                <w:szCs w:val="18"/>
              </w:rPr>
              <w:t>10 800,3</w:t>
            </w:r>
          </w:p>
        </w:tc>
        <w:tc>
          <w:tcPr>
            <w:tcW w:w="1276" w:type="dxa"/>
            <w:tcBorders>
              <w:top w:val="nil"/>
              <w:left w:val="nil"/>
              <w:bottom w:val="single" w:sz="4" w:space="0" w:color="auto"/>
              <w:right w:val="single" w:sz="4" w:space="0" w:color="auto"/>
            </w:tcBorders>
            <w:shd w:val="clear" w:color="auto" w:fill="auto"/>
            <w:noWrap/>
            <w:vAlign w:val="center"/>
            <w:hideMark/>
          </w:tcPr>
          <w:p w:rsidR="000D4A87" w:rsidRPr="00A63224" w:rsidRDefault="000D4A87" w:rsidP="000D4A87">
            <w:pPr>
              <w:jc w:val="center"/>
              <w:rPr>
                <w:color w:val="000000"/>
                <w:sz w:val="18"/>
                <w:szCs w:val="18"/>
              </w:rPr>
            </w:pPr>
            <w:r>
              <w:rPr>
                <w:color w:val="000000"/>
                <w:sz w:val="18"/>
                <w:szCs w:val="18"/>
              </w:rPr>
              <w:t>8 923,4</w:t>
            </w:r>
          </w:p>
        </w:tc>
        <w:tc>
          <w:tcPr>
            <w:tcW w:w="1276" w:type="dxa"/>
            <w:tcBorders>
              <w:top w:val="nil"/>
              <w:left w:val="nil"/>
              <w:bottom w:val="single" w:sz="4" w:space="0" w:color="auto"/>
              <w:right w:val="single" w:sz="4" w:space="0" w:color="auto"/>
            </w:tcBorders>
            <w:shd w:val="clear" w:color="auto" w:fill="auto"/>
            <w:noWrap/>
            <w:vAlign w:val="center"/>
            <w:hideMark/>
          </w:tcPr>
          <w:p w:rsidR="000D4A87" w:rsidRPr="00A63224" w:rsidRDefault="000D4A87" w:rsidP="000D4A87">
            <w:pPr>
              <w:jc w:val="center"/>
              <w:rPr>
                <w:color w:val="000000"/>
                <w:sz w:val="18"/>
                <w:szCs w:val="18"/>
              </w:rPr>
            </w:pPr>
            <w:r>
              <w:rPr>
                <w:color w:val="000000"/>
                <w:sz w:val="18"/>
                <w:szCs w:val="18"/>
              </w:rPr>
              <w:t>4 480,3</w:t>
            </w:r>
          </w:p>
        </w:tc>
        <w:tc>
          <w:tcPr>
            <w:tcW w:w="1417" w:type="dxa"/>
            <w:tcBorders>
              <w:top w:val="nil"/>
              <w:left w:val="nil"/>
              <w:bottom w:val="single" w:sz="4" w:space="0" w:color="auto"/>
              <w:right w:val="single" w:sz="4" w:space="0" w:color="auto"/>
            </w:tcBorders>
            <w:shd w:val="clear" w:color="auto" w:fill="auto"/>
            <w:noWrap/>
            <w:vAlign w:val="center"/>
            <w:hideMark/>
          </w:tcPr>
          <w:p w:rsidR="000D4A87" w:rsidRPr="00A3116F" w:rsidRDefault="000D4A87" w:rsidP="000D4A87">
            <w:pPr>
              <w:jc w:val="center"/>
              <w:rPr>
                <w:color w:val="000000"/>
                <w:sz w:val="18"/>
                <w:szCs w:val="18"/>
                <w:lang w:val="en-US"/>
              </w:rPr>
            </w:pPr>
            <w:r>
              <w:rPr>
                <w:color w:val="000000"/>
                <w:sz w:val="18"/>
                <w:szCs w:val="18"/>
              </w:rPr>
              <w:t>2 600,7</w:t>
            </w:r>
          </w:p>
        </w:tc>
      </w:tr>
      <w:tr w:rsidR="000D4A87" w:rsidRPr="00E735C0" w:rsidTr="000D4A87">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rsidR="000D4A87" w:rsidRPr="00E735C0" w:rsidRDefault="000D4A87" w:rsidP="001C1031">
            <w:pPr>
              <w:rPr>
                <w:color w:val="000000"/>
              </w:rPr>
            </w:pPr>
            <w:r w:rsidRPr="00E735C0">
              <w:rPr>
                <w:color w:val="000000"/>
                <w:sz w:val="22"/>
                <w:szCs w:val="22"/>
              </w:rPr>
              <w:t>Кредиты кредитных организаций</w:t>
            </w:r>
          </w:p>
        </w:tc>
        <w:tc>
          <w:tcPr>
            <w:tcW w:w="1134" w:type="dxa"/>
            <w:tcBorders>
              <w:top w:val="nil"/>
              <w:left w:val="nil"/>
              <w:bottom w:val="single" w:sz="4" w:space="0" w:color="auto"/>
              <w:right w:val="single" w:sz="4" w:space="0" w:color="auto"/>
            </w:tcBorders>
            <w:shd w:val="clear" w:color="auto" w:fill="auto"/>
            <w:noWrap/>
            <w:vAlign w:val="center"/>
            <w:hideMark/>
          </w:tcPr>
          <w:p w:rsidR="000D4A87" w:rsidRPr="00237A05" w:rsidRDefault="003916B0" w:rsidP="000D4A87">
            <w:pPr>
              <w:jc w:val="center"/>
              <w:rPr>
                <w:color w:val="000000"/>
                <w:sz w:val="18"/>
                <w:szCs w:val="18"/>
              </w:rPr>
            </w:pPr>
            <w:r>
              <w:rPr>
                <w:color w:val="000000"/>
                <w:sz w:val="18"/>
                <w:szCs w:val="18"/>
              </w:rPr>
              <w:t>823,5</w:t>
            </w:r>
          </w:p>
        </w:tc>
        <w:tc>
          <w:tcPr>
            <w:tcW w:w="1275" w:type="dxa"/>
            <w:tcBorders>
              <w:top w:val="nil"/>
              <w:left w:val="nil"/>
              <w:bottom w:val="single" w:sz="4" w:space="0" w:color="auto"/>
              <w:right w:val="single" w:sz="4" w:space="0" w:color="auto"/>
            </w:tcBorders>
            <w:shd w:val="clear" w:color="auto" w:fill="auto"/>
            <w:noWrap/>
            <w:vAlign w:val="center"/>
            <w:hideMark/>
          </w:tcPr>
          <w:p w:rsidR="000D4A87" w:rsidRPr="00896283" w:rsidRDefault="000D4A87" w:rsidP="000D4A87">
            <w:pPr>
              <w:jc w:val="center"/>
              <w:rPr>
                <w:color w:val="000000"/>
                <w:sz w:val="18"/>
                <w:szCs w:val="18"/>
              </w:rPr>
            </w:pPr>
            <w:r>
              <w:rPr>
                <w:color w:val="000000"/>
                <w:sz w:val="18"/>
                <w:szCs w:val="18"/>
              </w:rPr>
              <w:t>3 684,5</w:t>
            </w:r>
          </w:p>
        </w:tc>
        <w:tc>
          <w:tcPr>
            <w:tcW w:w="1276" w:type="dxa"/>
            <w:tcBorders>
              <w:top w:val="nil"/>
              <w:left w:val="nil"/>
              <w:bottom w:val="single" w:sz="4" w:space="0" w:color="auto"/>
              <w:right w:val="single" w:sz="4" w:space="0" w:color="auto"/>
            </w:tcBorders>
            <w:shd w:val="clear" w:color="auto" w:fill="auto"/>
            <w:noWrap/>
            <w:vAlign w:val="center"/>
            <w:hideMark/>
          </w:tcPr>
          <w:p w:rsidR="000D4A87" w:rsidRPr="00A63224" w:rsidRDefault="000D4A87" w:rsidP="000D4A87">
            <w:pPr>
              <w:jc w:val="center"/>
              <w:rPr>
                <w:color w:val="000000"/>
                <w:sz w:val="18"/>
                <w:szCs w:val="18"/>
              </w:rPr>
            </w:pPr>
            <w:r>
              <w:rPr>
                <w:color w:val="000000"/>
                <w:sz w:val="18"/>
                <w:szCs w:val="18"/>
              </w:rPr>
              <w:t>5 964,1</w:t>
            </w:r>
          </w:p>
        </w:tc>
        <w:tc>
          <w:tcPr>
            <w:tcW w:w="1276" w:type="dxa"/>
            <w:tcBorders>
              <w:top w:val="nil"/>
              <w:left w:val="nil"/>
              <w:bottom w:val="single" w:sz="4" w:space="0" w:color="auto"/>
              <w:right w:val="single" w:sz="4" w:space="0" w:color="auto"/>
            </w:tcBorders>
            <w:shd w:val="clear" w:color="auto" w:fill="auto"/>
            <w:noWrap/>
            <w:vAlign w:val="center"/>
            <w:hideMark/>
          </w:tcPr>
          <w:p w:rsidR="000D4A87" w:rsidRPr="00A63224" w:rsidRDefault="000D4A87" w:rsidP="000D4A87">
            <w:pPr>
              <w:jc w:val="center"/>
              <w:rPr>
                <w:color w:val="000000"/>
                <w:sz w:val="18"/>
                <w:szCs w:val="18"/>
              </w:rPr>
            </w:pPr>
            <w:r>
              <w:rPr>
                <w:color w:val="000000"/>
                <w:sz w:val="18"/>
                <w:szCs w:val="18"/>
              </w:rPr>
              <w:t>10 808,0</w:t>
            </w:r>
          </w:p>
        </w:tc>
        <w:tc>
          <w:tcPr>
            <w:tcW w:w="1417" w:type="dxa"/>
            <w:tcBorders>
              <w:top w:val="nil"/>
              <w:left w:val="nil"/>
              <w:bottom w:val="single" w:sz="4" w:space="0" w:color="auto"/>
              <w:right w:val="single" w:sz="4" w:space="0" w:color="auto"/>
            </w:tcBorders>
            <w:shd w:val="clear" w:color="auto" w:fill="auto"/>
            <w:noWrap/>
            <w:vAlign w:val="center"/>
            <w:hideMark/>
          </w:tcPr>
          <w:p w:rsidR="000D4A87" w:rsidRPr="00C570F3" w:rsidRDefault="000D4A87" w:rsidP="000D4A87">
            <w:pPr>
              <w:jc w:val="center"/>
              <w:rPr>
                <w:color w:val="000000"/>
                <w:sz w:val="18"/>
                <w:szCs w:val="18"/>
                <w:lang w:val="en-US"/>
              </w:rPr>
            </w:pPr>
            <w:r>
              <w:rPr>
                <w:color w:val="000000"/>
                <w:sz w:val="18"/>
                <w:szCs w:val="18"/>
                <w:lang w:val="en-US"/>
              </w:rPr>
              <w:t>11 891</w:t>
            </w:r>
            <w:r>
              <w:rPr>
                <w:color w:val="000000"/>
                <w:sz w:val="18"/>
                <w:szCs w:val="18"/>
              </w:rPr>
              <w:t>,9</w:t>
            </w:r>
          </w:p>
        </w:tc>
      </w:tr>
      <w:tr w:rsidR="000D4A87" w:rsidRPr="00F211E1" w:rsidTr="003916B0">
        <w:trPr>
          <w:trHeight w:val="365"/>
        </w:trPr>
        <w:tc>
          <w:tcPr>
            <w:tcW w:w="2715" w:type="dxa"/>
            <w:tcBorders>
              <w:top w:val="nil"/>
              <w:left w:val="single" w:sz="4" w:space="0" w:color="auto"/>
              <w:bottom w:val="single" w:sz="4" w:space="0" w:color="auto"/>
              <w:right w:val="single" w:sz="4" w:space="0" w:color="auto"/>
            </w:tcBorders>
            <w:shd w:val="clear" w:color="auto" w:fill="auto"/>
            <w:noWrap/>
            <w:vAlign w:val="center"/>
            <w:hideMark/>
          </w:tcPr>
          <w:p w:rsidR="000D4A87" w:rsidRDefault="000D4A87" w:rsidP="001C1031">
            <w:pPr>
              <w:rPr>
                <w:color w:val="000000"/>
              </w:rPr>
            </w:pPr>
            <w:r>
              <w:rPr>
                <w:color w:val="000000"/>
                <w:sz w:val="22"/>
                <w:szCs w:val="22"/>
              </w:rPr>
              <w:t>Гарантии</w:t>
            </w:r>
          </w:p>
        </w:tc>
        <w:tc>
          <w:tcPr>
            <w:tcW w:w="1134" w:type="dxa"/>
            <w:tcBorders>
              <w:top w:val="nil"/>
              <w:left w:val="nil"/>
              <w:bottom w:val="single" w:sz="4" w:space="0" w:color="auto"/>
              <w:right w:val="single" w:sz="4" w:space="0" w:color="auto"/>
            </w:tcBorders>
            <w:shd w:val="clear" w:color="auto" w:fill="auto"/>
            <w:noWrap/>
            <w:vAlign w:val="center"/>
            <w:hideMark/>
          </w:tcPr>
          <w:p w:rsidR="000D4A87" w:rsidRDefault="000D4A87" w:rsidP="000D4A87">
            <w:pPr>
              <w:jc w:val="center"/>
              <w:rPr>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rsidR="000D4A87" w:rsidRPr="00896283" w:rsidRDefault="000D4A87" w:rsidP="001C1031">
            <w:pPr>
              <w:jc w:val="center"/>
              <w:rPr>
                <w:color w:val="000000"/>
                <w:sz w:val="18"/>
                <w:szCs w:val="18"/>
              </w:rPr>
            </w:pPr>
            <w:r>
              <w:rPr>
                <w:color w:val="000000"/>
                <w:sz w:val="18"/>
                <w:szCs w:val="18"/>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0D4A87" w:rsidRDefault="000D4A87" w:rsidP="000D4A87">
            <w:pPr>
              <w:jc w:val="center"/>
            </w:pPr>
            <w:r w:rsidRPr="00C47EBE">
              <w:rPr>
                <w:color w:val="000000"/>
                <w:sz w:val="18"/>
                <w:szCs w:val="18"/>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0D4A87" w:rsidRDefault="000D4A87" w:rsidP="000D4A87">
            <w:pPr>
              <w:jc w:val="center"/>
            </w:pPr>
            <w:r w:rsidRPr="00C47EBE">
              <w:rPr>
                <w:color w:val="000000"/>
                <w:sz w:val="18"/>
                <w:szCs w:val="18"/>
              </w:rPr>
              <w:t>500,0</w:t>
            </w:r>
          </w:p>
        </w:tc>
        <w:tc>
          <w:tcPr>
            <w:tcW w:w="1417" w:type="dxa"/>
            <w:tcBorders>
              <w:top w:val="nil"/>
              <w:left w:val="nil"/>
              <w:bottom w:val="single" w:sz="4" w:space="0" w:color="auto"/>
              <w:right w:val="single" w:sz="4" w:space="0" w:color="auto"/>
            </w:tcBorders>
            <w:shd w:val="clear" w:color="auto" w:fill="auto"/>
            <w:noWrap/>
            <w:vAlign w:val="center"/>
            <w:hideMark/>
          </w:tcPr>
          <w:p w:rsidR="000D4A87" w:rsidRDefault="000D4A87" w:rsidP="000D4A87">
            <w:pPr>
              <w:jc w:val="center"/>
            </w:pPr>
            <w:r w:rsidRPr="00C47EBE">
              <w:rPr>
                <w:color w:val="000000"/>
                <w:sz w:val="18"/>
                <w:szCs w:val="18"/>
              </w:rPr>
              <w:t>500,0</w:t>
            </w:r>
          </w:p>
        </w:tc>
      </w:tr>
      <w:tr w:rsidR="000D4A87" w:rsidRPr="00F211E1" w:rsidTr="003916B0">
        <w:trPr>
          <w:trHeight w:val="384"/>
        </w:trPr>
        <w:tc>
          <w:tcPr>
            <w:tcW w:w="2715" w:type="dxa"/>
            <w:tcBorders>
              <w:top w:val="nil"/>
              <w:left w:val="single" w:sz="4" w:space="0" w:color="auto"/>
              <w:bottom w:val="single" w:sz="4" w:space="0" w:color="auto"/>
              <w:right w:val="single" w:sz="4" w:space="0" w:color="auto"/>
            </w:tcBorders>
            <w:shd w:val="clear" w:color="auto" w:fill="auto"/>
            <w:noWrap/>
            <w:vAlign w:val="center"/>
            <w:hideMark/>
          </w:tcPr>
          <w:p w:rsidR="000D4A87" w:rsidRPr="00E735C0" w:rsidRDefault="000D4A87" w:rsidP="001C1031">
            <w:pPr>
              <w:rPr>
                <w:color w:val="000000"/>
              </w:rPr>
            </w:pPr>
            <w:r>
              <w:rPr>
                <w:color w:val="000000"/>
                <w:sz w:val="22"/>
                <w:szCs w:val="22"/>
              </w:rPr>
              <w:t>Ценные бумаги</w:t>
            </w:r>
            <w:r w:rsidRPr="00E735C0">
              <w:rPr>
                <w:color w:val="00000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0D4A87" w:rsidRPr="00237A05" w:rsidRDefault="003916B0" w:rsidP="000D4A87">
            <w:pPr>
              <w:jc w:val="center"/>
              <w:rPr>
                <w:color w:val="000000"/>
                <w:sz w:val="18"/>
                <w:szCs w:val="18"/>
              </w:rPr>
            </w:pPr>
            <w:r>
              <w:rPr>
                <w:color w:val="000000"/>
                <w:sz w:val="18"/>
                <w:szCs w:val="18"/>
              </w:rPr>
              <w:t>780,0</w:t>
            </w:r>
          </w:p>
        </w:tc>
        <w:tc>
          <w:tcPr>
            <w:tcW w:w="1275" w:type="dxa"/>
            <w:tcBorders>
              <w:top w:val="nil"/>
              <w:left w:val="nil"/>
              <w:bottom w:val="single" w:sz="4" w:space="0" w:color="auto"/>
              <w:right w:val="single" w:sz="4" w:space="0" w:color="auto"/>
            </w:tcBorders>
            <w:shd w:val="clear" w:color="auto" w:fill="auto"/>
            <w:noWrap/>
            <w:vAlign w:val="center"/>
            <w:hideMark/>
          </w:tcPr>
          <w:p w:rsidR="000D4A87" w:rsidRPr="00896283" w:rsidRDefault="000D4A87" w:rsidP="001C1031">
            <w:pPr>
              <w:jc w:val="center"/>
              <w:rPr>
                <w:color w:val="000000"/>
                <w:sz w:val="18"/>
                <w:szCs w:val="18"/>
              </w:rPr>
            </w:pPr>
            <w:r>
              <w:rPr>
                <w:color w:val="000000"/>
                <w:sz w:val="18"/>
                <w:szCs w:val="18"/>
              </w:rPr>
              <w:t>390,0</w:t>
            </w:r>
          </w:p>
        </w:tc>
        <w:tc>
          <w:tcPr>
            <w:tcW w:w="1276" w:type="dxa"/>
            <w:tcBorders>
              <w:top w:val="nil"/>
              <w:left w:val="nil"/>
              <w:bottom w:val="single" w:sz="4" w:space="0" w:color="auto"/>
              <w:right w:val="single" w:sz="4" w:space="0" w:color="auto"/>
            </w:tcBorders>
            <w:shd w:val="clear" w:color="auto" w:fill="auto"/>
            <w:noWrap/>
            <w:vAlign w:val="center"/>
            <w:hideMark/>
          </w:tcPr>
          <w:p w:rsidR="000D4A87" w:rsidRPr="006A0322" w:rsidRDefault="000D4A87" w:rsidP="001C1031">
            <w:pPr>
              <w:jc w:val="center"/>
              <w:rPr>
                <w:color w:val="000000"/>
                <w:sz w:val="18"/>
                <w:szCs w:val="18"/>
                <w:lang w:val="en-US"/>
              </w:rPr>
            </w:pPr>
            <w:r>
              <w:rPr>
                <w:color w:val="000000"/>
                <w:sz w:val="18"/>
                <w:szCs w:val="18"/>
                <w:lang w:val="en-US"/>
              </w:rPr>
              <w:t>-</w:t>
            </w:r>
          </w:p>
        </w:tc>
        <w:tc>
          <w:tcPr>
            <w:tcW w:w="1276" w:type="dxa"/>
            <w:tcBorders>
              <w:top w:val="nil"/>
              <w:left w:val="nil"/>
              <w:bottom w:val="single" w:sz="4" w:space="0" w:color="auto"/>
              <w:right w:val="single" w:sz="4" w:space="0" w:color="auto"/>
            </w:tcBorders>
            <w:shd w:val="clear" w:color="auto" w:fill="auto"/>
            <w:noWrap/>
            <w:vAlign w:val="center"/>
            <w:hideMark/>
          </w:tcPr>
          <w:p w:rsidR="000D4A87" w:rsidRPr="006A0322" w:rsidRDefault="000D4A87" w:rsidP="001C1031">
            <w:pPr>
              <w:jc w:val="center"/>
              <w:rPr>
                <w:color w:val="000000"/>
                <w:sz w:val="18"/>
                <w:szCs w:val="18"/>
                <w:lang w:val="en-US"/>
              </w:rPr>
            </w:pPr>
            <w:r w:rsidRPr="006A0322">
              <w:rPr>
                <w:color w:val="000000"/>
                <w:sz w:val="18"/>
                <w:szCs w:val="18"/>
                <w:lang w:val="en-US"/>
              </w:rPr>
              <w:t>-</w:t>
            </w:r>
          </w:p>
        </w:tc>
        <w:tc>
          <w:tcPr>
            <w:tcW w:w="1417" w:type="dxa"/>
            <w:tcBorders>
              <w:top w:val="nil"/>
              <w:left w:val="nil"/>
              <w:bottom w:val="single" w:sz="4" w:space="0" w:color="auto"/>
              <w:right w:val="single" w:sz="4" w:space="0" w:color="auto"/>
            </w:tcBorders>
            <w:shd w:val="clear" w:color="auto" w:fill="auto"/>
            <w:noWrap/>
            <w:vAlign w:val="center"/>
            <w:hideMark/>
          </w:tcPr>
          <w:p w:rsidR="000D4A87" w:rsidRPr="006A0322" w:rsidRDefault="000D4A87" w:rsidP="001C1031">
            <w:pPr>
              <w:jc w:val="center"/>
              <w:rPr>
                <w:color w:val="000000"/>
                <w:sz w:val="18"/>
                <w:szCs w:val="18"/>
                <w:lang w:val="en-US"/>
              </w:rPr>
            </w:pPr>
            <w:r w:rsidRPr="006A0322">
              <w:rPr>
                <w:color w:val="000000"/>
                <w:sz w:val="18"/>
                <w:szCs w:val="18"/>
                <w:lang w:val="en-US"/>
              </w:rPr>
              <w:t>-</w:t>
            </w:r>
          </w:p>
        </w:tc>
      </w:tr>
    </w:tbl>
    <w:p w:rsidR="000D4A87" w:rsidRPr="009D7D3E" w:rsidRDefault="000D4A87" w:rsidP="000D4A87">
      <w:pPr>
        <w:widowControl w:val="0"/>
        <w:adjustRightInd w:val="0"/>
        <w:ind w:firstLine="709"/>
        <w:rPr>
          <w:szCs w:val="28"/>
        </w:rPr>
      </w:pPr>
    </w:p>
    <w:p w:rsidR="000D4A87" w:rsidRDefault="000D4A87" w:rsidP="000D4A87">
      <w:pPr>
        <w:pStyle w:val="ConsPlusNormal"/>
        <w:ind w:firstLine="709"/>
        <w:contextualSpacing/>
        <w:jc w:val="both"/>
        <w:outlineLvl w:val="1"/>
        <w:rPr>
          <w:rFonts w:ascii="Times New Roman" w:hAnsi="Times New Roman" w:cs="Times New Roman"/>
          <w:sz w:val="28"/>
          <w:szCs w:val="28"/>
        </w:rPr>
      </w:pPr>
      <w:r w:rsidRPr="009D7D3E">
        <w:rPr>
          <w:rFonts w:ascii="Times New Roman" w:hAnsi="Times New Roman" w:cs="Times New Roman"/>
          <w:sz w:val="28"/>
          <w:szCs w:val="28"/>
        </w:rPr>
        <w:t xml:space="preserve">Приоритетной задачей </w:t>
      </w:r>
      <w:r>
        <w:rPr>
          <w:rFonts w:ascii="Times New Roman" w:hAnsi="Times New Roman" w:cs="Times New Roman"/>
          <w:sz w:val="28"/>
          <w:szCs w:val="28"/>
        </w:rPr>
        <w:t xml:space="preserve">в прогнозном периоде </w:t>
      </w:r>
      <w:r w:rsidRPr="009D7D3E">
        <w:rPr>
          <w:rFonts w:ascii="Times New Roman" w:hAnsi="Times New Roman" w:cs="Times New Roman"/>
          <w:sz w:val="28"/>
          <w:szCs w:val="28"/>
        </w:rPr>
        <w:t>с целью улучшения условий заимствований</w:t>
      </w:r>
      <w:r>
        <w:rPr>
          <w:rFonts w:ascii="Times New Roman" w:hAnsi="Times New Roman" w:cs="Times New Roman"/>
          <w:sz w:val="28"/>
          <w:szCs w:val="28"/>
        </w:rPr>
        <w:t xml:space="preserve"> </w:t>
      </w:r>
      <w:r w:rsidRPr="009D7D3E">
        <w:rPr>
          <w:rFonts w:ascii="Times New Roman" w:hAnsi="Times New Roman" w:cs="Times New Roman"/>
          <w:sz w:val="28"/>
          <w:szCs w:val="28"/>
        </w:rPr>
        <w:t xml:space="preserve">остается поддержание кредитного рейтинга Курской области, обусловленного  относительно </w:t>
      </w:r>
      <w:r>
        <w:rPr>
          <w:rFonts w:ascii="Times New Roman" w:hAnsi="Times New Roman" w:cs="Times New Roman"/>
          <w:sz w:val="28"/>
          <w:szCs w:val="28"/>
        </w:rPr>
        <w:t xml:space="preserve"> </w:t>
      </w:r>
      <w:r w:rsidRPr="009D7D3E">
        <w:rPr>
          <w:rFonts w:ascii="Times New Roman" w:hAnsi="Times New Roman" w:cs="Times New Roman"/>
          <w:sz w:val="28"/>
          <w:szCs w:val="28"/>
        </w:rPr>
        <w:t>высокими показателями бюджетной дисциплины и низкой долговой нагрузкой при достаточном уровне ликвидности бюджета</w:t>
      </w:r>
      <w:r>
        <w:rPr>
          <w:rFonts w:ascii="Times New Roman" w:hAnsi="Times New Roman" w:cs="Times New Roman"/>
          <w:sz w:val="28"/>
          <w:szCs w:val="28"/>
        </w:rPr>
        <w:t>.</w:t>
      </w:r>
    </w:p>
    <w:p w:rsidR="000D4A87" w:rsidRPr="000D4A87" w:rsidRDefault="000D4A87" w:rsidP="000D4A87">
      <w:pPr>
        <w:pStyle w:val="ConsPlusNormal"/>
        <w:ind w:firstLine="709"/>
        <w:contextualSpacing/>
        <w:jc w:val="both"/>
        <w:outlineLvl w:val="1"/>
        <w:rPr>
          <w:rFonts w:ascii="Times New Roman" w:hAnsi="Times New Roman" w:cs="Times New Roman"/>
          <w:sz w:val="28"/>
          <w:szCs w:val="28"/>
        </w:rPr>
      </w:pPr>
      <w:r w:rsidRPr="000D4A87">
        <w:rPr>
          <w:rFonts w:ascii="Times New Roman" w:hAnsi="Times New Roman" w:cs="Times New Roman"/>
          <w:sz w:val="28"/>
          <w:szCs w:val="28"/>
        </w:rPr>
        <w:t xml:space="preserve">Расходы на обслуживание государственного долга области прогнозируются исходя из заключенных соглашений с Министерством финансов Российской Федерации, из условий действующих контрактов с кредитными организациями и государственного контракта на оказание услуг по организации выпуска, размещения и обращения государственных облигаций Курской области, а также с учетом прогнозируемого объема государственного долга региона. </w:t>
      </w:r>
    </w:p>
    <w:p w:rsidR="000D4A87" w:rsidRPr="00D04945" w:rsidRDefault="000D4A87" w:rsidP="000D4A87">
      <w:pPr>
        <w:pStyle w:val="ConsPlusNormal"/>
        <w:ind w:firstLine="709"/>
        <w:contextualSpacing/>
        <w:jc w:val="both"/>
        <w:outlineLvl w:val="1"/>
        <w:rPr>
          <w:rFonts w:ascii="Times New Roman" w:hAnsi="Times New Roman" w:cs="Times New Roman"/>
          <w:sz w:val="28"/>
          <w:szCs w:val="28"/>
        </w:rPr>
      </w:pPr>
      <w:r w:rsidRPr="00D04945">
        <w:rPr>
          <w:rFonts w:ascii="Times New Roman" w:hAnsi="Times New Roman" w:cs="Times New Roman"/>
          <w:sz w:val="28"/>
          <w:szCs w:val="28"/>
        </w:rPr>
        <w:t>Комплекс запланированных мероприятий позволит обеспечить сохранение доли общего объёма долговых обязательств Курской области к 2030 году на</w:t>
      </w:r>
      <w:r>
        <w:rPr>
          <w:rFonts w:ascii="Times New Roman" w:hAnsi="Times New Roman" w:cs="Times New Roman"/>
          <w:sz w:val="28"/>
          <w:szCs w:val="28"/>
        </w:rPr>
        <w:t> </w:t>
      </w:r>
      <w:r w:rsidRPr="00D04945">
        <w:rPr>
          <w:rFonts w:ascii="Times New Roman" w:hAnsi="Times New Roman" w:cs="Times New Roman"/>
          <w:sz w:val="28"/>
          <w:szCs w:val="28"/>
        </w:rPr>
        <w:t xml:space="preserve">уровне не более 50% от суммы доходов областного бюджета </w:t>
      </w:r>
      <w:r w:rsidRPr="00D04945">
        <w:rPr>
          <w:rFonts w:ascii="Times New Roman" w:hAnsi="Times New Roman" w:cs="Times New Roman"/>
          <w:sz w:val="28"/>
          <w:szCs w:val="28"/>
        </w:rPr>
        <w:lastRenderedPageBreak/>
        <w:t>Курской области без учёта безвозмездных поступлений. За 201</w:t>
      </w:r>
      <w:r w:rsidRPr="002663A5">
        <w:rPr>
          <w:rFonts w:ascii="Times New Roman" w:hAnsi="Times New Roman" w:cs="Times New Roman"/>
          <w:sz w:val="28"/>
          <w:szCs w:val="28"/>
        </w:rPr>
        <w:t>9</w:t>
      </w:r>
      <w:r w:rsidRPr="00D04945">
        <w:rPr>
          <w:rFonts w:ascii="Times New Roman" w:hAnsi="Times New Roman" w:cs="Times New Roman"/>
          <w:sz w:val="28"/>
          <w:szCs w:val="28"/>
        </w:rPr>
        <w:t xml:space="preserve"> год этот показатель составил </w:t>
      </w:r>
      <w:r w:rsidRPr="002663A5">
        <w:rPr>
          <w:rFonts w:ascii="Times New Roman" w:hAnsi="Times New Roman" w:cs="Times New Roman"/>
          <w:sz w:val="28"/>
          <w:szCs w:val="28"/>
        </w:rPr>
        <w:t>19</w:t>
      </w:r>
      <w:r>
        <w:rPr>
          <w:rFonts w:ascii="Times New Roman" w:hAnsi="Times New Roman" w:cs="Times New Roman"/>
          <w:sz w:val="28"/>
          <w:szCs w:val="28"/>
        </w:rPr>
        <w:t>,</w:t>
      </w:r>
      <w:r w:rsidRPr="002663A5">
        <w:rPr>
          <w:rFonts w:ascii="Times New Roman" w:hAnsi="Times New Roman" w:cs="Times New Roman"/>
          <w:sz w:val="28"/>
          <w:szCs w:val="28"/>
        </w:rPr>
        <w:t>6</w:t>
      </w:r>
      <w:r>
        <w:rPr>
          <w:rFonts w:ascii="Times New Roman" w:hAnsi="Times New Roman" w:cs="Times New Roman"/>
          <w:sz w:val="28"/>
          <w:szCs w:val="28"/>
        </w:rPr>
        <w:t> %, за  20</w:t>
      </w:r>
      <w:r w:rsidRPr="002663A5">
        <w:rPr>
          <w:rFonts w:ascii="Times New Roman" w:hAnsi="Times New Roman" w:cs="Times New Roman"/>
          <w:sz w:val="28"/>
          <w:szCs w:val="28"/>
        </w:rPr>
        <w:t>20</w:t>
      </w:r>
      <w:r w:rsidRPr="00D04945">
        <w:rPr>
          <w:rFonts w:ascii="Times New Roman" w:hAnsi="Times New Roman" w:cs="Times New Roman"/>
          <w:sz w:val="28"/>
          <w:szCs w:val="28"/>
        </w:rPr>
        <w:t xml:space="preserve"> год – </w:t>
      </w:r>
      <w:r>
        <w:rPr>
          <w:rFonts w:ascii="Times New Roman" w:hAnsi="Times New Roman" w:cs="Times New Roman"/>
          <w:sz w:val="28"/>
          <w:szCs w:val="28"/>
        </w:rPr>
        <w:t>25,9</w:t>
      </w:r>
      <w:r w:rsidRPr="00D04945">
        <w:rPr>
          <w:rFonts w:ascii="Times New Roman" w:hAnsi="Times New Roman" w:cs="Times New Roman"/>
          <w:sz w:val="28"/>
          <w:szCs w:val="28"/>
        </w:rPr>
        <w:t>%</w:t>
      </w:r>
      <w:r>
        <w:rPr>
          <w:rFonts w:ascii="Times New Roman" w:hAnsi="Times New Roman" w:cs="Times New Roman"/>
          <w:sz w:val="28"/>
          <w:szCs w:val="28"/>
        </w:rPr>
        <w:t>, за 9 месяцев 2021 года – 15,76 %</w:t>
      </w:r>
      <w:r w:rsidRPr="00D04945">
        <w:rPr>
          <w:rFonts w:ascii="Times New Roman" w:hAnsi="Times New Roman" w:cs="Times New Roman"/>
          <w:sz w:val="28"/>
          <w:szCs w:val="28"/>
        </w:rPr>
        <w:t>.</w:t>
      </w:r>
    </w:p>
    <w:p w:rsidR="000D4A87" w:rsidRPr="000D4A87" w:rsidRDefault="000D4A87" w:rsidP="000D4A87">
      <w:pPr>
        <w:pStyle w:val="ConsPlusNormal"/>
        <w:ind w:firstLine="709"/>
        <w:contextualSpacing/>
        <w:jc w:val="both"/>
        <w:outlineLvl w:val="1"/>
        <w:rPr>
          <w:rFonts w:ascii="Times New Roman" w:hAnsi="Times New Roman" w:cs="Times New Roman"/>
          <w:sz w:val="28"/>
          <w:szCs w:val="28"/>
        </w:rPr>
      </w:pPr>
      <w:r w:rsidRPr="000D4A87">
        <w:rPr>
          <w:rFonts w:ascii="Times New Roman" w:hAnsi="Times New Roman" w:cs="Times New Roman"/>
          <w:sz w:val="28"/>
          <w:szCs w:val="28"/>
        </w:rPr>
        <w:t>Взвешенная долговая политика региона предусматривает привлечение заемных сре</w:t>
      </w:r>
      <w:proofErr w:type="gramStart"/>
      <w:r w:rsidRPr="000D4A87">
        <w:rPr>
          <w:rFonts w:ascii="Times New Roman" w:hAnsi="Times New Roman" w:cs="Times New Roman"/>
          <w:sz w:val="28"/>
          <w:szCs w:val="28"/>
        </w:rPr>
        <w:t>дств дл</w:t>
      </w:r>
      <w:proofErr w:type="gramEnd"/>
      <w:r w:rsidRPr="000D4A87">
        <w:rPr>
          <w:rFonts w:ascii="Times New Roman" w:hAnsi="Times New Roman" w:cs="Times New Roman"/>
          <w:sz w:val="28"/>
          <w:szCs w:val="28"/>
        </w:rPr>
        <w:t>я финансирования дефицита областного бюджета и погашения долговых обязательств Курской области только при крайней необходимости и с правом досрочного погашения, с соблюдением бюджетных ограничений по дефициту, самому государственному долгу и расходам на его обслуживание.</w:t>
      </w:r>
    </w:p>
    <w:p w:rsidR="00A35A11" w:rsidRDefault="00263EAA" w:rsidP="00E3339F">
      <w:pPr>
        <w:widowControl w:val="0"/>
        <w:adjustRightInd w:val="0"/>
        <w:ind w:firstLine="709"/>
        <w:jc w:val="both"/>
        <w:rPr>
          <w:sz w:val="28"/>
          <w:szCs w:val="28"/>
        </w:rPr>
      </w:pPr>
      <w:r w:rsidRPr="001728FB">
        <w:rPr>
          <w:sz w:val="28"/>
          <w:szCs w:val="28"/>
        </w:rPr>
        <w:t xml:space="preserve">5. Приложения №№1-6 к </w:t>
      </w:r>
      <w:r w:rsidR="00D73443" w:rsidRPr="001728FB">
        <w:rPr>
          <w:sz w:val="28"/>
          <w:szCs w:val="28"/>
        </w:rPr>
        <w:t xml:space="preserve">указанному </w:t>
      </w:r>
      <w:r w:rsidRPr="001728FB">
        <w:rPr>
          <w:sz w:val="28"/>
          <w:szCs w:val="28"/>
        </w:rPr>
        <w:t>бюджетному прогнозу изложить в следующей редакции:</w:t>
      </w: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sz w:val="28"/>
          <w:szCs w:val="28"/>
        </w:rPr>
      </w:pPr>
    </w:p>
    <w:p w:rsidR="005F29C1" w:rsidRDefault="005F29C1" w:rsidP="00E3339F">
      <w:pPr>
        <w:widowControl w:val="0"/>
        <w:adjustRightInd w:val="0"/>
        <w:ind w:firstLine="709"/>
        <w:jc w:val="both"/>
        <w:rPr>
          <w:b/>
          <w:sz w:val="28"/>
          <w:szCs w:val="28"/>
        </w:rPr>
        <w:sectPr w:rsidR="005F29C1" w:rsidSect="00D75FC6">
          <w:headerReference w:type="default" r:id="rId8"/>
          <w:pgSz w:w="11905" w:h="16837" w:code="9"/>
          <w:pgMar w:top="1134" w:right="1134" w:bottom="1134" w:left="1701" w:header="720" w:footer="720" w:gutter="0"/>
          <w:pgNumType w:start="1"/>
          <w:cols w:space="708"/>
          <w:titlePg/>
          <w:docGrid w:linePitch="381"/>
        </w:sectPr>
      </w:pPr>
    </w:p>
    <w:p w:rsidR="005F29C1" w:rsidRPr="00DF1BDD" w:rsidRDefault="005F29C1" w:rsidP="005F29C1">
      <w:pPr>
        <w:pStyle w:val="2"/>
        <w:ind w:left="10620"/>
        <w:jc w:val="left"/>
        <w:rPr>
          <w:rFonts w:ascii="Times New Roman" w:hAnsi="Times New Roman"/>
          <w:b w:val="0"/>
        </w:rPr>
      </w:pPr>
      <w:r>
        <w:rPr>
          <w:rFonts w:ascii="Times New Roman" w:hAnsi="Times New Roman"/>
          <w:b w:val="0"/>
        </w:rPr>
        <w:lastRenderedPageBreak/>
        <w:t xml:space="preserve">         «</w:t>
      </w:r>
      <w:r w:rsidRPr="00DF1BDD">
        <w:rPr>
          <w:rFonts w:ascii="Times New Roman" w:hAnsi="Times New Roman"/>
          <w:b w:val="0"/>
        </w:rPr>
        <w:t xml:space="preserve">Приложение №1 </w:t>
      </w:r>
    </w:p>
    <w:p w:rsidR="005F29C1" w:rsidRDefault="005F29C1" w:rsidP="005F29C1">
      <w:pPr>
        <w:jc w:val="center"/>
      </w:pPr>
      <w:r>
        <w:t xml:space="preserve"> </w:t>
      </w:r>
      <w:r>
        <w:tab/>
      </w:r>
      <w:r>
        <w:tab/>
      </w:r>
      <w:r>
        <w:tab/>
      </w:r>
      <w:r>
        <w:tab/>
      </w:r>
      <w:r>
        <w:tab/>
      </w:r>
      <w:r>
        <w:tab/>
      </w:r>
      <w:r>
        <w:tab/>
      </w:r>
      <w:r>
        <w:tab/>
      </w:r>
      <w:r>
        <w:tab/>
      </w:r>
      <w:r>
        <w:tab/>
      </w:r>
      <w:r>
        <w:tab/>
      </w:r>
      <w:r>
        <w:tab/>
      </w:r>
      <w:r>
        <w:tab/>
      </w:r>
      <w:r>
        <w:tab/>
      </w:r>
      <w:r w:rsidRPr="00F037FA">
        <w:t xml:space="preserve">  к </w:t>
      </w:r>
      <w:r>
        <w:t>б</w:t>
      </w:r>
      <w:r w:rsidRPr="00F037FA">
        <w:t>юджетному прогнозу</w:t>
      </w:r>
    </w:p>
    <w:p w:rsidR="005F29C1" w:rsidRDefault="005F29C1" w:rsidP="005F29C1">
      <w:pPr>
        <w:jc w:val="right"/>
      </w:pPr>
      <w:r w:rsidRPr="00F037FA">
        <w:t>Курской области на период до 2030 года</w:t>
      </w:r>
    </w:p>
    <w:p w:rsidR="005F29C1" w:rsidRDefault="005F29C1" w:rsidP="005F29C1">
      <w:pPr>
        <w:pStyle w:val="2"/>
        <w:ind w:left="142"/>
        <w:jc w:val="right"/>
        <w:rPr>
          <w:rFonts w:ascii="Times New Roman" w:hAnsi="Times New Roman"/>
        </w:rPr>
      </w:pPr>
    </w:p>
    <w:p w:rsidR="005F29C1" w:rsidRPr="00A2292D" w:rsidRDefault="005F29C1" w:rsidP="005F29C1">
      <w:pPr>
        <w:pStyle w:val="2"/>
        <w:ind w:left="142"/>
        <w:rPr>
          <w:rFonts w:ascii="Times New Roman" w:hAnsi="Times New Roman"/>
          <w:sz w:val="32"/>
        </w:rPr>
      </w:pPr>
    </w:p>
    <w:p w:rsidR="005F29C1" w:rsidRPr="00DE5859" w:rsidRDefault="005F29C1" w:rsidP="005F29C1">
      <w:pPr>
        <w:pStyle w:val="2"/>
        <w:ind w:left="142"/>
        <w:rPr>
          <w:rFonts w:ascii="Times New Roman" w:hAnsi="Times New Roman"/>
          <w:sz w:val="32"/>
        </w:rPr>
      </w:pPr>
      <w:r w:rsidRPr="00DE5859">
        <w:rPr>
          <w:rFonts w:ascii="Times New Roman" w:hAnsi="Times New Roman"/>
          <w:sz w:val="32"/>
        </w:rPr>
        <w:t xml:space="preserve">Показатели прогноза социально-экономического развития Курской области по базовому варианту на период до 2030 года </w:t>
      </w:r>
    </w:p>
    <w:p w:rsidR="005F29C1" w:rsidRPr="00ED7C10" w:rsidRDefault="005F29C1" w:rsidP="005F29C1">
      <w:pPr>
        <w:ind w:firstLine="709"/>
        <w:rPr>
          <w:sz w:val="20"/>
          <w:szCs w:val="20"/>
          <w:highlight w:val="yellow"/>
          <w:u w:val="single"/>
        </w:rPr>
      </w:pPr>
    </w:p>
    <w:p w:rsidR="005F29C1" w:rsidRPr="00ED7C10" w:rsidRDefault="005F29C1" w:rsidP="005F29C1">
      <w:pPr>
        <w:rPr>
          <w:highlight w:val="yellow"/>
        </w:rPr>
      </w:pP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709"/>
        <w:gridCol w:w="850"/>
        <w:gridCol w:w="851"/>
        <w:gridCol w:w="850"/>
        <w:gridCol w:w="851"/>
        <w:gridCol w:w="850"/>
        <w:gridCol w:w="851"/>
        <w:gridCol w:w="992"/>
        <w:gridCol w:w="992"/>
        <w:gridCol w:w="851"/>
        <w:gridCol w:w="850"/>
        <w:gridCol w:w="851"/>
        <w:gridCol w:w="850"/>
        <w:gridCol w:w="851"/>
        <w:gridCol w:w="850"/>
      </w:tblGrid>
      <w:tr w:rsidR="005F29C1" w:rsidRPr="00ED7C10" w:rsidTr="002B7EDF">
        <w:trPr>
          <w:tblHeader/>
        </w:trPr>
        <w:tc>
          <w:tcPr>
            <w:tcW w:w="2410" w:type="dxa"/>
            <w:vMerge w:val="restart"/>
            <w:vAlign w:val="center"/>
          </w:tcPr>
          <w:p w:rsidR="005F29C1" w:rsidRPr="00DE5859" w:rsidRDefault="005F29C1" w:rsidP="002B7EDF">
            <w:pPr>
              <w:ind w:right="57"/>
              <w:jc w:val="center"/>
              <w:rPr>
                <w:b/>
                <w:sz w:val="18"/>
                <w:szCs w:val="18"/>
              </w:rPr>
            </w:pPr>
            <w:r w:rsidRPr="00DE5859">
              <w:rPr>
                <w:b/>
                <w:sz w:val="18"/>
                <w:szCs w:val="18"/>
              </w:rPr>
              <w:t>Наименование</w:t>
            </w:r>
          </w:p>
          <w:p w:rsidR="005F29C1" w:rsidRPr="00DE5859" w:rsidRDefault="005F29C1" w:rsidP="002B7EDF">
            <w:pPr>
              <w:jc w:val="center"/>
              <w:rPr>
                <w:b/>
                <w:sz w:val="18"/>
                <w:szCs w:val="18"/>
              </w:rPr>
            </w:pPr>
            <w:r w:rsidRPr="00DE5859">
              <w:rPr>
                <w:b/>
                <w:sz w:val="18"/>
                <w:szCs w:val="18"/>
              </w:rPr>
              <w:t>показателей</w:t>
            </w:r>
          </w:p>
        </w:tc>
        <w:tc>
          <w:tcPr>
            <w:tcW w:w="709" w:type="dxa"/>
            <w:vMerge w:val="restart"/>
            <w:vAlign w:val="center"/>
          </w:tcPr>
          <w:p w:rsidR="005F29C1" w:rsidRPr="00DE5859" w:rsidRDefault="005F29C1" w:rsidP="002B7EDF">
            <w:pPr>
              <w:ind w:right="57"/>
              <w:jc w:val="center"/>
              <w:rPr>
                <w:b/>
                <w:sz w:val="18"/>
                <w:szCs w:val="18"/>
              </w:rPr>
            </w:pPr>
            <w:r w:rsidRPr="00DE5859">
              <w:rPr>
                <w:b/>
                <w:sz w:val="18"/>
                <w:szCs w:val="18"/>
              </w:rPr>
              <w:t>Ед.</w:t>
            </w:r>
          </w:p>
          <w:p w:rsidR="005F29C1" w:rsidRPr="00DE5859" w:rsidRDefault="005F29C1" w:rsidP="002B7EDF">
            <w:pPr>
              <w:jc w:val="center"/>
              <w:rPr>
                <w:b/>
                <w:sz w:val="18"/>
                <w:szCs w:val="18"/>
              </w:rPr>
            </w:pPr>
            <w:proofErr w:type="spellStart"/>
            <w:r w:rsidRPr="00DE5859">
              <w:rPr>
                <w:b/>
                <w:sz w:val="18"/>
                <w:szCs w:val="18"/>
              </w:rPr>
              <w:t>изм</w:t>
            </w:r>
            <w:proofErr w:type="spellEnd"/>
            <w:r w:rsidRPr="00DE5859">
              <w:rPr>
                <w:b/>
                <w:sz w:val="18"/>
                <w:szCs w:val="18"/>
              </w:rPr>
              <w:t>.</w:t>
            </w:r>
          </w:p>
        </w:tc>
        <w:tc>
          <w:tcPr>
            <w:tcW w:w="12190" w:type="dxa"/>
            <w:gridSpan w:val="14"/>
            <w:vAlign w:val="center"/>
          </w:tcPr>
          <w:p w:rsidR="005F29C1" w:rsidRPr="00DE5859" w:rsidRDefault="005F29C1" w:rsidP="002B7EDF">
            <w:pPr>
              <w:jc w:val="center"/>
              <w:rPr>
                <w:b/>
                <w:sz w:val="18"/>
                <w:szCs w:val="18"/>
              </w:rPr>
            </w:pPr>
            <w:r w:rsidRPr="00DE5859">
              <w:rPr>
                <w:b/>
                <w:sz w:val="18"/>
                <w:szCs w:val="18"/>
              </w:rPr>
              <w:t>Период прогнозирования</w:t>
            </w:r>
          </w:p>
        </w:tc>
      </w:tr>
      <w:tr w:rsidR="005F29C1" w:rsidRPr="00ED7C10" w:rsidTr="002B7EDF">
        <w:trPr>
          <w:tblHeader/>
        </w:trPr>
        <w:tc>
          <w:tcPr>
            <w:tcW w:w="2410" w:type="dxa"/>
            <w:vMerge/>
            <w:vAlign w:val="center"/>
          </w:tcPr>
          <w:p w:rsidR="005F29C1" w:rsidRPr="00DE5859" w:rsidRDefault="005F29C1" w:rsidP="002B7EDF">
            <w:pPr>
              <w:jc w:val="center"/>
              <w:rPr>
                <w:b/>
                <w:sz w:val="18"/>
                <w:szCs w:val="18"/>
              </w:rPr>
            </w:pPr>
          </w:p>
        </w:tc>
        <w:tc>
          <w:tcPr>
            <w:tcW w:w="709" w:type="dxa"/>
            <w:vMerge/>
            <w:vAlign w:val="center"/>
          </w:tcPr>
          <w:p w:rsidR="005F29C1" w:rsidRPr="00DE5859" w:rsidRDefault="005F29C1" w:rsidP="002B7EDF">
            <w:pPr>
              <w:jc w:val="center"/>
              <w:rPr>
                <w:b/>
                <w:sz w:val="18"/>
                <w:szCs w:val="18"/>
              </w:rPr>
            </w:pPr>
          </w:p>
        </w:tc>
        <w:tc>
          <w:tcPr>
            <w:tcW w:w="850" w:type="dxa"/>
            <w:vAlign w:val="center"/>
          </w:tcPr>
          <w:p w:rsidR="005F29C1" w:rsidRPr="00DE5859" w:rsidRDefault="005F29C1" w:rsidP="002B7EDF">
            <w:pPr>
              <w:jc w:val="center"/>
              <w:rPr>
                <w:b/>
                <w:sz w:val="18"/>
                <w:szCs w:val="18"/>
              </w:rPr>
            </w:pPr>
            <w:r w:rsidRPr="00DE5859">
              <w:rPr>
                <w:b/>
                <w:sz w:val="18"/>
                <w:szCs w:val="18"/>
              </w:rPr>
              <w:t>2017 год</w:t>
            </w:r>
          </w:p>
        </w:tc>
        <w:tc>
          <w:tcPr>
            <w:tcW w:w="851" w:type="dxa"/>
            <w:vAlign w:val="center"/>
          </w:tcPr>
          <w:p w:rsidR="005F29C1" w:rsidRPr="00DE5859" w:rsidRDefault="005F29C1" w:rsidP="002B7EDF">
            <w:pPr>
              <w:jc w:val="center"/>
              <w:rPr>
                <w:b/>
                <w:sz w:val="18"/>
                <w:szCs w:val="18"/>
              </w:rPr>
            </w:pPr>
            <w:r w:rsidRPr="00DE5859">
              <w:rPr>
                <w:b/>
                <w:sz w:val="18"/>
                <w:szCs w:val="18"/>
              </w:rPr>
              <w:t>2018 год</w:t>
            </w:r>
          </w:p>
        </w:tc>
        <w:tc>
          <w:tcPr>
            <w:tcW w:w="850" w:type="dxa"/>
            <w:vAlign w:val="center"/>
          </w:tcPr>
          <w:p w:rsidR="005F29C1" w:rsidRPr="00DE5859" w:rsidRDefault="005F29C1" w:rsidP="00DE5859">
            <w:pPr>
              <w:jc w:val="center"/>
              <w:rPr>
                <w:b/>
                <w:sz w:val="18"/>
                <w:szCs w:val="18"/>
              </w:rPr>
            </w:pPr>
            <w:r w:rsidRPr="00DE5859">
              <w:rPr>
                <w:b/>
                <w:sz w:val="18"/>
                <w:szCs w:val="18"/>
              </w:rPr>
              <w:t>2019 год</w:t>
            </w:r>
          </w:p>
        </w:tc>
        <w:tc>
          <w:tcPr>
            <w:tcW w:w="851" w:type="dxa"/>
            <w:vAlign w:val="center"/>
          </w:tcPr>
          <w:p w:rsidR="005F29C1" w:rsidRPr="00DE5859" w:rsidRDefault="005F29C1" w:rsidP="002B7EDF">
            <w:pPr>
              <w:jc w:val="center"/>
              <w:rPr>
                <w:b/>
                <w:sz w:val="18"/>
                <w:szCs w:val="18"/>
              </w:rPr>
            </w:pPr>
            <w:r w:rsidRPr="00DE5859">
              <w:rPr>
                <w:b/>
                <w:sz w:val="18"/>
                <w:szCs w:val="18"/>
              </w:rPr>
              <w:t>2020 год</w:t>
            </w:r>
            <w:r w:rsidR="00DE5859">
              <w:rPr>
                <w:b/>
                <w:sz w:val="18"/>
                <w:szCs w:val="18"/>
              </w:rPr>
              <w:t>*</w:t>
            </w:r>
          </w:p>
        </w:tc>
        <w:tc>
          <w:tcPr>
            <w:tcW w:w="850" w:type="dxa"/>
            <w:vAlign w:val="center"/>
          </w:tcPr>
          <w:p w:rsidR="005F29C1" w:rsidRPr="00DE5859" w:rsidRDefault="005F29C1" w:rsidP="002B7EDF">
            <w:pPr>
              <w:jc w:val="center"/>
              <w:rPr>
                <w:b/>
                <w:sz w:val="18"/>
                <w:szCs w:val="18"/>
              </w:rPr>
            </w:pPr>
            <w:r w:rsidRPr="00DE5859">
              <w:rPr>
                <w:b/>
                <w:sz w:val="18"/>
                <w:szCs w:val="18"/>
              </w:rPr>
              <w:t>2021 год</w:t>
            </w:r>
          </w:p>
        </w:tc>
        <w:tc>
          <w:tcPr>
            <w:tcW w:w="851" w:type="dxa"/>
            <w:vAlign w:val="center"/>
          </w:tcPr>
          <w:p w:rsidR="005F29C1" w:rsidRPr="00DE5859" w:rsidRDefault="005F29C1" w:rsidP="002B7EDF">
            <w:pPr>
              <w:jc w:val="center"/>
              <w:rPr>
                <w:b/>
                <w:sz w:val="18"/>
                <w:szCs w:val="18"/>
              </w:rPr>
            </w:pPr>
            <w:r w:rsidRPr="00DE5859">
              <w:rPr>
                <w:b/>
                <w:sz w:val="18"/>
                <w:szCs w:val="18"/>
              </w:rPr>
              <w:t>2022 год</w:t>
            </w:r>
          </w:p>
        </w:tc>
        <w:tc>
          <w:tcPr>
            <w:tcW w:w="992" w:type="dxa"/>
            <w:vAlign w:val="center"/>
          </w:tcPr>
          <w:p w:rsidR="005F29C1" w:rsidRPr="00DE5859" w:rsidRDefault="005F29C1" w:rsidP="002B7EDF">
            <w:pPr>
              <w:jc w:val="center"/>
              <w:rPr>
                <w:b/>
                <w:sz w:val="18"/>
                <w:szCs w:val="18"/>
              </w:rPr>
            </w:pPr>
            <w:r w:rsidRPr="00DE5859">
              <w:rPr>
                <w:b/>
                <w:sz w:val="18"/>
                <w:szCs w:val="18"/>
              </w:rPr>
              <w:t>2023 год</w:t>
            </w:r>
          </w:p>
        </w:tc>
        <w:tc>
          <w:tcPr>
            <w:tcW w:w="992" w:type="dxa"/>
            <w:vAlign w:val="center"/>
          </w:tcPr>
          <w:p w:rsidR="005F29C1" w:rsidRPr="00DE5859" w:rsidRDefault="005F29C1" w:rsidP="002B7EDF">
            <w:pPr>
              <w:jc w:val="center"/>
              <w:rPr>
                <w:b/>
                <w:sz w:val="18"/>
                <w:szCs w:val="18"/>
              </w:rPr>
            </w:pPr>
            <w:r w:rsidRPr="00DE5859">
              <w:rPr>
                <w:b/>
                <w:sz w:val="18"/>
                <w:szCs w:val="18"/>
              </w:rPr>
              <w:t>2024 год</w:t>
            </w:r>
          </w:p>
        </w:tc>
        <w:tc>
          <w:tcPr>
            <w:tcW w:w="851" w:type="dxa"/>
            <w:vAlign w:val="center"/>
          </w:tcPr>
          <w:p w:rsidR="005F29C1" w:rsidRPr="00DE5859" w:rsidRDefault="005F29C1" w:rsidP="002B7EDF">
            <w:pPr>
              <w:jc w:val="center"/>
              <w:rPr>
                <w:b/>
                <w:sz w:val="18"/>
                <w:szCs w:val="18"/>
              </w:rPr>
            </w:pPr>
            <w:r w:rsidRPr="00DE5859">
              <w:rPr>
                <w:b/>
                <w:sz w:val="18"/>
                <w:szCs w:val="18"/>
              </w:rPr>
              <w:t>2025 год</w:t>
            </w:r>
          </w:p>
        </w:tc>
        <w:tc>
          <w:tcPr>
            <w:tcW w:w="850" w:type="dxa"/>
            <w:vAlign w:val="center"/>
          </w:tcPr>
          <w:p w:rsidR="005F29C1" w:rsidRPr="00DE5859" w:rsidRDefault="005F29C1" w:rsidP="002B7EDF">
            <w:pPr>
              <w:jc w:val="center"/>
              <w:rPr>
                <w:b/>
                <w:sz w:val="18"/>
                <w:szCs w:val="18"/>
              </w:rPr>
            </w:pPr>
            <w:r w:rsidRPr="00DE5859">
              <w:rPr>
                <w:b/>
                <w:sz w:val="18"/>
                <w:szCs w:val="18"/>
              </w:rPr>
              <w:t>2026 год</w:t>
            </w:r>
          </w:p>
        </w:tc>
        <w:tc>
          <w:tcPr>
            <w:tcW w:w="851" w:type="dxa"/>
            <w:vAlign w:val="center"/>
          </w:tcPr>
          <w:p w:rsidR="005F29C1" w:rsidRPr="00DE5859" w:rsidRDefault="005F29C1" w:rsidP="002B7EDF">
            <w:pPr>
              <w:jc w:val="center"/>
              <w:rPr>
                <w:b/>
                <w:sz w:val="18"/>
                <w:szCs w:val="18"/>
              </w:rPr>
            </w:pPr>
            <w:r w:rsidRPr="00DE5859">
              <w:rPr>
                <w:b/>
                <w:sz w:val="18"/>
                <w:szCs w:val="18"/>
              </w:rPr>
              <w:t>2027 год</w:t>
            </w:r>
          </w:p>
        </w:tc>
        <w:tc>
          <w:tcPr>
            <w:tcW w:w="850" w:type="dxa"/>
            <w:vAlign w:val="center"/>
          </w:tcPr>
          <w:p w:rsidR="005F29C1" w:rsidRPr="00DE5859" w:rsidRDefault="005F29C1" w:rsidP="002B7EDF">
            <w:pPr>
              <w:jc w:val="center"/>
              <w:rPr>
                <w:b/>
                <w:sz w:val="18"/>
                <w:szCs w:val="18"/>
              </w:rPr>
            </w:pPr>
            <w:r w:rsidRPr="00DE5859">
              <w:rPr>
                <w:b/>
                <w:sz w:val="18"/>
                <w:szCs w:val="18"/>
              </w:rPr>
              <w:t>2028 год</w:t>
            </w:r>
          </w:p>
        </w:tc>
        <w:tc>
          <w:tcPr>
            <w:tcW w:w="851" w:type="dxa"/>
            <w:vAlign w:val="center"/>
          </w:tcPr>
          <w:p w:rsidR="005F29C1" w:rsidRPr="00DE5859" w:rsidRDefault="005F29C1" w:rsidP="002B7EDF">
            <w:pPr>
              <w:jc w:val="center"/>
              <w:rPr>
                <w:b/>
                <w:sz w:val="18"/>
                <w:szCs w:val="18"/>
              </w:rPr>
            </w:pPr>
            <w:r w:rsidRPr="00DE5859">
              <w:rPr>
                <w:b/>
                <w:sz w:val="18"/>
                <w:szCs w:val="18"/>
              </w:rPr>
              <w:t>2029 год</w:t>
            </w:r>
          </w:p>
        </w:tc>
        <w:tc>
          <w:tcPr>
            <w:tcW w:w="850" w:type="dxa"/>
            <w:vAlign w:val="center"/>
          </w:tcPr>
          <w:p w:rsidR="005F29C1" w:rsidRPr="00DE5859" w:rsidRDefault="005F29C1" w:rsidP="002B7EDF">
            <w:pPr>
              <w:jc w:val="center"/>
              <w:rPr>
                <w:b/>
                <w:sz w:val="18"/>
                <w:szCs w:val="18"/>
              </w:rPr>
            </w:pPr>
            <w:r w:rsidRPr="00DE5859">
              <w:rPr>
                <w:b/>
                <w:sz w:val="18"/>
                <w:szCs w:val="18"/>
              </w:rPr>
              <w:t>2030 год</w:t>
            </w:r>
          </w:p>
        </w:tc>
      </w:tr>
      <w:tr w:rsidR="005F29C1" w:rsidRPr="00ED7C10" w:rsidTr="002B7EDF">
        <w:tc>
          <w:tcPr>
            <w:tcW w:w="15309" w:type="dxa"/>
            <w:gridSpan w:val="16"/>
            <w:vAlign w:val="center"/>
          </w:tcPr>
          <w:p w:rsidR="005F29C1" w:rsidRPr="00DE5859" w:rsidRDefault="005F29C1" w:rsidP="002B7EDF">
            <w:pPr>
              <w:jc w:val="center"/>
              <w:rPr>
                <w:sz w:val="18"/>
                <w:szCs w:val="18"/>
              </w:rPr>
            </w:pPr>
            <w:r w:rsidRPr="00DE5859">
              <w:rPr>
                <w:b/>
                <w:sz w:val="18"/>
                <w:szCs w:val="18"/>
              </w:rPr>
              <w:t>Макроэкономические показатели (</w:t>
            </w:r>
            <w:proofErr w:type="gramStart"/>
            <w:r w:rsidRPr="00DE5859">
              <w:rPr>
                <w:b/>
                <w:sz w:val="18"/>
                <w:szCs w:val="18"/>
              </w:rPr>
              <w:t>базовый</w:t>
            </w:r>
            <w:proofErr w:type="gramEnd"/>
            <w:r w:rsidRPr="00DE5859">
              <w:rPr>
                <w:b/>
                <w:sz w:val="18"/>
                <w:szCs w:val="18"/>
              </w:rPr>
              <w:t>)</w:t>
            </w:r>
          </w:p>
        </w:tc>
      </w:tr>
      <w:tr w:rsidR="008E1EC8" w:rsidRPr="00ED7C10" w:rsidTr="002B7EDF">
        <w:tc>
          <w:tcPr>
            <w:tcW w:w="2410" w:type="dxa"/>
            <w:vAlign w:val="center"/>
          </w:tcPr>
          <w:p w:rsidR="008E1EC8" w:rsidRPr="00DE5859" w:rsidRDefault="008E1EC8" w:rsidP="002B7EDF">
            <w:pPr>
              <w:rPr>
                <w:sz w:val="18"/>
                <w:szCs w:val="18"/>
              </w:rPr>
            </w:pPr>
            <w:r w:rsidRPr="00DE5859">
              <w:rPr>
                <w:sz w:val="18"/>
                <w:szCs w:val="18"/>
              </w:rPr>
              <w:t>Среднегодовая численность населения</w:t>
            </w:r>
          </w:p>
        </w:tc>
        <w:tc>
          <w:tcPr>
            <w:tcW w:w="709" w:type="dxa"/>
            <w:vAlign w:val="center"/>
          </w:tcPr>
          <w:p w:rsidR="008E1EC8" w:rsidRPr="00DE5859" w:rsidRDefault="008E1EC8" w:rsidP="002B7EDF">
            <w:pPr>
              <w:jc w:val="center"/>
              <w:rPr>
                <w:sz w:val="18"/>
                <w:szCs w:val="18"/>
              </w:rPr>
            </w:pPr>
            <w:r w:rsidRPr="00DE5859">
              <w:rPr>
                <w:sz w:val="18"/>
                <w:szCs w:val="18"/>
              </w:rPr>
              <w:t>тыс. чел.</w:t>
            </w:r>
          </w:p>
        </w:tc>
        <w:tc>
          <w:tcPr>
            <w:tcW w:w="850" w:type="dxa"/>
            <w:vAlign w:val="center"/>
          </w:tcPr>
          <w:p w:rsidR="008E1EC8" w:rsidRPr="00BA2F47" w:rsidRDefault="008E1EC8" w:rsidP="0070691C">
            <w:pPr>
              <w:widowControl w:val="0"/>
              <w:jc w:val="center"/>
              <w:rPr>
                <w:color w:val="000000"/>
                <w:sz w:val="18"/>
                <w:szCs w:val="18"/>
              </w:rPr>
            </w:pPr>
            <w:r>
              <w:rPr>
                <w:color w:val="000000"/>
                <w:sz w:val="18"/>
                <w:szCs w:val="18"/>
              </w:rPr>
              <w:t>1119,1</w:t>
            </w:r>
          </w:p>
        </w:tc>
        <w:tc>
          <w:tcPr>
            <w:tcW w:w="851" w:type="dxa"/>
            <w:vAlign w:val="center"/>
          </w:tcPr>
          <w:p w:rsidR="008E1EC8" w:rsidRPr="00A32B13" w:rsidRDefault="008E1EC8" w:rsidP="0070691C">
            <w:pPr>
              <w:widowControl w:val="0"/>
              <w:jc w:val="center"/>
              <w:rPr>
                <w:color w:val="000000"/>
                <w:sz w:val="19"/>
                <w:szCs w:val="19"/>
              </w:rPr>
            </w:pPr>
            <w:r>
              <w:rPr>
                <w:color w:val="000000"/>
                <w:sz w:val="19"/>
                <w:szCs w:val="19"/>
              </w:rPr>
              <w:t>1111,1</w:t>
            </w:r>
          </w:p>
        </w:tc>
        <w:tc>
          <w:tcPr>
            <w:tcW w:w="850" w:type="dxa"/>
            <w:vAlign w:val="center"/>
          </w:tcPr>
          <w:p w:rsidR="008E1EC8" w:rsidRPr="00A32B13" w:rsidRDefault="008E1EC8" w:rsidP="0070691C">
            <w:pPr>
              <w:widowControl w:val="0"/>
              <w:jc w:val="center"/>
              <w:rPr>
                <w:color w:val="000000"/>
                <w:sz w:val="19"/>
                <w:szCs w:val="19"/>
              </w:rPr>
            </w:pPr>
            <w:r>
              <w:rPr>
                <w:color w:val="000000"/>
                <w:sz w:val="19"/>
                <w:szCs w:val="19"/>
              </w:rPr>
              <w:t>1105,5</w:t>
            </w:r>
          </w:p>
        </w:tc>
        <w:tc>
          <w:tcPr>
            <w:tcW w:w="851" w:type="dxa"/>
            <w:vAlign w:val="center"/>
          </w:tcPr>
          <w:p w:rsidR="008E1EC8" w:rsidRPr="00A32B13" w:rsidRDefault="008E1EC8" w:rsidP="0070691C">
            <w:pPr>
              <w:widowControl w:val="0"/>
              <w:jc w:val="center"/>
              <w:rPr>
                <w:color w:val="000000"/>
                <w:sz w:val="19"/>
                <w:szCs w:val="19"/>
              </w:rPr>
            </w:pPr>
            <w:r>
              <w:rPr>
                <w:color w:val="000000"/>
                <w:sz w:val="19"/>
                <w:szCs w:val="19"/>
              </w:rPr>
              <w:t>1100,2</w:t>
            </w:r>
          </w:p>
        </w:tc>
        <w:tc>
          <w:tcPr>
            <w:tcW w:w="850" w:type="dxa"/>
            <w:vAlign w:val="center"/>
          </w:tcPr>
          <w:p w:rsidR="008E1EC8" w:rsidRPr="00A32B13" w:rsidRDefault="008E1EC8" w:rsidP="0070691C">
            <w:pPr>
              <w:widowControl w:val="0"/>
              <w:jc w:val="center"/>
              <w:rPr>
                <w:color w:val="000000"/>
                <w:sz w:val="19"/>
                <w:szCs w:val="19"/>
              </w:rPr>
            </w:pPr>
            <w:r>
              <w:rPr>
                <w:color w:val="000000"/>
                <w:sz w:val="19"/>
                <w:szCs w:val="19"/>
              </w:rPr>
              <w:t>1096,5</w:t>
            </w:r>
          </w:p>
        </w:tc>
        <w:tc>
          <w:tcPr>
            <w:tcW w:w="851" w:type="dxa"/>
            <w:vAlign w:val="center"/>
          </w:tcPr>
          <w:p w:rsidR="008E1EC8" w:rsidRPr="00A07C03" w:rsidRDefault="008E1EC8" w:rsidP="0070691C">
            <w:pPr>
              <w:widowControl w:val="0"/>
              <w:jc w:val="center"/>
              <w:rPr>
                <w:color w:val="000000"/>
                <w:sz w:val="19"/>
                <w:szCs w:val="19"/>
              </w:rPr>
            </w:pPr>
            <w:r>
              <w:rPr>
                <w:color w:val="000000"/>
                <w:sz w:val="19"/>
                <w:szCs w:val="19"/>
              </w:rPr>
              <w:t>1089,4</w:t>
            </w:r>
          </w:p>
        </w:tc>
        <w:tc>
          <w:tcPr>
            <w:tcW w:w="992" w:type="dxa"/>
            <w:vAlign w:val="center"/>
          </w:tcPr>
          <w:p w:rsidR="008E1EC8" w:rsidRPr="00A07C03" w:rsidRDefault="008E1EC8" w:rsidP="0070691C">
            <w:pPr>
              <w:widowControl w:val="0"/>
              <w:jc w:val="center"/>
              <w:rPr>
                <w:color w:val="000000"/>
                <w:sz w:val="19"/>
                <w:szCs w:val="19"/>
              </w:rPr>
            </w:pPr>
            <w:r>
              <w:rPr>
                <w:color w:val="000000"/>
                <w:sz w:val="19"/>
                <w:szCs w:val="19"/>
              </w:rPr>
              <w:t>1082,3</w:t>
            </w:r>
          </w:p>
        </w:tc>
        <w:tc>
          <w:tcPr>
            <w:tcW w:w="992" w:type="dxa"/>
            <w:vAlign w:val="center"/>
          </w:tcPr>
          <w:p w:rsidR="008E1EC8" w:rsidRPr="00A07C03" w:rsidRDefault="008E1EC8" w:rsidP="0070691C">
            <w:pPr>
              <w:widowControl w:val="0"/>
              <w:jc w:val="center"/>
              <w:rPr>
                <w:color w:val="000000"/>
                <w:sz w:val="19"/>
                <w:szCs w:val="19"/>
              </w:rPr>
            </w:pPr>
            <w:r>
              <w:rPr>
                <w:color w:val="000000"/>
                <w:sz w:val="19"/>
                <w:szCs w:val="19"/>
              </w:rPr>
              <w:t>1077,5</w:t>
            </w:r>
          </w:p>
        </w:tc>
        <w:tc>
          <w:tcPr>
            <w:tcW w:w="851" w:type="dxa"/>
            <w:vAlign w:val="center"/>
          </w:tcPr>
          <w:p w:rsidR="008E1EC8" w:rsidRPr="00A07C03" w:rsidRDefault="008E1EC8" w:rsidP="0070691C">
            <w:pPr>
              <w:widowControl w:val="0"/>
              <w:jc w:val="center"/>
              <w:rPr>
                <w:color w:val="000000"/>
                <w:sz w:val="19"/>
                <w:szCs w:val="19"/>
              </w:rPr>
            </w:pPr>
            <w:r>
              <w:rPr>
                <w:color w:val="000000"/>
                <w:sz w:val="19"/>
                <w:szCs w:val="19"/>
              </w:rPr>
              <w:t>1075,7</w:t>
            </w:r>
          </w:p>
        </w:tc>
        <w:tc>
          <w:tcPr>
            <w:tcW w:w="850" w:type="dxa"/>
            <w:vAlign w:val="center"/>
          </w:tcPr>
          <w:p w:rsidR="008E1EC8" w:rsidRPr="00A07C03" w:rsidRDefault="008E1EC8" w:rsidP="0070691C">
            <w:pPr>
              <w:widowControl w:val="0"/>
              <w:jc w:val="center"/>
              <w:rPr>
                <w:color w:val="000000"/>
                <w:sz w:val="19"/>
                <w:szCs w:val="19"/>
              </w:rPr>
            </w:pPr>
            <w:r>
              <w:rPr>
                <w:color w:val="000000"/>
                <w:sz w:val="19"/>
                <w:szCs w:val="19"/>
              </w:rPr>
              <w:t>1075,2</w:t>
            </w:r>
          </w:p>
        </w:tc>
        <w:tc>
          <w:tcPr>
            <w:tcW w:w="851" w:type="dxa"/>
            <w:vAlign w:val="center"/>
          </w:tcPr>
          <w:p w:rsidR="008E1EC8" w:rsidRPr="00A07C03" w:rsidRDefault="008E1EC8" w:rsidP="0070691C">
            <w:pPr>
              <w:widowControl w:val="0"/>
              <w:jc w:val="center"/>
              <w:rPr>
                <w:color w:val="000000"/>
                <w:sz w:val="19"/>
                <w:szCs w:val="19"/>
              </w:rPr>
            </w:pPr>
            <w:r>
              <w:rPr>
                <w:color w:val="000000"/>
                <w:sz w:val="19"/>
                <w:szCs w:val="19"/>
              </w:rPr>
              <w:t>1075,7</w:t>
            </w:r>
          </w:p>
        </w:tc>
        <w:tc>
          <w:tcPr>
            <w:tcW w:w="850" w:type="dxa"/>
            <w:vAlign w:val="center"/>
          </w:tcPr>
          <w:p w:rsidR="008E1EC8" w:rsidRPr="00A07C03" w:rsidRDefault="008E1EC8" w:rsidP="0070691C">
            <w:pPr>
              <w:widowControl w:val="0"/>
              <w:jc w:val="center"/>
              <w:rPr>
                <w:color w:val="000000"/>
                <w:sz w:val="19"/>
                <w:szCs w:val="19"/>
              </w:rPr>
            </w:pPr>
            <w:r>
              <w:rPr>
                <w:color w:val="000000"/>
                <w:sz w:val="19"/>
                <w:szCs w:val="19"/>
              </w:rPr>
              <w:t>1077,3</w:t>
            </w:r>
          </w:p>
        </w:tc>
        <w:tc>
          <w:tcPr>
            <w:tcW w:w="851" w:type="dxa"/>
            <w:vAlign w:val="center"/>
          </w:tcPr>
          <w:p w:rsidR="008E1EC8" w:rsidRPr="00A07C03" w:rsidRDefault="008E1EC8" w:rsidP="0070691C">
            <w:pPr>
              <w:widowControl w:val="0"/>
              <w:jc w:val="center"/>
              <w:rPr>
                <w:color w:val="000000"/>
                <w:sz w:val="19"/>
                <w:szCs w:val="19"/>
              </w:rPr>
            </w:pPr>
            <w:r>
              <w:rPr>
                <w:color w:val="000000"/>
                <w:sz w:val="19"/>
                <w:szCs w:val="19"/>
              </w:rPr>
              <w:t>1080,7</w:t>
            </w:r>
          </w:p>
        </w:tc>
        <w:tc>
          <w:tcPr>
            <w:tcW w:w="850" w:type="dxa"/>
            <w:vAlign w:val="center"/>
          </w:tcPr>
          <w:p w:rsidR="008E1EC8" w:rsidRPr="00A07C03" w:rsidRDefault="008E1EC8" w:rsidP="0070691C">
            <w:pPr>
              <w:widowControl w:val="0"/>
              <w:jc w:val="center"/>
              <w:rPr>
                <w:color w:val="000000"/>
                <w:sz w:val="19"/>
                <w:szCs w:val="19"/>
              </w:rPr>
            </w:pPr>
            <w:r>
              <w:rPr>
                <w:color w:val="000000"/>
                <w:sz w:val="19"/>
                <w:szCs w:val="19"/>
              </w:rPr>
              <w:t>1085,5</w:t>
            </w:r>
          </w:p>
        </w:tc>
      </w:tr>
      <w:tr w:rsidR="008E1EC8" w:rsidRPr="00ED7C10" w:rsidTr="002B7EDF">
        <w:tc>
          <w:tcPr>
            <w:tcW w:w="2410" w:type="dxa"/>
            <w:vAlign w:val="center"/>
          </w:tcPr>
          <w:p w:rsidR="008E1EC8" w:rsidRPr="00DE5859" w:rsidRDefault="008E1EC8" w:rsidP="002B7EDF">
            <w:pPr>
              <w:ind w:right="57"/>
              <w:rPr>
                <w:sz w:val="18"/>
                <w:szCs w:val="18"/>
              </w:rPr>
            </w:pPr>
            <w:r w:rsidRPr="00DE5859">
              <w:rPr>
                <w:sz w:val="18"/>
                <w:szCs w:val="18"/>
              </w:rPr>
              <w:t>Индекс потребительских цен на товары и услуги (среднегодовой)</w:t>
            </w:r>
          </w:p>
        </w:tc>
        <w:tc>
          <w:tcPr>
            <w:tcW w:w="709" w:type="dxa"/>
            <w:vAlign w:val="center"/>
          </w:tcPr>
          <w:p w:rsidR="008E1EC8" w:rsidRPr="00DE5859" w:rsidRDefault="008E1EC8" w:rsidP="002B7EDF">
            <w:pPr>
              <w:ind w:right="57"/>
              <w:jc w:val="center"/>
              <w:rPr>
                <w:sz w:val="18"/>
                <w:szCs w:val="18"/>
              </w:rPr>
            </w:pPr>
            <w:r w:rsidRPr="00DE5859">
              <w:rPr>
                <w:sz w:val="18"/>
                <w:szCs w:val="18"/>
              </w:rPr>
              <w:t>%</w:t>
            </w:r>
          </w:p>
        </w:tc>
        <w:tc>
          <w:tcPr>
            <w:tcW w:w="850" w:type="dxa"/>
            <w:vAlign w:val="center"/>
          </w:tcPr>
          <w:p w:rsidR="008E1EC8" w:rsidRPr="00E750B0" w:rsidRDefault="008E1EC8" w:rsidP="0070691C">
            <w:pPr>
              <w:jc w:val="center"/>
              <w:rPr>
                <w:sz w:val="20"/>
                <w:szCs w:val="20"/>
              </w:rPr>
            </w:pPr>
            <w:r w:rsidRPr="00E750B0">
              <w:rPr>
                <w:sz w:val="20"/>
                <w:szCs w:val="20"/>
              </w:rPr>
              <w:t>103,71</w:t>
            </w:r>
          </w:p>
        </w:tc>
        <w:tc>
          <w:tcPr>
            <w:tcW w:w="851" w:type="dxa"/>
            <w:vAlign w:val="center"/>
          </w:tcPr>
          <w:p w:rsidR="008E1EC8" w:rsidRPr="00A32B13" w:rsidRDefault="008E1EC8" w:rsidP="0070691C">
            <w:pPr>
              <w:jc w:val="center"/>
              <w:rPr>
                <w:sz w:val="19"/>
                <w:szCs w:val="19"/>
              </w:rPr>
            </w:pPr>
            <w:r w:rsidRPr="00A32B13">
              <w:rPr>
                <w:sz w:val="19"/>
                <w:szCs w:val="19"/>
              </w:rPr>
              <w:t>103,6</w:t>
            </w:r>
          </w:p>
        </w:tc>
        <w:tc>
          <w:tcPr>
            <w:tcW w:w="850" w:type="dxa"/>
            <w:vAlign w:val="center"/>
          </w:tcPr>
          <w:p w:rsidR="008E1EC8" w:rsidRPr="00A32B13" w:rsidRDefault="008E1EC8" w:rsidP="0070691C">
            <w:pPr>
              <w:jc w:val="center"/>
              <w:rPr>
                <w:sz w:val="19"/>
                <w:szCs w:val="19"/>
              </w:rPr>
            </w:pPr>
            <w:r>
              <w:rPr>
                <w:sz w:val="19"/>
                <w:szCs w:val="19"/>
              </w:rPr>
              <w:t>105,3</w:t>
            </w:r>
          </w:p>
        </w:tc>
        <w:tc>
          <w:tcPr>
            <w:tcW w:w="851" w:type="dxa"/>
            <w:vAlign w:val="center"/>
          </w:tcPr>
          <w:p w:rsidR="008E1EC8" w:rsidRPr="00A32B13" w:rsidRDefault="008E1EC8" w:rsidP="0070691C">
            <w:pPr>
              <w:jc w:val="center"/>
              <w:rPr>
                <w:sz w:val="19"/>
                <w:szCs w:val="19"/>
              </w:rPr>
            </w:pPr>
            <w:r>
              <w:rPr>
                <w:sz w:val="19"/>
                <w:szCs w:val="19"/>
              </w:rPr>
              <w:t>104,0</w:t>
            </w:r>
          </w:p>
        </w:tc>
        <w:tc>
          <w:tcPr>
            <w:tcW w:w="850" w:type="dxa"/>
            <w:vAlign w:val="center"/>
          </w:tcPr>
          <w:p w:rsidR="008E1EC8" w:rsidRPr="00A32B13" w:rsidRDefault="008E1EC8" w:rsidP="0070691C">
            <w:pPr>
              <w:jc w:val="center"/>
              <w:rPr>
                <w:sz w:val="19"/>
                <w:szCs w:val="19"/>
              </w:rPr>
            </w:pPr>
            <w:r>
              <w:rPr>
                <w:sz w:val="19"/>
                <w:szCs w:val="19"/>
              </w:rPr>
              <w:t>106,5</w:t>
            </w:r>
          </w:p>
        </w:tc>
        <w:tc>
          <w:tcPr>
            <w:tcW w:w="851" w:type="dxa"/>
            <w:vAlign w:val="center"/>
          </w:tcPr>
          <w:p w:rsidR="008E1EC8" w:rsidRPr="001A446F" w:rsidRDefault="008E1EC8" w:rsidP="0070691C">
            <w:pPr>
              <w:jc w:val="center"/>
              <w:rPr>
                <w:sz w:val="19"/>
                <w:szCs w:val="19"/>
              </w:rPr>
            </w:pPr>
            <w:r w:rsidRPr="001A446F">
              <w:rPr>
                <w:sz w:val="19"/>
                <w:szCs w:val="19"/>
              </w:rPr>
              <w:t>103,8</w:t>
            </w:r>
          </w:p>
        </w:tc>
        <w:tc>
          <w:tcPr>
            <w:tcW w:w="992" w:type="dxa"/>
            <w:vAlign w:val="center"/>
          </w:tcPr>
          <w:p w:rsidR="008E1EC8" w:rsidRPr="001A446F" w:rsidRDefault="008E1EC8" w:rsidP="0070691C">
            <w:pPr>
              <w:jc w:val="center"/>
              <w:rPr>
                <w:sz w:val="19"/>
                <w:szCs w:val="19"/>
              </w:rPr>
            </w:pPr>
            <w:r w:rsidRPr="001A446F">
              <w:rPr>
                <w:sz w:val="19"/>
                <w:szCs w:val="19"/>
              </w:rPr>
              <w:t>104,0</w:t>
            </w:r>
          </w:p>
        </w:tc>
        <w:tc>
          <w:tcPr>
            <w:tcW w:w="992" w:type="dxa"/>
            <w:vAlign w:val="center"/>
          </w:tcPr>
          <w:p w:rsidR="008E1EC8" w:rsidRPr="001A446F" w:rsidRDefault="008E1EC8" w:rsidP="0070691C">
            <w:pPr>
              <w:jc w:val="center"/>
              <w:rPr>
                <w:sz w:val="19"/>
                <w:szCs w:val="19"/>
              </w:rPr>
            </w:pPr>
            <w:r w:rsidRPr="001A446F">
              <w:rPr>
                <w:sz w:val="19"/>
                <w:szCs w:val="19"/>
              </w:rPr>
              <w:t>104,0</w:t>
            </w:r>
          </w:p>
        </w:tc>
        <w:tc>
          <w:tcPr>
            <w:tcW w:w="851" w:type="dxa"/>
            <w:vAlign w:val="center"/>
          </w:tcPr>
          <w:p w:rsidR="008E1EC8" w:rsidRPr="001A446F" w:rsidRDefault="008E1EC8" w:rsidP="0070691C">
            <w:pPr>
              <w:jc w:val="center"/>
              <w:rPr>
                <w:sz w:val="19"/>
                <w:szCs w:val="19"/>
              </w:rPr>
            </w:pPr>
            <w:r w:rsidRPr="001A446F">
              <w:rPr>
                <w:sz w:val="19"/>
                <w:szCs w:val="19"/>
              </w:rPr>
              <w:t>104,0</w:t>
            </w:r>
          </w:p>
        </w:tc>
        <w:tc>
          <w:tcPr>
            <w:tcW w:w="850" w:type="dxa"/>
            <w:vAlign w:val="center"/>
          </w:tcPr>
          <w:p w:rsidR="008E1EC8" w:rsidRPr="001A446F" w:rsidRDefault="008E1EC8" w:rsidP="0070691C">
            <w:pPr>
              <w:jc w:val="center"/>
              <w:rPr>
                <w:sz w:val="19"/>
                <w:szCs w:val="19"/>
              </w:rPr>
            </w:pPr>
            <w:r w:rsidRPr="001A446F">
              <w:rPr>
                <w:sz w:val="19"/>
                <w:szCs w:val="19"/>
              </w:rPr>
              <w:t>104,0</w:t>
            </w:r>
          </w:p>
        </w:tc>
        <w:tc>
          <w:tcPr>
            <w:tcW w:w="851" w:type="dxa"/>
            <w:vAlign w:val="center"/>
          </w:tcPr>
          <w:p w:rsidR="008E1EC8" w:rsidRPr="001A446F" w:rsidRDefault="008E1EC8" w:rsidP="0070691C">
            <w:pPr>
              <w:jc w:val="center"/>
              <w:rPr>
                <w:sz w:val="19"/>
                <w:szCs w:val="19"/>
              </w:rPr>
            </w:pPr>
            <w:r w:rsidRPr="001A446F">
              <w:rPr>
                <w:sz w:val="19"/>
                <w:szCs w:val="19"/>
              </w:rPr>
              <w:t>104,0</w:t>
            </w:r>
          </w:p>
        </w:tc>
        <w:tc>
          <w:tcPr>
            <w:tcW w:w="850" w:type="dxa"/>
            <w:vAlign w:val="center"/>
          </w:tcPr>
          <w:p w:rsidR="008E1EC8" w:rsidRPr="001A446F" w:rsidRDefault="008E1EC8" w:rsidP="0070691C">
            <w:pPr>
              <w:jc w:val="center"/>
              <w:rPr>
                <w:sz w:val="19"/>
                <w:szCs w:val="19"/>
              </w:rPr>
            </w:pPr>
            <w:r w:rsidRPr="001A446F">
              <w:rPr>
                <w:sz w:val="19"/>
                <w:szCs w:val="19"/>
              </w:rPr>
              <w:t>104,0</w:t>
            </w:r>
          </w:p>
        </w:tc>
        <w:tc>
          <w:tcPr>
            <w:tcW w:w="851" w:type="dxa"/>
            <w:vAlign w:val="center"/>
          </w:tcPr>
          <w:p w:rsidR="008E1EC8" w:rsidRPr="001A446F" w:rsidRDefault="008E1EC8" w:rsidP="0070691C">
            <w:pPr>
              <w:jc w:val="center"/>
              <w:rPr>
                <w:sz w:val="19"/>
                <w:szCs w:val="19"/>
              </w:rPr>
            </w:pPr>
            <w:r w:rsidRPr="001A446F">
              <w:rPr>
                <w:sz w:val="19"/>
                <w:szCs w:val="19"/>
              </w:rPr>
              <w:t>104,0</w:t>
            </w:r>
          </w:p>
        </w:tc>
        <w:tc>
          <w:tcPr>
            <w:tcW w:w="850" w:type="dxa"/>
            <w:vAlign w:val="center"/>
          </w:tcPr>
          <w:p w:rsidR="008E1EC8" w:rsidRPr="001A446F" w:rsidRDefault="008E1EC8" w:rsidP="0070691C">
            <w:pPr>
              <w:jc w:val="center"/>
              <w:rPr>
                <w:sz w:val="19"/>
                <w:szCs w:val="19"/>
              </w:rPr>
            </w:pPr>
            <w:r w:rsidRPr="001A446F">
              <w:rPr>
                <w:sz w:val="19"/>
                <w:szCs w:val="19"/>
              </w:rPr>
              <w:t>104,0</w:t>
            </w:r>
          </w:p>
        </w:tc>
      </w:tr>
      <w:tr w:rsidR="008E1EC8" w:rsidRPr="00ED7C10" w:rsidTr="0070691C">
        <w:tc>
          <w:tcPr>
            <w:tcW w:w="2410" w:type="dxa"/>
            <w:vAlign w:val="center"/>
          </w:tcPr>
          <w:p w:rsidR="008E1EC8" w:rsidRPr="00DE5859" w:rsidRDefault="008E1EC8" w:rsidP="002B7EDF">
            <w:pPr>
              <w:ind w:right="57"/>
              <w:rPr>
                <w:sz w:val="18"/>
                <w:szCs w:val="18"/>
              </w:rPr>
            </w:pPr>
            <w:r w:rsidRPr="00DE5859">
              <w:rPr>
                <w:sz w:val="18"/>
                <w:szCs w:val="18"/>
              </w:rPr>
              <w:t>Валовой региональный продукт (номинальный объем)</w:t>
            </w:r>
          </w:p>
        </w:tc>
        <w:tc>
          <w:tcPr>
            <w:tcW w:w="709" w:type="dxa"/>
            <w:vAlign w:val="center"/>
          </w:tcPr>
          <w:p w:rsidR="008E1EC8" w:rsidRPr="00DE5859" w:rsidRDefault="008E1EC8" w:rsidP="002B7EDF">
            <w:pPr>
              <w:ind w:right="57"/>
              <w:jc w:val="center"/>
              <w:rPr>
                <w:sz w:val="18"/>
                <w:szCs w:val="18"/>
              </w:rPr>
            </w:pPr>
            <w:r w:rsidRPr="00DE5859">
              <w:rPr>
                <w:sz w:val="18"/>
                <w:szCs w:val="18"/>
              </w:rPr>
              <w:t>млрд. руб.</w:t>
            </w:r>
          </w:p>
        </w:tc>
        <w:tc>
          <w:tcPr>
            <w:tcW w:w="850" w:type="dxa"/>
            <w:vAlign w:val="center"/>
          </w:tcPr>
          <w:p w:rsidR="008E1EC8" w:rsidRPr="00D355B3" w:rsidRDefault="008E1EC8" w:rsidP="0070691C">
            <w:pPr>
              <w:jc w:val="center"/>
              <w:rPr>
                <w:sz w:val="20"/>
                <w:szCs w:val="20"/>
              </w:rPr>
            </w:pPr>
            <w:r w:rsidRPr="00D355B3">
              <w:rPr>
                <w:sz w:val="20"/>
                <w:szCs w:val="20"/>
              </w:rPr>
              <w:t>387,6</w:t>
            </w:r>
          </w:p>
        </w:tc>
        <w:tc>
          <w:tcPr>
            <w:tcW w:w="851" w:type="dxa"/>
            <w:vAlign w:val="center"/>
          </w:tcPr>
          <w:p w:rsidR="008E1EC8" w:rsidRPr="00D355B3" w:rsidRDefault="008E1EC8" w:rsidP="0070691C">
            <w:pPr>
              <w:jc w:val="center"/>
              <w:rPr>
                <w:sz w:val="19"/>
                <w:szCs w:val="19"/>
              </w:rPr>
            </w:pPr>
            <w:r>
              <w:rPr>
                <w:sz w:val="19"/>
                <w:szCs w:val="19"/>
              </w:rPr>
              <w:t>428,4</w:t>
            </w:r>
          </w:p>
        </w:tc>
        <w:tc>
          <w:tcPr>
            <w:tcW w:w="850" w:type="dxa"/>
            <w:vAlign w:val="center"/>
          </w:tcPr>
          <w:p w:rsidR="008E1EC8" w:rsidRPr="00D355B3" w:rsidRDefault="008E1EC8" w:rsidP="0070691C">
            <w:pPr>
              <w:jc w:val="center"/>
              <w:rPr>
                <w:sz w:val="19"/>
                <w:szCs w:val="19"/>
              </w:rPr>
            </w:pPr>
            <w:r>
              <w:rPr>
                <w:sz w:val="19"/>
                <w:szCs w:val="19"/>
              </w:rPr>
              <w:t>468,9</w:t>
            </w:r>
          </w:p>
        </w:tc>
        <w:tc>
          <w:tcPr>
            <w:tcW w:w="851" w:type="dxa"/>
            <w:vAlign w:val="center"/>
          </w:tcPr>
          <w:p w:rsidR="008E1EC8" w:rsidRPr="00C25DC0" w:rsidRDefault="008E1EC8" w:rsidP="0070691C">
            <w:pPr>
              <w:jc w:val="center"/>
              <w:rPr>
                <w:sz w:val="19"/>
                <w:szCs w:val="19"/>
              </w:rPr>
            </w:pPr>
            <w:r w:rsidRPr="00C25DC0">
              <w:rPr>
                <w:sz w:val="19"/>
                <w:szCs w:val="19"/>
              </w:rPr>
              <w:t>501,3</w:t>
            </w:r>
          </w:p>
        </w:tc>
        <w:tc>
          <w:tcPr>
            <w:tcW w:w="850" w:type="dxa"/>
            <w:vAlign w:val="center"/>
          </w:tcPr>
          <w:p w:rsidR="008E1EC8" w:rsidRPr="00C25DC0" w:rsidRDefault="008E1EC8" w:rsidP="0070691C">
            <w:pPr>
              <w:jc w:val="center"/>
              <w:rPr>
                <w:sz w:val="19"/>
                <w:szCs w:val="19"/>
              </w:rPr>
            </w:pPr>
            <w:r w:rsidRPr="00C25DC0">
              <w:rPr>
                <w:sz w:val="19"/>
                <w:szCs w:val="19"/>
              </w:rPr>
              <w:t>586,8</w:t>
            </w:r>
          </w:p>
        </w:tc>
        <w:tc>
          <w:tcPr>
            <w:tcW w:w="851" w:type="dxa"/>
            <w:vAlign w:val="center"/>
          </w:tcPr>
          <w:p w:rsidR="008E1EC8" w:rsidRPr="00C25DC0" w:rsidRDefault="008E1EC8" w:rsidP="0070691C">
            <w:pPr>
              <w:jc w:val="center"/>
              <w:rPr>
                <w:sz w:val="19"/>
                <w:szCs w:val="19"/>
              </w:rPr>
            </w:pPr>
            <w:r w:rsidRPr="00C25DC0">
              <w:rPr>
                <w:sz w:val="19"/>
                <w:szCs w:val="19"/>
              </w:rPr>
              <w:t>617,8</w:t>
            </w:r>
          </w:p>
        </w:tc>
        <w:tc>
          <w:tcPr>
            <w:tcW w:w="992" w:type="dxa"/>
          </w:tcPr>
          <w:p w:rsidR="008E1EC8" w:rsidRPr="00C25DC0" w:rsidRDefault="008E1EC8" w:rsidP="0070691C">
            <w:pPr>
              <w:jc w:val="center"/>
              <w:rPr>
                <w:sz w:val="19"/>
                <w:szCs w:val="19"/>
              </w:rPr>
            </w:pPr>
          </w:p>
          <w:p w:rsidR="008E1EC8" w:rsidRPr="00C25DC0" w:rsidRDefault="008E1EC8" w:rsidP="0070691C">
            <w:pPr>
              <w:jc w:val="center"/>
              <w:rPr>
                <w:sz w:val="19"/>
                <w:szCs w:val="19"/>
              </w:rPr>
            </w:pPr>
            <w:r>
              <w:rPr>
                <w:sz w:val="19"/>
                <w:szCs w:val="19"/>
              </w:rPr>
              <w:t>661,9</w:t>
            </w:r>
          </w:p>
        </w:tc>
        <w:tc>
          <w:tcPr>
            <w:tcW w:w="992" w:type="dxa"/>
          </w:tcPr>
          <w:p w:rsidR="008E1EC8" w:rsidRPr="00C25DC0" w:rsidRDefault="008E1EC8" w:rsidP="0070691C">
            <w:pPr>
              <w:jc w:val="center"/>
              <w:rPr>
                <w:sz w:val="19"/>
                <w:szCs w:val="19"/>
              </w:rPr>
            </w:pPr>
          </w:p>
          <w:p w:rsidR="008E1EC8" w:rsidRPr="00C25DC0" w:rsidRDefault="008E1EC8" w:rsidP="0070691C">
            <w:pPr>
              <w:jc w:val="center"/>
              <w:rPr>
                <w:sz w:val="19"/>
                <w:szCs w:val="19"/>
              </w:rPr>
            </w:pPr>
            <w:r>
              <w:rPr>
                <w:sz w:val="19"/>
                <w:szCs w:val="19"/>
              </w:rPr>
              <w:t>706,8</w:t>
            </w:r>
          </w:p>
        </w:tc>
        <w:tc>
          <w:tcPr>
            <w:tcW w:w="851" w:type="dxa"/>
          </w:tcPr>
          <w:p w:rsidR="008E1EC8" w:rsidRPr="00C25DC0" w:rsidRDefault="008E1EC8" w:rsidP="0070691C">
            <w:pPr>
              <w:jc w:val="center"/>
              <w:rPr>
                <w:sz w:val="19"/>
                <w:szCs w:val="19"/>
              </w:rPr>
            </w:pPr>
          </w:p>
          <w:p w:rsidR="008E1EC8" w:rsidRPr="00C25DC0" w:rsidRDefault="008E1EC8" w:rsidP="0070691C">
            <w:pPr>
              <w:jc w:val="center"/>
              <w:rPr>
                <w:sz w:val="19"/>
                <w:szCs w:val="19"/>
              </w:rPr>
            </w:pPr>
            <w:r>
              <w:rPr>
                <w:sz w:val="19"/>
                <w:szCs w:val="19"/>
              </w:rPr>
              <w:t>744,2</w:t>
            </w:r>
          </w:p>
        </w:tc>
        <w:tc>
          <w:tcPr>
            <w:tcW w:w="850" w:type="dxa"/>
          </w:tcPr>
          <w:p w:rsidR="008E1EC8" w:rsidRPr="00C25DC0" w:rsidRDefault="008E1EC8" w:rsidP="0070691C">
            <w:pPr>
              <w:jc w:val="center"/>
              <w:rPr>
                <w:sz w:val="19"/>
                <w:szCs w:val="19"/>
              </w:rPr>
            </w:pPr>
          </w:p>
          <w:p w:rsidR="008E1EC8" w:rsidRPr="00C25DC0" w:rsidRDefault="008E1EC8" w:rsidP="0070691C">
            <w:pPr>
              <w:jc w:val="center"/>
              <w:rPr>
                <w:sz w:val="19"/>
                <w:szCs w:val="19"/>
              </w:rPr>
            </w:pPr>
            <w:r w:rsidRPr="00C25DC0">
              <w:rPr>
                <w:sz w:val="19"/>
                <w:szCs w:val="19"/>
              </w:rPr>
              <w:t>787,4</w:t>
            </w:r>
          </w:p>
        </w:tc>
        <w:tc>
          <w:tcPr>
            <w:tcW w:w="851" w:type="dxa"/>
            <w:vAlign w:val="center"/>
          </w:tcPr>
          <w:p w:rsidR="008E1EC8" w:rsidRPr="00C25DC0" w:rsidRDefault="008E1EC8" w:rsidP="0070691C">
            <w:pPr>
              <w:jc w:val="center"/>
              <w:rPr>
                <w:sz w:val="19"/>
                <w:szCs w:val="19"/>
              </w:rPr>
            </w:pPr>
            <w:r w:rsidRPr="00C25DC0">
              <w:rPr>
                <w:sz w:val="19"/>
                <w:szCs w:val="19"/>
              </w:rPr>
              <w:t>834,6</w:t>
            </w:r>
          </w:p>
        </w:tc>
        <w:tc>
          <w:tcPr>
            <w:tcW w:w="850" w:type="dxa"/>
          </w:tcPr>
          <w:p w:rsidR="008E1EC8" w:rsidRPr="00C25DC0" w:rsidRDefault="008E1EC8" w:rsidP="0070691C">
            <w:pPr>
              <w:jc w:val="center"/>
              <w:rPr>
                <w:sz w:val="19"/>
                <w:szCs w:val="19"/>
              </w:rPr>
            </w:pPr>
          </w:p>
          <w:p w:rsidR="008E1EC8" w:rsidRPr="00C25DC0" w:rsidRDefault="008E1EC8" w:rsidP="0070691C">
            <w:pPr>
              <w:jc w:val="center"/>
              <w:rPr>
                <w:sz w:val="19"/>
                <w:szCs w:val="19"/>
              </w:rPr>
            </w:pPr>
            <w:r w:rsidRPr="00C25DC0">
              <w:rPr>
                <w:sz w:val="19"/>
                <w:szCs w:val="19"/>
              </w:rPr>
              <w:t>883,9</w:t>
            </w:r>
          </w:p>
        </w:tc>
        <w:tc>
          <w:tcPr>
            <w:tcW w:w="851" w:type="dxa"/>
          </w:tcPr>
          <w:p w:rsidR="008E1EC8" w:rsidRPr="00C25DC0" w:rsidRDefault="008E1EC8" w:rsidP="0070691C">
            <w:pPr>
              <w:jc w:val="center"/>
              <w:rPr>
                <w:sz w:val="19"/>
                <w:szCs w:val="19"/>
              </w:rPr>
            </w:pPr>
          </w:p>
          <w:p w:rsidR="008E1EC8" w:rsidRPr="00C25DC0" w:rsidRDefault="008E1EC8" w:rsidP="0070691C">
            <w:pPr>
              <w:jc w:val="center"/>
              <w:rPr>
                <w:sz w:val="19"/>
                <w:szCs w:val="19"/>
              </w:rPr>
            </w:pPr>
            <w:r w:rsidRPr="00C25DC0">
              <w:rPr>
                <w:sz w:val="19"/>
                <w:szCs w:val="19"/>
              </w:rPr>
              <w:t>932,6</w:t>
            </w:r>
          </w:p>
        </w:tc>
        <w:tc>
          <w:tcPr>
            <w:tcW w:w="850" w:type="dxa"/>
          </w:tcPr>
          <w:p w:rsidR="008E1EC8" w:rsidRPr="00C25DC0" w:rsidRDefault="008E1EC8" w:rsidP="0070691C">
            <w:pPr>
              <w:jc w:val="center"/>
              <w:rPr>
                <w:sz w:val="19"/>
                <w:szCs w:val="19"/>
              </w:rPr>
            </w:pPr>
          </w:p>
          <w:p w:rsidR="008E1EC8" w:rsidRPr="00C25DC0" w:rsidRDefault="008E1EC8" w:rsidP="0070691C">
            <w:pPr>
              <w:jc w:val="center"/>
              <w:rPr>
                <w:sz w:val="19"/>
                <w:szCs w:val="19"/>
              </w:rPr>
            </w:pPr>
            <w:r w:rsidRPr="00C25DC0">
              <w:rPr>
                <w:sz w:val="19"/>
                <w:szCs w:val="19"/>
              </w:rPr>
              <w:t>987,9</w:t>
            </w:r>
          </w:p>
        </w:tc>
      </w:tr>
      <w:tr w:rsidR="008E1EC8" w:rsidRPr="00ED7C10" w:rsidTr="002B7EDF">
        <w:tc>
          <w:tcPr>
            <w:tcW w:w="2410" w:type="dxa"/>
            <w:vAlign w:val="center"/>
          </w:tcPr>
          <w:p w:rsidR="008E1EC8" w:rsidRPr="00DE5859" w:rsidRDefault="008E1EC8" w:rsidP="002B7EDF">
            <w:pPr>
              <w:ind w:right="57"/>
              <w:rPr>
                <w:sz w:val="18"/>
                <w:szCs w:val="18"/>
              </w:rPr>
            </w:pPr>
            <w:r w:rsidRPr="00DE5859">
              <w:rPr>
                <w:sz w:val="18"/>
                <w:szCs w:val="18"/>
              </w:rPr>
              <w:t>Индекс физического объема валового регионального продукта к предыдущему году</w:t>
            </w:r>
          </w:p>
        </w:tc>
        <w:tc>
          <w:tcPr>
            <w:tcW w:w="709" w:type="dxa"/>
            <w:vAlign w:val="center"/>
          </w:tcPr>
          <w:p w:rsidR="008E1EC8" w:rsidRPr="00DE5859" w:rsidRDefault="008E1EC8" w:rsidP="002B7EDF">
            <w:pPr>
              <w:ind w:right="57"/>
              <w:jc w:val="center"/>
              <w:rPr>
                <w:sz w:val="18"/>
                <w:szCs w:val="18"/>
              </w:rPr>
            </w:pPr>
            <w:r w:rsidRPr="00DE5859">
              <w:rPr>
                <w:sz w:val="18"/>
                <w:szCs w:val="18"/>
              </w:rPr>
              <w:t>%</w:t>
            </w:r>
          </w:p>
        </w:tc>
        <w:tc>
          <w:tcPr>
            <w:tcW w:w="850" w:type="dxa"/>
            <w:vAlign w:val="center"/>
          </w:tcPr>
          <w:p w:rsidR="008E1EC8" w:rsidRPr="00D355B3" w:rsidRDefault="008E1EC8" w:rsidP="0070691C">
            <w:pPr>
              <w:jc w:val="center"/>
              <w:rPr>
                <w:sz w:val="20"/>
                <w:szCs w:val="20"/>
              </w:rPr>
            </w:pPr>
            <w:r w:rsidRPr="00D355B3">
              <w:rPr>
                <w:sz w:val="20"/>
                <w:szCs w:val="20"/>
              </w:rPr>
              <w:t>102,5</w:t>
            </w:r>
          </w:p>
        </w:tc>
        <w:tc>
          <w:tcPr>
            <w:tcW w:w="851" w:type="dxa"/>
            <w:vAlign w:val="center"/>
          </w:tcPr>
          <w:p w:rsidR="008E1EC8" w:rsidRPr="00D355B3" w:rsidRDefault="008E1EC8" w:rsidP="0070691C">
            <w:pPr>
              <w:jc w:val="center"/>
              <w:rPr>
                <w:sz w:val="19"/>
                <w:szCs w:val="19"/>
              </w:rPr>
            </w:pPr>
            <w:r>
              <w:rPr>
                <w:sz w:val="19"/>
                <w:szCs w:val="19"/>
              </w:rPr>
              <w:t>102,6</w:t>
            </w:r>
            <w:r w:rsidRPr="00D355B3">
              <w:rPr>
                <w:sz w:val="19"/>
                <w:szCs w:val="19"/>
              </w:rPr>
              <w:t xml:space="preserve"> </w:t>
            </w:r>
          </w:p>
        </w:tc>
        <w:tc>
          <w:tcPr>
            <w:tcW w:w="850" w:type="dxa"/>
            <w:vAlign w:val="center"/>
          </w:tcPr>
          <w:p w:rsidR="008E1EC8" w:rsidRPr="00D355B3" w:rsidRDefault="008E1EC8" w:rsidP="0070691C">
            <w:pPr>
              <w:jc w:val="center"/>
              <w:rPr>
                <w:sz w:val="19"/>
                <w:szCs w:val="19"/>
              </w:rPr>
            </w:pPr>
            <w:r>
              <w:rPr>
                <w:sz w:val="19"/>
                <w:szCs w:val="19"/>
              </w:rPr>
              <w:t>103,1</w:t>
            </w:r>
          </w:p>
        </w:tc>
        <w:tc>
          <w:tcPr>
            <w:tcW w:w="851" w:type="dxa"/>
            <w:vAlign w:val="center"/>
          </w:tcPr>
          <w:p w:rsidR="008E1EC8" w:rsidRPr="00A32B13" w:rsidRDefault="008E1EC8" w:rsidP="0070691C">
            <w:pPr>
              <w:jc w:val="center"/>
              <w:rPr>
                <w:sz w:val="19"/>
                <w:szCs w:val="19"/>
              </w:rPr>
            </w:pPr>
            <w:r>
              <w:rPr>
                <w:sz w:val="19"/>
                <w:szCs w:val="19"/>
              </w:rPr>
              <w:t>98,5</w:t>
            </w:r>
          </w:p>
        </w:tc>
        <w:tc>
          <w:tcPr>
            <w:tcW w:w="850" w:type="dxa"/>
            <w:vAlign w:val="center"/>
          </w:tcPr>
          <w:p w:rsidR="008E1EC8" w:rsidRPr="00A32B13" w:rsidRDefault="008E1EC8" w:rsidP="0070691C">
            <w:pPr>
              <w:jc w:val="center"/>
              <w:rPr>
                <w:sz w:val="19"/>
                <w:szCs w:val="19"/>
              </w:rPr>
            </w:pPr>
            <w:r>
              <w:rPr>
                <w:sz w:val="19"/>
                <w:szCs w:val="19"/>
              </w:rPr>
              <w:t>102,6</w:t>
            </w:r>
          </w:p>
        </w:tc>
        <w:tc>
          <w:tcPr>
            <w:tcW w:w="851" w:type="dxa"/>
            <w:vAlign w:val="center"/>
          </w:tcPr>
          <w:p w:rsidR="008E1EC8" w:rsidRPr="002E7171" w:rsidRDefault="008E1EC8" w:rsidP="0070691C">
            <w:pPr>
              <w:jc w:val="center"/>
              <w:rPr>
                <w:sz w:val="19"/>
                <w:szCs w:val="19"/>
              </w:rPr>
            </w:pPr>
            <w:r w:rsidRPr="002E7171">
              <w:rPr>
                <w:sz w:val="19"/>
                <w:szCs w:val="19"/>
              </w:rPr>
              <w:t>102,1</w:t>
            </w:r>
          </w:p>
        </w:tc>
        <w:tc>
          <w:tcPr>
            <w:tcW w:w="992" w:type="dxa"/>
            <w:vAlign w:val="center"/>
          </w:tcPr>
          <w:p w:rsidR="008E1EC8" w:rsidRPr="002E7171" w:rsidRDefault="008E1EC8" w:rsidP="0070691C">
            <w:pPr>
              <w:jc w:val="center"/>
              <w:rPr>
                <w:sz w:val="19"/>
                <w:szCs w:val="19"/>
              </w:rPr>
            </w:pPr>
            <w:r>
              <w:rPr>
                <w:sz w:val="19"/>
                <w:szCs w:val="19"/>
              </w:rPr>
              <w:t>102,2</w:t>
            </w:r>
          </w:p>
        </w:tc>
        <w:tc>
          <w:tcPr>
            <w:tcW w:w="992" w:type="dxa"/>
            <w:vAlign w:val="center"/>
          </w:tcPr>
          <w:p w:rsidR="008E1EC8" w:rsidRPr="002E7171" w:rsidRDefault="008E1EC8" w:rsidP="0070691C">
            <w:pPr>
              <w:jc w:val="center"/>
              <w:rPr>
                <w:sz w:val="19"/>
                <w:szCs w:val="19"/>
              </w:rPr>
            </w:pPr>
            <w:r w:rsidRPr="002E7171">
              <w:rPr>
                <w:sz w:val="19"/>
                <w:szCs w:val="19"/>
              </w:rPr>
              <w:t>102,4</w:t>
            </w:r>
          </w:p>
        </w:tc>
        <w:tc>
          <w:tcPr>
            <w:tcW w:w="851" w:type="dxa"/>
            <w:vAlign w:val="center"/>
          </w:tcPr>
          <w:p w:rsidR="008E1EC8" w:rsidRPr="002E7171" w:rsidRDefault="008E1EC8" w:rsidP="0070691C">
            <w:pPr>
              <w:jc w:val="center"/>
              <w:rPr>
                <w:sz w:val="19"/>
                <w:szCs w:val="19"/>
              </w:rPr>
            </w:pPr>
            <w:r w:rsidRPr="002E7171">
              <w:rPr>
                <w:sz w:val="19"/>
                <w:szCs w:val="19"/>
              </w:rPr>
              <w:t>102</w:t>
            </w:r>
            <w:r>
              <w:rPr>
                <w:sz w:val="19"/>
                <w:szCs w:val="19"/>
              </w:rPr>
              <w:t>,0</w:t>
            </w:r>
          </w:p>
        </w:tc>
        <w:tc>
          <w:tcPr>
            <w:tcW w:w="850" w:type="dxa"/>
            <w:vAlign w:val="center"/>
          </w:tcPr>
          <w:p w:rsidR="008E1EC8" w:rsidRPr="002E7171" w:rsidRDefault="008E1EC8" w:rsidP="0070691C">
            <w:pPr>
              <w:jc w:val="center"/>
              <w:rPr>
                <w:sz w:val="19"/>
                <w:szCs w:val="19"/>
              </w:rPr>
            </w:pPr>
            <w:r w:rsidRPr="002E7171">
              <w:rPr>
                <w:sz w:val="19"/>
                <w:szCs w:val="19"/>
              </w:rPr>
              <w:t>101,7</w:t>
            </w:r>
          </w:p>
        </w:tc>
        <w:tc>
          <w:tcPr>
            <w:tcW w:w="851" w:type="dxa"/>
            <w:vAlign w:val="center"/>
          </w:tcPr>
          <w:p w:rsidR="008E1EC8" w:rsidRPr="002E7171" w:rsidRDefault="008E1EC8" w:rsidP="0070691C">
            <w:pPr>
              <w:jc w:val="center"/>
              <w:rPr>
                <w:sz w:val="19"/>
                <w:szCs w:val="19"/>
              </w:rPr>
            </w:pPr>
            <w:r w:rsidRPr="002E7171">
              <w:rPr>
                <w:sz w:val="19"/>
                <w:szCs w:val="19"/>
              </w:rPr>
              <w:t>101,9</w:t>
            </w:r>
          </w:p>
        </w:tc>
        <w:tc>
          <w:tcPr>
            <w:tcW w:w="850" w:type="dxa"/>
            <w:vAlign w:val="center"/>
          </w:tcPr>
          <w:p w:rsidR="008E1EC8" w:rsidRPr="002E7171" w:rsidRDefault="008E1EC8" w:rsidP="0070691C">
            <w:pPr>
              <w:jc w:val="center"/>
              <w:rPr>
                <w:sz w:val="19"/>
                <w:szCs w:val="19"/>
              </w:rPr>
            </w:pPr>
            <w:r w:rsidRPr="002E7171">
              <w:rPr>
                <w:sz w:val="19"/>
                <w:szCs w:val="19"/>
              </w:rPr>
              <w:t>101,8</w:t>
            </w:r>
          </w:p>
        </w:tc>
        <w:tc>
          <w:tcPr>
            <w:tcW w:w="851" w:type="dxa"/>
            <w:vAlign w:val="center"/>
          </w:tcPr>
          <w:p w:rsidR="008E1EC8" w:rsidRPr="002E7171" w:rsidRDefault="008E1EC8" w:rsidP="0070691C">
            <w:pPr>
              <w:jc w:val="center"/>
              <w:rPr>
                <w:sz w:val="19"/>
                <w:szCs w:val="19"/>
              </w:rPr>
            </w:pPr>
            <w:r w:rsidRPr="002E7171">
              <w:rPr>
                <w:sz w:val="19"/>
                <w:szCs w:val="19"/>
              </w:rPr>
              <w:t>101,6</w:t>
            </w:r>
          </w:p>
        </w:tc>
        <w:tc>
          <w:tcPr>
            <w:tcW w:w="850" w:type="dxa"/>
            <w:vAlign w:val="center"/>
          </w:tcPr>
          <w:p w:rsidR="008E1EC8" w:rsidRPr="002E7171" w:rsidRDefault="008E1EC8" w:rsidP="0070691C">
            <w:pPr>
              <w:jc w:val="center"/>
              <w:rPr>
                <w:sz w:val="19"/>
                <w:szCs w:val="19"/>
              </w:rPr>
            </w:pPr>
            <w:r w:rsidRPr="002E7171">
              <w:rPr>
                <w:sz w:val="19"/>
                <w:szCs w:val="19"/>
              </w:rPr>
              <w:t>102,2</w:t>
            </w:r>
          </w:p>
        </w:tc>
      </w:tr>
    </w:tbl>
    <w:p w:rsidR="005F29C1" w:rsidRPr="00ED7C10" w:rsidRDefault="005F29C1" w:rsidP="005F29C1">
      <w:pPr>
        <w:tabs>
          <w:tab w:val="left" w:pos="8805"/>
        </w:tabs>
        <w:ind w:right="57"/>
        <w:jc w:val="both"/>
        <w:rPr>
          <w:sz w:val="22"/>
          <w:szCs w:val="22"/>
          <w:highlight w:val="yellow"/>
        </w:rPr>
      </w:pPr>
    </w:p>
    <w:p w:rsidR="005F29C1" w:rsidRPr="00ED7C10" w:rsidRDefault="005F29C1" w:rsidP="005F29C1">
      <w:pPr>
        <w:tabs>
          <w:tab w:val="left" w:pos="8805"/>
        </w:tabs>
        <w:ind w:right="57"/>
        <w:jc w:val="both"/>
        <w:rPr>
          <w:sz w:val="22"/>
          <w:szCs w:val="22"/>
          <w:highlight w:val="yellow"/>
        </w:rPr>
      </w:pPr>
    </w:p>
    <w:p w:rsidR="005F29C1" w:rsidRPr="00ED7C10" w:rsidRDefault="005F29C1" w:rsidP="005F29C1">
      <w:pPr>
        <w:tabs>
          <w:tab w:val="left" w:pos="8805"/>
        </w:tabs>
        <w:ind w:right="57"/>
        <w:jc w:val="both"/>
        <w:rPr>
          <w:sz w:val="22"/>
          <w:szCs w:val="22"/>
          <w:highlight w:val="yellow"/>
        </w:rPr>
      </w:pPr>
    </w:p>
    <w:p w:rsidR="005F29C1" w:rsidRPr="00ED7C10" w:rsidRDefault="005F29C1" w:rsidP="005F29C1">
      <w:pPr>
        <w:tabs>
          <w:tab w:val="left" w:pos="8805"/>
        </w:tabs>
        <w:ind w:right="57"/>
        <w:jc w:val="both"/>
        <w:rPr>
          <w:sz w:val="22"/>
          <w:szCs w:val="22"/>
          <w:highlight w:val="yellow"/>
        </w:rPr>
      </w:pPr>
    </w:p>
    <w:p w:rsidR="005F29C1" w:rsidRPr="00ED7C10" w:rsidRDefault="005F29C1" w:rsidP="005F29C1">
      <w:pPr>
        <w:tabs>
          <w:tab w:val="left" w:pos="8805"/>
        </w:tabs>
        <w:ind w:right="57"/>
        <w:jc w:val="both"/>
        <w:rPr>
          <w:sz w:val="22"/>
          <w:szCs w:val="22"/>
          <w:highlight w:val="yellow"/>
        </w:rPr>
      </w:pPr>
    </w:p>
    <w:p w:rsidR="005F29C1" w:rsidRPr="00ED7C10" w:rsidRDefault="005F29C1" w:rsidP="005F29C1">
      <w:pPr>
        <w:tabs>
          <w:tab w:val="left" w:pos="8805"/>
        </w:tabs>
        <w:ind w:right="57"/>
        <w:jc w:val="both"/>
        <w:rPr>
          <w:sz w:val="22"/>
          <w:szCs w:val="22"/>
          <w:highlight w:val="yellow"/>
        </w:rPr>
      </w:pPr>
    </w:p>
    <w:p w:rsidR="005F29C1" w:rsidRPr="00ED7C10" w:rsidRDefault="005F29C1" w:rsidP="005F29C1">
      <w:pPr>
        <w:tabs>
          <w:tab w:val="left" w:pos="8805"/>
        </w:tabs>
        <w:ind w:right="57"/>
        <w:jc w:val="both"/>
        <w:rPr>
          <w:sz w:val="22"/>
          <w:szCs w:val="22"/>
          <w:highlight w:val="yellow"/>
        </w:rPr>
      </w:pPr>
    </w:p>
    <w:p w:rsidR="005F29C1" w:rsidRPr="00ED7C10" w:rsidRDefault="005F29C1" w:rsidP="005F29C1">
      <w:pPr>
        <w:tabs>
          <w:tab w:val="left" w:pos="8805"/>
        </w:tabs>
        <w:ind w:right="57"/>
        <w:jc w:val="both"/>
        <w:rPr>
          <w:sz w:val="22"/>
          <w:szCs w:val="22"/>
          <w:highlight w:val="yellow"/>
        </w:rPr>
      </w:pPr>
    </w:p>
    <w:p w:rsidR="005F29C1" w:rsidRPr="00ED7C10" w:rsidRDefault="005F29C1" w:rsidP="005F29C1">
      <w:pPr>
        <w:tabs>
          <w:tab w:val="left" w:pos="8805"/>
        </w:tabs>
        <w:ind w:right="57"/>
        <w:jc w:val="both"/>
        <w:rPr>
          <w:sz w:val="22"/>
          <w:szCs w:val="22"/>
          <w:highlight w:val="yellow"/>
        </w:rPr>
      </w:pPr>
    </w:p>
    <w:p w:rsidR="005F29C1" w:rsidRPr="00DE5859" w:rsidRDefault="005F29C1" w:rsidP="005F29C1">
      <w:pPr>
        <w:tabs>
          <w:tab w:val="left" w:pos="8805"/>
        </w:tabs>
        <w:ind w:right="57"/>
        <w:jc w:val="both"/>
        <w:rPr>
          <w:sz w:val="22"/>
          <w:szCs w:val="22"/>
        </w:rPr>
      </w:pPr>
      <w:r w:rsidRPr="00DE5859">
        <w:rPr>
          <w:sz w:val="22"/>
          <w:szCs w:val="22"/>
        </w:rPr>
        <w:t xml:space="preserve">* -оценка </w:t>
      </w:r>
    </w:p>
    <w:p w:rsidR="005F29C1" w:rsidRPr="00ED7C10" w:rsidRDefault="005F29C1" w:rsidP="005F29C1">
      <w:pPr>
        <w:tabs>
          <w:tab w:val="left" w:pos="8805"/>
        </w:tabs>
        <w:ind w:right="57"/>
        <w:jc w:val="both"/>
        <w:rPr>
          <w:sz w:val="22"/>
          <w:szCs w:val="22"/>
          <w:highlight w:val="yellow"/>
        </w:rPr>
      </w:pPr>
    </w:p>
    <w:p w:rsidR="005F29C1" w:rsidRPr="0070691C" w:rsidRDefault="005F29C1" w:rsidP="005F29C1">
      <w:pPr>
        <w:pStyle w:val="2"/>
        <w:ind w:left="10620"/>
        <w:jc w:val="left"/>
        <w:rPr>
          <w:rFonts w:ascii="Times New Roman" w:hAnsi="Times New Roman"/>
          <w:b w:val="0"/>
        </w:rPr>
      </w:pPr>
      <w:r w:rsidRPr="0070691C">
        <w:rPr>
          <w:rFonts w:ascii="Times New Roman" w:hAnsi="Times New Roman"/>
          <w:b w:val="0"/>
        </w:rPr>
        <w:lastRenderedPageBreak/>
        <w:t xml:space="preserve">        Приложение №2 </w:t>
      </w:r>
    </w:p>
    <w:p w:rsidR="005F29C1" w:rsidRPr="0070691C" w:rsidRDefault="005F29C1" w:rsidP="005F29C1">
      <w:pPr>
        <w:jc w:val="center"/>
      </w:pPr>
      <w:r w:rsidRPr="0070691C">
        <w:t xml:space="preserve"> </w:t>
      </w:r>
      <w:r w:rsidRPr="0070691C">
        <w:tab/>
      </w:r>
      <w:r w:rsidRPr="0070691C">
        <w:tab/>
      </w:r>
      <w:r w:rsidRPr="0070691C">
        <w:tab/>
      </w:r>
      <w:r w:rsidRPr="0070691C">
        <w:tab/>
      </w:r>
      <w:r w:rsidRPr="0070691C">
        <w:tab/>
      </w:r>
      <w:r w:rsidRPr="0070691C">
        <w:tab/>
      </w:r>
      <w:r w:rsidRPr="0070691C">
        <w:tab/>
      </w:r>
      <w:r w:rsidRPr="0070691C">
        <w:tab/>
      </w:r>
      <w:r w:rsidRPr="0070691C">
        <w:tab/>
      </w:r>
      <w:r w:rsidRPr="0070691C">
        <w:tab/>
      </w:r>
      <w:r w:rsidRPr="0070691C">
        <w:tab/>
      </w:r>
      <w:r w:rsidRPr="0070691C">
        <w:tab/>
      </w:r>
      <w:r w:rsidRPr="0070691C">
        <w:tab/>
      </w:r>
      <w:r w:rsidRPr="0070691C">
        <w:tab/>
        <w:t xml:space="preserve">  к бюджетному прогнозу</w:t>
      </w:r>
    </w:p>
    <w:p w:rsidR="005F29C1" w:rsidRPr="0070691C" w:rsidRDefault="005F29C1" w:rsidP="005F29C1">
      <w:pPr>
        <w:jc w:val="right"/>
      </w:pPr>
      <w:r w:rsidRPr="0070691C">
        <w:t>Курской области на период до 2030 года</w:t>
      </w:r>
    </w:p>
    <w:p w:rsidR="005F29C1" w:rsidRPr="0070691C" w:rsidRDefault="005F29C1" w:rsidP="005F29C1">
      <w:pPr>
        <w:jc w:val="right"/>
      </w:pPr>
    </w:p>
    <w:p w:rsidR="005F29C1" w:rsidRPr="0070691C" w:rsidRDefault="005F29C1" w:rsidP="005F29C1">
      <w:pPr>
        <w:jc w:val="center"/>
        <w:rPr>
          <w:b/>
        </w:rPr>
      </w:pPr>
      <w:r w:rsidRPr="0070691C">
        <w:rPr>
          <w:b/>
        </w:rPr>
        <w:t>Прогноз основных параметров консолидированного бюджета Курской области на период до 2030 года</w:t>
      </w:r>
    </w:p>
    <w:p w:rsidR="005F29C1" w:rsidRPr="00E826E5" w:rsidRDefault="00E826E5" w:rsidP="00E826E5">
      <w:pPr>
        <w:jc w:val="right"/>
        <w:rPr>
          <w:sz w:val="20"/>
        </w:rPr>
      </w:pPr>
      <w:r w:rsidRPr="00E826E5">
        <w:rPr>
          <w:sz w:val="20"/>
        </w:rPr>
        <w:t>(млн. рублей)</w:t>
      </w:r>
    </w:p>
    <w:tbl>
      <w:tblPr>
        <w:tblW w:w="0" w:type="auto"/>
        <w:tblInd w:w="-459" w:type="dxa"/>
        <w:tblLook w:val="04A0"/>
      </w:tblPr>
      <w:tblGrid>
        <w:gridCol w:w="2274"/>
        <w:gridCol w:w="1039"/>
        <w:gridCol w:w="1020"/>
        <w:gridCol w:w="26"/>
        <w:gridCol w:w="1026"/>
        <w:gridCol w:w="891"/>
        <w:gridCol w:w="891"/>
        <w:gridCol w:w="920"/>
        <w:gridCol w:w="920"/>
        <w:gridCol w:w="891"/>
        <w:gridCol w:w="891"/>
        <w:gridCol w:w="891"/>
        <w:gridCol w:w="891"/>
        <w:gridCol w:w="891"/>
        <w:gridCol w:w="891"/>
        <w:gridCol w:w="891"/>
      </w:tblGrid>
      <w:tr w:rsidR="005F29C1" w:rsidRPr="0070691C" w:rsidTr="00C31EA8">
        <w:trPr>
          <w:trHeight w:val="188"/>
        </w:trPr>
        <w:tc>
          <w:tcPr>
            <w:tcW w:w="2287"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Показатель</w:t>
            </w:r>
          </w:p>
        </w:tc>
        <w:tc>
          <w:tcPr>
            <w:tcW w:w="12957" w:type="dxa"/>
            <w:gridSpan w:val="15"/>
            <w:tcBorders>
              <w:top w:val="single" w:sz="4" w:space="0" w:color="auto"/>
              <w:left w:val="nil"/>
              <w:bottom w:val="single" w:sz="4" w:space="0" w:color="auto"/>
              <w:right w:val="single" w:sz="4" w:space="0" w:color="000000"/>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Период прогнозирования</w:t>
            </w:r>
          </w:p>
        </w:tc>
      </w:tr>
      <w:tr w:rsidR="005F29C1" w:rsidRPr="0070691C" w:rsidTr="00C31EA8">
        <w:trPr>
          <w:trHeight w:val="315"/>
        </w:trPr>
        <w:tc>
          <w:tcPr>
            <w:tcW w:w="2287" w:type="dxa"/>
            <w:vMerge/>
            <w:tcBorders>
              <w:top w:val="single" w:sz="4" w:space="0" w:color="auto"/>
              <w:left w:val="single" w:sz="4" w:space="0" w:color="auto"/>
              <w:bottom w:val="single" w:sz="4" w:space="0" w:color="auto"/>
              <w:right w:val="single" w:sz="4" w:space="0" w:color="auto"/>
            </w:tcBorders>
            <w:vAlign w:val="center"/>
            <w:hideMark/>
          </w:tcPr>
          <w:p w:rsidR="005F29C1" w:rsidRPr="0070691C" w:rsidRDefault="005F29C1" w:rsidP="005F29C1">
            <w:pPr>
              <w:rPr>
                <w:color w:val="000000"/>
                <w:sz w:val="18"/>
                <w:szCs w:val="18"/>
              </w:rPr>
            </w:pPr>
          </w:p>
        </w:tc>
        <w:tc>
          <w:tcPr>
            <w:tcW w:w="1024" w:type="dxa"/>
            <w:tcBorders>
              <w:top w:val="nil"/>
              <w:left w:val="nil"/>
              <w:bottom w:val="single" w:sz="4" w:space="0" w:color="auto"/>
              <w:right w:val="single" w:sz="4" w:space="0" w:color="auto"/>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2017 год</w:t>
            </w:r>
          </w:p>
        </w:tc>
        <w:tc>
          <w:tcPr>
            <w:tcW w:w="1030" w:type="dxa"/>
            <w:gridSpan w:val="2"/>
            <w:tcBorders>
              <w:top w:val="nil"/>
              <w:left w:val="nil"/>
              <w:bottom w:val="single" w:sz="4" w:space="0" w:color="auto"/>
              <w:right w:val="single" w:sz="4" w:space="0" w:color="auto"/>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2018 год</w:t>
            </w:r>
          </w:p>
        </w:tc>
        <w:tc>
          <w:tcPr>
            <w:tcW w:w="0" w:type="auto"/>
            <w:tcBorders>
              <w:top w:val="nil"/>
              <w:left w:val="nil"/>
              <w:bottom w:val="single" w:sz="4" w:space="0" w:color="auto"/>
              <w:right w:val="single" w:sz="4" w:space="0" w:color="auto"/>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2019 год</w:t>
            </w:r>
          </w:p>
        </w:tc>
        <w:tc>
          <w:tcPr>
            <w:tcW w:w="0" w:type="auto"/>
            <w:tcBorders>
              <w:top w:val="nil"/>
              <w:left w:val="nil"/>
              <w:bottom w:val="single" w:sz="4" w:space="0" w:color="auto"/>
              <w:right w:val="single" w:sz="4" w:space="0" w:color="auto"/>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2020 год</w:t>
            </w:r>
          </w:p>
        </w:tc>
        <w:tc>
          <w:tcPr>
            <w:tcW w:w="0" w:type="auto"/>
            <w:tcBorders>
              <w:top w:val="nil"/>
              <w:left w:val="nil"/>
              <w:bottom w:val="single" w:sz="4" w:space="0" w:color="auto"/>
              <w:right w:val="single" w:sz="4" w:space="0" w:color="auto"/>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2021 год</w:t>
            </w:r>
          </w:p>
        </w:tc>
        <w:tc>
          <w:tcPr>
            <w:tcW w:w="0" w:type="auto"/>
            <w:tcBorders>
              <w:top w:val="nil"/>
              <w:left w:val="nil"/>
              <w:bottom w:val="single" w:sz="4" w:space="0" w:color="auto"/>
              <w:right w:val="single" w:sz="4" w:space="0" w:color="auto"/>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2022 год</w:t>
            </w:r>
          </w:p>
        </w:tc>
        <w:tc>
          <w:tcPr>
            <w:tcW w:w="0" w:type="auto"/>
            <w:tcBorders>
              <w:top w:val="nil"/>
              <w:left w:val="nil"/>
              <w:bottom w:val="single" w:sz="4" w:space="0" w:color="auto"/>
              <w:right w:val="single" w:sz="4" w:space="0" w:color="auto"/>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2023 год</w:t>
            </w:r>
          </w:p>
        </w:tc>
        <w:tc>
          <w:tcPr>
            <w:tcW w:w="0" w:type="auto"/>
            <w:tcBorders>
              <w:top w:val="nil"/>
              <w:left w:val="nil"/>
              <w:bottom w:val="single" w:sz="4" w:space="0" w:color="auto"/>
              <w:right w:val="single" w:sz="4" w:space="0" w:color="auto"/>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2024 год</w:t>
            </w:r>
          </w:p>
        </w:tc>
        <w:tc>
          <w:tcPr>
            <w:tcW w:w="0" w:type="auto"/>
            <w:tcBorders>
              <w:top w:val="nil"/>
              <w:left w:val="nil"/>
              <w:bottom w:val="single" w:sz="4" w:space="0" w:color="auto"/>
              <w:right w:val="single" w:sz="4" w:space="0" w:color="auto"/>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2025 год</w:t>
            </w:r>
          </w:p>
        </w:tc>
        <w:tc>
          <w:tcPr>
            <w:tcW w:w="0" w:type="auto"/>
            <w:tcBorders>
              <w:top w:val="nil"/>
              <w:left w:val="nil"/>
              <w:bottom w:val="single" w:sz="4" w:space="0" w:color="auto"/>
              <w:right w:val="single" w:sz="4" w:space="0" w:color="auto"/>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2026 год</w:t>
            </w:r>
          </w:p>
        </w:tc>
        <w:tc>
          <w:tcPr>
            <w:tcW w:w="0" w:type="auto"/>
            <w:tcBorders>
              <w:top w:val="nil"/>
              <w:left w:val="nil"/>
              <w:bottom w:val="single" w:sz="4" w:space="0" w:color="auto"/>
              <w:right w:val="single" w:sz="4" w:space="0" w:color="auto"/>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2027 год</w:t>
            </w:r>
          </w:p>
        </w:tc>
        <w:tc>
          <w:tcPr>
            <w:tcW w:w="0" w:type="auto"/>
            <w:tcBorders>
              <w:top w:val="nil"/>
              <w:left w:val="nil"/>
              <w:bottom w:val="single" w:sz="4" w:space="0" w:color="auto"/>
              <w:right w:val="single" w:sz="4" w:space="0" w:color="auto"/>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2028 год</w:t>
            </w:r>
          </w:p>
        </w:tc>
        <w:tc>
          <w:tcPr>
            <w:tcW w:w="0" w:type="auto"/>
            <w:tcBorders>
              <w:top w:val="nil"/>
              <w:left w:val="nil"/>
              <w:bottom w:val="single" w:sz="4" w:space="0" w:color="auto"/>
              <w:right w:val="single" w:sz="4" w:space="0" w:color="auto"/>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2029 год</w:t>
            </w:r>
          </w:p>
        </w:tc>
        <w:tc>
          <w:tcPr>
            <w:tcW w:w="0" w:type="auto"/>
            <w:tcBorders>
              <w:top w:val="nil"/>
              <w:left w:val="nil"/>
              <w:bottom w:val="single" w:sz="4" w:space="0" w:color="auto"/>
              <w:right w:val="single" w:sz="4" w:space="0" w:color="auto"/>
            </w:tcBorders>
            <w:shd w:val="clear" w:color="000000" w:fill="FFFFFF"/>
            <w:noWrap/>
            <w:vAlign w:val="bottom"/>
            <w:hideMark/>
          </w:tcPr>
          <w:p w:rsidR="005F29C1" w:rsidRPr="0070691C" w:rsidRDefault="005F29C1" w:rsidP="005F29C1">
            <w:pPr>
              <w:jc w:val="center"/>
              <w:rPr>
                <w:color w:val="000000"/>
                <w:sz w:val="18"/>
                <w:szCs w:val="18"/>
              </w:rPr>
            </w:pPr>
            <w:r w:rsidRPr="0070691C">
              <w:rPr>
                <w:color w:val="000000"/>
                <w:sz w:val="18"/>
                <w:szCs w:val="18"/>
              </w:rPr>
              <w:t>2030 год</w:t>
            </w:r>
          </w:p>
        </w:tc>
      </w:tr>
      <w:tr w:rsidR="005F29C1" w:rsidRPr="00ED7C10" w:rsidTr="007F3EC3">
        <w:trPr>
          <w:trHeight w:val="98"/>
        </w:trPr>
        <w:tc>
          <w:tcPr>
            <w:tcW w:w="15244" w:type="dxa"/>
            <w:gridSpan w:val="1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29C1" w:rsidRPr="0070691C" w:rsidRDefault="005F29C1" w:rsidP="005F29C1">
            <w:pPr>
              <w:jc w:val="center"/>
              <w:rPr>
                <w:b/>
                <w:bCs/>
                <w:color w:val="000000"/>
                <w:sz w:val="18"/>
                <w:szCs w:val="18"/>
              </w:rPr>
            </w:pPr>
            <w:r w:rsidRPr="0070691C">
              <w:rPr>
                <w:b/>
                <w:bCs/>
                <w:color w:val="000000"/>
                <w:sz w:val="18"/>
                <w:szCs w:val="18"/>
              </w:rPr>
              <w:t>Консолидированный бюджет Курской области (базовый вариант)</w:t>
            </w:r>
          </w:p>
        </w:tc>
      </w:tr>
      <w:tr w:rsidR="0070691C" w:rsidRPr="00ED7C10" w:rsidTr="00C31EA8">
        <w:trPr>
          <w:trHeight w:val="315"/>
        </w:trPr>
        <w:tc>
          <w:tcPr>
            <w:tcW w:w="2287" w:type="dxa"/>
            <w:tcBorders>
              <w:top w:val="nil"/>
              <w:left w:val="single" w:sz="4" w:space="0" w:color="auto"/>
              <w:bottom w:val="single" w:sz="4" w:space="0" w:color="auto"/>
              <w:right w:val="single" w:sz="4" w:space="0" w:color="auto"/>
            </w:tcBorders>
            <w:shd w:val="clear" w:color="000000" w:fill="FFFFFF"/>
            <w:noWrap/>
            <w:vAlign w:val="bottom"/>
            <w:hideMark/>
          </w:tcPr>
          <w:p w:rsidR="0070691C" w:rsidRPr="0070691C" w:rsidRDefault="0070691C" w:rsidP="005F29C1">
            <w:pPr>
              <w:jc w:val="center"/>
              <w:rPr>
                <w:b/>
                <w:bCs/>
                <w:color w:val="000000"/>
                <w:sz w:val="18"/>
                <w:szCs w:val="18"/>
              </w:rPr>
            </w:pPr>
            <w:r w:rsidRPr="0070691C">
              <w:rPr>
                <w:b/>
                <w:bCs/>
                <w:color w:val="000000"/>
                <w:sz w:val="18"/>
                <w:szCs w:val="18"/>
              </w:rPr>
              <w:t>Доходы</w:t>
            </w:r>
          </w:p>
        </w:tc>
        <w:tc>
          <w:tcPr>
            <w:tcW w:w="1024" w:type="dxa"/>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60 605,4</w:t>
            </w:r>
          </w:p>
        </w:tc>
        <w:tc>
          <w:tcPr>
            <w:tcW w:w="1030" w:type="dxa"/>
            <w:gridSpan w:val="2"/>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66 103,2</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76 577,0</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83 635,1</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94 462,4</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77 887,9</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77 370,5</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78 952,5</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81 297,2</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84 451,2</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87 042,2</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90 606,6</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93 589,9</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97 415,0</w:t>
            </w:r>
          </w:p>
        </w:tc>
      </w:tr>
      <w:tr w:rsidR="0070691C" w:rsidRPr="00ED7C10" w:rsidTr="00C31EA8">
        <w:trPr>
          <w:trHeight w:val="315"/>
        </w:trPr>
        <w:tc>
          <w:tcPr>
            <w:tcW w:w="2287" w:type="dxa"/>
            <w:tcBorders>
              <w:top w:val="nil"/>
              <w:left w:val="single" w:sz="4" w:space="0" w:color="auto"/>
              <w:bottom w:val="single" w:sz="4" w:space="0" w:color="auto"/>
              <w:right w:val="single" w:sz="4" w:space="0" w:color="auto"/>
            </w:tcBorders>
            <w:shd w:val="clear" w:color="000000" w:fill="FFFFFF"/>
            <w:noWrap/>
            <w:vAlign w:val="bottom"/>
            <w:hideMark/>
          </w:tcPr>
          <w:p w:rsidR="0070691C" w:rsidRPr="0070691C" w:rsidRDefault="0070691C" w:rsidP="005F29C1">
            <w:pPr>
              <w:jc w:val="center"/>
              <w:rPr>
                <w:color w:val="000000"/>
                <w:sz w:val="18"/>
                <w:szCs w:val="18"/>
              </w:rPr>
            </w:pPr>
            <w:r w:rsidRPr="0070691C">
              <w:rPr>
                <w:color w:val="000000"/>
                <w:sz w:val="18"/>
                <w:szCs w:val="18"/>
              </w:rPr>
              <w:t>в процентах к ВРП</w:t>
            </w:r>
          </w:p>
        </w:tc>
        <w:tc>
          <w:tcPr>
            <w:tcW w:w="1024" w:type="dxa"/>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15,6</w:t>
            </w:r>
          </w:p>
        </w:tc>
        <w:tc>
          <w:tcPr>
            <w:tcW w:w="1030" w:type="dxa"/>
            <w:gridSpan w:val="2"/>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15,4</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16,4</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16,7</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16,1</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12,6</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11,7</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11,2</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10,9</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10,7</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10,4</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10,3</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9,9</w:t>
            </w:r>
          </w:p>
        </w:tc>
      </w:tr>
      <w:tr w:rsidR="0070691C" w:rsidRPr="00ED7C10" w:rsidTr="00C31EA8">
        <w:trPr>
          <w:trHeight w:val="315"/>
        </w:trPr>
        <w:tc>
          <w:tcPr>
            <w:tcW w:w="2287" w:type="dxa"/>
            <w:tcBorders>
              <w:top w:val="nil"/>
              <w:left w:val="single" w:sz="4" w:space="0" w:color="auto"/>
              <w:bottom w:val="single" w:sz="4" w:space="0" w:color="auto"/>
              <w:right w:val="single" w:sz="4" w:space="0" w:color="auto"/>
            </w:tcBorders>
            <w:shd w:val="clear" w:color="000000" w:fill="FFFFFF"/>
            <w:noWrap/>
            <w:vAlign w:val="bottom"/>
            <w:hideMark/>
          </w:tcPr>
          <w:p w:rsidR="0070691C" w:rsidRPr="0070691C" w:rsidRDefault="0070691C" w:rsidP="005F29C1">
            <w:pPr>
              <w:jc w:val="center"/>
              <w:rPr>
                <w:b/>
                <w:bCs/>
                <w:color w:val="000000"/>
                <w:sz w:val="18"/>
                <w:szCs w:val="18"/>
              </w:rPr>
            </w:pPr>
            <w:r w:rsidRPr="0070691C">
              <w:rPr>
                <w:b/>
                <w:bCs/>
                <w:color w:val="000000"/>
                <w:sz w:val="18"/>
                <w:szCs w:val="18"/>
              </w:rPr>
              <w:t>Расходы</w:t>
            </w:r>
          </w:p>
        </w:tc>
        <w:tc>
          <w:tcPr>
            <w:tcW w:w="1024" w:type="dxa"/>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59 647,9</w:t>
            </w:r>
          </w:p>
        </w:tc>
        <w:tc>
          <w:tcPr>
            <w:tcW w:w="1030" w:type="dxa"/>
            <w:gridSpan w:val="2"/>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64 744,2</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75 430,2</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83 193,7</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99 613,6</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89 735,1</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88 556,7</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87 884,5</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81 277,7</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84 617,6</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87 063,1</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90 820,2</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92 765,6</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97 443,6</w:t>
            </w:r>
          </w:p>
        </w:tc>
      </w:tr>
      <w:tr w:rsidR="0070691C" w:rsidRPr="00ED7C10" w:rsidTr="00C31EA8">
        <w:trPr>
          <w:trHeight w:val="315"/>
        </w:trPr>
        <w:tc>
          <w:tcPr>
            <w:tcW w:w="2287" w:type="dxa"/>
            <w:tcBorders>
              <w:top w:val="nil"/>
              <w:left w:val="single" w:sz="4" w:space="0" w:color="auto"/>
              <w:bottom w:val="single" w:sz="4" w:space="0" w:color="auto"/>
              <w:right w:val="single" w:sz="4" w:space="0" w:color="auto"/>
            </w:tcBorders>
            <w:shd w:val="clear" w:color="000000" w:fill="FFFFFF"/>
            <w:noWrap/>
            <w:vAlign w:val="bottom"/>
            <w:hideMark/>
          </w:tcPr>
          <w:p w:rsidR="0070691C" w:rsidRPr="0070691C" w:rsidRDefault="0070691C" w:rsidP="005F29C1">
            <w:pPr>
              <w:jc w:val="center"/>
              <w:rPr>
                <w:color w:val="000000"/>
                <w:sz w:val="18"/>
                <w:szCs w:val="18"/>
              </w:rPr>
            </w:pPr>
            <w:r w:rsidRPr="0070691C">
              <w:rPr>
                <w:color w:val="000000"/>
                <w:sz w:val="18"/>
                <w:szCs w:val="18"/>
              </w:rPr>
              <w:t>в процентах к ВРП</w:t>
            </w:r>
          </w:p>
        </w:tc>
        <w:tc>
          <w:tcPr>
            <w:tcW w:w="1024" w:type="dxa"/>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15,4</w:t>
            </w:r>
          </w:p>
        </w:tc>
        <w:tc>
          <w:tcPr>
            <w:tcW w:w="1030" w:type="dxa"/>
            <w:gridSpan w:val="2"/>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15,1</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16,1</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16,6</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17,0</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14,5</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13,4</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12,4</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10,9</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10,7</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10,4</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10,3</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9,9</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9,9</w:t>
            </w:r>
          </w:p>
        </w:tc>
      </w:tr>
      <w:tr w:rsidR="0070691C" w:rsidRPr="00ED7C10" w:rsidTr="00C31EA8">
        <w:trPr>
          <w:trHeight w:val="315"/>
        </w:trPr>
        <w:tc>
          <w:tcPr>
            <w:tcW w:w="2287" w:type="dxa"/>
            <w:tcBorders>
              <w:top w:val="nil"/>
              <w:left w:val="single" w:sz="4" w:space="0" w:color="auto"/>
              <w:bottom w:val="single" w:sz="4" w:space="0" w:color="auto"/>
              <w:right w:val="single" w:sz="4" w:space="0" w:color="auto"/>
            </w:tcBorders>
            <w:shd w:val="clear" w:color="000000" w:fill="FFFFFF"/>
            <w:noWrap/>
            <w:vAlign w:val="bottom"/>
            <w:hideMark/>
          </w:tcPr>
          <w:p w:rsidR="0070691C" w:rsidRPr="0070691C" w:rsidRDefault="0070691C" w:rsidP="005F29C1">
            <w:pPr>
              <w:jc w:val="center"/>
              <w:rPr>
                <w:b/>
                <w:bCs/>
                <w:color w:val="000000"/>
                <w:sz w:val="18"/>
                <w:szCs w:val="18"/>
              </w:rPr>
            </w:pPr>
            <w:r w:rsidRPr="0070691C">
              <w:rPr>
                <w:b/>
                <w:bCs/>
                <w:color w:val="000000"/>
                <w:sz w:val="18"/>
                <w:szCs w:val="18"/>
              </w:rPr>
              <w:t>Дефицит</w:t>
            </w:r>
            <w:proofErr w:type="gramStart"/>
            <w:r w:rsidRPr="0070691C">
              <w:rPr>
                <w:b/>
                <w:bCs/>
                <w:color w:val="000000"/>
                <w:sz w:val="18"/>
                <w:szCs w:val="18"/>
              </w:rPr>
              <w:t xml:space="preserve"> (-) / </w:t>
            </w:r>
            <w:proofErr w:type="spellStart"/>
            <w:proofErr w:type="gramEnd"/>
            <w:r w:rsidRPr="0070691C">
              <w:rPr>
                <w:b/>
                <w:bCs/>
                <w:color w:val="000000"/>
                <w:sz w:val="18"/>
                <w:szCs w:val="18"/>
              </w:rPr>
              <w:t>Профицит</w:t>
            </w:r>
            <w:proofErr w:type="spellEnd"/>
            <w:r w:rsidRPr="0070691C">
              <w:rPr>
                <w:b/>
                <w:bCs/>
                <w:color w:val="000000"/>
                <w:sz w:val="18"/>
                <w:szCs w:val="18"/>
              </w:rPr>
              <w:t xml:space="preserve"> (+)</w:t>
            </w:r>
          </w:p>
        </w:tc>
        <w:tc>
          <w:tcPr>
            <w:tcW w:w="1024" w:type="dxa"/>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957,5</w:t>
            </w:r>
          </w:p>
        </w:tc>
        <w:tc>
          <w:tcPr>
            <w:tcW w:w="1030" w:type="dxa"/>
            <w:gridSpan w:val="2"/>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1 359,0</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1 146,8</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441,4</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-5 151,2</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-11 847,2</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-11 186,2</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-8 932,0</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19,5</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-166,4</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-20,9</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-213,6</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824,3</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b/>
                <w:bCs/>
                <w:sz w:val="18"/>
                <w:szCs w:val="18"/>
              </w:rPr>
            </w:pPr>
            <w:r w:rsidRPr="0070691C">
              <w:rPr>
                <w:b/>
                <w:bCs/>
                <w:sz w:val="18"/>
                <w:szCs w:val="18"/>
              </w:rPr>
              <w:t>-28,6</w:t>
            </w:r>
          </w:p>
        </w:tc>
      </w:tr>
      <w:tr w:rsidR="0070691C" w:rsidRPr="00ED7C10" w:rsidTr="00C31EA8">
        <w:trPr>
          <w:trHeight w:val="315"/>
        </w:trPr>
        <w:tc>
          <w:tcPr>
            <w:tcW w:w="2287" w:type="dxa"/>
            <w:tcBorders>
              <w:top w:val="nil"/>
              <w:left w:val="single" w:sz="4" w:space="0" w:color="auto"/>
              <w:bottom w:val="single" w:sz="4" w:space="0" w:color="auto"/>
              <w:right w:val="single" w:sz="4" w:space="0" w:color="auto"/>
            </w:tcBorders>
            <w:shd w:val="clear" w:color="000000" w:fill="FFFFFF"/>
            <w:noWrap/>
            <w:vAlign w:val="bottom"/>
            <w:hideMark/>
          </w:tcPr>
          <w:p w:rsidR="0070691C" w:rsidRPr="0070691C" w:rsidRDefault="0070691C" w:rsidP="005F29C1">
            <w:pPr>
              <w:jc w:val="center"/>
              <w:rPr>
                <w:color w:val="000000"/>
                <w:sz w:val="18"/>
                <w:szCs w:val="18"/>
              </w:rPr>
            </w:pPr>
            <w:r w:rsidRPr="0070691C">
              <w:rPr>
                <w:color w:val="000000"/>
                <w:sz w:val="18"/>
                <w:szCs w:val="18"/>
              </w:rPr>
              <w:t>в процентах к ВРП</w:t>
            </w:r>
          </w:p>
        </w:tc>
        <w:tc>
          <w:tcPr>
            <w:tcW w:w="1024" w:type="dxa"/>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-0,2</w:t>
            </w:r>
          </w:p>
        </w:tc>
        <w:tc>
          <w:tcPr>
            <w:tcW w:w="1030" w:type="dxa"/>
            <w:gridSpan w:val="2"/>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1,9</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1,7</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70691C" w:rsidRPr="0070691C" w:rsidRDefault="0070691C">
            <w:pPr>
              <w:jc w:val="center"/>
              <w:rPr>
                <w:sz w:val="18"/>
                <w:szCs w:val="18"/>
              </w:rPr>
            </w:pPr>
            <w:r w:rsidRPr="0070691C">
              <w:rPr>
                <w:sz w:val="18"/>
                <w:szCs w:val="18"/>
              </w:rPr>
              <w:t>0,0</w:t>
            </w:r>
          </w:p>
        </w:tc>
      </w:tr>
      <w:tr w:rsidR="005F29C1" w:rsidRPr="00ED7C10" w:rsidTr="007F3EC3">
        <w:trPr>
          <w:trHeight w:val="77"/>
        </w:trPr>
        <w:tc>
          <w:tcPr>
            <w:tcW w:w="15244" w:type="dxa"/>
            <w:gridSpan w:val="1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29C1" w:rsidRPr="0070691C" w:rsidRDefault="005F29C1" w:rsidP="005F29C1">
            <w:pPr>
              <w:jc w:val="center"/>
              <w:rPr>
                <w:b/>
                <w:bCs/>
                <w:color w:val="000000"/>
                <w:sz w:val="18"/>
                <w:szCs w:val="18"/>
              </w:rPr>
            </w:pPr>
            <w:r w:rsidRPr="0070691C">
              <w:rPr>
                <w:b/>
                <w:bCs/>
                <w:color w:val="000000"/>
                <w:sz w:val="18"/>
                <w:szCs w:val="18"/>
              </w:rPr>
              <w:t>Консолидированный бюджет Курской области (консервативный вариант)</w:t>
            </w:r>
          </w:p>
        </w:tc>
      </w:tr>
      <w:tr w:rsidR="007F3EC3" w:rsidRPr="00ED7C10" w:rsidTr="00C31EA8">
        <w:trPr>
          <w:trHeight w:val="315"/>
        </w:trPr>
        <w:tc>
          <w:tcPr>
            <w:tcW w:w="2287" w:type="dxa"/>
            <w:tcBorders>
              <w:top w:val="nil"/>
              <w:left w:val="single" w:sz="4" w:space="0" w:color="auto"/>
              <w:bottom w:val="single" w:sz="4" w:space="0" w:color="auto"/>
              <w:right w:val="single" w:sz="4" w:space="0" w:color="auto"/>
            </w:tcBorders>
            <w:shd w:val="clear" w:color="000000" w:fill="FFFFFF"/>
            <w:noWrap/>
            <w:vAlign w:val="bottom"/>
            <w:hideMark/>
          </w:tcPr>
          <w:p w:rsidR="007F3EC3" w:rsidRPr="0070691C" w:rsidRDefault="007F3EC3" w:rsidP="005F29C1">
            <w:pPr>
              <w:jc w:val="center"/>
              <w:rPr>
                <w:b/>
                <w:bCs/>
                <w:color w:val="000000"/>
                <w:sz w:val="18"/>
                <w:szCs w:val="18"/>
              </w:rPr>
            </w:pPr>
            <w:r w:rsidRPr="0070691C">
              <w:rPr>
                <w:b/>
                <w:bCs/>
                <w:color w:val="000000"/>
                <w:sz w:val="18"/>
                <w:szCs w:val="18"/>
              </w:rPr>
              <w:t>Доходы</w:t>
            </w:r>
          </w:p>
        </w:tc>
        <w:tc>
          <w:tcPr>
            <w:tcW w:w="1024" w:type="dxa"/>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60 605,4</w:t>
            </w:r>
          </w:p>
        </w:tc>
        <w:tc>
          <w:tcPr>
            <w:tcW w:w="1005" w:type="dxa"/>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66 103,2</w:t>
            </w:r>
          </w:p>
        </w:tc>
        <w:tc>
          <w:tcPr>
            <w:tcW w:w="1056" w:type="dxa"/>
            <w:gridSpan w:val="2"/>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76 576,0</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78 908,6</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94 462,4</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77 349,8</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76 669,3</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78 051,7</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80 046,2</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82 676,9</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85 067,0</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88 111,0</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90 884,4</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94 216,0</w:t>
            </w:r>
          </w:p>
        </w:tc>
      </w:tr>
      <w:tr w:rsidR="007F3EC3" w:rsidRPr="00ED7C10" w:rsidTr="00C31EA8">
        <w:trPr>
          <w:trHeight w:val="315"/>
        </w:trPr>
        <w:tc>
          <w:tcPr>
            <w:tcW w:w="2287" w:type="dxa"/>
            <w:tcBorders>
              <w:top w:val="nil"/>
              <w:left w:val="single" w:sz="4" w:space="0" w:color="auto"/>
              <w:bottom w:val="single" w:sz="4" w:space="0" w:color="auto"/>
              <w:right w:val="single" w:sz="4" w:space="0" w:color="auto"/>
            </w:tcBorders>
            <w:shd w:val="clear" w:color="000000" w:fill="FFFFFF"/>
            <w:noWrap/>
            <w:vAlign w:val="bottom"/>
            <w:hideMark/>
          </w:tcPr>
          <w:p w:rsidR="007F3EC3" w:rsidRPr="0070691C" w:rsidRDefault="007F3EC3" w:rsidP="005F29C1">
            <w:pPr>
              <w:jc w:val="center"/>
              <w:rPr>
                <w:color w:val="000000"/>
                <w:sz w:val="18"/>
                <w:szCs w:val="18"/>
              </w:rPr>
            </w:pPr>
            <w:r w:rsidRPr="0070691C">
              <w:rPr>
                <w:color w:val="000000"/>
                <w:sz w:val="18"/>
                <w:szCs w:val="18"/>
              </w:rPr>
              <w:t>в процентах к ВРП</w:t>
            </w:r>
          </w:p>
        </w:tc>
        <w:tc>
          <w:tcPr>
            <w:tcW w:w="1024" w:type="dxa"/>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15,6</w:t>
            </w:r>
          </w:p>
        </w:tc>
        <w:tc>
          <w:tcPr>
            <w:tcW w:w="1005" w:type="dxa"/>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15,4</w:t>
            </w:r>
          </w:p>
        </w:tc>
        <w:tc>
          <w:tcPr>
            <w:tcW w:w="1056" w:type="dxa"/>
            <w:gridSpan w:val="2"/>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16,4</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15,7</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16,1</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13,0</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12,1</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11,7</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11,3</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11,1</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10,8</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10,6</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10,3</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10,1</w:t>
            </w:r>
          </w:p>
        </w:tc>
      </w:tr>
      <w:tr w:rsidR="007F3EC3" w:rsidRPr="00ED7C10" w:rsidTr="00C31EA8">
        <w:trPr>
          <w:trHeight w:val="315"/>
        </w:trPr>
        <w:tc>
          <w:tcPr>
            <w:tcW w:w="2287" w:type="dxa"/>
            <w:tcBorders>
              <w:top w:val="nil"/>
              <w:left w:val="single" w:sz="4" w:space="0" w:color="auto"/>
              <w:bottom w:val="single" w:sz="4" w:space="0" w:color="auto"/>
              <w:right w:val="single" w:sz="4" w:space="0" w:color="auto"/>
            </w:tcBorders>
            <w:shd w:val="clear" w:color="000000" w:fill="FFFFFF"/>
            <w:noWrap/>
            <w:vAlign w:val="bottom"/>
            <w:hideMark/>
          </w:tcPr>
          <w:p w:rsidR="007F3EC3" w:rsidRPr="0070691C" w:rsidRDefault="007F3EC3" w:rsidP="005F29C1">
            <w:pPr>
              <w:jc w:val="center"/>
              <w:rPr>
                <w:b/>
                <w:bCs/>
                <w:color w:val="000000"/>
                <w:sz w:val="18"/>
                <w:szCs w:val="18"/>
              </w:rPr>
            </w:pPr>
            <w:r w:rsidRPr="0070691C">
              <w:rPr>
                <w:b/>
                <w:bCs/>
                <w:color w:val="000000"/>
                <w:sz w:val="18"/>
                <w:szCs w:val="18"/>
              </w:rPr>
              <w:t>Расходы</w:t>
            </w:r>
          </w:p>
        </w:tc>
        <w:tc>
          <w:tcPr>
            <w:tcW w:w="1024" w:type="dxa"/>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59 647,9</w:t>
            </w:r>
          </w:p>
        </w:tc>
        <w:tc>
          <w:tcPr>
            <w:tcW w:w="1005" w:type="dxa"/>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64 744,2</w:t>
            </w:r>
          </w:p>
        </w:tc>
        <w:tc>
          <w:tcPr>
            <w:tcW w:w="1056" w:type="dxa"/>
            <w:gridSpan w:val="2"/>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75 430,2</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86 626,4</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99 613,6</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86 112,1</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83 071,3</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86 394,7</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80 079,9</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82 807,0</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85 102,8</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88 270,4</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90 248,2</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94 181,0</w:t>
            </w:r>
          </w:p>
        </w:tc>
      </w:tr>
      <w:tr w:rsidR="007F3EC3" w:rsidRPr="00ED7C10" w:rsidTr="00C31EA8">
        <w:trPr>
          <w:trHeight w:val="315"/>
        </w:trPr>
        <w:tc>
          <w:tcPr>
            <w:tcW w:w="2287" w:type="dxa"/>
            <w:tcBorders>
              <w:top w:val="nil"/>
              <w:left w:val="single" w:sz="4" w:space="0" w:color="auto"/>
              <w:bottom w:val="single" w:sz="4" w:space="0" w:color="auto"/>
              <w:right w:val="single" w:sz="4" w:space="0" w:color="auto"/>
            </w:tcBorders>
            <w:shd w:val="clear" w:color="000000" w:fill="FFFFFF"/>
            <w:noWrap/>
            <w:vAlign w:val="bottom"/>
            <w:hideMark/>
          </w:tcPr>
          <w:p w:rsidR="007F3EC3" w:rsidRPr="0070691C" w:rsidRDefault="007F3EC3" w:rsidP="005F29C1">
            <w:pPr>
              <w:jc w:val="center"/>
              <w:rPr>
                <w:color w:val="000000"/>
                <w:sz w:val="18"/>
                <w:szCs w:val="18"/>
              </w:rPr>
            </w:pPr>
            <w:r w:rsidRPr="0070691C">
              <w:rPr>
                <w:color w:val="000000"/>
                <w:sz w:val="18"/>
                <w:szCs w:val="18"/>
              </w:rPr>
              <w:t>в процентах к ВРП</w:t>
            </w:r>
          </w:p>
        </w:tc>
        <w:tc>
          <w:tcPr>
            <w:tcW w:w="1024" w:type="dxa"/>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15,4</w:t>
            </w:r>
          </w:p>
        </w:tc>
        <w:tc>
          <w:tcPr>
            <w:tcW w:w="1005" w:type="dxa"/>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15,1</w:t>
            </w:r>
          </w:p>
        </w:tc>
        <w:tc>
          <w:tcPr>
            <w:tcW w:w="1056" w:type="dxa"/>
            <w:gridSpan w:val="2"/>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16,1</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17,3</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17,0</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14,4</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13,2</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12,9</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11,4</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11,1</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10,8</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10,6</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10,3</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10,1</w:t>
            </w:r>
          </w:p>
        </w:tc>
      </w:tr>
      <w:tr w:rsidR="007F3EC3" w:rsidRPr="00ED7C10" w:rsidTr="00C31EA8">
        <w:trPr>
          <w:trHeight w:val="315"/>
        </w:trPr>
        <w:tc>
          <w:tcPr>
            <w:tcW w:w="2287" w:type="dxa"/>
            <w:tcBorders>
              <w:top w:val="nil"/>
              <w:left w:val="single" w:sz="4" w:space="0" w:color="auto"/>
              <w:bottom w:val="single" w:sz="4" w:space="0" w:color="auto"/>
              <w:right w:val="single" w:sz="4" w:space="0" w:color="auto"/>
            </w:tcBorders>
            <w:shd w:val="clear" w:color="000000" w:fill="FFFFFF"/>
            <w:noWrap/>
            <w:vAlign w:val="bottom"/>
            <w:hideMark/>
          </w:tcPr>
          <w:p w:rsidR="007F3EC3" w:rsidRPr="0070691C" w:rsidRDefault="007F3EC3" w:rsidP="005F29C1">
            <w:pPr>
              <w:jc w:val="center"/>
              <w:rPr>
                <w:b/>
                <w:bCs/>
                <w:color w:val="000000"/>
                <w:sz w:val="18"/>
                <w:szCs w:val="18"/>
              </w:rPr>
            </w:pPr>
            <w:r w:rsidRPr="0070691C">
              <w:rPr>
                <w:b/>
                <w:bCs/>
                <w:color w:val="000000"/>
                <w:sz w:val="18"/>
                <w:szCs w:val="18"/>
              </w:rPr>
              <w:t>Дефицит</w:t>
            </w:r>
            <w:proofErr w:type="gramStart"/>
            <w:r w:rsidRPr="0070691C">
              <w:rPr>
                <w:b/>
                <w:bCs/>
                <w:color w:val="000000"/>
                <w:sz w:val="18"/>
                <w:szCs w:val="18"/>
              </w:rPr>
              <w:t xml:space="preserve"> (-) / </w:t>
            </w:r>
            <w:proofErr w:type="spellStart"/>
            <w:proofErr w:type="gramEnd"/>
            <w:r w:rsidRPr="0070691C">
              <w:rPr>
                <w:b/>
                <w:bCs/>
                <w:color w:val="000000"/>
                <w:sz w:val="18"/>
                <w:szCs w:val="18"/>
              </w:rPr>
              <w:t>Профицит</w:t>
            </w:r>
            <w:proofErr w:type="spellEnd"/>
            <w:r w:rsidRPr="0070691C">
              <w:rPr>
                <w:b/>
                <w:bCs/>
                <w:color w:val="000000"/>
                <w:sz w:val="18"/>
                <w:szCs w:val="18"/>
              </w:rPr>
              <w:t xml:space="preserve"> (+)</w:t>
            </w:r>
          </w:p>
        </w:tc>
        <w:tc>
          <w:tcPr>
            <w:tcW w:w="1024" w:type="dxa"/>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957,5</w:t>
            </w:r>
          </w:p>
        </w:tc>
        <w:tc>
          <w:tcPr>
            <w:tcW w:w="1005" w:type="dxa"/>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1 359,0</w:t>
            </w:r>
          </w:p>
        </w:tc>
        <w:tc>
          <w:tcPr>
            <w:tcW w:w="1056" w:type="dxa"/>
            <w:gridSpan w:val="2"/>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1 145,8</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-7 717,8</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-5 151,2</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-8 762,3</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-6 402,0</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-8 343,0</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-33,7</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-130,1</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-35,8</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-159,4</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636,2</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b/>
                <w:bCs/>
                <w:sz w:val="18"/>
                <w:szCs w:val="18"/>
              </w:rPr>
            </w:pPr>
            <w:r w:rsidRPr="007F3EC3">
              <w:rPr>
                <w:b/>
                <w:bCs/>
                <w:sz w:val="18"/>
                <w:szCs w:val="18"/>
              </w:rPr>
              <w:t>35,0</w:t>
            </w:r>
          </w:p>
        </w:tc>
      </w:tr>
      <w:tr w:rsidR="007F3EC3" w:rsidRPr="00ED7C10" w:rsidTr="00C31EA8">
        <w:trPr>
          <w:trHeight w:val="315"/>
        </w:trPr>
        <w:tc>
          <w:tcPr>
            <w:tcW w:w="2287" w:type="dxa"/>
            <w:tcBorders>
              <w:top w:val="nil"/>
              <w:left w:val="single" w:sz="4" w:space="0" w:color="auto"/>
              <w:bottom w:val="single" w:sz="4" w:space="0" w:color="auto"/>
              <w:right w:val="single" w:sz="4" w:space="0" w:color="auto"/>
            </w:tcBorders>
            <w:shd w:val="clear" w:color="000000" w:fill="FFFFFF"/>
            <w:noWrap/>
            <w:vAlign w:val="bottom"/>
            <w:hideMark/>
          </w:tcPr>
          <w:p w:rsidR="007F3EC3" w:rsidRPr="0070691C" w:rsidRDefault="007F3EC3" w:rsidP="005F29C1">
            <w:pPr>
              <w:jc w:val="center"/>
              <w:rPr>
                <w:color w:val="000000"/>
                <w:sz w:val="18"/>
                <w:szCs w:val="18"/>
              </w:rPr>
            </w:pPr>
            <w:r w:rsidRPr="0070691C">
              <w:rPr>
                <w:color w:val="000000"/>
                <w:sz w:val="18"/>
                <w:szCs w:val="18"/>
              </w:rPr>
              <w:t>в процентах к ВРП</w:t>
            </w:r>
          </w:p>
        </w:tc>
        <w:tc>
          <w:tcPr>
            <w:tcW w:w="1024" w:type="dxa"/>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-0,2</w:t>
            </w:r>
          </w:p>
        </w:tc>
        <w:tc>
          <w:tcPr>
            <w:tcW w:w="1005" w:type="dxa"/>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-0,3</w:t>
            </w:r>
          </w:p>
        </w:tc>
        <w:tc>
          <w:tcPr>
            <w:tcW w:w="1056" w:type="dxa"/>
            <w:gridSpan w:val="2"/>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7F3EC3" w:rsidRPr="007F3EC3" w:rsidRDefault="007F3EC3">
            <w:pPr>
              <w:jc w:val="center"/>
              <w:rPr>
                <w:sz w:val="18"/>
                <w:szCs w:val="18"/>
              </w:rPr>
            </w:pPr>
            <w:r w:rsidRPr="007F3EC3">
              <w:rPr>
                <w:sz w:val="18"/>
                <w:szCs w:val="18"/>
              </w:rPr>
              <w:t>0,0</w:t>
            </w:r>
          </w:p>
        </w:tc>
      </w:tr>
    </w:tbl>
    <w:p w:rsidR="005F29C1" w:rsidRPr="00ED7C10" w:rsidRDefault="005F29C1" w:rsidP="005F29C1">
      <w:pPr>
        <w:jc w:val="both"/>
        <w:rPr>
          <w:highlight w:val="yellow"/>
        </w:rPr>
      </w:pPr>
    </w:p>
    <w:p w:rsidR="0070691C" w:rsidRDefault="00E0104D" w:rsidP="00E0104D">
      <w:pPr>
        <w:pStyle w:val="2"/>
        <w:ind w:left="10620"/>
        <w:jc w:val="left"/>
        <w:rPr>
          <w:rFonts w:ascii="Times New Roman" w:hAnsi="Times New Roman"/>
          <w:b w:val="0"/>
          <w:highlight w:val="yellow"/>
        </w:rPr>
      </w:pPr>
      <w:r w:rsidRPr="00ED7C10">
        <w:rPr>
          <w:rFonts w:ascii="Times New Roman" w:hAnsi="Times New Roman"/>
          <w:b w:val="0"/>
          <w:highlight w:val="yellow"/>
        </w:rPr>
        <w:t xml:space="preserve">           </w:t>
      </w:r>
    </w:p>
    <w:p w:rsidR="0070691C" w:rsidRDefault="0070691C" w:rsidP="00E0104D">
      <w:pPr>
        <w:pStyle w:val="2"/>
        <w:ind w:left="10620"/>
        <w:jc w:val="left"/>
        <w:rPr>
          <w:rFonts w:ascii="Times New Roman" w:hAnsi="Times New Roman"/>
          <w:b w:val="0"/>
          <w:highlight w:val="yellow"/>
        </w:rPr>
      </w:pPr>
    </w:p>
    <w:p w:rsidR="0070691C" w:rsidRDefault="0070691C" w:rsidP="00E0104D">
      <w:pPr>
        <w:pStyle w:val="2"/>
        <w:ind w:left="10620"/>
        <w:jc w:val="left"/>
        <w:rPr>
          <w:rFonts w:ascii="Times New Roman" w:hAnsi="Times New Roman"/>
          <w:b w:val="0"/>
          <w:highlight w:val="yellow"/>
        </w:rPr>
      </w:pPr>
    </w:p>
    <w:p w:rsidR="0070691C" w:rsidRDefault="0070691C" w:rsidP="00E0104D">
      <w:pPr>
        <w:pStyle w:val="2"/>
        <w:ind w:left="10620"/>
        <w:jc w:val="left"/>
        <w:rPr>
          <w:rFonts w:ascii="Times New Roman" w:hAnsi="Times New Roman"/>
          <w:b w:val="0"/>
          <w:highlight w:val="yellow"/>
        </w:rPr>
      </w:pPr>
    </w:p>
    <w:p w:rsidR="0070691C" w:rsidRDefault="0070691C" w:rsidP="00E0104D">
      <w:pPr>
        <w:pStyle w:val="2"/>
        <w:ind w:left="10620"/>
        <w:jc w:val="left"/>
        <w:rPr>
          <w:rFonts w:ascii="Times New Roman" w:hAnsi="Times New Roman"/>
          <w:b w:val="0"/>
          <w:highlight w:val="yellow"/>
        </w:rPr>
      </w:pPr>
    </w:p>
    <w:p w:rsidR="0070691C" w:rsidRPr="0070691C" w:rsidRDefault="0070691C" w:rsidP="0070691C">
      <w:pPr>
        <w:rPr>
          <w:highlight w:val="yellow"/>
        </w:rPr>
      </w:pPr>
    </w:p>
    <w:p w:rsidR="00E0104D" w:rsidRPr="007F3EC3" w:rsidRDefault="00E0104D" w:rsidP="00E0104D">
      <w:pPr>
        <w:pStyle w:val="2"/>
        <w:ind w:left="10620"/>
        <w:jc w:val="left"/>
        <w:rPr>
          <w:rFonts w:ascii="Times New Roman" w:hAnsi="Times New Roman"/>
          <w:b w:val="0"/>
        </w:rPr>
      </w:pPr>
      <w:r w:rsidRPr="007F3EC3">
        <w:rPr>
          <w:rFonts w:ascii="Times New Roman" w:hAnsi="Times New Roman"/>
          <w:b w:val="0"/>
        </w:rPr>
        <w:lastRenderedPageBreak/>
        <w:t xml:space="preserve"> </w:t>
      </w:r>
      <w:r w:rsidR="0070691C" w:rsidRPr="007F3EC3">
        <w:rPr>
          <w:rFonts w:ascii="Times New Roman" w:hAnsi="Times New Roman"/>
          <w:b w:val="0"/>
        </w:rPr>
        <w:t xml:space="preserve">           </w:t>
      </w:r>
      <w:r w:rsidRPr="007F3EC3">
        <w:rPr>
          <w:rFonts w:ascii="Times New Roman" w:hAnsi="Times New Roman"/>
          <w:b w:val="0"/>
        </w:rPr>
        <w:t xml:space="preserve">Приложение №3 </w:t>
      </w:r>
    </w:p>
    <w:p w:rsidR="00E0104D" w:rsidRPr="007F3EC3" w:rsidRDefault="00E0104D" w:rsidP="00E0104D">
      <w:pPr>
        <w:jc w:val="center"/>
      </w:pPr>
      <w:r w:rsidRPr="007F3EC3">
        <w:t xml:space="preserve"> </w:t>
      </w:r>
      <w:r w:rsidRPr="007F3EC3">
        <w:tab/>
      </w:r>
      <w:r w:rsidRPr="007F3EC3">
        <w:tab/>
      </w:r>
      <w:r w:rsidRPr="007F3EC3">
        <w:tab/>
      </w:r>
      <w:r w:rsidRPr="007F3EC3">
        <w:tab/>
      </w:r>
      <w:r w:rsidRPr="007F3EC3">
        <w:tab/>
      </w:r>
      <w:r w:rsidRPr="007F3EC3">
        <w:tab/>
      </w:r>
      <w:r w:rsidRPr="007F3EC3">
        <w:tab/>
      </w:r>
      <w:r w:rsidRPr="007F3EC3">
        <w:tab/>
      </w:r>
      <w:r w:rsidRPr="007F3EC3">
        <w:tab/>
      </w:r>
      <w:r w:rsidRPr="007F3EC3">
        <w:tab/>
      </w:r>
      <w:r w:rsidRPr="007F3EC3">
        <w:tab/>
      </w:r>
      <w:r w:rsidRPr="007F3EC3">
        <w:tab/>
      </w:r>
      <w:r w:rsidRPr="007F3EC3">
        <w:tab/>
      </w:r>
      <w:r w:rsidRPr="007F3EC3">
        <w:tab/>
        <w:t xml:space="preserve">  к бюджетному прогнозу</w:t>
      </w:r>
    </w:p>
    <w:p w:rsidR="00E0104D" w:rsidRPr="007F3EC3" w:rsidRDefault="00E0104D" w:rsidP="00E0104D">
      <w:pPr>
        <w:jc w:val="right"/>
      </w:pPr>
      <w:r w:rsidRPr="007F3EC3">
        <w:t>Курской области на период до 2030 года</w:t>
      </w:r>
    </w:p>
    <w:p w:rsidR="00E0104D" w:rsidRPr="007F3EC3" w:rsidRDefault="00E0104D" w:rsidP="00E0104D">
      <w:pPr>
        <w:jc w:val="right"/>
      </w:pPr>
    </w:p>
    <w:p w:rsidR="00E0104D" w:rsidRDefault="00E0104D" w:rsidP="00E0104D">
      <w:pPr>
        <w:jc w:val="center"/>
        <w:rPr>
          <w:b/>
        </w:rPr>
      </w:pPr>
      <w:r w:rsidRPr="007F3EC3">
        <w:rPr>
          <w:b/>
        </w:rPr>
        <w:t>Прогноз основных параметров бюджетов бюджетной системы Курской области на период до 2030 года по базовому варианту</w:t>
      </w:r>
    </w:p>
    <w:p w:rsidR="00E826E5" w:rsidRPr="00E826E5" w:rsidRDefault="00E826E5" w:rsidP="00E826E5">
      <w:pPr>
        <w:jc w:val="right"/>
        <w:rPr>
          <w:sz w:val="20"/>
        </w:rPr>
      </w:pPr>
      <w:r w:rsidRPr="00E826E5">
        <w:rPr>
          <w:sz w:val="20"/>
        </w:rPr>
        <w:t>(млн</w:t>
      </w:r>
      <w:proofErr w:type="gramStart"/>
      <w:r w:rsidRPr="00E826E5">
        <w:rPr>
          <w:sz w:val="20"/>
        </w:rPr>
        <w:t>.р</w:t>
      </w:r>
      <w:proofErr w:type="gramEnd"/>
      <w:r w:rsidRPr="00E826E5">
        <w:rPr>
          <w:sz w:val="20"/>
        </w:rPr>
        <w:t>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1"/>
        <w:gridCol w:w="895"/>
        <w:gridCol w:w="877"/>
        <w:gridCol w:w="877"/>
        <w:gridCol w:w="877"/>
        <w:gridCol w:w="877"/>
        <w:gridCol w:w="906"/>
        <w:gridCol w:w="906"/>
        <w:gridCol w:w="877"/>
        <w:gridCol w:w="877"/>
        <w:gridCol w:w="877"/>
        <w:gridCol w:w="877"/>
        <w:gridCol w:w="877"/>
        <w:gridCol w:w="877"/>
        <w:gridCol w:w="877"/>
      </w:tblGrid>
      <w:tr w:rsidR="00E0104D" w:rsidRPr="00ED7C10" w:rsidTr="007F3EC3">
        <w:trPr>
          <w:trHeight w:val="188"/>
        </w:trPr>
        <w:tc>
          <w:tcPr>
            <w:tcW w:w="822" w:type="pct"/>
            <w:vMerge w:val="restart"/>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Показатель</w:t>
            </w:r>
          </w:p>
        </w:tc>
        <w:tc>
          <w:tcPr>
            <w:tcW w:w="4178" w:type="pct"/>
            <w:gridSpan w:val="14"/>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Период прогнозирования </w:t>
            </w:r>
          </w:p>
        </w:tc>
      </w:tr>
      <w:tr w:rsidR="00E0104D" w:rsidRPr="00ED7C10" w:rsidTr="007F3EC3">
        <w:trPr>
          <w:trHeight w:val="405"/>
        </w:trPr>
        <w:tc>
          <w:tcPr>
            <w:tcW w:w="822" w:type="pct"/>
            <w:vMerge/>
            <w:vAlign w:val="center"/>
            <w:hideMark/>
          </w:tcPr>
          <w:p w:rsidR="00E0104D" w:rsidRPr="007F3EC3" w:rsidRDefault="00E0104D" w:rsidP="00E0104D">
            <w:pPr>
              <w:rPr>
                <w:color w:val="000000"/>
                <w:sz w:val="18"/>
                <w:szCs w:val="18"/>
              </w:rPr>
            </w:pPr>
          </w:p>
        </w:tc>
        <w:tc>
          <w:tcPr>
            <w:tcW w:w="303" w:type="pct"/>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2017 год</w:t>
            </w:r>
          </w:p>
        </w:tc>
        <w:tc>
          <w:tcPr>
            <w:tcW w:w="297" w:type="pct"/>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2018 год</w:t>
            </w:r>
          </w:p>
        </w:tc>
        <w:tc>
          <w:tcPr>
            <w:tcW w:w="297" w:type="pct"/>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2019 год</w:t>
            </w:r>
          </w:p>
        </w:tc>
        <w:tc>
          <w:tcPr>
            <w:tcW w:w="297" w:type="pct"/>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2020 год</w:t>
            </w:r>
          </w:p>
        </w:tc>
        <w:tc>
          <w:tcPr>
            <w:tcW w:w="297" w:type="pct"/>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2021 год</w:t>
            </w:r>
          </w:p>
        </w:tc>
        <w:tc>
          <w:tcPr>
            <w:tcW w:w="306" w:type="pct"/>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2022 год</w:t>
            </w:r>
          </w:p>
        </w:tc>
        <w:tc>
          <w:tcPr>
            <w:tcW w:w="306" w:type="pct"/>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2023 год</w:t>
            </w:r>
          </w:p>
        </w:tc>
        <w:tc>
          <w:tcPr>
            <w:tcW w:w="297" w:type="pct"/>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2024 год</w:t>
            </w:r>
          </w:p>
        </w:tc>
        <w:tc>
          <w:tcPr>
            <w:tcW w:w="297" w:type="pct"/>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2025 год</w:t>
            </w:r>
          </w:p>
        </w:tc>
        <w:tc>
          <w:tcPr>
            <w:tcW w:w="297" w:type="pct"/>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2026 год</w:t>
            </w:r>
          </w:p>
        </w:tc>
        <w:tc>
          <w:tcPr>
            <w:tcW w:w="297" w:type="pct"/>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2027 год</w:t>
            </w:r>
          </w:p>
        </w:tc>
        <w:tc>
          <w:tcPr>
            <w:tcW w:w="297" w:type="pct"/>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2028 год</w:t>
            </w:r>
          </w:p>
        </w:tc>
        <w:tc>
          <w:tcPr>
            <w:tcW w:w="297" w:type="pct"/>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2029 год</w:t>
            </w:r>
          </w:p>
        </w:tc>
        <w:tc>
          <w:tcPr>
            <w:tcW w:w="297" w:type="pct"/>
            <w:shd w:val="clear" w:color="auto" w:fill="auto"/>
            <w:noWrap/>
            <w:vAlign w:val="bottom"/>
            <w:hideMark/>
          </w:tcPr>
          <w:p w:rsidR="00E0104D" w:rsidRPr="007F3EC3" w:rsidRDefault="00E0104D" w:rsidP="00E0104D">
            <w:pPr>
              <w:jc w:val="center"/>
              <w:rPr>
                <w:color w:val="000000"/>
                <w:sz w:val="18"/>
                <w:szCs w:val="18"/>
              </w:rPr>
            </w:pPr>
            <w:r w:rsidRPr="007F3EC3">
              <w:rPr>
                <w:color w:val="000000"/>
                <w:sz w:val="18"/>
                <w:szCs w:val="18"/>
              </w:rPr>
              <w:t>2030 год</w:t>
            </w:r>
          </w:p>
        </w:tc>
      </w:tr>
      <w:tr w:rsidR="00E0104D" w:rsidRPr="00ED7C10" w:rsidTr="00E0104D">
        <w:trPr>
          <w:trHeight w:val="200"/>
        </w:trPr>
        <w:tc>
          <w:tcPr>
            <w:tcW w:w="5000" w:type="pct"/>
            <w:gridSpan w:val="15"/>
            <w:shd w:val="clear" w:color="auto" w:fill="auto"/>
            <w:noWrap/>
            <w:vAlign w:val="bottom"/>
            <w:hideMark/>
          </w:tcPr>
          <w:p w:rsidR="00E0104D" w:rsidRPr="007F3EC3" w:rsidRDefault="00E0104D" w:rsidP="00E0104D">
            <w:pPr>
              <w:jc w:val="center"/>
              <w:rPr>
                <w:b/>
                <w:bCs/>
                <w:color w:val="000000"/>
                <w:sz w:val="18"/>
                <w:szCs w:val="18"/>
              </w:rPr>
            </w:pPr>
            <w:r w:rsidRPr="007F3EC3">
              <w:rPr>
                <w:b/>
                <w:bCs/>
                <w:color w:val="000000"/>
                <w:sz w:val="18"/>
                <w:szCs w:val="18"/>
              </w:rPr>
              <w:t>Консолидированный бюджет Курской области</w:t>
            </w:r>
          </w:p>
        </w:tc>
      </w:tr>
      <w:tr w:rsidR="007F3EC3" w:rsidRPr="00ED7C10" w:rsidTr="007F3EC3">
        <w:trPr>
          <w:trHeight w:val="186"/>
        </w:trPr>
        <w:tc>
          <w:tcPr>
            <w:tcW w:w="822" w:type="pct"/>
            <w:shd w:val="clear" w:color="auto" w:fill="auto"/>
            <w:noWrap/>
            <w:vAlign w:val="bottom"/>
            <w:hideMark/>
          </w:tcPr>
          <w:p w:rsidR="007F3EC3" w:rsidRPr="007F3EC3" w:rsidRDefault="007F3EC3" w:rsidP="00E0104D">
            <w:pPr>
              <w:jc w:val="center"/>
              <w:rPr>
                <w:b/>
                <w:bCs/>
                <w:color w:val="000000"/>
                <w:sz w:val="18"/>
                <w:szCs w:val="18"/>
              </w:rPr>
            </w:pPr>
            <w:r w:rsidRPr="007F3EC3">
              <w:rPr>
                <w:b/>
                <w:bCs/>
                <w:color w:val="000000"/>
                <w:sz w:val="18"/>
                <w:szCs w:val="18"/>
              </w:rPr>
              <w:t>Доходы, всего</w:t>
            </w:r>
          </w:p>
        </w:tc>
        <w:tc>
          <w:tcPr>
            <w:tcW w:w="303"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60 605,4</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66 103,2</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76 577,0</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83 635,1</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94 462,4</w:t>
            </w:r>
          </w:p>
        </w:tc>
        <w:tc>
          <w:tcPr>
            <w:tcW w:w="306"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77 887,9</w:t>
            </w:r>
          </w:p>
        </w:tc>
        <w:tc>
          <w:tcPr>
            <w:tcW w:w="306"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77 370,5</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78 952,5</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81 297,2</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84 451,2</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87 042,2</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90 606,6</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93 589,9</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97 415,0</w:t>
            </w:r>
          </w:p>
        </w:tc>
      </w:tr>
      <w:tr w:rsidR="007F3EC3" w:rsidRPr="00ED7C10" w:rsidTr="007F3EC3">
        <w:trPr>
          <w:trHeight w:val="476"/>
        </w:trPr>
        <w:tc>
          <w:tcPr>
            <w:tcW w:w="822" w:type="pct"/>
            <w:shd w:val="clear" w:color="000000" w:fill="FFFFFF"/>
            <w:vAlign w:val="bottom"/>
            <w:hideMark/>
          </w:tcPr>
          <w:p w:rsidR="007F3EC3" w:rsidRPr="007F3EC3" w:rsidRDefault="007F3EC3" w:rsidP="00E0104D">
            <w:pPr>
              <w:jc w:val="center"/>
              <w:rPr>
                <w:b/>
                <w:bCs/>
                <w:i/>
                <w:iCs/>
                <w:color w:val="000000"/>
                <w:sz w:val="18"/>
                <w:szCs w:val="18"/>
              </w:rPr>
            </w:pPr>
            <w:r w:rsidRPr="007F3EC3">
              <w:rPr>
                <w:b/>
                <w:bCs/>
                <w:i/>
                <w:iCs/>
                <w:color w:val="000000"/>
                <w:sz w:val="18"/>
                <w:szCs w:val="18"/>
              </w:rPr>
              <w:t>Налоговые и неналоговые доходы</w:t>
            </w:r>
          </w:p>
        </w:tc>
        <w:tc>
          <w:tcPr>
            <w:tcW w:w="303"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45 085,8</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50 632,4</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56 850,3</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58 046,2</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70 515,8</w:t>
            </w:r>
          </w:p>
        </w:tc>
        <w:tc>
          <w:tcPr>
            <w:tcW w:w="306"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61 962,4</w:t>
            </w:r>
          </w:p>
        </w:tc>
        <w:tc>
          <w:tcPr>
            <w:tcW w:w="306"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63 025,0</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65 854,3</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67 675,1</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70 284,2</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72 308,5</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75 283,6</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77 653,9</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80 841,6</w:t>
            </w:r>
          </w:p>
        </w:tc>
      </w:tr>
      <w:tr w:rsidR="007F3EC3" w:rsidRPr="00ED7C10" w:rsidTr="007F3EC3">
        <w:trPr>
          <w:trHeight w:val="188"/>
        </w:trPr>
        <w:tc>
          <w:tcPr>
            <w:tcW w:w="822" w:type="pct"/>
            <w:shd w:val="clear" w:color="000000" w:fill="FFFFFF"/>
            <w:vAlign w:val="bottom"/>
            <w:hideMark/>
          </w:tcPr>
          <w:p w:rsidR="007F3EC3" w:rsidRPr="007F3EC3" w:rsidRDefault="007F3EC3" w:rsidP="00E0104D">
            <w:pPr>
              <w:rPr>
                <w:color w:val="000000"/>
                <w:sz w:val="18"/>
                <w:szCs w:val="18"/>
              </w:rPr>
            </w:pPr>
            <w:r w:rsidRPr="007F3EC3">
              <w:rPr>
                <w:color w:val="000000"/>
                <w:sz w:val="18"/>
                <w:szCs w:val="18"/>
              </w:rPr>
              <w:t>Налоговые доходы</w:t>
            </w:r>
          </w:p>
        </w:tc>
        <w:tc>
          <w:tcPr>
            <w:tcW w:w="303"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42 652,1</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47 975,6</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53 228,3</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54 380,5</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67 322,2</w:t>
            </w:r>
          </w:p>
        </w:tc>
        <w:tc>
          <w:tcPr>
            <w:tcW w:w="306"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59 505,8</w:t>
            </w:r>
          </w:p>
        </w:tc>
        <w:tc>
          <w:tcPr>
            <w:tcW w:w="306"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60 624,1</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63 498,0</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65 312,1</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67 909,1</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69 920,8</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72 878,2</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75 231,0</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78 397,1</w:t>
            </w:r>
          </w:p>
        </w:tc>
      </w:tr>
      <w:tr w:rsidR="007F3EC3" w:rsidRPr="00ED7C10" w:rsidTr="007F3EC3">
        <w:trPr>
          <w:trHeight w:val="450"/>
        </w:trPr>
        <w:tc>
          <w:tcPr>
            <w:tcW w:w="822" w:type="pct"/>
            <w:shd w:val="clear" w:color="000000" w:fill="FFFFFF"/>
            <w:vAlign w:val="center"/>
            <w:hideMark/>
          </w:tcPr>
          <w:p w:rsidR="007F3EC3" w:rsidRPr="007F3EC3" w:rsidRDefault="007F3EC3" w:rsidP="00E0104D">
            <w:pPr>
              <w:rPr>
                <w:i/>
                <w:iCs/>
                <w:color w:val="000000"/>
                <w:sz w:val="18"/>
                <w:szCs w:val="18"/>
              </w:rPr>
            </w:pPr>
            <w:r w:rsidRPr="007F3EC3">
              <w:rPr>
                <w:i/>
                <w:iCs/>
                <w:color w:val="000000"/>
                <w:sz w:val="18"/>
                <w:szCs w:val="18"/>
              </w:rPr>
              <w:t>налог на прибыль организаций</w:t>
            </w:r>
          </w:p>
        </w:tc>
        <w:tc>
          <w:tcPr>
            <w:tcW w:w="303"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14 504,9</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17 063,3</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20 514,6</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19 212,5</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29 481,0</w:t>
            </w:r>
          </w:p>
        </w:tc>
        <w:tc>
          <w:tcPr>
            <w:tcW w:w="306"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19 905,4</w:t>
            </w:r>
          </w:p>
        </w:tc>
        <w:tc>
          <w:tcPr>
            <w:tcW w:w="306"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19 541,5</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21 179,0</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21 348,5</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22 138,3</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22 138,3</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22 913,2</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22 913,2</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23 531,8</w:t>
            </w:r>
          </w:p>
        </w:tc>
      </w:tr>
      <w:tr w:rsidR="007F3EC3" w:rsidRPr="00ED7C10" w:rsidTr="007F3EC3">
        <w:trPr>
          <w:trHeight w:val="420"/>
        </w:trPr>
        <w:tc>
          <w:tcPr>
            <w:tcW w:w="822" w:type="pct"/>
            <w:shd w:val="clear" w:color="000000" w:fill="FFFFFF"/>
            <w:vAlign w:val="center"/>
            <w:hideMark/>
          </w:tcPr>
          <w:p w:rsidR="007F3EC3" w:rsidRPr="007F3EC3" w:rsidRDefault="007F3EC3" w:rsidP="00E0104D">
            <w:pPr>
              <w:rPr>
                <w:i/>
                <w:iCs/>
                <w:sz w:val="18"/>
                <w:szCs w:val="18"/>
              </w:rPr>
            </w:pPr>
            <w:r w:rsidRPr="007F3EC3">
              <w:rPr>
                <w:i/>
                <w:iCs/>
                <w:sz w:val="18"/>
                <w:szCs w:val="18"/>
              </w:rPr>
              <w:t>налог на доходы физических лиц</w:t>
            </w:r>
          </w:p>
        </w:tc>
        <w:tc>
          <w:tcPr>
            <w:tcW w:w="303"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14 634,3</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16 108,0</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17 186,7</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19 223,1</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20 716,1</w:t>
            </w:r>
          </w:p>
        </w:tc>
        <w:tc>
          <w:tcPr>
            <w:tcW w:w="306"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22 321,8</w:t>
            </w:r>
          </w:p>
        </w:tc>
        <w:tc>
          <w:tcPr>
            <w:tcW w:w="306"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23 748,5</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24 873,0</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26 355,4</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28 005,1</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29 842,0</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31 859,2</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34 045,2</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36 415,6</w:t>
            </w:r>
          </w:p>
        </w:tc>
      </w:tr>
      <w:tr w:rsidR="007F3EC3" w:rsidRPr="00ED7C10" w:rsidTr="007F3EC3">
        <w:trPr>
          <w:trHeight w:val="435"/>
        </w:trPr>
        <w:tc>
          <w:tcPr>
            <w:tcW w:w="822" w:type="pct"/>
            <w:shd w:val="clear" w:color="000000" w:fill="FFFFFF"/>
            <w:vAlign w:val="center"/>
            <w:hideMark/>
          </w:tcPr>
          <w:p w:rsidR="007F3EC3" w:rsidRPr="007F3EC3" w:rsidRDefault="007F3EC3" w:rsidP="00E0104D">
            <w:pPr>
              <w:rPr>
                <w:i/>
                <w:iCs/>
                <w:color w:val="000000"/>
                <w:sz w:val="18"/>
                <w:szCs w:val="18"/>
              </w:rPr>
            </w:pPr>
            <w:r w:rsidRPr="007F3EC3">
              <w:rPr>
                <w:i/>
                <w:iCs/>
                <w:color w:val="000000"/>
                <w:sz w:val="18"/>
                <w:szCs w:val="18"/>
              </w:rPr>
              <w:t xml:space="preserve">акцизы </w:t>
            </w:r>
          </w:p>
        </w:tc>
        <w:tc>
          <w:tcPr>
            <w:tcW w:w="303"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3 753,2</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4 037,2</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4 630,7</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4 746,6</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5 299,2</w:t>
            </w:r>
          </w:p>
        </w:tc>
        <w:tc>
          <w:tcPr>
            <w:tcW w:w="306"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5 436,3</w:t>
            </w:r>
          </w:p>
        </w:tc>
        <w:tc>
          <w:tcPr>
            <w:tcW w:w="306"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5 412,2</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5 432,7</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5 432,7</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5 432,7</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5 432,7</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5 432,7</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5 432,7</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5 432,7</w:t>
            </w:r>
          </w:p>
        </w:tc>
      </w:tr>
      <w:tr w:rsidR="007F3EC3" w:rsidRPr="00ED7C10" w:rsidTr="007F3EC3">
        <w:trPr>
          <w:trHeight w:val="467"/>
        </w:trPr>
        <w:tc>
          <w:tcPr>
            <w:tcW w:w="822" w:type="pct"/>
            <w:shd w:val="clear" w:color="000000" w:fill="FFFFFF"/>
            <w:vAlign w:val="center"/>
            <w:hideMark/>
          </w:tcPr>
          <w:p w:rsidR="007F3EC3" w:rsidRPr="007F3EC3" w:rsidRDefault="007F3EC3" w:rsidP="00E0104D">
            <w:pPr>
              <w:rPr>
                <w:i/>
                <w:iCs/>
                <w:color w:val="000000"/>
                <w:sz w:val="18"/>
                <w:szCs w:val="18"/>
              </w:rPr>
            </w:pPr>
            <w:r w:rsidRPr="007F3EC3">
              <w:rPr>
                <w:i/>
                <w:iCs/>
                <w:color w:val="000000"/>
                <w:sz w:val="18"/>
                <w:szCs w:val="18"/>
              </w:rPr>
              <w:t>налог на имущество организаций</w:t>
            </w:r>
          </w:p>
        </w:tc>
        <w:tc>
          <w:tcPr>
            <w:tcW w:w="303"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4 127,5</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4 998,1</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4 440,3</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4 639,2</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4 598,3</w:t>
            </w:r>
          </w:p>
        </w:tc>
        <w:tc>
          <w:tcPr>
            <w:tcW w:w="306"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4 470,5</w:t>
            </w:r>
          </w:p>
        </w:tc>
        <w:tc>
          <w:tcPr>
            <w:tcW w:w="306"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4 470,5</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4 470,5</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4 470,5</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4 470,5</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4 470,5</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4 470,5</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4 470,5</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4 470,5</w:t>
            </w:r>
          </w:p>
        </w:tc>
      </w:tr>
      <w:tr w:rsidR="007F3EC3" w:rsidRPr="00ED7C10" w:rsidTr="007F3EC3">
        <w:trPr>
          <w:trHeight w:val="148"/>
        </w:trPr>
        <w:tc>
          <w:tcPr>
            <w:tcW w:w="822" w:type="pct"/>
            <w:shd w:val="clear" w:color="000000" w:fill="FFFFFF"/>
            <w:vAlign w:val="bottom"/>
            <w:hideMark/>
          </w:tcPr>
          <w:p w:rsidR="007F3EC3" w:rsidRPr="007F3EC3" w:rsidRDefault="007F3EC3" w:rsidP="00E0104D">
            <w:pPr>
              <w:rPr>
                <w:color w:val="000000"/>
                <w:sz w:val="18"/>
                <w:szCs w:val="18"/>
              </w:rPr>
            </w:pPr>
            <w:r w:rsidRPr="007F3EC3">
              <w:rPr>
                <w:color w:val="000000"/>
                <w:sz w:val="18"/>
                <w:szCs w:val="18"/>
              </w:rPr>
              <w:t>Неналоговые доходы</w:t>
            </w:r>
          </w:p>
        </w:tc>
        <w:tc>
          <w:tcPr>
            <w:tcW w:w="303"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2 433,7</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2 656,8</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3 622,0</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3 665,7</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3 193,6</w:t>
            </w:r>
          </w:p>
        </w:tc>
        <w:tc>
          <w:tcPr>
            <w:tcW w:w="306"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2 456,6</w:t>
            </w:r>
          </w:p>
        </w:tc>
        <w:tc>
          <w:tcPr>
            <w:tcW w:w="306"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2 400,9</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2 356,3</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2 363,0</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2 375,1</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2 387,7</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2 405,4</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2 422,9</w:t>
            </w:r>
          </w:p>
        </w:tc>
        <w:tc>
          <w:tcPr>
            <w:tcW w:w="297" w:type="pct"/>
            <w:shd w:val="clear" w:color="000000" w:fill="FFFFFF"/>
            <w:vAlign w:val="bottom"/>
            <w:hideMark/>
          </w:tcPr>
          <w:p w:rsidR="007F3EC3" w:rsidRPr="007F3EC3" w:rsidRDefault="007F3EC3">
            <w:pPr>
              <w:jc w:val="center"/>
              <w:rPr>
                <w:color w:val="000000"/>
                <w:sz w:val="18"/>
                <w:szCs w:val="18"/>
              </w:rPr>
            </w:pPr>
            <w:r w:rsidRPr="007F3EC3">
              <w:rPr>
                <w:color w:val="000000"/>
                <w:sz w:val="18"/>
                <w:szCs w:val="18"/>
              </w:rPr>
              <w:t>2 444,5</w:t>
            </w:r>
          </w:p>
        </w:tc>
      </w:tr>
      <w:tr w:rsidR="007F3EC3" w:rsidRPr="00ED7C10" w:rsidTr="007F3EC3">
        <w:trPr>
          <w:trHeight w:val="465"/>
        </w:trPr>
        <w:tc>
          <w:tcPr>
            <w:tcW w:w="822" w:type="pct"/>
            <w:shd w:val="clear" w:color="000000" w:fill="FFFFFF"/>
            <w:vAlign w:val="bottom"/>
            <w:hideMark/>
          </w:tcPr>
          <w:p w:rsidR="007F3EC3" w:rsidRPr="007F3EC3" w:rsidRDefault="007F3EC3" w:rsidP="00E0104D">
            <w:pPr>
              <w:jc w:val="center"/>
              <w:rPr>
                <w:b/>
                <w:bCs/>
                <w:i/>
                <w:iCs/>
                <w:color w:val="000000"/>
                <w:sz w:val="18"/>
                <w:szCs w:val="18"/>
              </w:rPr>
            </w:pPr>
            <w:r w:rsidRPr="007F3EC3">
              <w:rPr>
                <w:b/>
                <w:bCs/>
                <w:i/>
                <w:iCs/>
                <w:color w:val="000000"/>
                <w:sz w:val="18"/>
                <w:szCs w:val="18"/>
              </w:rPr>
              <w:t>Безвозмездные поступления</w:t>
            </w:r>
          </w:p>
        </w:tc>
        <w:tc>
          <w:tcPr>
            <w:tcW w:w="303"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15 519,6</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15 470,7</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19 726,7</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25 588,9</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23 946,6</w:t>
            </w:r>
          </w:p>
        </w:tc>
        <w:tc>
          <w:tcPr>
            <w:tcW w:w="306"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15 925,5</w:t>
            </w:r>
          </w:p>
        </w:tc>
        <w:tc>
          <w:tcPr>
            <w:tcW w:w="306"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14 345,5</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13 098,2</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13 622,1</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14 167,0</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14 733,7</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15 323,0</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15 936,0</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16 573,4</w:t>
            </w:r>
          </w:p>
        </w:tc>
      </w:tr>
      <w:tr w:rsidR="007F3EC3" w:rsidRPr="00ED7C10" w:rsidTr="007F3EC3">
        <w:trPr>
          <w:trHeight w:val="150"/>
        </w:trPr>
        <w:tc>
          <w:tcPr>
            <w:tcW w:w="822" w:type="pct"/>
            <w:shd w:val="clear" w:color="000000" w:fill="FFFFFF"/>
            <w:vAlign w:val="bottom"/>
            <w:hideMark/>
          </w:tcPr>
          <w:p w:rsidR="007F3EC3" w:rsidRPr="007F3EC3" w:rsidRDefault="007F3EC3" w:rsidP="00E0104D">
            <w:pPr>
              <w:rPr>
                <w:color w:val="000000"/>
                <w:sz w:val="18"/>
                <w:szCs w:val="18"/>
              </w:rPr>
            </w:pPr>
            <w:r w:rsidRPr="007F3EC3">
              <w:rPr>
                <w:color w:val="000000"/>
                <w:sz w:val="18"/>
                <w:szCs w:val="18"/>
              </w:rPr>
              <w:t>дотации</w:t>
            </w:r>
          </w:p>
        </w:tc>
        <w:tc>
          <w:tcPr>
            <w:tcW w:w="303"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4 003,3</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5 720,7</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5 953,0</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7 218,3</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6 144,0</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1 229,0</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1 242,9</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0,0</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0,0</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0,0</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0,0</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0,0</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0,0</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0,0</w:t>
            </w:r>
          </w:p>
        </w:tc>
      </w:tr>
      <w:tr w:rsidR="007F3EC3" w:rsidRPr="00ED7C10" w:rsidTr="007F3EC3">
        <w:trPr>
          <w:trHeight w:val="223"/>
        </w:trPr>
        <w:tc>
          <w:tcPr>
            <w:tcW w:w="822" w:type="pct"/>
            <w:shd w:val="clear" w:color="000000" w:fill="FFFFFF"/>
            <w:vAlign w:val="bottom"/>
            <w:hideMark/>
          </w:tcPr>
          <w:p w:rsidR="007F3EC3" w:rsidRPr="007F3EC3" w:rsidRDefault="007F3EC3" w:rsidP="00E0104D">
            <w:pPr>
              <w:rPr>
                <w:color w:val="000000"/>
                <w:sz w:val="18"/>
                <w:szCs w:val="18"/>
              </w:rPr>
            </w:pPr>
            <w:r w:rsidRPr="007F3EC3">
              <w:rPr>
                <w:color w:val="000000"/>
                <w:sz w:val="18"/>
                <w:szCs w:val="18"/>
              </w:rPr>
              <w:t>субсидии</w:t>
            </w:r>
          </w:p>
        </w:tc>
        <w:tc>
          <w:tcPr>
            <w:tcW w:w="303"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7 469,3</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4 851,6</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4 722,8</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6 986,8</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7 418,4</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8 095,2</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7 593,7</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8 897,6</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9 253,5</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9 623,6</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10 008,6</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10 408,9</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10 825,3</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11 258,3</w:t>
            </w:r>
          </w:p>
        </w:tc>
      </w:tr>
      <w:tr w:rsidR="007F3EC3" w:rsidRPr="00ED7C10" w:rsidTr="007F3EC3">
        <w:trPr>
          <w:trHeight w:val="128"/>
        </w:trPr>
        <w:tc>
          <w:tcPr>
            <w:tcW w:w="822" w:type="pct"/>
            <w:shd w:val="clear" w:color="000000" w:fill="FFFFFF"/>
            <w:vAlign w:val="bottom"/>
            <w:hideMark/>
          </w:tcPr>
          <w:p w:rsidR="007F3EC3" w:rsidRPr="007F3EC3" w:rsidRDefault="007F3EC3" w:rsidP="00E0104D">
            <w:pPr>
              <w:rPr>
                <w:color w:val="000000"/>
                <w:sz w:val="18"/>
                <w:szCs w:val="18"/>
              </w:rPr>
            </w:pPr>
            <w:r w:rsidRPr="007F3EC3">
              <w:rPr>
                <w:color w:val="000000"/>
                <w:sz w:val="18"/>
                <w:szCs w:val="18"/>
              </w:rPr>
              <w:t>субвенции</w:t>
            </w:r>
          </w:p>
        </w:tc>
        <w:tc>
          <w:tcPr>
            <w:tcW w:w="303"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3 406,2</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2 824,2</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3 099,9</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4 337,7</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4 691,5</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3 029,5</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3 103,1</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8 897,6</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3 303,8</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3 435,9</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3 573,4</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3 716,3</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3 864,9</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4 019,5</w:t>
            </w:r>
          </w:p>
        </w:tc>
      </w:tr>
      <w:tr w:rsidR="007F3EC3" w:rsidRPr="00ED7C10" w:rsidTr="007F3EC3">
        <w:trPr>
          <w:trHeight w:val="510"/>
        </w:trPr>
        <w:tc>
          <w:tcPr>
            <w:tcW w:w="822" w:type="pct"/>
            <w:shd w:val="clear" w:color="000000" w:fill="FFFFFF"/>
            <w:vAlign w:val="center"/>
            <w:hideMark/>
          </w:tcPr>
          <w:p w:rsidR="007F3EC3" w:rsidRPr="007F3EC3" w:rsidRDefault="007F3EC3" w:rsidP="00E0104D">
            <w:pPr>
              <w:rPr>
                <w:color w:val="000000"/>
                <w:sz w:val="18"/>
                <w:szCs w:val="18"/>
              </w:rPr>
            </w:pPr>
            <w:r w:rsidRPr="007F3EC3">
              <w:rPr>
                <w:color w:val="000000"/>
                <w:sz w:val="18"/>
                <w:szCs w:val="18"/>
              </w:rPr>
              <w:t>иные межбюджетные трансферты</w:t>
            </w:r>
          </w:p>
        </w:tc>
        <w:tc>
          <w:tcPr>
            <w:tcW w:w="303"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566,8</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2 081,6</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5 616,6</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6 802,3</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5 257,3</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3 207,1</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2 305,5</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3 176,7</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1 064,9</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1 107,5</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1 151,7</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1 197,8</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1 245,7</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1 295,6</w:t>
            </w:r>
          </w:p>
        </w:tc>
      </w:tr>
      <w:tr w:rsidR="007F3EC3" w:rsidRPr="00ED7C10" w:rsidTr="007F3EC3">
        <w:trPr>
          <w:trHeight w:val="521"/>
        </w:trPr>
        <w:tc>
          <w:tcPr>
            <w:tcW w:w="822" w:type="pct"/>
            <w:shd w:val="clear" w:color="000000" w:fill="FFFFFF"/>
            <w:vAlign w:val="bottom"/>
            <w:hideMark/>
          </w:tcPr>
          <w:p w:rsidR="007F3EC3" w:rsidRPr="007F3EC3" w:rsidRDefault="007F3EC3" w:rsidP="00E0104D">
            <w:pPr>
              <w:rPr>
                <w:color w:val="000000"/>
                <w:sz w:val="18"/>
                <w:szCs w:val="18"/>
              </w:rPr>
            </w:pPr>
            <w:r w:rsidRPr="007F3EC3">
              <w:rPr>
                <w:color w:val="000000"/>
                <w:sz w:val="18"/>
                <w:szCs w:val="18"/>
              </w:rPr>
              <w:t xml:space="preserve">прочие безвозмездные поступления </w:t>
            </w:r>
          </w:p>
        </w:tc>
        <w:tc>
          <w:tcPr>
            <w:tcW w:w="303"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35,1</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-7,4</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334,4</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243,8</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435,4</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364,7</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100,3</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1 023,9</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0,0</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0,0</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0,0</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0,0</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0,0</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0,0</w:t>
            </w:r>
          </w:p>
        </w:tc>
      </w:tr>
      <w:tr w:rsidR="007F3EC3" w:rsidRPr="00ED7C10" w:rsidTr="007F3EC3">
        <w:trPr>
          <w:trHeight w:val="288"/>
        </w:trPr>
        <w:tc>
          <w:tcPr>
            <w:tcW w:w="822" w:type="pct"/>
            <w:shd w:val="clear" w:color="000000" w:fill="FFFFFF"/>
            <w:noWrap/>
            <w:vAlign w:val="bottom"/>
            <w:hideMark/>
          </w:tcPr>
          <w:p w:rsidR="007F3EC3" w:rsidRPr="007F3EC3" w:rsidRDefault="007F3EC3" w:rsidP="00E0104D">
            <w:pPr>
              <w:jc w:val="center"/>
              <w:rPr>
                <w:b/>
                <w:bCs/>
                <w:color w:val="000000"/>
                <w:sz w:val="18"/>
                <w:szCs w:val="18"/>
              </w:rPr>
            </w:pPr>
            <w:r w:rsidRPr="007F3EC3">
              <w:rPr>
                <w:b/>
                <w:bCs/>
                <w:color w:val="000000"/>
                <w:sz w:val="18"/>
                <w:szCs w:val="18"/>
              </w:rPr>
              <w:t>Расходы, всего</w:t>
            </w:r>
          </w:p>
        </w:tc>
        <w:tc>
          <w:tcPr>
            <w:tcW w:w="303"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59 647,9</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64 744,2</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75 430,2</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83 193,7</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99 613,6</w:t>
            </w:r>
          </w:p>
        </w:tc>
        <w:tc>
          <w:tcPr>
            <w:tcW w:w="306"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89 735,1</w:t>
            </w:r>
          </w:p>
        </w:tc>
        <w:tc>
          <w:tcPr>
            <w:tcW w:w="306"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88 556,7</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87 884,5</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81 277,7</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84 617,6</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87 063,1</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90 820,2</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92 765,6</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97 443,6</w:t>
            </w:r>
          </w:p>
        </w:tc>
      </w:tr>
      <w:tr w:rsidR="007F3EC3" w:rsidRPr="00ED7C10" w:rsidTr="007F3EC3">
        <w:trPr>
          <w:trHeight w:val="122"/>
        </w:trPr>
        <w:tc>
          <w:tcPr>
            <w:tcW w:w="822" w:type="pct"/>
            <w:shd w:val="clear" w:color="000000" w:fill="FFFFFF"/>
            <w:noWrap/>
            <w:vAlign w:val="bottom"/>
            <w:hideMark/>
          </w:tcPr>
          <w:p w:rsidR="007F3EC3" w:rsidRPr="007F3EC3" w:rsidRDefault="007F3EC3" w:rsidP="00E0104D">
            <w:pPr>
              <w:jc w:val="center"/>
              <w:rPr>
                <w:b/>
                <w:bCs/>
                <w:color w:val="000000"/>
                <w:sz w:val="18"/>
                <w:szCs w:val="18"/>
              </w:rPr>
            </w:pPr>
            <w:r w:rsidRPr="007F3EC3">
              <w:rPr>
                <w:b/>
                <w:bCs/>
                <w:color w:val="000000"/>
                <w:sz w:val="18"/>
                <w:szCs w:val="18"/>
              </w:rPr>
              <w:t>Дефицит</w:t>
            </w:r>
            <w:proofErr w:type="gramStart"/>
            <w:r w:rsidRPr="007F3EC3">
              <w:rPr>
                <w:b/>
                <w:bCs/>
                <w:color w:val="000000"/>
                <w:sz w:val="18"/>
                <w:szCs w:val="18"/>
              </w:rPr>
              <w:t xml:space="preserve"> (-) / </w:t>
            </w:r>
            <w:proofErr w:type="spellStart"/>
            <w:proofErr w:type="gramEnd"/>
            <w:r w:rsidRPr="007F3EC3">
              <w:rPr>
                <w:b/>
                <w:bCs/>
                <w:color w:val="000000"/>
                <w:sz w:val="18"/>
                <w:szCs w:val="18"/>
              </w:rPr>
              <w:t>Профицит</w:t>
            </w:r>
            <w:proofErr w:type="spellEnd"/>
            <w:r w:rsidRPr="007F3EC3">
              <w:rPr>
                <w:b/>
                <w:bCs/>
                <w:color w:val="000000"/>
                <w:sz w:val="18"/>
                <w:szCs w:val="18"/>
              </w:rPr>
              <w:t xml:space="preserve"> (+)</w:t>
            </w:r>
          </w:p>
        </w:tc>
        <w:tc>
          <w:tcPr>
            <w:tcW w:w="303"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957,5</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1 359,0</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1 146,8</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441,4</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-5 151,2</w:t>
            </w:r>
          </w:p>
        </w:tc>
        <w:tc>
          <w:tcPr>
            <w:tcW w:w="306"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-11 847,2</w:t>
            </w:r>
          </w:p>
        </w:tc>
        <w:tc>
          <w:tcPr>
            <w:tcW w:w="306"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-11 186,2</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-8 932,0</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19,5</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-166,4</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-20,9</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-213,6</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824,3</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-28,6</w:t>
            </w:r>
          </w:p>
        </w:tc>
      </w:tr>
      <w:tr w:rsidR="00E0104D" w:rsidRPr="00ED7C10" w:rsidTr="00E0104D">
        <w:trPr>
          <w:trHeight w:val="196"/>
        </w:trPr>
        <w:tc>
          <w:tcPr>
            <w:tcW w:w="5000" w:type="pct"/>
            <w:gridSpan w:val="15"/>
            <w:shd w:val="clear" w:color="auto" w:fill="auto"/>
            <w:noWrap/>
            <w:vAlign w:val="bottom"/>
            <w:hideMark/>
          </w:tcPr>
          <w:p w:rsidR="00E0104D" w:rsidRPr="007F3EC3" w:rsidRDefault="00E0104D" w:rsidP="00E0104D">
            <w:pPr>
              <w:jc w:val="center"/>
              <w:rPr>
                <w:b/>
                <w:bCs/>
                <w:color w:val="000000"/>
                <w:sz w:val="18"/>
                <w:szCs w:val="18"/>
              </w:rPr>
            </w:pPr>
            <w:r w:rsidRPr="007F3EC3">
              <w:rPr>
                <w:b/>
                <w:bCs/>
                <w:color w:val="000000"/>
                <w:sz w:val="18"/>
                <w:szCs w:val="18"/>
              </w:rPr>
              <w:t>Областной бюджет</w:t>
            </w:r>
          </w:p>
        </w:tc>
      </w:tr>
      <w:tr w:rsidR="007F3EC3" w:rsidRPr="00ED7C10" w:rsidTr="007F3EC3">
        <w:trPr>
          <w:trHeight w:val="77"/>
        </w:trPr>
        <w:tc>
          <w:tcPr>
            <w:tcW w:w="822" w:type="pct"/>
            <w:shd w:val="clear" w:color="auto" w:fill="auto"/>
            <w:noWrap/>
            <w:vAlign w:val="bottom"/>
            <w:hideMark/>
          </w:tcPr>
          <w:p w:rsidR="007F3EC3" w:rsidRPr="007F3EC3" w:rsidRDefault="007F3EC3" w:rsidP="00E0104D">
            <w:pPr>
              <w:jc w:val="center"/>
              <w:rPr>
                <w:b/>
                <w:bCs/>
                <w:color w:val="000000"/>
                <w:sz w:val="18"/>
                <w:szCs w:val="18"/>
              </w:rPr>
            </w:pPr>
            <w:r w:rsidRPr="007F3EC3">
              <w:rPr>
                <w:b/>
                <w:bCs/>
                <w:color w:val="000000"/>
                <w:sz w:val="18"/>
                <w:szCs w:val="18"/>
              </w:rPr>
              <w:t>Доходы, всего</w:t>
            </w:r>
          </w:p>
        </w:tc>
        <w:tc>
          <w:tcPr>
            <w:tcW w:w="303"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51 447,9</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56 599,4</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65 317,1</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70 074,4</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81 287,4</w:t>
            </w:r>
          </w:p>
        </w:tc>
        <w:tc>
          <w:tcPr>
            <w:tcW w:w="306"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64 709,5</w:t>
            </w:r>
          </w:p>
        </w:tc>
        <w:tc>
          <w:tcPr>
            <w:tcW w:w="306"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63 994,8</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65 329,8</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67 131,0</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69 677,4</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71 591,4</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74 411,1</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76 588,8</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79 538,6</w:t>
            </w:r>
          </w:p>
        </w:tc>
      </w:tr>
      <w:tr w:rsidR="007F3EC3" w:rsidRPr="00ED7C10" w:rsidTr="007F3EC3">
        <w:trPr>
          <w:trHeight w:val="407"/>
        </w:trPr>
        <w:tc>
          <w:tcPr>
            <w:tcW w:w="822" w:type="pct"/>
            <w:shd w:val="clear" w:color="auto" w:fill="auto"/>
            <w:vAlign w:val="bottom"/>
            <w:hideMark/>
          </w:tcPr>
          <w:p w:rsidR="007F3EC3" w:rsidRPr="007F3EC3" w:rsidRDefault="007F3EC3" w:rsidP="00E0104D">
            <w:pPr>
              <w:jc w:val="center"/>
              <w:rPr>
                <w:b/>
                <w:bCs/>
                <w:i/>
                <w:iCs/>
                <w:color w:val="000000"/>
                <w:sz w:val="18"/>
                <w:szCs w:val="18"/>
              </w:rPr>
            </w:pPr>
            <w:r w:rsidRPr="007F3EC3">
              <w:rPr>
                <w:b/>
                <w:bCs/>
                <w:i/>
                <w:iCs/>
                <w:color w:val="000000"/>
                <w:sz w:val="18"/>
                <w:szCs w:val="18"/>
              </w:rPr>
              <w:t>Налоговые и неналоговые доходы</w:t>
            </w:r>
          </w:p>
        </w:tc>
        <w:tc>
          <w:tcPr>
            <w:tcW w:w="303"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35 967,2</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41 128,7</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45 796,2</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44 608,6</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57 340,8</w:t>
            </w:r>
          </w:p>
        </w:tc>
        <w:tc>
          <w:tcPr>
            <w:tcW w:w="306"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48 784,0</w:t>
            </w:r>
          </w:p>
        </w:tc>
        <w:tc>
          <w:tcPr>
            <w:tcW w:w="306"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49 649,3</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52 231,6</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53 508,9</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55 510,4</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56 857,7</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59 088,1</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60 652,8</w:t>
            </w:r>
          </w:p>
        </w:tc>
        <w:tc>
          <w:tcPr>
            <w:tcW w:w="297" w:type="pct"/>
            <w:shd w:val="clear" w:color="000000" w:fill="FFFFFF"/>
            <w:vAlign w:val="bottom"/>
            <w:hideMark/>
          </w:tcPr>
          <w:p w:rsidR="007F3EC3" w:rsidRPr="007F3EC3" w:rsidRDefault="007F3EC3">
            <w:pPr>
              <w:jc w:val="center"/>
              <w:rPr>
                <w:b/>
                <w:bCs/>
                <w:i/>
                <w:iCs/>
                <w:color w:val="000000"/>
                <w:sz w:val="18"/>
                <w:szCs w:val="18"/>
              </w:rPr>
            </w:pPr>
            <w:r w:rsidRPr="007F3EC3">
              <w:rPr>
                <w:b/>
                <w:bCs/>
                <w:i/>
                <w:iCs/>
                <w:color w:val="000000"/>
                <w:sz w:val="18"/>
                <w:szCs w:val="18"/>
              </w:rPr>
              <w:t>62 965,2</w:t>
            </w:r>
          </w:p>
        </w:tc>
      </w:tr>
      <w:tr w:rsidR="007F3EC3" w:rsidRPr="00ED7C10" w:rsidTr="007F3EC3">
        <w:trPr>
          <w:trHeight w:val="270"/>
        </w:trPr>
        <w:tc>
          <w:tcPr>
            <w:tcW w:w="822" w:type="pct"/>
            <w:shd w:val="clear" w:color="auto" w:fill="auto"/>
            <w:vAlign w:val="bottom"/>
            <w:hideMark/>
          </w:tcPr>
          <w:p w:rsidR="007F3EC3" w:rsidRPr="007F3EC3" w:rsidRDefault="007F3EC3" w:rsidP="00E0104D">
            <w:pPr>
              <w:rPr>
                <w:color w:val="000000"/>
                <w:sz w:val="18"/>
                <w:szCs w:val="18"/>
              </w:rPr>
            </w:pPr>
            <w:r w:rsidRPr="007F3EC3">
              <w:rPr>
                <w:color w:val="000000"/>
                <w:sz w:val="18"/>
                <w:szCs w:val="18"/>
              </w:rPr>
              <w:lastRenderedPageBreak/>
              <w:t>Налоговые доходы</w:t>
            </w:r>
          </w:p>
        </w:tc>
        <w:tc>
          <w:tcPr>
            <w:tcW w:w="303"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35 330,3</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40 379,3</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45 076,7</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43 760,4</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56 470,6</w:t>
            </w:r>
          </w:p>
        </w:tc>
        <w:tc>
          <w:tcPr>
            <w:tcW w:w="306"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48 148,2</w:t>
            </w:r>
          </w:p>
        </w:tc>
        <w:tc>
          <w:tcPr>
            <w:tcW w:w="306"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49 008,9</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51 594,3</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52 852,6</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54 833,4</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56 160,1</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58 368,1</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59 910,5</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62 198,8</w:t>
            </w:r>
          </w:p>
        </w:tc>
      </w:tr>
      <w:tr w:rsidR="007F3EC3" w:rsidRPr="00ED7C10" w:rsidTr="007F3EC3">
        <w:trPr>
          <w:trHeight w:val="495"/>
        </w:trPr>
        <w:tc>
          <w:tcPr>
            <w:tcW w:w="822" w:type="pct"/>
            <w:shd w:val="clear" w:color="auto" w:fill="auto"/>
            <w:vAlign w:val="center"/>
            <w:hideMark/>
          </w:tcPr>
          <w:p w:rsidR="007F3EC3" w:rsidRPr="007F3EC3" w:rsidRDefault="007F3EC3" w:rsidP="00E0104D">
            <w:pPr>
              <w:rPr>
                <w:i/>
                <w:iCs/>
                <w:color w:val="000000"/>
                <w:sz w:val="18"/>
                <w:szCs w:val="18"/>
              </w:rPr>
            </w:pPr>
            <w:r w:rsidRPr="007F3EC3">
              <w:rPr>
                <w:i/>
                <w:iCs/>
                <w:color w:val="000000"/>
                <w:sz w:val="18"/>
                <w:szCs w:val="18"/>
              </w:rPr>
              <w:t>налог на прибыль организаций</w:t>
            </w:r>
          </w:p>
        </w:tc>
        <w:tc>
          <w:tcPr>
            <w:tcW w:w="303"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14 504,9</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17 063,3</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20 514,6</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19 212,5</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29 481,0</w:t>
            </w:r>
          </w:p>
        </w:tc>
        <w:tc>
          <w:tcPr>
            <w:tcW w:w="306"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19 905,4</w:t>
            </w:r>
          </w:p>
        </w:tc>
        <w:tc>
          <w:tcPr>
            <w:tcW w:w="306"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19 541,5</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21 179,0</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21 348,5</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22 138,3</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22 138,3</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22 913,2</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22 913,2</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23 531,8</w:t>
            </w:r>
          </w:p>
        </w:tc>
      </w:tr>
      <w:tr w:rsidR="007F3EC3" w:rsidRPr="00ED7C10" w:rsidTr="007F3EC3">
        <w:trPr>
          <w:trHeight w:val="525"/>
        </w:trPr>
        <w:tc>
          <w:tcPr>
            <w:tcW w:w="822" w:type="pct"/>
            <w:shd w:val="clear" w:color="auto" w:fill="auto"/>
            <w:vAlign w:val="center"/>
            <w:hideMark/>
          </w:tcPr>
          <w:p w:rsidR="007F3EC3" w:rsidRPr="007F3EC3" w:rsidRDefault="007F3EC3" w:rsidP="00E0104D">
            <w:pPr>
              <w:rPr>
                <w:i/>
                <w:iCs/>
                <w:sz w:val="18"/>
                <w:szCs w:val="18"/>
              </w:rPr>
            </w:pPr>
            <w:r w:rsidRPr="007F3EC3">
              <w:rPr>
                <w:i/>
                <w:iCs/>
                <w:sz w:val="18"/>
                <w:szCs w:val="18"/>
              </w:rPr>
              <w:t>налог на доходы физических лиц</w:t>
            </w:r>
          </w:p>
        </w:tc>
        <w:tc>
          <w:tcPr>
            <w:tcW w:w="303"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10 129,5</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11 199,4</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11 853,7</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11 414,8</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12 670,8</w:t>
            </w:r>
          </w:p>
        </w:tc>
        <w:tc>
          <w:tcPr>
            <w:tcW w:w="306"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13 892,5</w:t>
            </w:r>
          </w:p>
        </w:tc>
        <w:tc>
          <w:tcPr>
            <w:tcW w:w="306"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15 080,8</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15 930,7</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16 879,8</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17 935,9</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19 111,7</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20 402,9</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21 802,0</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23 319,1</w:t>
            </w:r>
          </w:p>
        </w:tc>
      </w:tr>
      <w:tr w:rsidR="007F3EC3" w:rsidRPr="00ED7C10" w:rsidTr="007F3EC3">
        <w:trPr>
          <w:trHeight w:val="232"/>
        </w:trPr>
        <w:tc>
          <w:tcPr>
            <w:tcW w:w="822" w:type="pct"/>
            <w:shd w:val="clear" w:color="auto" w:fill="auto"/>
            <w:vAlign w:val="center"/>
            <w:hideMark/>
          </w:tcPr>
          <w:p w:rsidR="007F3EC3" w:rsidRPr="007F3EC3" w:rsidRDefault="007F3EC3" w:rsidP="00E0104D">
            <w:pPr>
              <w:rPr>
                <w:i/>
                <w:iCs/>
                <w:color w:val="000000"/>
                <w:sz w:val="18"/>
                <w:szCs w:val="18"/>
              </w:rPr>
            </w:pPr>
            <w:r w:rsidRPr="007F3EC3">
              <w:rPr>
                <w:i/>
                <w:iCs/>
                <w:color w:val="000000"/>
                <w:sz w:val="18"/>
                <w:szCs w:val="18"/>
              </w:rPr>
              <w:t xml:space="preserve">акцизы </w:t>
            </w:r>
          </w:p>
        </w:tc>
        <w:tc>
          <w:tcPr>
            <w:tcW w:w="303"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3 508,4</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3 770,1</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4 323,0</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4 459,0</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4 972,8</w:t>
            </w:r>
          </w:p>
        </w:tc>
        <w:tc>
          <w:tcPr>
            <w:tcW w:w="306"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5 103,2</w:t>
            </w:r>
          </w:p>
        </w:tc>
        <w:tc>
          <w:tcPr>
            <w:tcW w:w="306"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5 073,2</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5 093,7</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5 093,7</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5 093,7</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5 093,7</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5 093,7</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5 093,7</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5 093,7</w:t>
            </w:r>
          </w:p>
        </w:tc>
      </w:tr>
      <w:tr w:rsidR="007F3EC3" w:rsidRPr="00ED7C10" w:rsidTr="007F3EC3">
        <w:trPr>
          <w:trHeight w:val="419"/>
        </w:trPr>
        <w:tc>
          <w:tcPr>
            <w:tcW w:w="822" w:type="pct"/>
            <w:shd w:val="clear" w:color="auto" w:fill="auto"/>
            <w:vAlign w:val="center"/>
            <w:hideMark/>
          </w:tcPr>
          <w:p w:rsidR="007F3EC3" w:rsidRPr="007F3EC3" w:rsidRDefault="007F3EC3" w:rsidP="00E0104D">
            <w:pPr>
              <w:rPr>
                <w:i/>
                <w:iCs/>
                <w:color w:val="000000"/>
                <w:sz w:val="18"/>
                <w:szCs w:val="18"/>
              </w:rPr>
            </w:pPr>
            <w:r w:rsidRPr="007F3EC3">
              <w:rPr>
                <w:i/>
                <w:iCs/>
                <w:color w:val="000000"/>
                <w:sz w:val="18"/>
                <w:szCs w:val="18"/>
              </w:rPr>
              <w:t>налог на имущество организаций</w:t>
            </w:r>
          </w:p>
        </w:tc>
        <w:tc>
          <w:tcPr>
            <w:tcW w:w="303"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4 127,5</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4 998,1</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4 440,3</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4 639,2</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4 598,3</w:t>
            </w:r>
          </w:p>
        </w:tc>
        <w:tc>
          <w:tcPr>
            <w:tcW w:w="306"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4 470,5</w:t>
            </w:r>
          </w:p>
        </w:tc>
        <w:tc>
          <w:tcPr>
            <w:tcW w:w="306"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4 470,5</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4 470,5</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4 470,5</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4 470,5</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4 470,5</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4 470,5</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4 470,5</w:t>
            </w:r>
          </w:p>
        </w:tc>
        <w:tc>
          <w:tcPr>
            <w:tcW w:w="297" w:type="pct"/>
            <w:shd w:val="clear" w:color="000000" w:fill="FFFFFF"/>
            <w:noWrap/>
            <w:vAlign w:val="center"/>
            <w:hideMark/>
          </w:tcPr>
          <w:p w:rsidR="007F3EC3" w:rsidRPr="007F3EC3" w:rsidRDefault="007F3EC3">
            <w:pPr>
              <w:jc w:val="center"/>
              <w:rPr>
                <w:i/>
                <w:iCs/>
                <w:sz w:val="18"/>
                <w:szCs w:val="18"/>
              </w:rPr>
            </w:pPr>
            <w:r w:rsidRPr="007F3EC3">
              <w:rPr>
                <w:i/>
                <w:iCs/>
                <w:sz w:val="18"/>
                <w:szCs w:val="18"/>
              </w:rPr>
              <w:t>4 470,5</w:t>
            </w:r>
          </w:p>
        </w:tc>
      </w:tr>
      <w:tr w:rsidR="007F3EC3" w:rsidRPr="00ED7C10" w:rsidTr="007F3EC3">
        <w:trPr>
          <w:trHeight w:val="128"/>
        </w:trPr>
        <w:tc>
          <w:tcPr>
            <w:tcW w:w="822" w:type="pct"/>
            <w:shd w:val="clear" w:color="auto" w:fill="auto"/>
            <w:vAlign w:val="bottom"/>
            <w:hideMark/>
          </w:tcPr>
          <w:p w:rsidR="007F3EC3" w:rsidRPr="007F3EC3" w:rsidRDefault="007F3EC3" w:rsidP="00E0104D">
            <w:pPr>
              <w:rPr>
                <w:color w:val="000000"/>
                <w:sz w:val="18"/>
                <w:szCs w:val="18"/>
              </w:rPr>
            </w:pPr>
            <w:r w:rsidRPr="007F3EC3">
              <w:rPr>
                <w:color w:val="000000"/>
                <w:sz w:val="18"/>
                <w:szCs w:val="18"/>
              </w:rPr>
              <w:t>Неналоговые доходы</w:t>
            </w:r>
          </w:p>
        </w:tc>
        <w:tc>
          <w:tcPr>
            <w:tcW w:w="303"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636,9</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749,4</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719,5</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848,2</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870,2</w:t>
            </w:r>
          </w:p>
        </w:tc>
        <w:tc>
          <w:tcPr>
            <w:tcW w:w="306"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635,8</w:t>
            </w:r>
          </w:p>
        </w:tc>
        <w:tc>
          <w:tcPr>
            <w:tcW w:w="306"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640,4</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637,3</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656,3</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677,0</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697,6</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720,0</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742,3</w:t>
            </w:r>
          </w:p>
        </w:tc>
        <w:tc>
          <w:tcPr>
            <w:tcW w:w="297" w:type="pct"/>
            <w:shd w:val="clear" w:color="000000" w:fill="FFFFFF"/>
            <w:noWrap/>
            <w:vAlign w:val="center"/>
            <w:hideMark/>
          </w:tcPr>
          <w:p w:rsidR="007F3EC3" w:rsidRPr="007F3EC3" w:rsidRDefault="007F3EC3">
            <w:pPr>
              <w:jc w:val="center"/>
              <w:rPr>
                <w:color w:val="000000"/>
                <w:sz w:val="18"/>
                <w:szCs w:val="18"/>
              </w:rPr>
            </w:pPr>
            <w:r w:rsidRPr="007F3EC3">
              <w:rPr>
                <w:color w:val="000000"/>
                <w:sz w:val="18"/>
                <w:szCs w:val="18"/>
              </w:rPr>
              <w:t>766,4</w:t>
            </w:r>
          </w:p>
        </w:tc>
      </w:tr>
      <w:tr w:rsidR="007F3EC3" w:rsidRPr="00ED7C10" w:rsidTr="007F3EC3">
        <w:trPr>
          <w:trHeight w:val="345"/>
        </w:trPr>
        <w:tc>
          <w:tcPr>
            <w:tcW w:w="822" w:type="pct"/>
            <w:shd w:val="clear" w:color="auto" w:fill="auto"/>
            <w:vAlign w:val="bottom"/>
            <w:hideMark/>
          </w:tcPr>
          <w:p w:rsidR="007F3EC3" w:rsidRPr="007F3EC3" w:rsidRDefault="007F3EC3" w:rsidP="00E0104D">
            <w:pPr>
              <w:jc w:val="center"/>
              <w:rPr>
                <w:b/>
                <w:bCs/>
                <w:i/>
                <w:iCs/>
                <w:color w:val="000000"/>
                <w:sz w:val="18"/>
                <w:szCs w:val="18"/>
              </w:rPr>
            </w:pPr>
            <w:r w:rsidRPr="007F3EC3">
              <w:rPr>
                <w:b/>
                <w:bCs/>
                <w:i/>
                <w:iCs/>
                <w:color w:val="000000"/>
                <w:sz w:val="18"/>
                <w:szCs w:val="18"/>
              </w:rPr>
              <w:t>Безвозмездные поступления</w:t>
            </w:r>
          </w:p>
        </w:tc>
        <w:tc>
          <w:tcPr>
            <w:tcW w:w="303"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15 480,7</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15 470,7</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19 520,9</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25 465,8</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23 946,6</w:t>
            </w:r>
          </w:p>
        </w:tc>
        <w:tc>
          <w:tcPr>
            <w:tcW w:w="306"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15 925,5</w:t>
            </w:r>
          </w:p>
        </w:tc>
        <w:tc>
          <w:tcPr>
            <w:tcW w:w="306"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14 345,5</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13 098,2</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13 622,1</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14 167,0</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14 733,7</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15 323,0</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15 936,0</w:t>
            </w:r>
          </w:p>
        </w:tc>
        <w:tc>
          <w:tcPr>
            <w:tcW w:w="297" w:type="pct"/>
            <w:shd w:val="clear" w:color="000000" w:fill="FFFFFF"/>
            <w:noWrap/>
            <w:vAlign w:val="bottom"/>
            <w:hideMark/>
          </w:tcPr>
          <w:p w:rsidR="007F3EC3" w:rsidRPr="007F3EC3" w:rsidRDefault="007F3EC3">
            <w:pPr>
              <w:jc w:val="center"/>
              <w:rPr>
                <w:b/>
                <w:bCs/>
                <w:i/>
                <w:iCs/>
                <w:color w:val="000000"/>
                <w:sz w:val="18"/>
                <w:szCs w:val="18"/>
              </w:rPr>
            </w:pPr>
            <w:r w:rsidRPr="007F3EC3">
              <w:rPr>
                <w:b/>
                <w:bCs/>
                <w:i/>
                <w:iCs/>
                <w:color w:val="000000"/>
                <w:sz w:val="18"/>
                <w:szCs w:val="18"/>
              </w:rPr>
              <w:t>16 573,4</w:t>
            </w:r>
          </w:p>
        </w:tc>
      </w:tr>
      <w:tr w:rsidR="007F3EC3" w:rsidRPr="00ED7C10" w:rsidTr="007F3EC3">
        <w:trPr>
          <w:trHeight w:val="194"/>
        </w:trPr>
        <w:tc>
          <w:tcPr>
            <w:tcW w:w="822" w:type="pct"/>
            <w:shd w:val="clear" w:color="auto" w:fill="auto"/>
            <w:vAlign w:val="bottom"/>
            <w:hideMark/>
          </w:tcPr>
          <w:p w:rsidR="007F3EC3" w:rsidRPr="007F3EC3" w:rsidRDefault="007F3EC3" w:rsidP="00E0104D">
            <w:pPr>
              <w:rPr>
                <w:color w:val="000000"/>
                <w:sz w:val="18"/>
                <w:szCs w:val="18"/>
              </w:rPr>
            </w:pPr>
            <w:r w:rsidRPr="007F3EC3">
              <w:rPr>
                <w:color w:val="000000"/>
                <w:sz w:val="18"/>
                <w:szCs w:val="18"/>
              </w:rPr>
              <w:t>дотации</w:t>
            </w:r>
          </w:p>
        </w:tc>
        <w:tc>
          <w:tcPr>
            <w:tcW w:w="303"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4 003,3</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5 720,7</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5 953,0</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7 218,3</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6 144,0</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1 229,0</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1 242,9</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 </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 </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 </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 </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 </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 </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 </w:t>
            </w:r>
          </w:p>
        </w:tc>
      </w:tr>
      <w:tr w:rsidR="007F3EC3" w:rsidRPr="00ED7C10" w:rsidTr="007F3EC3">
        <w:trPr>
          <w:trHeight w:val="267"/>
        </w:trPr>
        <w:tc>
          <w:tcPr>
            <w:tcW w:w="822" w:type="pct"/>
            <w:shd w:val="clear" w:color="auto" w:fill="auto"/>
            <w:vAlign w:val="bottom"/>
            <w:hideMark/>
          </w:tcPr>
          <w:p w:rsidR="007F3EC3" w:rsidRPr="007F3EC3" w:rsidRDefault="007F3EC3" w:rsidP="00E0104D">
            <w:pPr>
              <w:rPr>
                <w:color w:val="000000"/>
                <w:sz w:val="18"/>
                <w:szCs w:val="18"/>
              </w:rPr>
            </w:pPr>
            <w:r w:rsidRPr="007F3EC3">
              <w:rPr>
                <w:color w:val="000000"/>
                <w:sz w:val="18"/>
                <w:szCs w:val="18"/>
              </w:rPr>
              <w:t>субсидии</w:t>
            </w:r>
          </w:p>
        </w:tc>
        <w:tc>
          <w:tcPr>
            <w:tcW w:w="303"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7 469,3</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4 851,6</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4 722,8</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6 986,8</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7 418,4</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8 095,2</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7 593,7</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8 897,6</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9 253,5</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9 623,6</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10 008,6</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10 408,9</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10 825,3</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11 258,3</w:t>
            </w:r>
          </w:p>
        </w:tc>
      </w:tr>
      <w:tr w:rsidR="007F3EC3" w:rsidRPr="00ED7C10" w:rsidTr="007F3EC3">
        <w:trPr>
          <w:trHeight w:val="116"/>
        </w:trPr>
        <w:tc>
          <w:tcPr>
            <w:tcW w:w="822" w:type="pct"/>
            <w:shd w:val="clear" w:color="000000" w:fill="FFFFFF"/>
            <w:vAlign w:val="bottom"/>
            <w:hideMark/>
          </w:tcPr>
          <w:p w:rsidR="007F3EC3" w:rsidRPr="007F3EC3" w:rsidRDefault="007F3EC3" w:rsidP="00E0104D">
            <w:pPr>
              <w:rPr>
                <w:color w:val="000000"/>
                <w:sz w:val="18"/>
                <w:szCs w:val="18"/>
              </w:rPr>
            </w:pPr>
            <w:r w:rsidRPr="007F3EC3">
              <w:rPr>
                <w:color w:val="000000"/>
                <w:sz w:val="18"/>
                <w:szCs w:val="18"/>
              </w:rPr>
              <w:t>субвенции</w:t>
            </w:r>
          </w:p>
        </w:tc>
        <w:tc>
          <w:tcPr>
            <w:tcW w:w="303"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3 406,2</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2 824,2</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3 099,9</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4 337,7</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4 691,5</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3 029,5</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3 103,1</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3 176,7</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3 303,8</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3 435,9</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3 573,4</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3 716,3</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3 864,9</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4 019,5</w:t>
            </w:r>
          </w:p>
        </w:tc>
      </w:tr>
      <w:tr w:rsidR="007F3EC3" w:rsidRPr="00ED7C10" w:rsidTr="007F3EC3">
        <w:trPr>
          <w:trHeight w:val="480"/>
        </w:trPr>
        <w:tc>
          <w:tcPr>
            <w:tcW w:w="822" w:type="pct"/>
            <w:shd w:val="clear" w:color="000000" w:fill="FFFFFF"/>
            <w:vAlign w:val="bottom"/>
            <w:hideMark/>
          </w:tcPr>
          <w:p w:rsidR="007F3EC3" w:rsidRPr="007F3EC3" w:rsidRDefault="007F3EC3" w:rsidP="00E0104D">
            <w:pPr>
              <w:rPr>
                <w:color w:val="000000"/>
                <w:sz w:val="18"/>
                <w:szCs w:val="18"/>
              </w:rPr>
            </w:pPr>
            <w:r w:rsidRPr="007F3EC3">
              <w:rPr>
                <w:color w:val="000000"/>
                <w:sz w:val="18"/>
                <w:szCs w:val="18"/>
              </w:rPr>
              <w:t>иные межбюджетные трансферты</w:t>
            </w:r>
          </w:p>
        </w:tc>
        <w:tc>
          <w:tcPr>
            <w:tcW w:w="303"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566,8</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2 081,6</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5 616,6</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6 802,3</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5 257,3</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3 207,1</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2 305,5</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1 023,9</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1 064,9</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1 107,5</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1 151,7</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1 197,8</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1 245,7</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1 295,6</w:t>
            </w:r>
          </w:p>
        </w:tc>
      </w:tr>
      <w:tr w:rsidR="007F3EC3" w:rsidRPr="00ED7C10" w:rsidTr="007F3EC3">
        <w:trPr>
          <w:trHeight w:val="409"/>
        </w:trPr>
        <w:tc>
          <w:tcPr>
            <w:tcW w:w="822" w:type="pct"/>
            <w:shd w:val="clear" w:color="000000" w:fill="FFFFFF"/>
            <w:vAlign w:val="bottom"/>
            <w:hideMark/>
          </w:tcPr>
          <w:p w:rsidR="007F3EC3" w:rsidRPr="007F3EC3" w:rsidRDefault="007F3EC3" w:rsidP="00E0104D">
            <w:pPr>
              <w:rPr>
                <w:color w:val="000000"/>
                <w:sz w:val="18"/>
                <w:szCs w:val="18"/>
              </w:rPr>
            </w:pPr>
            <w:r w:rsidRPr="007F3EC3">
              <w:rPr>
                <w:color w:val="000000"/>
                <w:sz w:val="18"/>
                <w:szCs w:val="18"/>
              </w:rPr>
              <w:t xml:space="preserve">прочие безвозмездные поступления </w:t>
            </w:r>
          </w:p>
        </w:tc>
        <w:tc>
          <w:tcPr>
            <w:tcW w:w="303"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35,1</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-7,4</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128,6</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120,7</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435,4</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364,7</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100,3</w:t>
            </w:r>
          </w:p>
        </w:tc>
        <w:tc>
          <w:tcPr>
            <w:tcW w:w="297" w:type="pct"/>
            <w:shd w:val="clear" w:color="000000" w:fill="FFFFFF"/>
            <w:noWrap/>
            <w:vAlign w:val="bottom"/>
            <w:hideMark/>
          </w:tcPr>
          <w:p w:rsidR="007F3EC3" w:rsidRPr="007F3EC3" w:rsidRDefault="007F3EC3">
            <w:pPr>
              <w:rPr>
                <w:rFonts w:ascii="Calibri" w:hAnsi="Calibri"/>
                <w:color w:val="000000"/>
                <w:sz w:val="18"/>
                <w:szCs w:val="18"/>
              </w:rPr>
            </w:pPr>
            <w:r w:rsidRPr="007F3EC3">
              <w:rPr>
                <w:rFonts w:ascii="Calibri" w:hAnsi="Calibri"/>
                <w:color w:val="000000"/>
                <w:sz w:val="18"/>
                <w:szCs w:val="18"/>
              </w:rPr>
              <w:t> </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 </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 </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 </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 </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 </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 </w:t>
            </w:r>
          </w:p>
        </w:tc>
      </w:tr>
      <w:tr w:rsidR="007F3EC3" w:rsidRPr="00ED7C10" w:rsidTr="007F3EC3">
        <w:trPr>
          <w:trHeight w:val="132"/>
        </w:trPr>
        <w:tc>
          <w:tcPr>
            <w:tcW w:w="822" w:type="pct"/>
            <w:shd w:val="clear" w:color="000000" w:fill="FFFFFF"/>
            <w:noWrap/>
            <w:vAlign w:val="bottom"/>
            <w:hideMark/>
          </w:tcPr>
          <w:p w:rsidR="007F3EC3" w:rsidRPr="007F3EC3" w:rsidRDefault="007F3EC3" w:rsidP="00E0104D">
            <w:pPr>
              <w:jc w:val="center"/>
              <w:rPr>
                <w:b/>
                <w:bCs/>
                <w:color w:val="000000"/>
                <w:sz w:val="18"/>
                <w:szCs w:val="18"/>
              </w:rPr>
            </w:pPr>
            <w:r w:rsidRPr="007F3EC3">
              <w:rPr>
                <w:b/>
                <w:bCs/>
                <w:color w:val="000000"/>
                <w:sz w:val="18"/>
                <w:szCs w:val="18"/>
              </w:rPr>
              <w:t>Расходы, всего</w:t>
            </w:r>
          </w:p>
        </w:tc>
        <w:tc>
          <w:tcPr>
            <w:tcW w:w="303"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50 668,1</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54 733,1</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64 935,4</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70 693,7</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84 263,7</w:t>
            </w:r>
          </w:p>
        </w:tc>
        <w:tc>
          <w:tcPr>
            <w:tcW w:w="306"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76 556,7</w:t>
            </w:r>
          </w:p>
        </w:tc>
        <w:tc>
          <w:tcPr>
            <w:tcW w:w="306"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75 181,0</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74 261,8</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67 111,5</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69 843,8</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71 612,3</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74 624,7</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75 764,5</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79 567,2</w:t>
            </w:r>
          </w:p>
        </w:tc>
      </w:tr>
      <w:tr w:rsidR="007F3EC3" w:rsidRPr="00ED7C10" w:rsidTr="007F3EC3">
        <w:trPr>
          <w:trHeight w:val="191"/>
        </w:trPr>
        <w:tc>
          <w:tcPr>
            <w:tcW w:w="822" w:type="pct"/>
            <w:shd w:val="clear" w:color="000000" w:fill="FFFFFF"/>
            <w:vAlign w:val="bottom"/>
            <w:hideMark/>
          </w:tcPr>
          <w:p w:rsidR="007F3EC3" w:rsidRPr="007F3EC3" w:rsidRDefault="007F3EC3" w:rsidP="00E0104D">
            <w:pPr>
              <w:rPr>
                <w:color w:val="000000"/>
                <w:sz w:val="18"/>
                <w:szCs w:val="18"/>
              </w:rPr>
            </w:pPr>
            <w:r w:rsidRPr="007F3EC3">
              <w:rPr>
                <w:color w:val="000000"/>
                <w:sz w:val="18"/>
                <w:szCs w:val="18"/>
              </w:rPr>
              <w:t>Программные расходы</w:t>
            </w:r>
          </w:p>
        </w:tc>
        <w:tc>
          <w:tcPr>
            <w:tcW w:w="303" w:type="pct"/>
            <w:shd w:val="clear" w:color="FFFFFF" w:fill="FFFFFF"/>
            <w:vAlign w:val="center"/>
            <w:hideMark/>
          </w:tcPr>
          <w:p w:rsidR="007F3EC3" w:rsidRPr="007F3EC3" w:rsidRDefault="007F3EC3">
            <w:pPr>
              <w:jc w:val="center"/>
              <w:rPr>
                <w:color w:val="000000"/>
                <w:sz w:val="18"/>
                <w:szCs w:val="18"/>
              </w:rPr>
            </w:pPr>
            <w:r w:rsidRPr="007F3EC3">
              <w:rPr>
                <w:color w:val="000000"/>
                <w:sz w:val="18"/>
                <w:szCs w:val="18"/>
              </w:rPr>
              <w:t>49 831,1</w:t>
            </w:r>
          </w:p>
        </w:tc>
        <w:tc>
          <w:tcPr>
            <w:tcW w:w="297" w:type="pct"/>
            <w:shd w:val="clear" w:color="FFFFFF" w:fill="FFFFFF"/>
            <w:vAlign w:val="center"/>
            <w:hideMark/>
          </w:tcPr>
          <w:p w:rsidR="007F3EC3" w:rsidRPr="007F3EC3" w:rsidRDefault="007F3EC3">
            <w:pPr>
              <w:jc w:val="center"/>
              <w:rPr>
                <w:color w:val="000000"/>
                <w:sz w:val="18"/>
                <w:szCs w:val="18"/>
              </w:rPr>
            </w:pPr>
            <w:r w:rsidRPr="007F3EC3">
              <w:rPr>
                <w:color w:val="000000"/>
                <w:sz w:val="18"/>
                <w:szCs w:val="18"/>
              </w:rPr>
              <w:t>53 822,9</w:t>
            </w:r>
          </w:p>
        </w:tc>
        <w:tc>
          <w:tcPr>
            <w:tcW w:w="297" w:type="pct"/>
            <w:shd w:val="clear" w:color="FFFFFF" w:fill="FFFFFF"/>
            <w:vAlign w:val="center"/>
            <w:hideMark/>
          </w:tcPr>
          <w:p w:rsidR="007F3EC3" w:rsidRPr="007F3EC3" w:rsidRDefault="007F3EC3">
            <w:pPr>
              <w:jc w:val="center"/>
              <w:rPr>
                <w:color w:val="000000"/>
                <w:sz w:val="18"/>
                <w:szCs w:val="18"/>
              </w:rPr>
            </w:pPr>
            <w:r w:rsidRPr="007F3EC3">
              <w:rPr>
                <w:color w:val="000000"/>
                <w:sz w:val="18"/>
                <w:szCs w:val="18"/>
              </w:rPr>
              <w:t>63 594,0</w:t>
            </w:r>
          </w:p>
        </w:tc>
        <w:tc>
          <w:tcPr>
            <w:tcW w:w="297" w:type="pct"/>
            <w:shd w:val="clear" w:color="FFFFFF" w:fill="FFFFFF"/>
            <w:vAlign w:val="center"/>
            <w:hideMark/>
          </w:tcPr>
          <w:p w:rsidR="007F3EC3" w:rsidRPr="007F3EC3" w:rsidRDefault="007F3EC3">
            <w:pPr>
              <w:jc w:val="center"/>
              <w:rPr>
                <w:color w:val="000000"/>
                <w:sz w:val="18"/>
                <w:szCs w:val="18"/>
              </w:rPr>
            </w:pPr>
            <w:r w:rsidRPr="007F3EC3">
              <w:rPr>
                <w:color w:val="000000"/>
                <w:sz w:val="18"/>
                <w:szCs w:val="18"/>
              </w:rPr>
              <w:t>67 934,2</w:t>
            </w:r>
          </w:p>
        </w:tc>
        <w:tc>
          <w:tcPr>
            <w:tcW w:w="297" w:type="pct"/>
            <w:shd w:val="clear" w:color="FFFFFF" w:fill="FFFFFF"/>
            <w:vAlign w:val="center"/>
            <w:hideMark/>
          </w:tcPr>
          <w:p w:rsidR="007F3EC3" w:rsidRPr="007F3EC3" w:rsidRDefault="007F3EC3">
            <w:pPr>
              <w:jc w:val="center"/>
              <w:rPr>
                <w:color w:val="000000"/>
                <w:sz w:val="18"/>
                <w:szCs w:val="18"/>
              </w:rPr>
            </w:pPr>
            <w:r w:rsidRPr="007F3EC3">
              <w:rPr>
                <w:color w:val="000000"/>
                <w:sz w:val="18"/>
                <w:szCs w:val="18"/>
              </w:rPr>
              <w:t>79 530,7</w:t>
            </w:r>
          </w:p>
        </w:tc>
        <w:tc>
          <w:tcPr>
            <w:tcW w:w="306" w:type="pct"/>
            <w:shd w:val="clear" w:color="FFFFFF" w:fill="FFFFFF"/>
            <w:vAlign w:val="center"/>
            <w:hideMark/>
          </w:tcPr>
          <w:p w:rsidR="007F3EC3" w:rsidRPr="007F3EC3" w:rsidRDefault="007F3EC3">
            <w:pPr>
              <w:jc w:val="center"/>
              <w:rPr>
                <w:color w:val="000000"/>
                <w:sz w:val="18"/>
                <w:szCs w:val="18"/>
              </w:rPr>
            </w:pPr>
            <w:r w:rsidRPr="007F3EC3">
              <w:rPr>
                <w:color w:val="000000"/>
                <w:sz w:val="18"/>
                <w:szCs w:val="18"/>
              </w:rPr>
              <w:t>71 640,0</w:t>
            </w:r>
          </w:p>
        </w:tc>
        <w:tc>
          <w:tcPr>
            <w:tcW w:w="306" w:type="pct"/>
            <w:shd w:val="clear" w:color="FFFFFF" w:fill="FFFFFF"/>
            <w:vAlign w:val="center"/>
            <w:hideMark/>
          </w:tcPr>
          <w:p w:rsidR="007F3EC3" w:rsidRPr="007F3EC3" w:rsidRDefault="007F3EC3">
            <w:pPr>
              <w:jc w:val="center"/>
              <w:rPr>
                <w:color w:val="000000"/>
                <w:sz w:val="18"/>
                <w:szCs w:val="18"/>
              </w:rPr>
            </w:pPr>
            <w:r w:rsidRPr="007F3EC3">
              <w:rPr>
                <w:color w:val="000000"/>
                <w:sz w:val="18"/>
                <w:szCs w:val="18"/>
              </w:rPr>
              <w:t>67 177,2</w:t>
            </w:r>
          </w:p>
        </w:tc>
        <w:tc>
          <w:tcPr>
            <w:tcW w:w="297" w:type="pct"/>
            <w:shd w:val="clear" w:color="FFFFFF" w:fill="FFFFFF"/>
            <w:vAlign w:val="center"/>
            <w:hideMark/>
          </w:tcPr>
          <w:p w:rsidR="007F3EC3" w:rsidRPr="007F3EC3" w:rsidRDefault="007F3EC3">
            <w:pPr>
              <w:jc w:val="center"/>
              <w:rPr>
                <w:color w:val="000000"/>
                <w:sz w:val="18"/>
                <w:szCs w:val="18"/>
              </w:rPr>
            </w:pPr>
            <w:r w:rsidRPr="007F3EC3">
              <w:rPr>
                <w:color w:val="000000"/>
                <w:sz w:val="18"/>
                <w:szCs w:val="18"/>
              </w:rPr>
              <w:t>67 727,2</w:t>
            </w:r>
          </w:p>
        </w:tc>
        <w:tc>
          <w:tcPr>
            <w:tcW w:w="297" w:type="pct"/>
            <w:shd w:val="clear" w:color="FFFFFF" w:fill="FFFFFF"/>
            <w:vAlign w:val="center"/>
            <w:hideMark/>
          </w:tcPr>
          <w:p w:rsidR="007F3EC3" w:rsidRPr="007F3EC3" w:rsidRDefault="007F3EC3">
            <w:pPr>
              <w:jc w:val="center"/>
              <w:rPr>
                <w:color w:val="000000"/>
                <w:sz w:val="18"/>
                <w:szCs w:val="18"/>
              </w:rPr>
            </w:pPr>
            <w:r w:rsidRPr="007F3EC3">
              <w:rPr>
                <w:color w:val="000000"/>
                <w:sz w:val="18"/>
                <w:szCs w:val="18"/>
              </w:rPr>
              <w:t>62 152,6</w:t>
            </w:r>
          </w:p>
        </w:tc>
        <w:tc>
          <w:tcPr>
            <w:tcW w:w="297" w:type="pct"/>
            <w:shd w:val="clear" w:color="FFFFFF" w:fill="FFFFFF"/>
            <w:vAlign w:val="center"/>
            <w:hideMark/>
          </w:tcPr>
          <w:p w:rsidR="007F3EC3" w:rsidRPr="007F3EC3" w:rsidRDefault="007F3EC3">
            <w:pPr>
              <w:jc w:val="center"/>
              <w:rPr>
                <w:color w:val="000000"/>
                <w:sz w:val="18"/>
                <w:szCs w:val="18"/>
              </w:rPr>
            </w:pPr>
            <w:r w:rsidRPr="007F3EC3">
              <w:rPr>
                <w:color w:val="000000"/>
                <w:sz w:val="18"/>
                <w:szCs w:val="18"/>
              </w:rPr>
              <w:t>64 721,7</w:t>
            </w:r>
          </w:p>
        </w:tc>
        <w:tc>
          <w:tcPr>
            <w:tcW w:w="297" w:type="pct"/>
            <w:shd w:val="clear" w:color="FFFFFF" w:fill="FFFFFF"/>
            <w:vAlign w:val="center"/>
            <w:hideMark/>
          </w:tcPr>
          <w:p w:rsidR="007F3EC3" w:rsidRPr="007F3EC3" w:rsidRDefault="007F3EC3">
            <w:pPr>
              <w:jc w:val="center"/>
              <w:rPr>
                <w:color w:val="000000"/>
                <w:sz w:val="18"/>
                <w:szCs w:val="18"/>
              </w:rPr>
            </w:pPr>
            <w:r w:rsidRPr="007F3EC3">
              <w:rPr>
                <w:color w:val="000000"/>
                <w:sz w:val="18"/>
                <w:szCs w:val="18"/>
              </w:rPr>
              <w:t>67 393,3</w:t>
            </w:r>
          </w:p>
        </w:tc>
        <w:tc>
          <w:tcPr>
            <w:tcW w:w="297" w:type="pct"/>
            <w:shd w:val="clear" w:color="FFFFFF" w:fill="FFFFFF"/>
            <w:vAlign w:val="center"/>
            <w:hideMark/>
          </w:tcPr>
          <w:p w:rsidR="007F3EC3" w:rsidRPr="007F3EC3" w:rsidRDefault="007F3EC3">
            <w:pPr>
              <w:jc w:val="center"/>
              <w:rPr>
                <w:color w:val="000000"/>
                <w:sz w:val="18"/>
                <w:szCs w:val="18"/>
              </w:rPr>
            </w:pPr>
            <w:r w:rsidRPr="007F3EC3">
              <w:rPr>
                <w:color w:val="000000"/>
                <w:sz w:val="18"/>
                <w:szCs w:val="18"/>
              </w:rPr>
              <w:t>70 182,5</w:t>
            </w:r>
          </w:p>
        </w:tc>
        <w:tc>
          <w:tcPr>
            <w:tcW w:w="297" w:type="pct"/>
            <w:shd w:val="clear" w:color="FFFFFF" w:fill="FFFFFF"/>
            <w:vAlign w:val="center"/>
            <w:hideMark/>
          </w:tcPr>
          <w:p w:rsidR="007F3EC3" w:rsidRPr="007F3EC3" w:rsidRDefault="007F3EC3">
            <w:pPr>
              <w:jc w:val="center"/>
              <w:rPr>
                <w:color w:val="000000"/>
                <w:sz w:val="18"/>
                <w:szCs w:val="18"/>
              </w:rPr>
            </w:pPr>
            <w:r w:rsidRPr="007F3EC3">
              <w:rPr>
                <w:color w:val="000000"/>
                <w:sz w:val="18"/>
                <w:szCs w:val="18"/>
              </w:rPr>
              <w:t>72 995,2</w:t>
            </w:r>
          </w:p>
        </w:tc>
        <w:tc>
          <w:tcPr>
            <w:tcW w:w="297" w:type="pct"/>
            <w:shd w:val="clear" w:color="FFFFFF" w:fill="FFFFFF"/>
            <w:vAlign w:val="center"/>
            <w:hideMark/>
          </w:tcPr>
          <w:p w:rsidR="007F3EC3" w:rsidRPr="007F3EC3" w:rsidRDefault="007F3EC3">
            <w:pPr>
              <w:jc w:val="center"/>
              <w:rPr>
                <w:color w:val="000000"/>
                <w:sz w:val="18"/>
                <w:szCs w:val="18"/>
              </w:rPr>
            </w:pPr>
            <w:r w:rsidRPr="007F3EC3">
              <w:rPr>
                <w:color w:val="000000"/>
                <w:sz w:val="18"/>
                <w:szCs w:val="18"/>
              </w:rPr>
              <w:t>75 900,6</w:t>
            </w:r>
          </w:p>
        </w:tc>
      </w:tr>
      <w:tr w:rsidR="007F3EC3" w:rsidRPr="00ED7C10" w:rsidTr="007F3EC3">
        <w:trPr>
          <w:trHeight w:val="124"/>
        </w:trPr>
        <w:tc>
          <w:tcPr>
            <w:tcW w:w="822" w:type="pct"/>
            <w:shd w:val="clear" w:color="000000" w:fill="FFFFFF"/>
            <w:vAlign w:val="bottom"/>
            <w:hideMark/>
          </w:tcPr>
          <w:p w:rsidR="007F3EC3" w:rsidRPr="007F3EC3" w:rsidRDefault="007F3EC3" w:rsidP="00E0104D">
            <w:pPr>
              <w:rPr>
                <w:color w:val="000000"/>
                <w:sz w:val="18"/>
                <w:szCs w:val="18"/>
              </w:rPr>
            </w:pPr>
            <w:proofErr w:type="spellStart"/>
            <w:r w:rsidRPr="007F3EC3">
              <w:rPr>
                <w:color w:val="000000"/>
                <w:sz w:val="18"/>
                <w:szCs w:val="18"/>
              </w:rPr>
              <w:t>Непрограммные</w:t>
            </w:r>
            <w:proofErr w:type="spellEnd"/>
            <w:r w:rsidRPr="007F3EC3">
              <w:rPr>
                <w:color w:val="000000"/>
                <w:sz w:val="18"/>
                <w:szCs w:val="18"/>
              </w:rPr>
              <w:t xml:space="preserve"> расходы</w:t>
            </w:r>
          </w:p>
        </w:tc>
        <w:tc>
          <w:tcPr>
            <w:tcW w:w="303"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837,0</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910,2</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1 341,4</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2 759,5</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4 733,0</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4 916,7</w:t>
            </w:r>
          </w:p>
        </w:tc>
        <w:tc>
          <w:tcPr>
            <w:tcW w:w="306"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8 003,8</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6 534,6</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4 958,9</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5 122,1</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4 219,0</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4 442,2</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2 769,3</w:t>
            </w:r>
          </w:p>
        </w:tc>
        <w:tc>
          <w:tcPr>
            <w:tcW w:w="297" w:type="pct"/>
            <w:shd w:val="clear" w:color="000000" w:fill="FFFFFF"/>
            <w:noWrap/>
            <w:vAlign w:val="bottom"/>
            <w:hideMark/>
          </w:tcPr>
          <w:p w:rsidR="007F3EC3" w:rsidRPr="007F3EC3" w:rsidRDefault="007F3EC3">
            <w:pPr>
              <w:jc w:val="center"/>
              <w:rPr>
                <w:color w:val="000000"/>
                <w:sz w:val="18"/>
                <w:szCs w:val="18"/>
              </w:rPr>
            </w:pPr>
            <w:r w:rsidRPr="007F3EC3">
              <w:rPr>
                <w:color w:val="000000"/>
                <w:sz w:val="18"/>
                <w:szCs w:val="18"/>
              </w:rPr>
              <w:t>3 666,6</w:t>
            </w:r>
          </w:p>
        </w:tc>
      </w:tr>
      <w:tr w:rsidR="007F3EC3" w:rsidRPr="00ED7C10" w:rsidTr="007F3EC3">
        <w:trPr>
          <w:trHeight w:val="184"/>
        </w:trPr>
        <w:tc>
          <w:tcPr>
            <w:tcW w:w="822" w:type="pct"/>
            <w:shd w:val="clear" w:color="000000" w:fill="FFFFFF"/>
            <w:noWrap/>
            <w:vAlign w:val="bottom"/>
            <w:hideMark/>
          </w:tcPr>
          <w:p w:rsidR="007F3EC3" w:rsidRPr="007F3EC3" w:rsidRDefault="007F3EC3" w:rsidP="00E0104D">
            <w:pPr>
              <w:jc w:val="center"/>
              <w:rPr>
                <w:b/>
                <w:bCs/>
                <w:color w:val="000000"/>
                <w:sz w:val="18"/>
                <w:szCs w:val="18"/>
              </w:rPr>
            </w:pPr>
            <w:r w:rsidRPr="007F3EC3">
              <w:rPr>
                <w:b/>
                <w:bCs/>
                <w:color w:val="000000"/>
                <w:sz w:val="18"/>
                <w:szCs w:val="18"/>
              </w:rPr>
              <w:t>Дефицит</w:t>
            </w:r>
            <w:proofErr w:type="gramStart"/>
            <w:r w:rsidRPr="007F3EC3">
              <w:rPr>
                <w:b/>
                <w:bCs/>
                <w:color w:val="000000"/>
                <w:sz w:val="18"/>
                <w:szCs w:val="18"/>
              </w:rPr>
              <w:t xml:space="preserve"> (-) / </w:t>
            </w:r>
            <w:proofErr w:type="spellStart"/>
            <w:proofErr w:type="gramEnd"/>
            <w:r w:rsidRPr="007F3EC3">
              <w:rPr>
                <w:b/>
                <w:bCs/>
                <w:color w:val="000000"/>
                <w:sz w:val="18"/>
                <w:szCs w:val="18"/>
              </w:rPr>
              <w:t>Профицит</w:t>
            </w:r>
            <w:proofErr w:type="spellEnd"/>
            <w:r w:rsidRPr="007F3EC3">
              <w:rPr>
                <w:b/>
                <w:bCs/>
                <w:color w:val="000000"/>
                <w:sz w:val="18"/>
                <w:szCs w:val="18"/>
              </w:rPr>
              <w:t xml:space="preserve"> (+)</w:t>
            </w:r>
          </w:p>
        </w:tc>
        <w:tc>
          <w:tcPr>
            <w:tcW w:w="303"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779,8</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1 866,3</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381,7</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-619,3</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-2 976,3</w:t>
            </w:r>
          </w:p>
        </w:tc>
        <w:tc>
          <w:tcPr>
            <w:tcW w:w="306"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-11 847,2</w:t>
            </w:r>
          </w:p>
        </w:tc>
        <w:tc>
          <w:tcPr>
            <w:tcW w:w="306"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-11 186,2</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-8 932,0</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19,5</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-166,4</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-20,9</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-213,6</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824,3</w:t>
            </w:r>
          </w:p>
        </w:tc>
        <w:tc>
          <w:tcPr>
            <w:tcW w:w="297" w:type="pct"/>
            <w:shd w:val="clear" w:color="000000" w:fill="FFFFFF"/>
            <w:noWrap/>
            <w:vAlign w:val="bottom"/>
            <w:hideMark/>
          </w:tcPr>
          <w:p w:rsidR="007F3EC3" w:rsidRPr="007F3EC3" w:rsidRDefault="007F3EC3">
            <w:pPr>
              <w:jc w:val="center"/>
              <w:rPr>
                <w:b/>
                <w:bCs/>
                <w:color w:val="000000"/>
                <w:sz w:val="18"/>
                <w:szCs w:val="18"/>
              </w:rPr>
            </w:pPr>
            <w:r w:rsidRPr="007F3EC3">
              <w:rPr>
                <w:b/>
                <w:bCs/>
                <w:color w:val="000000"/>
                <w:sz w:val="18"/>
                <w:szCs w:val="18"/>
              </w:rPr>
              <w:t>-28,6</w:t>
            </w:r>
          </w:p>
        </w:tc>
      </w:tr>
      <w:tr w:rsidR="007F3EC3" w:rsidRPr="00ED7C10" w:rsidTr="007F3EC3">
        <w:trPr>
          <w:trHeight w:val="399"/>
        </w:trPr>
        <w:tc>
          <w:tcPr>
            <w:tcW w:w="822" w:type="pct"/>
            <w:shd w:val="clear" w:color="000000" w:fill="FFFFFF"/>
            <w:vAlign w:val="bottom"/>
            <w:hideMark/>
          </w:tcPr>
          <w:p w:rsidR="007F3EC3" w:rsidRPr="007F3EC3" w:rsidRDefault="007F3EC3" w:rsidP="00E0104D">
            <w:pPr>
              <w:jc w:val="center"/>
              <w:rPr>
                <w:b/>
                <w:bCs/>
                <w:color w:val="000000"/>
                <w:sz w:val="18"/>
                <w:szCs w:val="18"/>
              </w:rPr>
            </w:pPr>
            <w:r w:rsidRPr="007F3EC3">
              <w:rPr>
                <w:b/>
                <w:bCs/>
                <w:color w:val="000000"/>
                <w:sz w:val="18"/>
                <w:szCs w:val="18"/>
              </w:rPr>
              <w:t>Государственный долг Курской области</w:t>
            </w:r>
          </w:p>
        </w:tc>
        <w:tc>
          <w:tcPr>
            <w:tcW w:w="303" w:type="pct"/>
            <w:shd w:val="clear" w:color="000000" w:fill="FFFFFF"/>
            <w:noWrap/>
            <w:vAlign w:val="center"/>
            <w:hideMark/>
          </w:tcPr>
          <w:p w:rsidR="007F3EC3" w:rsidRPr="007F3EC3" w:rsidRDefault="007F3EC3">
            <w:pPr>
              <w:jc w:val="center"/>
              <w:rPr>
                <w:b/>
                <w:bCs/>
                <w:color w:val="000000"/>
                <w:sz w:val="18"/>
                <w:szCs w:val="18"/>
              </w:rPr>
            </w:pPr>
            <w:r w:rsidRPr="007F3EC3">
              <w:rPr>
                <w:b/>
                <w:bCs/>
                <w:color w:val="000000"/>
                <w:sz w:val="18"/>
                <w:szCs w:val="18"/>
              </w:rPr>
              <w:t>9 264,1</w:t>
            </w:r>
          </w:p>
        </w:tc>
        <w:tc>
          <w:tcPr>
            <w:tcW w:w="297" w:type="pct"/>
            <w:shd w:val="clear" w:color="000000" w:fill="FFFFFF"/>
            <w:noWrap/>
            <w:vAlign w:val="center"/>
            <w:hideMark/>
          </w:tcPr>
          <w:p w:rsidR="007F3EC3" w:rsidRPr="007F3EC3" w:rsidRDefault="007F3EC3">
            <w:pPr>
              <w:jc w:val="center"/>
              <w:rPr>
                <w:b/>
                <w:bCs/>
                <w:color w:val="000000"/>
                <w:sz w:val="18"/>
                <w:szCs w:val="18"/>
              </w:rPr>
            </w:pPr>
            <w:r w:rsidRPr="007F3EC3">
              <w:rPr>
                <w:b/>
                <w:bCs/>
                <w:color w:val="000000"/>
                <w:sz w:val="18"/>
                <w:szCs w:val="18"/>
              </w:rPr>
              <w:t>9 260,4</w:t>
            </w:r>
          </w:p>
        </w:tc>
        <w:tc>
          <w:tcPr>
            <w:tcW w:w="297" w:type="pct"/>
            <w:shd w:val="clear" w:color="000000" w:fill="FFFFFF"/>
            <w:noWrap/>
            <w:vAlign w:val="center"/>
            <w:hideMark/>
          </w:tcPr>
          <w:p w:rsidR="007F3EC3" w:rsidRPr="007F3EC3" w:rsidRDefault="007F3EC3">
            <w:pPr>
              <w:jc w:val="center"/>
              <w:rPr>
                <w:b/>
                <w:bCs/>
                <w:color w:val="000000"/>
                <w:sz w:val="18"/>
                <w:szCs w:val="18"/>
              </w:rPr>
            </w:pPr>
            <w:r w:rsidRPr="007F3EC3">
              <w:rPr>
                <w:b/>
                <w:bCs/>
                <w:color w:val="000000"/>
                <w:sz w:val="18"/>
                <w:szCs w:val="18"/>
              </w:rPr>
              <w:t>8 956,7</w:t>
            </w:r>
          </w:p>
        </w:tc>
        <w:tc>
          <w:tcPr>
            <w:tcW w:w="297" w:type="pct"/>
            <w:shd w:val="clear" w:color="000000" w:fill="FFFFFF"/>
            <w:noWrap/>
            <w:vAlign w:val="center"/>
            <w:hideMark/>
          </w:tcPr>
          <w:p w:rsidR="007F3EC3" w:rsidRPr="007F3EC3" w:rsidRDefault="007F3EC3">
            <w:pPr>
              <w:jc w:val="center"/>
              <w:rPr>
                <w:b/>
                <w:bCs/>
                <w:color w:val="000000"/>
                <w:sz w:val="18"/>
                <w:szCs w:val="18"/>
              </w:rPr>
            </w:pPr>
            <w:r w:rsidRPr="007F3EC3">
              <w:rPr>
                <w:b/>
                <w:bCs/>
                <w:color w:val="000000"/>
                <w:sz w:val="18"/>
                <w:szCs w:val="18"/>
              </w:rPr>
              <w:t>11 539,7</w:t>
            </w:r>
          </w:p>
        </w:tc>
        <w:tc>
          <w:tcPr>
            <w:tcW w:w="297" w:type="pct"/>
            <w:shd w:val="clear" w:color="000000" w:fill="FFFFFF"/>
            <w:noWrap/>
            <w:vAlign w:val="center"/>
            <w:hideMark/>
          </w:tcPr>
          <w:p w:rsidR="007F3EC3" w:rsidRPr="007F3EC3" w:rsidRDefault="007F3EC3">
            <w:pPr>
              <w:jc w:val="center"/>
              <w:rPr>
                <w:b/>
                <w:bCs/>
                <w:color w:val="000000"/>
                <w:sz w:val="18"/>
                <w:szCs w:val="18"/>
              </w:rPr>
            </w:pPr>
            <w:r w:rsidRPr="007F3EC3">
              <w:rPr>
                <w:b/>
                <w:bCs/>
                <w:color w:val="000000"/>
                <w:sz w:val="18"/>
                <w:szCs w:val="18"/>
              </w:rPr>
              <w:t>9 496,4</w:t>
            </w:r>
          </w:p>
        </w:tc>
        <w:tc>
          <w:tcPr>
            <w:tcW w:w="306" w:type="pct"/>
            <w:shd w:val="clear" w:color="000000" w:fill="FFFFFF"/>
            <w:noWrap/>
            <w:vAlign w:val="center"/>
            <w:hideMark/>
          </w:tcPr>
          <w:p w:rsidR="007F3EC3" w:rsidRPr="007F3EC3" w:rsidRDefault="007F3EC3">
            <w:pPr>
              <w:jc w:val="center"/>
              <w:rPr>
                <w:b/>
                <w:bCs/>
                <w:color w:val="000000"/>
                <w:sz w:val="18"/>
                <w:szCs w:val="18"/>
              </w:rPr>
            </w:pPr>
            <w:r w:rsidRPr="007F3EC3">
              <w:rPr>
                <w:b/>
                <w:bCs/>
                <w:color w:val="000000"/>
                <w:sz w:val="18"/>
                <w:szCs w:val="18"/>
              </w:rPr>
              <w:t>9 064,2</w:t>
            </w:r>
          </w:p>
        </w:tc>
        <w:tc>
          <w:tcPr>
            <w:tcW w:w="306" w:type="pct"/>
            <w:shd w:val="clear" w:color="000000" w:fill="FFFFFF"/>
            <w:noWrap/>
            <w:vAlign w:val="center"/>
            <w:hideMark/>
          </w:tcPr>
          <w:p w:rsidR="007F3EC3" w:rsidRPr="007F3EC3" w:rsidRDefault="007F3EC3">
            <w:pPr>
              <w:jc w:val="center"/>
              <w:rPr>
                <w:b/>
                <w:bCs/>
                <w:color w:val="000000"/>
                <w:sz w:val="18"/>
                <w:szCs w:val="18"/>
              </w:rPr>
            </w:pPr>
            <w:r w:rsidRPr="007F3EC3">
              <w:rPr>
                <w:b/>
                <w:bCs/>
                <w:color w:val="000000"/>
                <w:sz w:val="18"/>
                <w:szCs w:val="18"/>
              </w:rPr>
              <w:t>15 374,8</w:t>
            </w:r>
          </w:p>
        </w:tc>
        <w:tc>
          <w:tcPr>
            <w:tcW w:w="297" w:type="pct"/>
            <w:shd w:val="clear" w:color="000000" w:fill="FFFFFF"/>
            <w:noWrap/>
            <w:vAlign w:val="center"/>
            <w:hideMark/>
          </w:tcPr>
          <w:p w:rsidR="007F3EC3" w:rsidRPr="007F3EC3" w:rsidRDefault="007F3EC3">
            <w:pPr>
              <w:jc w:val="center"/>
              <w:rPr>
                <w:b/>
                <w:bCs/>
                <w:color w:val="000000"/>
                <w:sz w:val="18"/>
                <w:szCs w:val="18"/>
              </w:rPr>
            </w:pPr>
            <w:r w:rsidRPr="007F3EC3">
              <w:rPr>
                <w:b/>
                <w:bCs/>
                <w:color w:val="000000"/>
                <w:sz w:val="18"/>
                <w:szCs w:val="18"/>
              </w:rPr>
              <w:t>15 407,0</w:t>
            </w:r>
          </w:p>
        </w:tc>
        <w:tc>
          <w:tcPr>
            <w:tcW w:w="297" w:type="pct"/>
            <w:shd w:val="clear" w:color="000000" w:fill="FFFFFF"/>
            <w:noWrap/>
            <w:vAlign w:val="center"/>
            <w:hideMark/>
          </w:tcPr>
          <w:p w:rsidR="007F3EC3" w:rsidRPr="007F3EC3" w:rsidRDefault="007F3EC3">
            <w:pPr>
              <w:jc w:val="center"/>
              <w:rPr>
                <w:b/>
                <w:bCs/>
                <w:color w:val="000000"/>
                <w:sz w:val="18"/>
                <w:szCs w:val="18"/>
              </w:rPr>
            </w:pPr>
            <w:r w:rsidRPr="007F3EC3">
              <w:rPr>
                <w:b/>
                <w:bCs/>
                <w:color w:val="000000"/>
                <w:sz w:val="18"/>
                <w:szCs w:val="18"/>
              </w:rPr>
              <w:t>15 387,5</w:t>
            </w:r>
          </w:p>
        </w:tc>
        <w:tc>
          <w:tcPr>
            <w:tcW w:w="297" w:type="pct"/>
            <w:shd w:val="clear" w:color="000000" w:fill="FFFFFF"/>
            <w:noWrap/>
            <w:vAlign w:val="center"/>
            <w:hideMark/>
          </w:tcPr>
          <w:p w:rsidR="007F3EC3" w:rsidRPr="007F3EC3" w:rsidRDefault="007F3EC3">
            <w:pPr>
              <w:jc w:val="center"/>
              <w:rPr>
                <w:b/>
                <w:bCs/>
                <w:color w:val="000000"/>
                <w:sz w:val="18"/>
                <w:szCs w:val="18"/>
              </w:rPr>
            </w:pPr>
            <w:r w:rsidRPr="007F3EC3">
              <w:rPr>
                <w:b/>
                <w:bCs/>
                <w:color w:val="000000"/>
                <w:sz w:val="18"/>
                <w:szCs w:val="18"/>
              </w:rPr>
              <w:t>15 553,9</w:t>
            </w:r>
          </w:p>
        </w:tc>
        <w:tc>
          <w:tcPr>
            <w:tcW w:w="297" w:type="pct"/>
            <w:shd w:val="clear" w:color="000000" w:fill="FFFFFF"/>
            <w:noWrap/>
            <w:vAlign w:val="center"/>
            <w:hideMark/>
          </w:tcPr>
          <w:p w:rsidR="007F3EC3" w:rsidRPr="007F3EC3" w:rsidRDefault="007F3EC3">
            <w:pPr>
              <w:jc w:val="center"/>
              <w:rPr>
                <w:b/>
                <w:bCs/>
                <w:color w:val="000000"/>
                <w:sz w:val="18"/>
                <w:szCs w:val="18"/>
              </w:rPr>
            </w:pPr>
            <w:r w:rsidRPr="007F3EC3">
              <w:rPr>
                <w:b/>
                <w:bCs/>
                <w:color w:val="000000"/>
                <w:sz w:val="18"/>
                <w:szCs w:val="18"/>
              </w:rPr>
              <w:t>15 574,8</w:t>
            </w:r>
          </w:p>
        </w:tc>
        <w:tc>
          <w:tcPr>
            <w:tcW w:w="297" w:type="pct"/>
            <w:shd w:val="clear" w:color="000000" w:fill="FFFFFF"/>
            <w:noWrap/>
            <w:vAlign w:val="center"/>
            <w:hideMark/>
          </w:tcPr>
          <w:p w:rsidR="007F3EC3" w:rsidRPr="007F3EC3" w:rsidRDefault="007F3EC3">
            <w:pPr>
              <w:jc w:val="center"/>
              <w:rPr>
                <w:b/>
                <w:bCs/>
                <w:color w:val="000000"/>
                <w:sz w:val="18"/>
                <w:szCs w:val="18"/>
              </w:rPr>
            </w:pPr>
            <w:r w:rsidRPr="007F3EC3">
              <w:rPr>
                <w:b/>
                <w:bCs/>
                <w:color w:val="000000"/>
                <w:sz w:val="18"/>
                <w:szCs w:val="18"/>
              </w:rPr>
              <w:t>15 788,3</w:t>
            </w:r>
          </w:p>
        </w:tc>
        <w:tc>
          <w:tcPr>
            <w:tcW w:w="297" w:type="pct"/>
            <w:shd w:val="clear" w:color="000000" w:fill="FFFFFF"/>
            <w:noWrap/>
            <w:vAlign w:val="center"/>
            <w:hideMark/>
          </w:tcPr>
          <w:p w:rsidR="007F3EC3" w:rsidRPr="007F3EC3" w:rsidRDefault="007F3EC3">
            <w:pPr>
              <w:jc w:val="center"/>
              <w:rPr>
                <w:b/>
                <w:bCs/>
                <w:color w:val="000000"/>
                <w:sz w:val="18"/>
                <w:szCs w:val="18"/>
              </w:rPr>
            </w:pPr>
            <w:r w:rsidRPr="007F3EC3">
              <w:rPr>
                <w:b/>
                <w:bCs/>
                <w:color w:val="000000"/>
                <w:sz w:val="18"/>
                <w:szCs w:val="18"/>
              </w:rPr>
              <w:t>14 964,0</w:t>
            </w:r>
          </w:p>
        </w:tc>
        <w:tc>
          <w:tcPr>
            <w:tcW w:w="297" w:type="pct"/>
            <w:shd w:val="clear" w:color="000000" w:fill="FFFFFF"/>
            <w:noWrap/>
            <w:vAlign w:val="center"/>
            <w:hideMark/>
          </w:tcPr>
          <w:p w:rsidR="007F3EC3" w:rsidRPr="007F3EC3" w:rsidRDefault="007F3EC3">
            <w:pPr>
              <w:jc w:val="center"/>
              <w:rPr>
                <w:b/>
                <w:bCs/>
                <w:color w:val="000000"/>
                <w:sz w:val="18"/>
                <w:szCs w:val="18"/>
              </w:rPr>
            </w:pPr>
            <w:r w:rsidRPr="007F3EC3">
              <w:rPr>
                <w:b/>
                <w:bCs/>
                <w:color w:val="000000"/>
                <w:sz w:val="18"/>
                <w:szCs w:val="18"/>
              </w:rPr>
              <w:t>14 992,6</w:t>
            </w:r>
          </w:p>
        </w:tc>
      </w:tr>
    </w:tbl>
    <w:p w:rsidR="00E0104D" w:rsidRPr="00ED7C10" w:rsidRDefault="00E0104D" w:rsidP="00E0104D">
      <w:pPr>
        <w:jc w:val="center"/>
        <w:rPr>
          <w:b/>
          <w:highlight w:val="yellow"/>
        </w:rPr>
      </w:pPr>
    </w:p>
    <w:p w:rsidR="005F29C1" w:rsidRPr="00ED7C10" w:rsidRDefault="005F29C1" w:rsidP="005F29C1">
      <w:pPr>
        <w:pStyle w:val="2"/>
        <w:ind w:left="142"/>
        <w:jc w:val="right"/>
        <w:rPr>
          <w:rFonts w:ascii="Times New Roman" w:hAnsi="Times New Roman"/>
          <w:highlight w:val="yellow"/>
        </w:rPr>
      </w:pPr>
    </w:p>
    <w:p w:rsidR="005F29C1" w:rsidRPr="00ED7C10" w:rsidRDefault="005F29C1" w:rsidP="00E3339F">
      <w:pPr>
        <w:widowControl w:val="0"/>
        <w:adjustRightInd w:val="0"/>
        <w:ind w:firstLine="709"/>
        <w:jc w:val="both"/>
        <w:rPr>
          <w:b/>
          <w:sz w:val="28"/>
          <w:szCs w:val="28"/>
          <w:highlight w:val="yellow"/>
        </w:rPr>
      </w:pPr>
    </w:p>
    <w:p w:rsidR="002F17E2" w:rsidRPr="00ED7C10" w:rsidRDefault="002F17E2" w:rsidP="00E3339F">
      <w:pPr>
        <w:widowControl w:val="0"/>
        <w:adjustRightInd w:val="0"/>
        <w:ind w:firstLine="709"/>
        <w:jc w:val="both"/>
        <w:rPr>
          <w:b/>
          <w:sz w:val="28"/>
          <w:szCs w:val="28"/>
          <w:highlight w:val="yellow"/>
        </w:rPr>
      </w:pPr>
    </w:p>
    <w:p w:rsidR="002F17E2" w:rsidRPr="00ED7C10" w:rsidRDefault="002F17E2" w:rsidP="00E3339F">
      <w:pPr>
        <w:widowControl w:val="0"/>
        <w:adjustRightInd w:val="0"/>
        <w:ind w:firstLine="709"/>
        <w:jc w:val="both"/>
        <w:rPr>
          <w:b/>
          <w:sz w:val="28"/>
          <w:szCs w:val="28"/>
          <w:highlight w:val="yellow"/>
        </w:rPr>
      </w:pPr>
    </w:p>
    <w:p w:rsidR="002F17E2" w:rsidRPr="00ED7C10" w:rsidRDefault="002F17E2" w:rsidP="00E3339F">
      <w:pPr>
        <w:widowControl w:val="0"/>
        <w:adjustRightInd w:val="0"/>
        <w:ind w:firstLine="709"/>
        <w:jc w:val="both"/>
        <w:rPr>
          <w:b/>
          <w:sz w:val="28"/>
          <w:szCs w:val="28"/>
          <w:highlight w:val="yellow"/>
        </w:rPr>
      </w:pPr>
    </w:p>
    <w:p w:rsidR="002F17E2" w:rsidRPr="00ED7C10" w:rsidRDefault="002F17E2" w:rsidP="00E3339F">
      <w:pPr>
        <w:widowControl w:val="0"/>
        <w:adjustRightInd w:val="0"/>
        <w:ind w:firstLine="709"/>
        <w:jc w:val="both"/>
        <w:rPr>
          <w:b/>
          <w:sz w:val="28"/>
          <w:szCs w:val="28"/>
          <w:highlight w:val="yellow"/>
        </w:rPr>
      </w:pPr>
    </w:p>
    <w:p w:rsidR="002F17E2" w:rsidRPr="00ED7C10" w:rsidRDefault="002F17E2" w:rsidP="00E3339F">
      <w:pPr>
        <w:widowControl w:val="0"/>
        <w:adjustRightInd w:val="0"/>
        <w:ind w:firstLine="709"/>
        <w:jc w:val="both"/>
        <w:rPr>
          <w:b/>
          <w:sz w:val="28"/>
          <w:szCs w:val="28"/>
          <w:highlight w:val="yellow"/>
        </w:rPr>
      </w:pPr>
    </w:p>
    <w:p w:rsidR="002F17E2" w:rsidRPr="00ED7C10" w:rsidRDefault="002F17E2" w:rsidP="00E3339F">
      <w:pPr>
        <w:widowControl w:val="0"/>
        <w:adjustRightInd w:val="0"/>
        <w:ind w:firstLine="709"/>
        <w:jc w:val="both"/>
        <w:rPr>
          <w:b/>
          <w:sz w:val="28"/>
          <w:szCs w:val="28"/>
          <w:highlight w:val="yellow"/>
        </w:rPr>
      </w:pPr>
    </w:p>
    <w:p w:rsidR="002F17E2" w:rsidRPr="00ED7C10" w:rsidRDefault="002F17E2" w:rsidP="00E3339F">
      <w:pPr>
        <w:widowControl w:val="0"/>
        <w:adjustRightInd w:val="0"/>
        <w:ind w:firstLine="709"/>
        <w:jc w:val="both"/>
        <w:rPr>
          <w:b/>
          <w:sz w:val="28"/>
          <w:szCs w:val="28"/>
          <w:highlight w:val="yellow"/>
        </w:rPr>
      </w:pPr>
    </w:p>
    <w:p w:rsidR="002F17E2" w:rsidRPr="0053575E" w:rsidRDefault="002F17E2" w:rsidP="002F17E2">
      <w:pPr>
        <w:pStyle w:val="2"/>
        <w:ind w:left="10620"/>
        <w:jc w:val="left"/>
        <w:rPr>
          <w:rFonts w:ascii="Times New Roman" w:hAnsi="Times New Roman"/>
          <w:b w:val="0"/>
        </w:rPr>
      </w:pPr>
      <w:r w:rsidRPr="00175630">
        <w:rPr>
          <w:rFonts w:ascii="Times New Roman" w:hAnsi="Times New Roman"/>
          <w:b w:val="0"/>
        </w:rPr>
        <w:lastRenderedPageBreak/>
        <w:t xml:space="preserve">              Приложение</w:t>
      </w:r>
      <w:r w:rsidRPr="0053575E">
        <w:rPr>
          <w:rFonts w:ascii="Times New Roman" w:hAnsi="Times New Roman"/>
          <w:b w:val="0"/>
        </w:rPr>
        <w:t xml:space="preserve"> №4</w:t>
      </w:r>
    </w:p>
    <w:p w:rsidR="002F17E2" w:rsidRPr="0053575E" w:rsidRDefault="002F17E2" w:rsidP="002F17E2">
      <w:pPr>
        <w:jc w:val="center"/>
      </w:pPr>
      <w:r w:rsidRPr="0053575E">
        <w:t xml:space="preserve"> </w:t>
      </w:r>
      <w:r w:rsidRPr="0053575E">
        <w:tab/>
      </w:r>
      <w:r w:rsidRPr="0053575E">
        <w:tab/>
      </w:r>
      <w:r w:rsidRPr="0053575E">
        <w:tab/>
      </w:r>
      <w:r w:rsidRPr="0053575E">
        <w:tab/>
      </w:r>
      <w:r w:rsidRPr="0053575E">
        <w:tab/>
      </w:r>
      <w:r w:rsidRPr="0053575E">
        <w:tab/>
      </w:r>
      <w:r w:rsidRPr="0053575E">
        <w:tab/>
      </w:r>
      <w:r w:rsidRPr="0053575E">
        <w:tab/>
      </w:r>
      <w:r w:rsidRPr="0053575E">
        <w:tab/>
      </w:r>
      <w:r w:rsidRPr="0053575E">
        <w:tab/>
      </w:r>
      <w:r w:rsidRPr="0053575E">
        <w:tab/>
      </w:r>
      <w:r w:rsidRPr="0053575E">
        <w:tab/>
      </w:r>
      <w:r w:rsidRPr="0053575E">
        <w:tab/>
      </w:r>
      <w:r w:rsidRPr="0053575E">
        <w:tab/>
        <w:t xml:space="preserve">  к бюджетному прогнозу</w:t>
      </w:r>
    </w:p>
    <w:p w:rsidR="002F17E2" w:rsidRPr="0053575E" w:rsidRDefault="002F17E2" w:rsidP="002F17E2">
      <w:pPr>
        <w:jc w:val="right"/>
      </w:pPr>
      <w:r w:rsidRPr="0053575E">
        <w:t>Курской области на период до 2030 года</w:t>
      </w:r>
    </w:p>
    <w:p w:rsidR="002F17E2" w:rsidRPr="0053575E" w:rsidRDefault="002F17E2" w:rsidP="002F17E2">
      <w:pPr>
        <w:jc w:val="right"/>
      </w:pPr>
    </w:p>
    <w:p w:rsidR="002F17E2" w:rsidRPr="0053575E" w:rsidRDefault="002F17E2" w:rsidP="002F17E2">
      <w:pPr>
        <w:jc w:val="right"/>
      </w:pPr>
      <w:r w:rsidRPr="0053575E">
        <w:t>Таблица 1</w:t>
      </w:r>
    </w:p>
    <w:p w:rsidR="002F17E2" w:rsidRDefault="002F17E2" w:rsidP="002F17E2">
      <w:pPr>
        <w:jc w:val="center"/>
        <w:rPr>
          <w:b/>
        </w:rPr>
      </w:pPr>
      <w:r w:rsidRPr="0053575E">
        <w:rPr>
          <w:b/>
        </w:rPr>
        <w:t>Прогноз расходов консолидированного бюджета  Курской области на период до 2030 года по базовому варианту</w:t>
      </w:r>
    </w:p>
    <w:p w:rsidR="00EE0B82" w:rsidRPr="00EE0B82" w:rsidRDefault="00EE0B82" w:rsidP="00EE0B82">
      <w:pPr>
        <w:jc w:val="right"/>
        <w:rPr>
          <w:sz w:val="20"/>
        </w:rPr>
      </w:pPr>
      <w:r w:rsidRPr="00EE0B82">
        <w:rPr>
          <w:sz w:val="20"/>
        </w:rPr>
        <w:t>(млн</w:t>
      </w:r>
      <w:proofErr w:type="gramStart"/>
      <w:r w:rsidRPr="00EE0B82">
        <w:rPr>
          <w:sz w:val="20"/>
        </w:rPr>
        <w:t>.р</w:t>
      </w:r>
      <w:proofErr w:type="gramEnd"/>
      <w:r w:rsidRPr="00EE0B82">
        <w:rPr>
          <w:sz w:val="20"/>
        </w:rPr>
        <w:t>ублей)</w:t>
      </w:r>
    </w:p>
    <w:tbl>
      <w:tblPr>
        <w:tblW w:w="5321" w:type="pct"/>
        <w:tblInd w:w="-176" w:type="dxa"/>
        <w:tblLayout w:type="fixed"/>
        <w:tblLook w:val="04A0"/>
      </w:tblPr>
      <w:tblGrid>
        <w:gridCol w:w="578"/>
        <w:gridCol w:w="2542"/>
        <w:gridCol w:w="852"/>
        <w:gridCol w:w="850"/>
        <w:gridCol w:w="850"/>
        <w:gridCol w:w="991"/>
        <w:gridCol w:w="850"/>
        <w:gridCol w:w="991"/>
        <w:gridCol w:w="988"/>
        <w:gridCol w:w="850"/>
        <w:gridCol w:w="850"/>
        <w:gridCol w:w="853"/>
        <w:gridCol w:w="850"/>
        <w:gridCol w:w="988"/>
        <w:gridCol w:w="853"/>
        <w:gridCol w:w="998"/>
      </w:tblGrid>
      <w:tr w:rsidR="002F17E2" w:rsidRPr="00ED7C10" w:rsidTr="00F11A0A">
        <w:trPr>
          <w:trHeight w:val="375"/>
        </w:trPr>
        <w:tc>
          <w:tcPr>
            <w:tcW w:w="991" w:type="pct"/>
            <w:gridSpan w:val="2"/>
            <w:vMerge w:val="restart"/>
            <w:tcBorders>
              <w:top w:val="single" w:sz="8" w:space="0" w:color="auto"/>
              <w:left w:val="single" w:sz="8" w:space="0" w:color="auto"/>
              <w:bottom w:val="single" w:sz="8" w:space="0" w:color="000000"/>
              <w:right w:val="single" w:sz="4" w:space="0" w:color="000000"/>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Показатель</w:t>
            </w:r>
          </w:p>
        </w:tc>
        <w:tc>
          <w:tcPr>
            <w:tcW w:w="4009" w:type="pct"/>
            <w:gridSpan w:val="14"/>
            <w:tcBorders>
              <w:top w:val="single" w:sz="8" w:space="0" w:color="auto"/>
              <w:left w:val="nil"/>
              <w:bottom w:val="single" w:sz="4" w:space="0" w:color="auto"/>
              <w:right w:val="single" w:sz="8" w:space="0" w:color="000000"/>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Период прогнозирования</w:t>
            </w:r>
          </w:p>
        </w:tc>
      </w:tr>
      <w:tr w:rsidR="00F11A0A" w:rsidRPr="00ED7C10" w:rsidTr="0053575E">
        <w:trPr>
          <w:trHeight w:val="345"/>
        </w:trPr>
        <w:tc>
          <w:tcPr>
            <w:tcW w:w="991" w:type="pct"/>
            <w:gridSpan w:val="2"/>
            <w:vMerge/>
            <w:tcBorders>
              <w:top w:val="single" w:sz="8" w:space="0" w:color="auto"/>
              <w:left w:val="single" w:sz="8" w:space="0" w:color="auto"/>
              <w:bottom w:val="single" w:sz="8" w:space="0" w:color="000000"/>
              <w:right w:val="single" w:sz="4" w:space="0" w:color="000000"/>
            </w:tcBorders>
            <w:vAlign w:val="center"/>
            <w:hideMark/>
          </w:tcPr>
          <w:p w:rsidR="002F17E2" w:rsidRPr="0053575E" w:rsidRDefault="002F17E2" w:rsidP="002F17E2">
            <w:pPr>
              <w:rPr>
                <w:b/>
                <w:bCs/>
                <w:color w:val="000000"/>
                <w:sz w:val="18"/>
                <w:szCs w:val="18"/>
              </w:rPr>
            </w:pPr>
          </w:p>
        </w:tc>
        <w:tc>
          <w:tcPr>
            <w:tcW w:w="271" w:type="pct"/>
            <w:tcBorders>
              <w:top w:val="nil"/>
              <w:left w:val="nil"/>
              <w:bottom w:val="single" w:sz="8" w:space="0" w:color="auto"/>
              <w:right w:val="single" w:sz="4" w:space="0" w:color="auto"/>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2017 год</w:t>
            </w:r>
          </w:p>
        </w:tc>
        <w:tc>
          <w:tcPr>
            <w:tcW w:w="270" w:type="pct"/>
            <w:tcBorders>
              <w:top w:val="nil"/>
              <w:left w:val="nil"/>
              <w:bottom w:val="single" w:sz="8" w:space="0" w:color="auto"/>
              <w:right w:val="single" w:sz="4" w:space="0" w:color="auto"/>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2018 год</w:t>
            </w:r>
          </w:p>
        </w:tc>
        <w:tc>
          <w:tcPr>
            <w:tcW w:w="270" w:type="pct"/>
            <w:tcBorders>
              <w:top w:val="nil"/>
              <w:left w:val="nil"/>
              <w:bottom w:val="single" w:sz="8" w:space="0" w:color="auto"/>
              <w:right w:val="single" w:sz="4" w:space="0" w:color="auto"/>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2019 год</w:t>
            </w:r>
          </w:p>
        </w:tc>
        <w:tc>
          <w:tcPr>
            <w:tcW w:w="315" w:type="pct"/>
            <w:tcBorders>
              <w:top w:val="nil"/>
              <w:left w:val="nil"/>
              <w:bottom w:val="single" w:sz="8" w:space="0" w:color="auto"/>
              <w:right w:val="single" w:sz="4" w:space="0" w:color="auto"/>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2020 год</w:t>
            </w:r>
          </w:p>
        </w:tc>
        <w:tc>
          <w:tcPr>
            <w:tcW w:w="270" w:type="pct"/>
            <w:tcBorders>
              <w:top w:val="nil"/>
              <w:left w:val="nil"/>
              <w:bottom w:val="single" w:sz="8" w:space="0" w:color="auto"/>
              <w:right w:val="single" w:sz="4" w:space="0" w:color="auto"/>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2021 год</w:t>
            </w:r>
          </w:p>
        </w:tc>
        <w:tc>
          <w:tcPr>
            <w:tcW w:w="315" w:type="pct"/>
            <w:tcBorders>
              <w:top w:val="nil"/>
              <w:left w:val="nil"/>
              <w:bottom w:val="single" w:sz="8" w:space="0" w:color="auto"/>
              <w:right w:val="single" w:sz="4" w:space="0" w:color="auto"/>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2022 год</w:t>
            </w:r>
          </w:p>
        </w:tc>
        <w:tc>
          <w:tcPr>
            <w:tcW w:w="314" w:type="pct"/>
            <w:tcBorders>
              <w:top w:val="nil"/>
              <w:left w:val="nil"/>
              <w:bottom w:val="single" w:sz="8" w:space="0" w:color="auto"/>
              <w:right w:val="single" w:sz="4" w:space="0" w:color="auto"/>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2023 год</w:t>
            </w:r>
          </w:p>
        </w:tc>
        <w:tc>
          <w:tcPr>
            <w:tcW w:w="270" w:type="pct"/>
            <w:tcBorders>
              <w:top w:val="nil"/>
              <w:left w:val="nil"/>
              <w:bottom w:val="single" w:sz="8" w:space="0" w:color="auto"/>
              <w:right w:val="single" w:sz="4" w:space="0" w:color="auto"/>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2024 год</w:t>
            </w:r>
          </w:p>
        </w:tc>
        <w:tc>
          <w:tcPr>
            <w:tcW w:w="270" w:type="pct"/>
            <w:tcBorders>
              <w:top w:val="nil"/>
              <w:left w:val="nil"/>
              <w:bottom w:val="single" w:sz="8" w:space="0" w:color="auto"/>
              <w:right w:val="single" w:sz="4" w:space="0" w:color="auto"/>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2025 год</w:t>
            </w:r>
          </w:p>
        </w:tc>
        <w:tc>
          <w:tcPr>
            <w:tcW w:w="271" w:type="pct"/>
            <w:tcBorders>
              <w:top w:val="nil"/>
              <w:left w:val="nil"/>
              <w:bottom w:val="single" w:sz="8" w:space="0" w:color="auto"/>
              <w:right w:val="single" w:sz="4" w:space="0" w:color="auto"/>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2026 год</w:t>
            </w:r>
          </w:p>
        </w:tc>
        <w:tc>
          <w:tcPr>
            <w:tcW w:w="270" w:type="pct"/>
            <w:tcBorders>
              <w:top w:val="nil"/>
              <w:left w:val="nil"/>
              <w:bottom w:val="single" w:sz="8" w:space="0" w:color="auto"/>
              <w:right w:val="single" w:sz="4" w:space="0" w:color="auto"/>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2027 год</w:t>
            </w:r>
          </w:p>
        </w:tc>
        <w:tc>
          <w:tcPr>
            <w:tcW w:w="314" w:type="pct"/>
            <w:tcBorders>
              <w:top w:val="nil"/>
              <w:left w:val="nil"/>
              <w:bottom w:val="single" w:sz="8" w:space="0" w:color="auto"/>
              <w:right w:val="single" w:sz="4" w:space="0" w:color="auto"/>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2028 год</w:t>
            </w:r>
          </w:p>
        </w:tc>
        <w:tc>
          <w:tcPr>
            <w:tcW w:w="271" w:type="pct"/>
            <w:tcBorders>
              <w:top w:val="nil"/>
              <w:left w:val="nil"/>
              <w:bottom w:val="single" w:sz="8" w:space="0" w:color="auto"/>
              <w:right w:val="single" w:sz="4" w:space="0" w:color="auto"/>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2029 год</w:t>
            </w:r>
          </w:p>
        </w:tc>
        <w:tc>
          <w:tcPr>
            <w:tcW w:w="317" w:type="pct"/>
            <w:tcBorders>
              <w:top w:val="nil"/>
              <w:left w:val="nil"/>
              <w:bottom w:val="single" w:sz="8" w:space="0" w:color="auto"/>
              <w:right w:val="single" w:sz="8" w:space="0" w:color="auto"/>
            </w:tcBorders>
            <w:shd w:val="clear" w:color="000000" w:fill="FFFFFF"/>
            <w:noWrap/>
            <w:vAlign w:val="center"/>
            <w:hideMark/>
          </w:tcPr>
          <w:p w:rsidR="002F17E2" w:rsidRPr="0053575E" w:rsidRDefault="002F17E2" w:rsidP="002F17E2">
            <w:pPr>
              <w:jc w:val="center"/>
              <w:rPr>
                <w:b/>
                <w:bCs/>
                <w:color w:val="000000"/>
                <w:sz w:val="18"/>
                <w:szCs w:val="18"/>
              </w:rPr>
            </w:pPr>
            <w:r w:rsidRPr="0053575E">
              <w:rPr>
                <w:b/>
                <w:bCs/>
                <w:color w:val="000000"/>
                <w:sz w:val="18"/>
                <w:szCs w:val="18"/>
              </w:rPr>
              <w:t>2030 год</w:t>
            </w:r>
          </w:p>
        </w:tc>
      </w:tr>
      <w:tr w:rsidR="0053575E" w:rsidRPr="00ED7C10" w:rsidTr="0053575E">
        <w:trPr>
          <w:trHeight w:val="330"/>
        </w:trPr>
        <w:tc>
          <w:tcPr>
            <w:tcW w:w="18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F17E2">
            <w:pPr>
              <w:jc w:val="center"/>
              <w:rPr>
                <w:color w:val="000000"/>
                <w:sz w:val="18"/>
                <w:szCs w:val="18"/>
              </w:rPr>
            </w:pPr>
            <w:r w:rsidRPr="0053575E">
              <w:rPr>
                <w:color w:val="000000"/>
                <w:sz w:val="18"/>
                <w:szCs w:val="18"/>
              </w:rPr>
              <w:t>0100</w:t>
            </w:r>
          </w:p>
        </w:tc>
        <w:tc>
          <w:tcPr>
            <w:tcW w:w="808"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rsidP="002F17E2">
            <w:pPr>
              <w:rPr>
                <w:color w:val="000000"/>
                <w:sz w:val="18"/>
                <w:szCs w:val="18"/>
              </w:rPr>
            </w:pPr>
            <w:r w:rsidRPr="0053575E">
              <w:rPr>
                <w:color w:val="000000"/>
                <w:sz w:val="18"/>
                <w:szCs w:val="18"/>
              </w:rPr>
              <w:t>Общегосударственные вопросы</w:t>
            </w:r>
          </w:p>
        </w:tc>
        <w:tc>
          <w:tcPr>
            <w:tcW w:w="271"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4 239,9</w:t>
            </w:r>
          </w:p>
        </w:tc>
        <w:tc>
          <w:tcPr>
            <w:tcW w:w="270"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4 946,1</w:t>
            </w:r>
          </w:p>
        </w:tc>
        <w:tc>
          <w:tcPr>
            <w:tcW w:w="270"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5 483,9</w:t>
            </w:r>
          </w:p>
        </w:tc>
        <w:tc>
          <w:tcPr>
            <w:tcW w:w="315"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5 754,8</w:t>
            </w:r>
          </w:p>
        </w:tc>
        <w:tc>
          <w:tcPr>
            <w:tcW w:w="270"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rsidP="007D6F08">
            <w:pPr>
              <w:jc w:val="center"/>
              <w:rPr>
                <w:sz w:val="18"/>
                <w:szCs w:val="18"/>
              </w:rPr>
            </w:pPr>
            <w:r w:rsidRPr="0053575E">
              <w:rPr>
                <w:sz w:val="18"/>
                <w:szCs w:val="18"/>
              </w:rPr>
              <w:t>10 725,</w:t>
            </w:r>
            <w:r w:rsidR="007D6F08">
              <w:rPr>
                <w:sz w:val="18"/>
                <w:szCs w:val="18"/>
              </w:rPr>
              <w:t>5</w:t>
            </w:r>
          </w:p>
        </w:tc>
        <w:tc>
          <w:tcPr>
            <w:tcW w:w="315"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9 236,9</w:t>
            </w:r>
          </w:p>
        </w:tc>
        <w:tc>
          <w:tcPr>
            <w:tcW w:w="314"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12 667,2</w:t>
            </w:r>
          </w:p>
        </w:tc>
        <w:tc>
          <w:tcPr>
            <w:tcW w:w="270"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11 259,7</w:t>
            </w:r>
          </w:p>
        </w:tc>
        <w:tc>
          <w:tcPr>
            <w:tcW w:w="270"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9 617,8</w:t>
            </w:r>
          </w:p>
        </w:tc>
        <w:tc>
          <w:tcPr>
            <w:tcW w:w="271"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9 987,1</w:t>
            </w:r>
          </w:p>
        </w:tc>
        <w:tc>
          <w:tcPr>
            <w:tcW w:w="270"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9 388,7</w:t>
            </w:r>
          </w:p>
        </w:tc>
        <w:tc>
          <w:tcPr>
            <w:tcW w:w="314"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9 851,8</w:t>
            </w:r>
          </w:p>
        </w:tc>
        <w:tc>
          <w:tcPr>
            <w:tcW w:w="271"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8 577,7</w:t>
            </w:r>
          </w:p>
        </w:tc>
        <w:tc>
          <w:tcPr>
            <w:tcW w:w="317"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9 702,1</w:t>
            </w:r>
          </w:p>
        </w:tc>
      </w:tr>
      <w:tr w:rsidR="0053575E" w:rsidRPr="00ED7C10" w:rsidTr="0053575E">
        <w:trPr>
          <w:trHeight w:val="330"/>
        </w:trPr>
        <w:tc>
          <w:tcPr>
            <w:tcW w:w="184"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F17E2">
            <w:pPr>
              <w:jc w:val="center"/>
              <w:rPr>
                <w:color w:val="000000"/>
                <w:sz w:val="18"/>
                <w:szCs w:val="18"/>
              </w:rPr>
            </w:pPr>
            <w:r w:rsidRPr="0053575E">
              <w:rPr>
                <w:color w:val="000000"/>
                <w:sz w:val="18"/>
                <w:szCs w:val="18"/>
              </w:rPr>
              <w:t>0200</w:t>
            </w:r>
          </w:p>
        </w:tc>
        <w:tc>
          <w:tcPr>
            <w:tcW w:w="80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F17E2">
            <w:pPr>
              <w:rPr>
                <w:color w:val="000000"/>
                <w:sz w:val="18"/>
                <w:szCs w:val="18"/>
              </w:rPr>
            </w:pPr>
            <w:r w:rsidRPr="0053575E">
              <w:rPr>
                <w:color w:val="000000"/>
                <w:sz w:val="18"/>
                <w:szCs w:val="18"/>
              </w:rPr>
              <w:t>Национальная оборона</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24,4</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27,7</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28,0</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31,1</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32,3</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33,2</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34,5</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35,7</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29,7</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30,7</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25,3</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26,6</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16,6</w:t>
            </w:r>
          </w:p>
        </w:tc>
        <w:tc>
          <w:tcPr>
            <w:tcW w:w="31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22,0</w:t>
            </w:r>
          </w:p>
        </w:tc>
      </w:tr>
      <w:tr w:rsidR="0053575E" w:rsidRPr="00ED7C10" w:rsidTr="0053575E">
        <w:trPr>
          <w:trHeight w:val="990"/>
        </w:trPr>
        <w:tc>
          <w:tcPr>
            <w:tcW w:w="184"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F17E2">
            <w:pPr>
              <w:jc w:val="center"/>
              <w:rPr>
                <w:color w:val="000000"/>
                <w:sz w:val="18"/>
                <w:szCs w:val="18"/>
              </w:rPr>
            </w:pPr>
            <w:r w:rsidRPr="0053575E">
              <w:rPr>
                <w:color w:val="000000"/>
                <w:sz w:val="18"/>
                <w:szCs w:val="18"/>
              </w:rPr>
              <w:t>0300</w:t>
            </w:r>
          </w:p>
        </w:tc>
        <w:tc>
          <w:tcPr>
            <w:tcW w:w="808" w:type="pct"/>
            <w:tcBorders>
              <w:top w:val="nil"/>
              <w:left w:val="nil"/>
              <w:bottom w:val="single" w:sz="4" w:space="0" w:color="auto"/>
              <w:right w:val="single" w:sz="4" w:space="0" w:color="auto"/>
            </w:tcBorders>
            <w:shd w:val="clear" w:color="000000" w:fill="FFFFFF"/>
            <w:vAlign w:val="center"/>
            <w:hideMark/>
          </w:tcPr>
          <w:p w:rsidR="0053575E" w:rsidRPr="0053575E" w:rsidRDefault="0053575E" w:rsidP="002F17E2">
            <w:pPr>
              <w:rPr>
                <w:color w:val="000000"/>
                <w:sz w:val="18"/>
                <w:szCs w:val="18"/>
              </w:rPr>
            </w:pPr>
            <w:r w:rsidRPr="0053575E">
              <w:rPr>
                <w:color w:val="000000"/>
                <w:sz w:val="18"/>
                <w:szCs w:val="18"/>
              </w:rPr>
              <w:t>Национальная безопасность и правоохранительная деятельность</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736,8</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880,5</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966,8</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1 068,2</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1 158,2</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1 292,7</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1 271,5</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1 150,7</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1 196,7</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1 245,1</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1 296,1</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1 349,6</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1 405,7</w:t>
            </w:r>
          </w:p>
        </w:tc>
        <w:tc>
          <w:tcPr>
            <w:tcW w:w="31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1 464,6</w:t>
            </w:r>
          </w:p>
        </w:tc>
      </w:tr>
      <w:tr w:rsidR="0053575E" w:rsidRPr="00ED7C10" w:rsidTr="0053575E">
        <w:trPr>
          <w:trHeight w:val="330"/>
        </w:trPr>
        <w:tc>
          <w:tcPr>
            <w:tcW w:w="184"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F17E2">
            <w:pPr>
              <w:jc w:val="center"/>
              <w:rPr>
                <w:color w:val="000000"/>
                <w:sz w:val="18"/>
                <w:szCs w:val="18"/>
              </w:rPr>
            </w:pPr>
            <w:r w:rsidRPr="0053575E">
              <w:rPr>
                <w:color w:val="000000"/>
                <w:sz w:val="18"/>
                <w:szCs w:val="18"/>
              </w:rPr>
              <w:t>0400</w:t>
            </w:r>
          </w:p>
        </w:tc>
        <w:tc>
          <w:tcPr>
            <w:tcW w:w="808" w:type="pct"/>
            <w:tcBorders>
              <w:top w:val="nil"/>
              <w:left w:val="nil"/>
              <w:bottom w:val="single" w:sz="4" w:space="0" w:color="auto"/>
              <w:right w:val="single" w:sz="4" w:space="0" w:color="auto"/>
            </w:tcBorders>
            <w:shd w:val="clear" w:color="000000" w:fill="FFFFFF"/>
            <w:vAlign w:val="center"/>
            <w:hideMark/>
          </w:tcPr>
          <w:p w:rsidR="0053575E" w:rsidRPr="0053575E" w:rsidRDefault="0053575E" w:rsidP="002F17E2">
            <w:pPr>
              <w:rPr>
                <w:color w:val="000000"/>
                <w:sz w:val="18"/>
                <w:szCs w:val="18"/>
              </w:rPr>
            </w:pPr>
            <w:r w:rsidRPr="0053575E">
              <w:rPr>
                <w:color w:val="000000"/>
                <w:sz w:val="18"/>
                <w:szCs w:val="18"/>
              </w:rPr>
              <w:t>Национальная экономика</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14 126,3</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13 267,2</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16 953,7</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15 469,4</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16 355,2</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13 182,2</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12 845,4</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12 916,8</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12 763,0</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13 276,5</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13 787,8</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14 352,6</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14 895,0</w:t>
            </w:r>
          </w:p>
        </w:tc>
        <w:tc>
          <w:tcPr>
            <w:tcW w:w="31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15 528,9</w:t>
            </w:r>
          </w:p>
        </w:tc>
      </w:tr>
      <w:tr w:rsidR="0053575E" w:rsidRPr="00ED7C10" w:rsidTr="0053575E">
        <w:trPr>
          <w:trHeight w:val="330"/>
        </w:trPr>
        <w:tc>
          <w:tcPr>
            <w:tcW w:w="184"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F17E2">
            <w:pPr>
              <w:jc w:val="center"/>
              <w:rPr>
                <w:color w:val="000000"/>
                <w:sz w:val="18"/>
                <w:szCs w:val="18"/>
              </w:rPr>
            </w:pPr>
            <w:r w:rsidRPr="0053575E">
              <w:rPr>
                <w:color w:val="000000"/>
                <w:sz w:val="18"/>
                <w:szCs w:val="18"/>
              </w:rPr>
              <w:t>0500</w:t>
            </w:r>
          </w:p>
        </w:tc>
        <w:tc>
          <w:tcPr>
            <w:tcW w:w="80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F17E2">
            <w:pPr>
              <w:rPr>
                <w:color w:val="000000"/>
                <w:sz w:val="18"/>
                <w:szCs w:val="18"/>
              </w:rPr>
            </w:pPr>
            <w:r w:rsidRPr="0053575E">
              <w:rPr>
                <w:color w:val="000000"/>
                <w:sz w:val="18"/>
                <w:szCs w:val="18"/>
              </w:rPr>
              <w:t>Жилищно-коммунальное хозяйство</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2 043,0</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1 677,4</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3 234,8</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3 505,4</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4 201,4</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3 435,3</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3 004,6</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2 638,3</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2 789,1</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2 904,2</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3 018,2</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3 151,3</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3 275,0</w:t>
            </w:r>
          </w:p>
        </w:tc>
        <w:tc>
          <w:tcPr>
            <w:tcW w:w="31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3 431,5</w:t>
            </w:r>
          </w:p>
        </w:tc>
      </w:tr>
      <w:tr w:rsidR="0053575E" w:rsidRPr="00ED7C10" w:rsidTr="0053575E">
        <w:trPr>
          <w:trHeight w:val="330"/>
        </w:trPr>
        <w:tc>
          <w:tcPr>
            <w:tcW w:w="184"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F17E2">
            <w:pPr>
              <w:jc w:val="center"/>
              <w:rPr>
                <w:color w:val="000000"/>
                <w:sz w:val="18"/>
                <w:szCs w:val="18"/>
              </w:rPr>
            </w:pPr>
            <w:r w:rsidRPr="0053575E">
              <w:rPr>
                <w:color w:val="000000"/>
                <w:sz w:val="18"/>
                <w:szCs w:val="18"/>
              </w:rPr>
              <w:t>0600</w:t>
            </w:r>
          </w:p>
        </w:tc>
        <w:tc>
          <w:tcPr>
            <w:tcW w:w="80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F17E2">
            <w:pPr>
              <w:rPr>
                <w:color w:val="000000"/>
                <w:sz w:val="18"/>
                <w:szCs w:val="18"/>
              </w:rPr>
            </w:pPr>
            <w:r w:rsidRPr="0053575E">
              <w:rPr>
                <w:color w:val="000000"/>
                <w:sz w:val="18"/>
                <w:szCs w:val="18"/>
              </w:rPr>
              <w:t>Охрана окружающей среды</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59,0</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132,5</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129,8</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175,5</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180,5</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1 274,1</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852,7</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209,7</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218,1</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226,9</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236,2</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245,9</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256,1</w:t>
            </w:r>
          </w:p>
        </w:tc>
        <w:tc>
          <w:tcPr>
            <w:tcW w:w="31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266,8</w:t>
            </w:r>
          </w:p>
        </w:tc>
      </w:tr>
      <w:tr w:rsidR="0053575E" w:rsidRPr="00ED7C10" w:rsidTr="0053575E">
        <w:trPr>
          <w:trHeight w:val="330"/>
        </w:trPr>
        <w:tc>
          <w:tcPr>
            <w:tcW w:w="184"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F17E2">
            <w:pPr>
              <w:jc w:val="center"/>
              <w:rPr>
                <w:color w:val="000000"/>
                <w:sz w:val="18"/>
                <w:szCs w:val="18"/>
              </w:rPr>
            </w:pPr>
            <w:r w:rsidRPr="0053575E">
              <w:rPr>
                <w:color w:val="000000"/>
                <w:sz w:val="18"/>
                <w:szCs w:val="18"/>
              </w:rPr>
              <w:t>0700</w:t>
            </w:r>
          </w:p>
        </w:tc>
        <w:tc>
          <w:tcPr>
            <w:tcW w:w="80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F17E2">
            <w:pPr>
              <w:rPr>
                <w:color w:val="000000"/>
                <w:sz w:val="18"/>
                <w:szCs w:val="18"/>
              </w:rPr>
            </w:pPr>
            <w:r w:rsidRPr="0053575E">
              <w:rPr>
                <w:color w:val="000000"/>
                <w:sz w:val="18"/>
                <w:szCs w:val="18"/>
              </w:rPr>
              <w:t>Образование</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17 053,3</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19 722,0</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22 324,4</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23 154,5</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27 482,1</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27 412,3</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25 693,9</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26 750,2</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20 119,7</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20 939,9</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21 781,1</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22 704,5</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23 624,3</w:t>
            </w:r>
          </w:p>
        </w:tc>
        <w:tc>
          <w:tcPr>
            <w:tcW w:w="31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24 669,1</w:t>
            </w:r>
          </w:p>
        </w:tc>
      </w:tr>
      <w:tr w:rsidR="0053575E" w:rsidRPr="00ED7C10" w:rsidTr="0053575E">
        <w:trPr>
          <w:trHeight w:val="330"/>
        </w:trPr>
        <w:tc>
          <w:tcPr>
            <w:tcW w:w="184"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F17E2">
            <w:pPr>
              <w:jc w:val="center"/>
              <w:rPr>
                <w:color w:val="000000"/>
                <w:sz w:val="18"/>
                <w:szCs w:val="18"/>
              </w:rPr>
            </w:pPr>
            <w:r w:rsidRPr="0053575E">
              <w:rPr>
                <w:color w:val="000000"/>
                <w:sz w:val="18"/>
                <w:szCs w:val="18"/>
              </w:rPr>
              <w:t>0800</w:t>
            </w:r>
          </w:p>
        </w:tc>
        <w:tc>
          <w:tcPr>
            <w:tcW w:w="80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F17E2">
            <w:pPr>
              <w:rPr>
                <w:color w:val="000000"/>
                <w:sz w:val="18"/>
                <w:szCs w:val="18"/>
              </w:rPr>
            </w:pPr>
            <w:r w:rsidRPr="0053575E">
              <w:rPr>
                <w:color w:val="000000"/>
                <w:sz w:val="18"/>
                <w:szCs w:val="18"/>
              </w:rPr>
              <w:t>Культура, кинематография</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2 200,1</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3 173,5</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2 847,3</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2 838,0</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3 750,1</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4 079,2</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3 832,2</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3 382,6</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3 546,9</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3 693,6</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3 848,0</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4 017,6</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4 191,1</w:t>
            </w:r>
          </w:p>
        </w:tc>
        <w:tc>
          <w:tcPr>
            <w:tcW w:w="31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4 385,4</w:t>
            </w:r>
          </w:p>
        </w:tc>
      </w:tr>
      <w:tr w:rsidR="0053575E" w:rsidRPr="00ED7C10" w:rsidTr="0053575E">
        <w:trPr>
          <w:trHeight w:val="330"/>
        </w:trPr>
        <w:tc>
          <w:tcPr>
            <w:tcW w:w="184"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F17E2">
            <w:pPr>
              <w:jc w:val="center"/>
              <w:rPr>
                <w:color w:val="000000"/>
                <w:sz w:val="18"/>
                <w:szCs w:val="18"/>
              </w:rPr>
            </w:pPr>
            <w:r w:rsidRPr="0053575E">
              <w:rPr>
                <w:color w:val="000000"/>
                <w:sz w:val="18"/>
                <w:szCs w:val="18"/>
              </w:rPr>
              <w:t>0900</w:t>
            </w:r>
          </w:p>
        </w:tc>
        <w:tc>
          <w:tcPr>
            <w:tcW w:w="80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F17E2">
            <w:pPr>
              <w:rPr>
                <w:color w:val="000000"/>
                <w:sz w:val="18"/>
                <w:szCs w:val="18"/>
              </w:rPr>
            </w:pPr>
            <w:r w:rsidRPr="0053575E">
              <w:rPr>
                <w:color w:val="000000"/>
                <w:sz w:val="18"/>
                <w:szCs w:val="18"/>
              </w:rPr>
              <w:t>Здравоохранение</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3 357,9</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4 434,9</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5 935,2</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9 971,9</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10 981,4</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5 048,7</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4 713,4</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5 351,5</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5 627,0</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5 852,1</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6 086,2</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6 329,6</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6 582,8</w:t>
            </w:r>
          </w:p>
        </w:tc>
        <w:tc>
          <w:tcPr>
            <w:tcW w:w="31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6 846,1</w:t>
            </w:r>
          </w:p>
        </w:tc>
      </w:tr>
      <w:tr w:rsidR="0053575E" w:rsidRPr="00ED7C10" w:rsidTr="0053575E">
        <w:trPr>
          <w:trHeight w:val="330"/>
        </w:trPr>
        <w:tc>
          <w:tcPr>
            <w:tcW w:w="184"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F17E2">
            <w:pPr>
              <w:jc w:val="center"/>
              <w:rPr>
                <w:color w:val="000000"/>
                <w:sz w:val="18"/>
                <w:szCs w:val="18"/>
              </w:rPr>
            </w:pPr>
            <w:r w:rsidRPr="0053575E">
              <w:rPr>
                <w:color w:val="000000"/>
                <w:sz w:val="18"/>
                <w:szCs w:val="18"/>
              </w:rPr>
              <w:t>1000</w:t>
            </w:r>
          </w:p>
        </w:tc>
        <w:tc>
          <w:tcPr>
            <w:tcW w:w="80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F17E2">
            <w:pPr>
              <w:rPr>
                <w:color w:val="000000"/>
                <w:sz w:val="18"/>
                <w:szCs w:val="18"/>
              </w:rPr>
            </w:pPr>
            <w:r w:rsidRPr="0053575E">
              <w:rPr>
                <w:color w:val="000000"/>
                <w:sz w:val="18"/>
                <w:szCs w:val="18"/>
              </w:rPr>
              <w:t>Социальная политика</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14 759,0</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15 158,1</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15 787,1</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19 284,4</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22 324,6</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22 704,7</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21 650,3</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22 230,0</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23 209,0</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24 137,9</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25 104,6</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26 110,5</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27 157,1</w:t>
            </w:r>
          </w:p>
        </w:tc>
        <w:tc>
          <w:tcPr>
            <w:tcW w:w="31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28 246,1</w:t>
            </w:r>
          </w:p>
        </w:tc>
      </w:tr>
      <w:tr w:rsidR="0053575E" w:rsidRPr="00ED7C10" w:rsidTr="0053575E">
        <w:trPr>
          <w:trHeight w:val="330"/>
        </w:trPr>
        <w:tc>
          <w:tcPr>
            <w:tcW w:w="184"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F17E2">
            <w:pPr>
              <w:jc w:val="center"/>
              <w:rPr>
                <w:color w:val="000000"/>
                <w:sz w:val="18"/>
                <w:szCs w:val="18"/>
              </w:rPr>
            </w:pPr>
            <w:r w:rsidRPr="0053575E">
              <w:rPr>
                <w:color w:val="000000"/>
                <w:sz w:val="18"/>
                <w:szCs w:val="18"/>
              </w:rPr>
              <w:t>1100</w:t>
            </w:r>
          </w:p>
        </w:tc>
        <w:tc>
          <w:tcPr>
            <w:tcW w:w="80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F17E2">
            <w:pPr>
              <w:rPr>
                <w:color w:val="000000"/>
                <w:sz w:val="18"/>
                <w:szCs w:val="18"/>
              </w:rPr>
            </w:pPr>
            <w:r w:rsidRPr="0053575E">
              <w:rPr>
                <w:color w:val="000000"/>
                <w:sz w:val="18"/>
                <w:szCs w:val="18"/>
              </w:rPr>
              <w:t>Физическая культура и спорт</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721,5</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933,9</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1 313,8</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1 545,0</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1 855,1</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1 534,2</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1 192,6</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1 130,4</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1 189,7</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1 238,0</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1 286,4</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1 340,9</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1 393,0</w:t>
            </w:r>
          </w:p>
        </w:tc>
        <w:tc>
          <w:tcPr>
            <w:tcW w:w="31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1 455,4</w:t>
            </w:r>
          </w:p>
        </w:tc>
      </w:tr>
      <w:tr w:rsidR="0053575E" w:rsidRPr="00ED7C10" w:rsidTr="0053575E">
        <w:trPr>
          <w:trHeight w:val="330"/>
        </w:trPr>
        <w:tc>
          <w:tcPr>
            <w:tcW w:w="184"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F17E2">
            <w:pPr>
              <w:jc w:val="center"/>
              <w:rPr>
                <w:color w:val="000000"/>
                <w:sz w:val="18"/>
                <w:szCs w:val="18"/>
              </w:rPr>
            </w:pPr>
            <w:r w:rsidRPr="0053575E">
              <w:rPr>
                <w:color w:val="000000"/>
                <w:sz w:val="18"/>
                <w:szCs w:val="18"/>
              </w:rPr>
              <w:t>1200</w:t>
            </w:r>
          </w:p>
        </w:tc>
        <w:tc>
          <w:tcPr>
            <w:tcW w:w="80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F17E2">
            <w:pPr>
              <w:rPr>
                <w:color w:val="000000"/>
                <w:sz w:val="18"/>
                <w:szCs w:val="18"/>
              </w:rPr>
            </w:pPr>
            <w:r w:rsidRPr="0053575E">
              <w:rPr>
                <w:color w:val="000000"/>
                <w:sz w:val="18"/>
                <w:szCs w:val="18"/>
              </w:rPr>
              <w:t>Средства массовой информации</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131,5</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142,2</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153,0</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153,7</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179,3</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175,8</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176,2</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176,6</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183,8</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191,3</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199,0</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207,2</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215,7</w:t>
            </w:r>
          </w:p>
        </w:tc>
        <w:tc>
          <w:tcPr>
            <w:tcW w:w="31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224,7</w:t>
            </w:r>
          </w:p>
        </w:tc>
      </w:tr>
      <w:tr w:rsidR="0053575E" w:rsidRPr="00ED7C10" w:rsidTr="0053575E">
        <w:trPr>
          <w:trHeight w:val="660"/>
        </w:trPr>
        <w:tc>
          <w:tcPr>
            <w:tcW w:w="184"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F17E2">
            <w:pPr>
              <w:jc w:val="center"/>
              <w:rPr>
                <w:color w:val="000000"/>
                <w:sz w:val="18"/>
                <w:szCs w:val="18"/>
              </w:rPr>
            </w:pPr>
            <w:r w:rsidRPr="0053575E">
              <w:rPr>
                <w:color w:val="000000"/>
                <w:sz w:val="18"/>
                <w:szCs w:val="18"/>
              </w:rPr>
              <w:t>1300</w:t>
            </w:r>
          </w:p>
        </w:tc>
        <w:tc>
          <w:tcPr>
            <w:tcW w:w="808" w:type="pct"/>
            <w:tcBorders>
              <w:top w:val="nil"/>
              <w:left w:val="nil"/>
              <w:bottom w:val="single" w:sz="4" w:space="0" w:color="auto"/>
              <w:right w:val="single" w:sz="4" w:space="0" w:color="auto"/>
            </w:tcBorders>
            <w:shd w:val="clear" w:color="000000" w:fill="FFFFFF"/>
            <w:vAlign w:val="center"/>
            <w:hideMark/>
          </w:tcPr>
          <w:p w:rsidR="0053575E" w:rsidRPr="0053575E" w:rsidRDefault="0053575E" w:rsidP="007D6F08">
            <w:pPr>
              <w:rPr>
                <w:color w:val="000000"/>
                <w:sz w:val="18"/>
                <w:szCs w:val="18"/>
              </w:rPr>
            </w:pPr>
            <w:r w:rsidRPr="0053575E">
              <w:rPr>
                <w:color w:val="000000"/>
                <w:sz w:val="18"/>
                <w:szCs w:val="18"/>
              </w:rPr>
              <w:t xml:space="preserve">Обслуживание государственного </w:t>
            </w:r>
            <w:r w:rsidR="007D6F08">
              <w:rPr>
                <w:color w:val="000000"/>
                <w:sz w:val="18"/>
                <w:szCs w:val="18"/>
              </w:rPr>
              <w:t>(</w:t>
            </w:r>
            <w:r w:rsidRPr="0053575E">
              <w:rPr>
                <w:color w:val="000000"/>
                <w:sz w:val="18"/>
                <w:szCs w:val="18"/>
              </w:rPr>
              <w:t>муниципального</w:t>
            </w:r>
            <w:r w:rsidR="007D6F08">
              <w:rPr>
                <w:color w:val="000000"/>
                <w:sz w:val="18"/>
                <w:szCs w:val="18"/>
              </w:rPr>
              <w:t>)</w:t>
            </w:r>
            <w:r w:rsidRPr="0053575E">
              <w:rPr>
                <w:color w:val="000000"/>
                <w:sz w:val="18"/>
                <w:szCs w:val="18"/>
              </w:rPr>
              <w:t xml:space="preserve"> долга</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195,2</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248,2</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272,3</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241,8</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387,9</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325,7</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622,2</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652,3</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787,1</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894,4</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1 005,5</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1 132,1</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1 175,6</w:t>
            </w:r>
          </w:p>
        </w:tc>
        <w:tc>
          <w:tcPr>
            <w:tcW w:w="31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1 200,9</w:t>
            </w:r>
          </w:p>
        </w:tc>
      </w:tr>
      <w:tr w:rsidR="0053575E" w:rsidRPr="00ED7C10" w:rsidTr="0053575E">
        <w:trPr>
          <w:trHeight w:val="330"/>
        </w:trPr>
        <w:tc>
          <w:tcPr>
            <w:tcW w:w="99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F17E2">
            <w:pPr>
              <w:jc w:val="center"/>
              <w:rPr>
                <w:b/>
                <w:bCs/>
                <w:color w:val="000000"/>
                <w:sz w:val="18"/>
                <w:szCs w:val="18"/>
              </w:rPr>
            </w:pPr>
            <w:r w:rsidRPr="0053575E">
              <w:rPr>
                <w:b/>
                <w:bCs/>
                <w:color w:val="000000"/>
                <w:sz w:val="18"/>
                <w:szCs w:val="18"/>
              </w:rPr>
              <w:t>Расходы всего</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59 647,9</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64 744,2</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75 430,2</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83 193,7</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99 613,6</w:t>
            </w:r>
          </w:p>
        </w:tc>
        <w:tc>
          <w:tcPr>
            <w:tcW w:w="31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89 735,1</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88 556,7</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87 884,5</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81 277,7</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84 617,6</w:t>
            </w:r>
          </w:p>
        </w:tc>
        <w:tc>
          <w:tcPr>
            <w:tcW w:w="270"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87 063,1</w:t>
            </w:r>
          </w:p>
        </w:tc>
        <w:tc>
          <w:tcPr>
            <w:tcW w:w="314"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90 820,2</w:t>
            </w:r>
          </w:p>
        </w:tc>
        <w:tc>
          <w:tcPr>
            <w:tcW w:w="27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92 765,6</w:t>
            </w:r>
          </w:p>
        </w:tc>
        <w:tc>
          <w:tcPr>
            <w:tcW w:w="31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97 443,6</w:t>
            </w:r>
          </w:p>
        </w:tc>
      </w:tr>
    </w:tbl>
    <w:p w:rsidR="002F17E2" w:rsidRPr="00ED7C10" w:rsidRDefault="002F17E2" w:rsidP="00E3339F">
      <w:pPr>
        <w:widowControl w:val="0"/>
        <w:adjustRightInd w:val="0"/>
        <w:ind w:firstLine="709"/>
        <w:jc w:val="both"/>
        <w:rPr>
          <w:b/>
          <w:sz w:val="28"/>
          <w:szCs w:val="28"/>
          <w:highlight w:val="yellow"/>
        </w:rPr>
      </w:pPr>
    </w:p>
    <w:p w:rsidR="002B7EDF" w:rsidRPr="0053575E" w:rsidRDefault="002B7EDF" w:rsidP="002B7EDF">
      <w:pPr>
        <w:jc w:val="right"/>
        <w:rPr>
          <w:b/>
        </w:rPr>
      </w:pPr>
      <w:r w:rsidRPr="0053575E">
        <w:rPr>
          <w:b/>
        </w:rPr>
        <w:lastRenderedPageBreak/>
        <w:t>Таблица 2</w:t>
      </w:r>
    </w:p>
    <w:p w:rsidR="002B7EDF" w:rsidRPr="0053575E" w:rsidRDefault="002B7EDF" w:rsidP="002B7EDF">
      <w:pPr>
        <w:jc w:val="center"/>
        <w:rPr>
          <w:b/>
        </w:rPr>
      </w:pPr>
      <w:r w:rsidRPr="0053575E">
        <w:rPr>
          <w:b/>
        </w:rPr>
        <w:t>Прогноз расходов областного бюджета  Курской области на период до 2030 года по базовому варианту</w:t>
      </w:r>
    </w:p>
    <w:p w:rsidR="000A493A" w:rsidRPr="00EE0B82" w:rsidRDefault="00EE0B82" w:rsidP="00EE0B82">
      <w:pPr>
        <w:jc w:val="right"/>
        <w:rPr>
          <w:sz w:val="20"/>
        </w:rPr>
      </w:pPr>
      <w:r w:rsidRPr="00EE0B82">
        <w:rPr>
          <w:sz w:val="20"/>
        </w:rPr>
        <w:t>(млн</w:t>
      </w:r>
      <w:proofErr w:type="gramStart"/>
      <w:r w:rsidRPr="00EE0B82">
        <w:rPr>
          <w:sz w:val="20"/>
        </w:rPr>
        <w:t>.р</w:t>
      </w:r>
      <w:proofErr w:type="gramEnd"/>
      <w:r w:rsidRPr="00EE0B82">
        <w:rPr>
          <w:sz w:val="20"/>
        </w:rPr>
        <w:t>ублей)</w:t>
      </w:r>
    </w:p>
    <w:tbl>
      <w:tblPr>
        <w:tblW w:w="5178" w:type="pct"/>
        <w:tblInd w:w="-176" w:type="dxa"/>
        <w:tblLayout w:type="fixed"/>
        <w:tblLook w:val="04A0"/>
      </w:tblPr>
      <w:tblGrid>
        <w:gridCol w:w="580"/>
        <w:gridCol w:w="2435"/>
        <w:gridCol w:w="852"/>
        <w:gridCol w:w="848"/>
        <w:gridCol w:w="851"/>
        <w:gridCol w:w="851"/>
        <w:gridCol w:w="851"/>
        <w:gridCol w:w="848"/>
        <w:gridCol w:w="848"/>
        <w:gridCol w:w="848"/>
        <w:gridCol w:w="848"/>
        <w:gridCol w:w="983"/>
        <w:gridCol w:w="989"/>
        <w:gridCol w:w="848"/>
        <w:gridCol w:w="848"/>
        <w:gridCol w:w="983"/>
      </w:tblGrid>
      <w:tr w:rsidR="00AE6FE8" w:rsidRPr="0053575E" w:rsidTr="00EE0B82">
        <w:trPr>
          <w:trHeight w:val="375"/>
        </w:trPr>
        <w:tc>
          <w:tcPr>
            <w:tcW w:w="983" w:type="pct"/>
            <w:gridSpan w:val="2"/>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Показатель</w:t>
            </w:r>
          </w:p>
        </w:tc>
        <w:tc>
          <w:tcPr>
            <w:tcW w:w="4017" w:type="pct"/>
            <w:gridSpan w:val="14"/>
            <w:tcBorders>
              <w:top w:val="single" w:sz="8" w:space="0" w:color="auto"/>
              <w:left w:val="nil"/>
              <w:bottom w:val="single" w:sz="4" w:space="0" w:color="auto"/>
              <w:right w:val="single" w:sz="8" w:space="0" w:color="000000"/>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Период прогнозирования</w:t>
            </w:r>
          </w:p>
        </w:tc>
      </w:tr>
      <w:tr w:rsidR="00EE0B82" w:rsidRPr="00ED7C10" w:rsidTr="00EE0B82">
        <w:trPr>
          <w:trHeight w:val="345"/>
        </w:trPr>
        <w:tc>
          <w:tcPr>
            <w:tcW w:w="983" w:type="pct"/>
            <w:gridSpan w:val="2"/>
            <w:vMerge/>
            <w:tcBorders>
              <w:top w:val="single" w:sz="8" w:space="0" w:color="auto"/>
              <w:left w:val="single" w:sz="8" w:space="0" w:color="auto"/>
              <w:bottom w:val="single" w:sz="8" w:space="0" w:color="000000"/>
              <w:right w:val="single" w:sz="4" w:space="0" w:color="000000"/>
            </w:tcBorders>
            <w:vAlign w:val="center"/>
            <w:hideMark/>
          </w:tcPr>
          <w:p w:rsidR="002B7EDF" w:rsidRPr="0053575E" w:rsidRDefault="002B7EDF" w:rsidP="002B7EDF">
            <w:pPr>
              <w:rPr>
                <w:b/>
                <w:bCs/>
                <w:color w:val="000000"/>
                <w:sz w:val="18"/>
                <w:szCs w:val="18"/>
              </w:rPr>
            </w:pPr>
          </w:p>
        </w:tc>
        <w:tc>
          <w:tcPr>
            <w:tcW w:w="278" w:type="pct"/>
            <w:tcBorders>
              <w:top w:val="nil"/>
              <w:left w:val="nil"/>
              <w:bottom w:val="single" w:sz="8" w:space="0" w:color="auto"/>
              <w:right w:val="single" w:sz="4" w:space="0" w:color="auto"/>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2017 год</w:t>
            </w:r>
          </w:p>
        </w:tc>
        <w:tc>
          <w:tcPr>
            <w:tcW w:w="277" w:type="pct"/>
            <w:tcBorders>
              <w:top w:val="nil"/>
              <w:left w:val="nil"/>
              <w:bottom w:val="single" w:sz="8" w:space="0" w:color="auto"/>
              <w:right w:val="single" w:sz="4" w:space="0" w:color="auto"/>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2018 год</w:t>
            </w:r>
          </w:p>
        </w:tc>
        <w:tc>
          <w:tcPr>
            <w:tcW w:w="278" w:type="pct"/>
            <w:tcBorders>
              <w:top w:val="nil"/>
              <w:left w:val="nil"/>
              <w:bottom w:val="single" w:sz="8" w:space="0" w:color="auto"/>
              <w:right w:val="single" w:sz="4" w:space="0" w:color="auto"/>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2019 год</w:t>
            </w:r>
          </w:p>
        </w:tc>
        <w:tc>
          <w:tcPr>
            <w:tcW w:w="278" w:type="pct"/>
            <w:tcBorders>
              <w:top w:val="nil"/>
              <w:left w:val="nil"/>
              <w:bottom w:val="single" w:sz="8" w:space="0" w:color="auto"/>
              <w:right w:val="single" w:sz="4" w:space="0" w:color="auto"/>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2020 год</w:t>
            </w:r>
          </w:p>
        </w:tc>
        <w:tc>
          <w:tcPr>
            <w:tcW w:w="278" w:type="pct"/>
            <w:tcBorders>
              <w:top w:val="nil"/>
              <w:left w:val="nil"/>
              <w:bottom w:val="single" w:sz="8" w:space="0" w:color="auto"/>
              <w:right w:val="single" w:sz="4" w:space="0" w:color="auto"/>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2021 год</w:t>
            </w:r>
          </w:p>
        </w:tc>
        <w:tc>
          <w:tcPr>
            <w:tcW w:w="277" w:type="pct"/>
            <w:tcBorders>
              <w:top w:val="nil"/>
              <w:left w:val="nil"/>
              <w:bottom w:val="single" w:sz="8" w:space="0" w:color="auto"/>
              <w:right w:val="single" w:sz="4" w:space="0" w:color="auto"/>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2022 год</w:t>
            </w:r>
          </w:p>
        </w:tc>
        <w:tc>
          <w:tcPr>
            <w:tcW w:w="277" w:type="pct"/>
            <w:tcBorders>
              <w:top w:val="nil"/>
              <w:left w:val="nil"/>
              <w:bottom w:val="single" w:sz="8" w:space="0" w:color="auto"/>
              <w:right w:val="single" w:sz="4" w:space="0" w:color="auto"/>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2023 год</w:t>
            </w:r>
          </w:p>
        </w:tc>
        <w:tc>
          <w:tcPr>
            <w:tcW w:w="277" w:type="pct"/>
            <w:tcBorders>
              <w:top w:val="nil"/>
              <w:left w:val="nil"/>
              <w:bottom w:val="single" w:sz="8" w:space="0" w:color="auto"/>
              <w:right w:val="single" w:sz="4" w:space="0" w:color="auto"/>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2024 год</w:t>
            </w:r>
          </w:p>
        </w:tc>
        <w:tc>
          <w:tcPr>
            <w:tcW w:w="277" w:type="pct"/>
            <w:tcBorders>
              <w:top w:val="nil"/>
              <w:left w:val="nil"/>
              <w:bottom w:val="single" w:sz="8" w:space="0" w:color="auto"/>
              <w:right w:val="single" w:sz="4" w:space="0" w:color="auto"/>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2025 год</w:t>
            </w:r>
          </w:p>
        </w:tc>
        <w:tc>
          <w:tcPr>
            <w:tcW w:w="321" w:type="pct"/>
            <w:tcBorders>
              <w:top w:val="nil"/>
              <w:left w:val="nil"/>
              <w:bottom w:val="single" w:sz="8" w:space="0" w:color="auto"/>
              <w:right w:val="single" w:sz="4" w:space="0" w:color="auto"/>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2026 год</w:t>
            </w:r>
          </w:p>
        </w:tc>
        <w:tc>
          <w:tcPr>
            <w:tcW w:w="323" w:type="pct"/>
            <w:tcBorders>
              <w:top w:val="nil"/>
              <w:left w:val="nil"/>
              <w:bottom w:val="single" w:sz="8" w:space="0" w:color="auto"/>
              <w:right w:val="single" w:sz="4" w:space="0" w:color="auto"/>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2027 год</w:t>
            </w:r>
          </w:p>
        </w:tc>
        <w:tc>
          <w:tcPr>
            <w:tcW w:w="277" w:type="pct"/>
            <w:tcBorders>
              <w:top w:val="nil"/>
              <w:left w:val="nil"/>
              <w:bottom w:val="single" w:sz="8" w:space="0" w:color="auto"/>
              <w:right w:val="single" w:sz="4" w:space="0" w:color="auto"/>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2028 год</w:t>
            </w:r>
          </w:p>
        </w:tc>
        <w:tc>
          <w:tcPr>
            <w:tcW w:w="277" w:type="pct"/>
            <w:tcBorders>
              <w:top w:val="nil"/>
              <w:left w:val="nil"/>
              <w:bottom w:val="single" w:sz="8" w:space="0" w:color="auto"/>
              <w:right w:val="single" w:sz="4" w:space="0" w:color="auto"/>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2029 год</w:t>
            </w:r>
          </w:p>
        </w:tc>
        <w:tc>
          <w:tcPr>
            <w:tcW w:w="322" w:type="pct"/>
            <w:tcBorders>
              <w:top w:val="nil"/>
              <w:left w:val="nil"/>
              <w:bottom w:val="single" w:sz="8" w:space="0" w:color="auto"/>
              <w:right w:val="single" w:sz="8" w:space="0" w:color="auto"/>
            </w:tcBorders>
            <w:shd w:val="clear" w:color="auto" w:fill="auto"/>
            <w:noWrap/>
            <w:vAlign w:val="center"/>
            <w:hideMark/>
          </w:tcPr>
          <w:p w:rsidR="002B7EDF" w:rsidRPr="0053575E" w:rsidRDefault="002B7EDF" w:rsidP="002B7EDF">
            <w:pPr>
              <w:jc w:val="center"/>
              <w:rPr>
                <w:b/>
                <w:bCs/>
                <w:color w:val="000000"/>
                <w:sz w:val="18"/>
                <w:szCs w:val="18"/>
              </w:rPr>
            </w:pPr>
            <w:r w:rsidRPr="0053575E">
              <w:rPr>
                <w:b/>
                <w:bCs/>
                <w:color w:val="000000"/>
                <w:sz w:val="18"/>
                <w:szCs w:val="18"/>
              </w:rPr>
              <w:t>2030 год</w:t>
            </w:r>
          </w:p>
        </w:tc>
      </w:tr>
      <w:tr w:rsidR="00EE0B82" w:rsidRPr="00ED7C10" w:rsidTr="00EE0B82">
        <w:trPr>
          <w:trHeight w:val="330"/>
        </w:trPr>
        <w:tc>
          <w:tcPr>
            <w:tcW w:w="18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B7EDF">
            <w:pPr>
              <w:jc w:val="center"/>
              <w:rPr>
                <w:color w:val="000000"/>
                <w:sz w:val="18"/>
                <w:szCs w:val="18"/>
              </w:rPr>
            </w:pPr>
            <w:r w:rsidRPr="0053575E">
              <w:rPr>
                <w:color w:val="000000"/>
                <w:sz w:val="18"/>
                <w:szCs w:val="18"/>
              </w:rPr>
              <w:t>0100</w:t>
            </w:r>
          </w:p>
        </w:tc>
        <w:tc>
          <w:tcPr>
            <w:tcW w:w="795"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rsidP="002B7EDF">
            <w:pPr>
              <w:rPr>
                <w:color w:val="000000"/>
                <w:sz w:val="18"/>
                <w:szCs w:val="18"/>
              </w:rPr>
            </w:pPr>
            <w:r w:rsidRPr="0053575E">
              <w:rPr>
                <w:color w:val="000000"/>
                <w:sz w:val="18"/>
                <w:szCs w:val="18"/>
              </w:rPr>
              <w:t>Общегосударственные вопросы</w:t>
            </w:r>
          </w:p>
        </w:tc>
        <w:tc>
          <w:tcPr>
            <w:tcW w:w="278"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1 676,6</w:t>
            </w:r>
          </w:p>
        </w:tc>
        <w:tc>
          <w:tcPr>
            <w:tcW w:w="277"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1 961,0</w:t>
            </w:r>
          </w:p>
        </w:tc>
        <w:tc>
          <w:tcPr>
            <w:tcW w:w="278"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2 306,3</w:t>
            </w:r>
          </w:p>
        </w:tc>
        <w:tc>
          <w:tcPr>
            <w:tcW w:w="278"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2 541,5</w:t>
            </w:r>
          </w:p>
        </w:tc>
        <w:tc>
          <w:tcPr>
            <w:tcW w:w="278"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5 942,4</w:t>
            </w:r>
          </w:p>
        </w:tc>
        <w:tc>
          <w:tcPr>
            <w:tcW w:w="277"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5 978,3</w:t>
            </w:r>
          </w:p>
        </w:tc>
        <w:tc>
          <w:tcPr>
            <w:tcW w:w="277"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9 503,0</w:t>
            </w:r>
          </w:p>
        </w:tc>
        <w:tc>
          <w:tcPr>
            <w:tcW w:w="277"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8 046,3</w:t>
            </w:r>
          </w:p>
        </w:tc>
        <w:tc>
          <w:tcPr>
            <w:tcW w:w="277"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6 260,6</w:t>
            </w:r>
          </w:p>
        </w:tc>
        <w:tc>
          <w:tcPr>
            <w:tcW w:w="321"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6 478,6</w:t>
            </w:r>
          </w:p>
        </w:tc>
        <w:tc>
          <w:tcPr>
            <w:tcW w:w="323"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5 712,4</w:t>
            </w:r>
          </w:p>
        </w:tc>
        <w:tc>
          <w:tcPr>
            <w:tcW w:w="277"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5 991,3</w:t>
            </w:r>
          </w:p>
        </w:tc>
        <w:tc>
          <w:tcPr>
            <w:tcW w:w="277"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4 518,1</w:t>
            </w:r>
          </w:p>
        </w:tc>
        <w:tc>
          <w:tcPr>
            <w:tcW w:w="322" w:type="pct"/>
            <w:tcBorders>
              <w:top w:val="single" w:sz="4" w:space="0" w:color="auto"/>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5 427,0</w:t>
            </w:r>
          </w:p>
        </w:tc>
      </w:tr>
      <w:tr w:rsidR="00EE0B82" w:rsidRPr="00ED7C10" w:rsidTr="00EE0B82">
        <w:trPr>
          <w:trHeight w:val="330"/>
        </w:trPr>
        <w:tc>
          <w:tcPr>
            <w:tcW w:w="189"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B7EDF">
            <w:pPr>
              <w:jc w:val="center"/>
              <w:rPr>
                <w:color w:val="000000"/>
                <w:sz w:val="18"/>
                <w:szCs w:val="18"/>
              </w:rPr>
            </w:pPr>
            <w:r w:rsidRPr="0053575E">
              <w:rPr>
                <w:color w:val="000000"/>
                <w:sz w:val="18"/>
                <w:szCs w:val="18"/>
              </w:rPr>
              <w:t>0200</w:t>
            </w:r>
          </w:p>
        </w:tc>
        <w:tc>
          <w:tcPr>
            <w:tcW w:w="79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B7EDF">
            <w:pPr>
              <w:rPr>
                <w:color w:val="000000"/>
                <w:sz w:val="18"/>
                <w:szCs w:val="18"/>
              </w:rPr>
            </w:pPr>
            <w:r w:rsidRPr="0053575E">
              <w:rPr>
                <w:color w:val="000000"/>
                <w:sz w:val="18"/>
                <w:szCs w:val="18"/>
              </w:rPr>
              <w:t>Национальная оборона</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24,4</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27,7</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27,9</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31,1</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32,3</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33,2</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34,5</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35,7</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29,7</w:t>
            </w:r>
          </w:p>
        </w:tc>
        <w:tc>
          <w:tcPr>
            <w:tcW w:w="32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30,7</w:t>
            </w:r>
          </w:p>
        </w:tc>
        <w:tc>
          <w:tcPr>
            <w:tcW w:w="323"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25,3</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26,6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16,6</w:t>
            </w:r>
          </w:p>
        </w:tc>
        <w:tc>
          <w:tcPr>
            <w:tcW w:w="322"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22,0</w:t>
            </w:r>
          </w:p>
        </w:tc>
      </w:tr>
      <w:tr w:rsidR="00EE0B82" w:rsidRPr="00ED7C10" w:rsidTr="00EE0B82">
        <w:trPr>
          <w:trHeight w:val="656"/>
        </w:trPr>
        <w:tc>
          <w:tcPr>
            <w:tcW w:w="189"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B7EDF">
            <w:pPr>
              <w:jc w:val="center"/>
              <w:rPr>
                <w:color w:val="000000"/>
                <w:sz w:val="18"/>
                <w:szCs w:val="18"/>
              </w:rPr>
            </w:pPr>
            <w:r w:rsidRPr="0053575E">
              <w:rPr>
                <w:color w:val="000000"/>
                <w:sz w:val="18"/>
                <w:szCs w:val="18"/>
              </w:rPr>
              <w:t>0300</w:t>
            </w:r>
          </w:p>
        </w:tc>
        <w:tc>
          <w:tcPr>
            <w:tcW w:w="795" w:type="pct"/>
            <w:tcBorders>
              <w:top w:val="nil"/>
              <w:left w:val="nil"/>
              <w:bottom w:val="single" w:sz="4" w:space="0" w:color="auto"/>
              <w:right w:val="single" w:sz="4" w:space="0" w:color="auto"/>
            </w:tcBorders>
            <w:shd w:val="clear" w:color="000000" w:fill="FFFFFF"/>
            <w:vAlign w:val="center"/>
            <w:hideMark/>
          </w:tcPr>
          <w:p w:rsidR="0053575E" w:rsidRPr="0053575E" w:rsidRDefault="0053575E" w:rsidP="002B7EDF">
            <w:pPr>
              <w:rPr>
                <w:color w:val="000000"/>
                <w:sz w:val="18"/>
                <w:szCs w:val="18"/>
              </w:rPr>
            </w:pPr>
            <w:r w:rsidRPr="0053575E">
              <w:rPr>
                <w:color w:val="000000"/>
                <w:sz w:val="18"/>
                <w:szCs w:val="18"/>
              </w:rPr>
              <w:t>Национальная безопасность и правоохранительная деятельность</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612,6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710,5</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783,6</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871,5</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991,8</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1 115,4</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1 091,5</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967,4</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1 006,1</w:t>
            </w:r>
          </w:p>
        </w:tc>
        <w:tc>
          <w:tcPr>
            <w:tcW w:w="32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1 046,3</w:t>
            </w:r>
          </w:p>
        </w:tc>
        <w:tc>
          <w:tcPr>
            <w:tcW w:w="323"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1 088,2</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1 131,7</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1 177,0</w:t>
            </w:r>
          </w:p>
        </w:tc>
        <w:tc>
          <w:tcPr>
            <w:tcW w:w="322"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1 224,1</w:t>
            </w:r>
          </w:p>
        </w:tc>
      </w:tr>
      <w:tr w:rsidR="00EE0B82" w:rsidRPr="00ED7C10" w:rsidTr="00EE0B82">
        <w:trPr>
          <w:trHeight w:val="330"/>
        </w:trPr>
        <w:tc>
          <w:tcPr>
            <w:tcW w:w="189"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B7EDF">
            <w:pPr>
              <w:jc w:val="center"/>
              <w:rPr>
                <w:color w:val="000000"/>
                <w:sz w:val="18"/>
                <w:szCs w:val="18"/>
              </w:rPr>
            </w:pPr>
            <w:r w:rsidRPr="0053575E">
              <w:rPr>
                <w:color w:val="000000"/>
                <w:sz w:val="18"/>
                <w:szCs w:val="18"/>
              </w:rPr>
              <w:t>0400</w:t>
            </w:r>
          </w:p>
        </w:tc>
        <w:tc>
          <w:tcPr>
            <w:tcW w:w="795" w:type="pct"/>
            <w:tcBorders>
              <w:top w:val="nil"/>
              <w:left w:val="nil"/>
              <w:bottom w:val="single" w:sz="4" w:space="0" w:color="auto"/>
              <w:right w:val="single" w:sz="4" w:space="0" w:color="auto"/>
            </w:tcBorders>
            <w:shd w:val="clear" w:color="000000" w:fill="FFFFFF"/>
            <w:vAlign w:val="center"/>
            <w:hideMark/>
          </w:tcPr>
          <w:p w:rsidR="0053575E" w:rsidRPr="0053575E" w:rsidRDefault="0053575E" w:rsidP="002B7EDF">
            <w:pPr>
              <w:rPr>
                <w:color w:val="000000"/>
                <w:sz w:val="18"/>
                <w:szCs w:val="18"/>
              </w:rPr>
            </w:pPr>
            <w:r w:rsidRPr="0053575E">
              <w:rPr>
                <w:color w:val="000000"/>
                <w:sz w:val="18"/>
                <w:szCs w:val="18"/>
              </w:rPr>
              <w:t>Национальная экономика</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13 186,3</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12 519,4</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15 752,0</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14 145,4</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14 726,8</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11 944,1</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11 588,8</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11 637,0</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11 432,1</w:t>
            </w:r>
          </w:p>
        </w:tc>
        <w:tc>
          <w:tcPr>
            <w:tcW w:w="32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11 888,5</w:t>
            </w:r>
          </w:p>
        </w:tc>
        <w:tc>
          <w:tcPr>
            <w:tcW w:w="323"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12 336,2</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12 831,0</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13 297,7</w:t>
            </w:r>
          </w:p>
        </w:tc>
        <w:tc>
          <w:tcPr>
            <w:tcW w:w="322"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13 849,4</w:t>
            </w:r>
          </w:p>
        </w:tc>
      </w:tr>
      <w:tr w:rsidR="00EE0B82" w:rsidRPr="00ED7C10" w:rsidTr="00EE0B82">
        <w:trPr>
          <w:trHeight w:val="330"/>
        </w:trPr>
        <w:tc>
          <w:tcPr>
            <w:tcW w:w="189"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B7EDF">
            <w:pPr>
              <w:jc w:val="center"/>
              <w:rPr>
                <w:color w:val="000000"/>
                <w:sz w:val="18"/>
                <w:szCs w:val="18"/>
              </w:rPr>
            </w:pPr>
            <w:r w:rsidRPr="0053575E">
              <w:rPr>
                <w:color w:val="000000"/>
                <w:sz w:val="18"/>
                <w:szCs w:val="18"/>
              </w:rPr>
              <w:t>0500</w:t>
            </w:r>
          </w:p>
        </w:tc>
        <w:tc>
          <w:tcPr>
            <w:tcW w:w="79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B7EDF">
            <w:pPr>
              <w:rPr>
                <w:color w:val="000000"/>
                <w:sz w:val="18"/>
                <w:szCs w:val="18"/>
              </w:rPr>
            </w:pPr>
            <w:r w:rsidRPr="0053575E">
              <w:rPr>
                <w:color w:val="000000"/>
                <w:sz w:val="18"/>
                <w:szCs w:val="18"/>
              </w:rPr>
              <w:t>Жилищно-коммунальное хозяйство</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960,7</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883,8</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1 979,6</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2 323,2</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2 508,5</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2 204,8</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1 755,7</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1 366,3</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1 466,4</w:t>
            </w:r>
          </w:p>
        </w:tc>
        <w:tc>
          <w:tcPr>
            <w:tcW w:w="32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1 524,8</w:t>
            </w:r>
          </w:p>
        </w:tc>
        <w:tc>
          <w:tcPr>
            <w:tcW w:w="323"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1 575,6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1 639,2</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1 687,7</w:t>
            </w:r>
          </w:p>
        </w:tc>
        <w:tc>
          <w:tcPr>
            <w:tcW w:w="322"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1 762,5</w:t>
            </w:r>
          </w:p>
        </w:tc>
      </w:tr>
      <w:tr w:rsidR="00EE0B82" w:rsidRPr="00ED7C10" w:rsidTr="00EE0B82">
        <w:trPr>
          <w:trHeight w:val="330"/>
        </w:trPr>
        <w:tc>
          <w:tcPr>
            <w:tcW w:w="189"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B7EDF">
            <w:pPr>
              <w:jc w:val="center"/>
              <w:rPr>
                <w:color w:val="000000"/>
                <w:sz w:val="18"/>
                <w:szCs w:val="18"/>
              </w:rPr>
            </w:pPr>
            <w:r w:rsidRPr="0053575E">
              <w:rPr>
                <w:color w:val="000000"/>
                <w:sz w:val="18"/>
                <w:szCs w:val="18"/>
              </w:rPr>
              <w:t>0600</w:t>
            </w:r>
          </w:p>
        </w:tc>
        <w:tc>
          <w:tcPr>
            <w:tcW w:w="79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B7EDF">
            <w:pPr>
              <w:rPr>
                <w:color w:val="000000"/>
                <w:sz w:val="18"/>
                <w:szCs w:val="18"/>
              </w:rPr>
            </w:pPr>
            <w:r w:rsidRPr="0053575E">
              <w:rPr>
                <w:color w:val="000000"/>
                <w:sz w:val="18"/>
                <w:szCs w:val="18"/>
              </w:rPr>
              <w:t>Охрана окружающей среды</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48,2</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119,5</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115,2</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138,9</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171,4</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1 244,6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822,8</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179,2</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186,4</w:t>
            </w:r>
          </w:p>
        </w:tc>
        <w:tc>
          <w:tcPr>
            <w:tcW w:w="32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193,8</w:t>
            </w:r>
          </w:p>
        </w:tc>
        <w:tc>
          <w:tcPr>
            <w:tcW w:w="323"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201,6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209,6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218,0</w:t>
            </w:r>
          </w:p>
        </w:tc>
        <w:tc>
          <w:tcPr>
            <w:tcW w:w="322"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226,7</w:t>
            </w:r>
          </w:p>
        </w:tc>
      </w:tr>
      <w:tr w:rsidR="00EE0B82" w:rsidRPr="00ED7C10" w:rsidTr="00EE0B82">
        <w:trPr>
          <w:trHeight w:val="330"/>
        </w:trPr>
        <w:tc>
          <w:tcPr>
            <w:tcW w:w="189"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B7EDF">
            <w:pPr>
              <w:jc w:val="center"/>
              <w:rPr>
                <w:color w:val="000000"/>
                <w:sz w:val="18"/>
                <w:szCs w:val="18"/>
              </w:rPr>
            </w:pPr>
            <w:r w:rsidRPr="0053575E">
              <w:rPr>
                <w:color w:val="000000"/>
                <w:sz w:val="18"/>
                <w:szCs w:val="18"/>
              </w:rPr>
              <w:t>0700</w:t>
            </w:r>
          </w:p>
        </w:tc>
        <w:tc>
          <w:tcPr>
            <w:tcW w:w="79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B7EDF">
            <w:pPr>
              <w:rPr>
                <w:color w:val="000000"/>
                <w:sz w:val="18"/>
                <w:szCs w:val="18"/>
              </w:rPr>
            </w:pPr>
            <w:r w:rsidRPr="0053575E">
              <w:rPr>
                <w:color w:val="000000"/>
                <w:sz w:val="18"/>
                <w:szCs w:val="18"/>
              </w:rPr>
              <w:t>Образование</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13 121,3</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14 898,1</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16 714,3</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17 595,8</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21 407,2</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21 833,6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20 177,6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21 144,6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14 281,9</w:t>
            </w:r>
          </w:p>
        </w:tc>
        <w:tc>
          <w:tcPr>
            <w:tcW w:w="32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14 852,2</w:t>
            </w:r>
          </w:p>
        </w:tc>
        <w:tc>
          <w:tcPr>
            <w:tcW w:w="323"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15 415,5</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16 033,7</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16 623,7</w:t>
            </w:r>
          </w:p>
        </w:tc>
        <w:tc>
          <w:tcPr>
            <w:tcW w:w="322"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17 310,5</w:t>
            </w:r>
          </w:p>
        </w:tc>
      </w:tr>
      <w:tr w:rsidR="00EE0B82" w:rsidRPr="00ED7C10" w:rsidTr="00EE0B82">
        <w:trPr>
          <w:trHeight w:val="330"/>
        </w:trPr>
        <w:tc>
          <w:tcPr>
            <w:tcW w:w="189"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B7EDF">
            <w:pPr>
              <w:jc w:val="center"/>
              <w:rPr>
                <w:color w:val="000000"/>
                <w:sz w:val="18"/>
                <w:szCs w:val="18"/>
              </w:rPr>
            </w:pPr>
            <w:r w:rsidRPr="0053575E">
              <w:rPr>
                <w:color w:val="000000"/>
                <w:sz w:val="18"/>
                <w:szCs w:val="18"/>
              </w:rPr>
              <w:t>0800</w:t>
            </w:r>
          </w:p>
        </w:tc>
        <w:tc>
          <w:tcPr>
            <w:tcW w:w="79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B7EDF">
            <w:pPr>
              <w:rPr>
                <w:color w:val="000000"/>
                <w:sz w:val="18"/>
                <w:szCs w:val="18"/>
              </w:rPr>
            </w:pPr>
            <w:r w:rsidRPr="0053575E">
              <w:rPr>
                <w:color w:val="000000"/>
                <w:sz w:val="18"/>
                <w:szCs w:val="18"/>
              </w:rPr>
              <w:t>Культура, кинематография</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916,1</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960,5</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1 186,9</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1 114,5</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1 221,6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2 044,1</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1 961,2</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1 493,9</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1 571,2</w:t>
            </w:r>
          </w:p>
        </w:tc>
        <w:tc>
          <w:tcPr>
            <w:tcW w:w="32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1 633,9</w:t>
            </w:r>
          </w:p>
        </w:tc>
        <w:tc>
          <w:tcPr>
            <w:tcW w:w="323"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1 695,4</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1 763,4</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1 827,4</w:t>
            </w:r>
          </w:p>
        </w:tc>
        <w:tc>
          <w:tcPr>
            <w:tcW w:w="322"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1 903,2</w:t>
            </w:r>
          </w:p>
        </w:tc>
      </w:tr>
      <w:tr w:rsidR="00EE0B82" w:rsidRPr="00ED7C10" w:rsidTr="00EE0B82">
        <w:trPr>
          <w:trHeight w:val="330"/>
        </w:trPr>
        <w:tc>
          <w:tcPr>
            <w:tcW w:w="189"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B7EDF">
            <w:pPr>
              <w:jc w:val="center"/>
              <w:rPr>
                <w:color w:val="000000"/>
                <w:sz w:val="18"/>
                <w:szCs w:val="18"/>
              </w:rPr>
            </w:pPr>
            <w:r w:rsidRPr="0053575E">
              <w:rPr>
                <w:color w:val="000000"/>
                <w:sz w:val="18"/>
                <w:szCs w:val="18"/>
              </w:rPr>
              <w:t>0900</w:t>
            </w:r>
          </w:p>
        </w:tc>
        <w:tc>
          <w:tcPr>
            <w:tcW w:w="79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B7EDF">
            <w:pPr>
              <w:rPr>
                <w:color w:val="000000"/>
                <w:sz w:val="18"/>
                <w:szCs w:val="18"/>
              </w:rPr>
            </w:pPr>
            <w:r w:rsidRPr="0053575E">
              <w:rPr>
                <w:color w:val="000000"/>
                <w:sz w:val="18"/>
                <w:szCs w:val="18"/>
              </w:rPr>
              <w:t>Здравоохранение</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3 358,3</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4 434,9</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5 935,2</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9 973,1</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10 981,4</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5 048,7</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4 713,4</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5 351,5</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5 627,0</w:t>
            </w:r>
          </w:p>
        </w:tc>
        <w:tc>
          <w:tcPr>
            <w:tcW w:w="32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5 852,1</w:t>
            </w:r>
          </w:p>
        </w:tc>
        <w:tc>
          <w:tcPr>
            <w:tcW w:w="323"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6 086,2</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6 329,6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6 582,8</w:t>
            </w:r>
          </w:p>
        </w:tc>
        <w:tc>
          <w:tcPr>
            <w:tcW w:w="322"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6 846,1</w:t>
            </w:r>
          </w:p>
        </w:tc>
      </w:tr>
      <w:tr w:rsidR="00EE0B82" w:rsidRPr="00ED7C10" w:rsidTr="00EE0B82">
        <w:trPr>
          <w:trHeight w:val="330"/>
        </w:trPr>
        <w:tc>
          <w:tcPr>
            <w:tcW w:w="189"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B7EDF">
            <w:pPr>
              <w:jc w:val="center"/>
              <w:rPr>
                <w:color w:val="000000"/>
                <w:sz w:val="18"/>
                <w:szCs w:val="18"/>
              </w:rPr>
            </w:pPr>
            <w:r w:rsidRPr="0053575E">
              <w:rPr>
                <w:color w:val="000000"/>
                <w:sz w:val="18"/>
                <w:szCs w:val="18"/>
              </w:rPr>
              <w:t>1000</w:t>
            </w:r>
          </w:p>
        </w:tc>
        <w:tc>
          <w:tcPr>
            <w:tcW w:w="79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B7EDF">
            <w:pPr>
              <w:rPr>
                <w:color w:val="000000"/>
                <w:sz w:val="18"/>
                <w:szCs w:val="18"/>
              </w:rPr>
            </w:pPr>
            <w:r w:rsidRPr="0053575E">
              <w:rPr>
                <w:color w:val="000000"/>
                <w:sz w:val="18"/>
                <w:szCs w:val="18"/>
              </w:rPr>
              <w:t>Социальная политика</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14 744,2</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15 001,8</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15 696,4</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19 246,9</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22 143,3</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22 524,7</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21 467,6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22 043,9</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23 015,5</w:t>
            </w:r>
          </w:p>
        </w:tc>
        <w:tc>
          <w:tcPr>
            <w:tcW w:w="32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23 936,1</w:t>
            </w:r>
          </w:p>
        </w:tc>
        <w:tc>
          <w:tcPr>
            <w:tcW w:w="323"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24 893,6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25 889,3</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26 924,9</w:t>
            </w:r>
          </w:p>
        </w:tc>
        <w:tc>
          <w:tcPr>
            <w:tcW w:w="322"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28 001,9</w:t>
            </w:r>
          </w:p>
        </w:tc>
      </w:tr>
      <w:tr w:rsidR="00EE0B82" w:rsidRPr="00ED7C10" w:rsidTr="00EE0B82">
        <w:trPr>
          <w:trHeight w:val="330"/>
        </w:trPr>
        <w:tc>
          <w:tcPr>
            <w:tcW w:w="189"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B7EDF">
            <w:pPr>
              <w:jc w:val="center"/>
              <w:rPr>
                <w:color w:val="000000"/>
                <w:sz w:val="18"/>
                <w:szCs w:val="18"/>
              </w:rPr>
            </w:pPr>
            <w:r w:rsidRPr="0053575E">
              <w:rPr>
                <w:color w:val="000000"/>
                <w:sz w:val="18"/>
                <w:szCs w:val="18"/>
              </w:rPr>
              <w:t>1100</w:t>
            </w:r>
          </w:p>
        </w:tc>
        <w:tc>
          <w:tcPr>
            <w:tcW w:w="79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B7EDF">
            <w:pPr>
              <w:rPr>
                <w:color w:val="000000"/>
                <w:sz w:val="18"/>
                <w:szCs w:val="18"/>
              </w:rPr>
            </w:pPr>
            <w:r w:rsidRPr="0053575E">
              <w:rPr>
                <w:color w:val="000000"/>
                <w:sz w:val="18"/>
                <w:szCs w:val="18"/>
              </w:rPr>
              <w:t>Физическая культура и спорт</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554,0</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729,9</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1 248,3</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1 091,6</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1 445,9</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1 231,8</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885,7</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817,8</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864,6</w:t>
            </w:r>
          </w:p>
        </w:tc>
        <w:tc>
          <w:tcPr>
            <w:tcW w:w="32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899,0</w:t>
            </w:r>
          </w:p>
        </w:tc>
        <w:tc>
          <w:tcPr>
            <w:tcW w:w="323"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931,9</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969,3</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1 002,9</w:t>
            </w:r>
          </w:p>
        </w:tc>
        <w:tc>
          <w:tcPr>
            <w:tcW w:w="322"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1 045,2</w:t>
            </w:r>
          </w:p>
        </w:tc>
      </w:tr>
      <w:tr w:rsidR="00EE0B82" w:rsidRPr="00ED7C10" w:rsidTr="00EE0B82">
        <w:trPr>
          <w:trHeight w:val="330"/>
        </w:trPr>
        <w:tc>
          <w:tcPr>
            <w:tcW w:w="189"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B7EDF">
            <w:pPr>
              <w:jc w:val="center"/>
              <w:rPr>
                <w:color w:val="000000"/>
                <w:sz w:val="18"/>
                <w:szCs w:val="18"/>
              </w:rPr>
            </w:pPr>
            <w:r w:rsidRPr="0053575E">
              <w:rPr>
                <w:color w:val="000000"/>
                <w:sz w:val="18"/>
                <w:szCs w:val="18"/>
              </w:rPr>
              <w:t>1200</w:t>
            </w:r>
          </w:p>
        </w:tc>
        <w:tc>
          <w:tcPr>
            <w:tcW w:w="795"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rsidP="002B7EDF">
            <w:pPr>
              <w:rPr>
                <w:color w:val="000000"/>
                <w:sz w:val="18"/>
                <w:szCs w:val="18"/>
              </w:rPr>
            </w:pPr>
            <w:r w:rsidRPr="0053575E">
              <w:rPr>
                <w:color w:val="000000"/>
                <w:sz w:val="18"/>
                <w:szCs w:val="18"/>
              </w:rPr>
              <w:t>Средства массовой информации</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112,4</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120,7</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131,1</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130,1</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153,3</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152,2</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152,2</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152,2</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158,4</w:t>
            </w:r>
          </w:p>
        </w:tc>
        <w:tc>
          <w:tcPr>
            <w:tcW w:w="32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164,8</w:t>
            </w:r>
          </w:p>
        </w:tc>
        <w:tc>
          <w:tcPr>
            <w:tcW w:w="323"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171,3</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178,2</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185,3</w:t>
            </w:r>
          </w:p>
        </w:tc>
        <w:tc>
          <w:tcPr>
            <w:tcW w:w="322"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192,7</w:t>
            </w:r>
          </w:p>
        </w:tc>
      </w:tr>
      <w:tr w:rsidR="00EE0B82" w:rsidRPr="00ED7C10" w:rsidTr="00EE0B82">
        <w:trPr>
          <w:trHeight w:val="660"/>
        </w:trPr>
        <w:tc>
          <w:tcPr>
            <w:tcW w:w="189"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B7EDF">
            <w:pPr>
              <w:jc w:val="center"/>
              <w:rPr>
                <w:color w:val="000000"/>
                <w:sz w:val="18"/>
                <w:szCs w:val="18"/>
              </w:rPr>
            </w:pPr>
            <w:r w:rsidRPr="0053575E">
              <w:rPr>
                <w:color w:val="000000"/>
                <w:sz w:val="18"/>
                <w:szCs w:val="18"/>
              </w:rPr>
              <w:t>1300</w:t>
            </w:r>
          </w:p>
        </w:tc>
        <w:tc>
          <w:tcPr>
            <w:tcW w:w="795" w:type="pct"/>
            <w:tcBorders>
              <w:top w:val="nil"/>
              <w:left w:val="nil"/>
              <w:bottom w:val="single" w:sz="4" w:space="0" w:color="auto"/>
              <w:right w:val="single" w:sz="4" w:space="0" w:color="auto"/>
            </w:tcBorders>
            <w:shd w:val="clear" w:color="000000" w:fill="FFFFFF"/>
            <w:vAlign w:val="center"/>
            <w:hideMark/>
          </w:tcPr>
          <w:p w:rsidR="0053575E" w:rsidRPr="0053575E" w:rsidRDefault="007D6F08" w:rsidP="002B7EDF">
            <w:pPr>
              <w:rPr>
                <w:color w:val="000000"/>
                <w:sz w:val="18"/>
                <w:szCs w:val="18"/>
              </w:rPr>
            </w:pPr>
            <w:r w:rsidRPr="0053575E">
              <w:rPr>
                <w:color w:val="000000"/>
                <w:sz w:val="18"/>
                <w:szCs w:val="18"/>
              </w:rPr>
              <w:t xml:space="preserve">Обслуживание государственного </w:t>
            </w:r>
            <w:r>
              <w:rPr>
                <w:color w:val="000000"/>
                <w:sz w:val="18"/>
                <w:szCs w:val="18"/>
              </w:rPr>
              <w:t>(</w:t>
            </w:r>
            <w:r w:rsidRPr="0053575E">
              <w:rPr>
                <w:color w:val="000000"/>
                <w:sz w:val="18"/>
                <w:szCs w:val="18"/>
              </w:rPr>
              <w:t>муниципального</w:t>
            </w:r>
            <w:r>
              <w:rPr>
                <w:color w:val="000000"/>
                <w:sz w:val="18"/>
                <w:szCs w:val="18"/>
              </w:rPr>
              <w:t>)</w:t>
            </w:r>
            <w:r w:rsidRPr="0053575E">
              <w:rPr>
                <w:color w:val="000000"/>
                <w:sz w:val="18"/>
                <w:szCs w:val="18"/>
              </w:rPr>
              <w:t xml:space="preserve"> долга</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42,3</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131,3</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121,6</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104,9</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210,0</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147,8</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444,3</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474,4</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609,2</w:t>
            </w:r>
          </w:p>
        </w:tc>
        <w:tc>
          <w:tcPr>
            <w:tcW w:w="32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716,5</w:t>
            </w:r>
          </w:p>
        </w:tc>
        <w:tc>
          <w:tcPr>
            <w:tcW w:w="323"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827,6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954,2</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997,7</w:t>
            </w:r>
          </w:p>
        </w:tc>
        <w:tc>
          <w:tcPr>
            <w:tcW w:w="322"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1 023,0</w:t>
            </w:r>
          </w:p>
        </w:tc>
      </w:tr>
      <w:tr w:rsidR="00EE0B82" w:rsidRPr="00ED7C10" w:rsidTr="00EE0B82">
        <w:trPr>
          <w:trHeight w:val="811"/>
        </w:trPr>
        <w:tc>
          <w:tcPr>
            <w:tcW w:w="189" w:type="pct"/>
            <w:tcBorders>
              <w:top w:val="nil"/>
              <w:left w:val="single" w:sz="4" w:space="0" w:color="auto"/>
              <w:bottom w:val="single" w:sz="4" w:space="0" w:color="auto"/>
              <w:right w:val="single" w:sz="4" w:space="0" w:color="auto"/>
            </w:tcBorders>
            <w:shd w:val="clear" w:color="000000" w:fill="FFFFFF"/>
            <w:noWrap/>
            <w:vAlign w:val="center"/>
            <w:hideMark/>
          </w:tcPr>
          <w:p w:rsidR="0053575E" w:rsidRPr="0053575E" w:rsidRDefault="0053575E" w:rsidP="002B7EDF">
            <w:pPr>
              <w:jc w:val="center"/>
              <w:rPr>
                <w:color w:val="000000"/>
                <w:sz w:val="18"/>
                <w:szCs w:val="18"/>
              </w:rPr>
            </w:pPr>
            <w:r w:rsidRPr="0053575E">
              <w:rPr>
                <w:color w:val="000000"/>
                <w:sz w:val="18"/>
                <w:szCs w:val="18"/>
              </w:rPr>
              <w:t>1400</w:t>
            </w:r>
          </w:p>
        </w:tc>
        <w:tc>
          <w:tcPr>
            <w:tcW w:w="795" w:type="pct"/>
            <w:tcBorders>
              <w:top w:val="nil"/>
              <w:left w:val="nil"/>
              <w:bottom w:val="single" w:sz="4" w:space="0" w:color="auto"/>
              <w:right w:val="single" w:sz="4" w:space="0" w:color="auto"/>
            </w:tcBorders>
            <w:shd w:val="clear" w:color="000000" w:fill="FFFFFF"/>
            <w:vAlign w:val="center"/>
            <w:hideMark/>
          </w:tcPr>
          <w:p w:rsidR="0053575E" w:rsidRPr="0053575E" w:rsidRDefault="0053575E" w:rsidP="002B7EDF">
            <w:pPr>
              <w:rPr>
                <w:color w:val="000000"/>
                <w:sz w:val="18"/>
                <w:szCs w:val="18"/>
              </w:rPr>
            </w:pPr>
            <w:r w:rsidRPr="0053575E">
              <w:rPr>
                <w:color w:val="000000"/>
                <w:sz w:val="18"/>
                <w:szCs w:val="18"/>
              </w:rPr>
              <w:t>Межбюджетные трансферты общего характера бюджетам бюджетной системы Российской Федерации</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1 310,7</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2 234,0</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2 937,0</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1 385,2</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2 327,8</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1 053,4</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582,7</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551,6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602,4</w:t>
            </w:r>
          </w:p>
        </w:tc>
        <w:tc>
          <w:tcPr>
            <w:tcW w:w="32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626,5</w:t>
            </w:r>
          </w:p>
        </w:tc>
        <w:tc>
          <w:tcPr>
            <w:tcW w:w="323"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651,5</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677,6</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704,7</w:t>
            </w:r>
          </w:p>
        </w:tc>
        <w:tc>
          <w:tcPr>
            <w:tcW w:w="322"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sz w:val="18"/>
                <w:szCs w:val="18"/>
              </w:rPr>
            </w:pPr>
            <w:r w:rsidRPr="0053575E">
              <w:rPr>
                <w:sz w:val="18"/>
                <w:szCs w:val="18"/>
              </w:rPr>
              <w:t>732,9</w:t>
            </w:r>
          </w:p>
        </w:tc>
      </w:tr>
      <w:tr w:rsidR="00EE0B82" w:rsidRPr="00ED7C10" w:rsidTr="00EE0B82">
        <w:trPr>
          <w:trHeight w:val="330"/>
        </w:trPr>
        <w:tc>
          <w:tcPr>
            <w:tcW w:w="98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3575E" w:rsidRPr="0053575E" w:rsidRDefault="0053575E" w:rsidP="002B7EDF">
            <w:pPr>
              <w:rPr>
                <w:b/>
                <w:bCs/>
                <w:color w:val="000000"/>
                <w:sz w:val="18"/>
                <w:szCs w:val="18"/>
              </w:rPr>
            </w:pPr>
            <w:r w:rsidRPr="0053575E">
              <w:rPr>
                <w:b/>
                <w:bCs/>
                <w:color w:val="000000"/>
                <w:sz w:val="18"/>
                <w:szCs w:val="18"/>
              </w:rPr>
              <w:t>Расходы всего</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50 668,1</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54 733,1</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64 935,4</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70 693,7</w:t>
            </w:r>
          </w:p>
        </w:tc>
        <w:tc>
          <w:tcPr>
            <w:tcW w:w="278"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84 263,7</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76 556,7</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75 181,0</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74 261,8</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67 111,5</w:t>
            </w:r>
          </w:p>
        </w:tc>
        <w:tc>
          <w:tcPr>
            <w:tcW w:w="321"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69 843,8</w:t>
            </w:r>
          </w:p>
        </w:tc>
        <w:tc>
          <w:tcPr>
            <w:tcW w:w="323"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71 612,3</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74 624,7</w:t>
            </w:r>
          </w:p>
        </w:tc>
        <w:tc>
          <w:tcPr>
            <w:tcW w:w="277"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75 764,5</w:t>
            </w:r>
          </w:p>
        </w:tc>
        <w:tc>
          <w:tcPr>
            <w:tcW w:w="322" w:type="pct"/>
            <w:tcBorders>
              <w:top w:val="nil"/>
              <w:left w:val="nil"/>
              <w:bottom w:val="single" w:sz="4" w:space="0" w:color="auto"/>
              <w:right w:val="single" w:sz="4" w:space="0" w:color="auto"/>
            </w:tcBorders>
            <w:shd w:val="clear" w:color="000000" w:fill="FFFFFF"/>
            <w:noWrap/>
            <w:vAlign w:val="center"/>
            <w:hideMark/>
          </w:tcPr>
          <w:p w:rsidR="0053575E" w:rsidRPr="0053575E" w:rsidRDefault="0053575E">
            <w:pPr>
              <w:jc w:val="center"/>
              <w:rPr>
                <w:b/>
                <w:bCs/>
                <w:sz w:val="18"/>
                <w:szCs w:val="18"/>
              </w:rPr>
            </w:pPr>
            <w:r w:rsidRPr="0053575E">
              <w:rPr>
                <w:b/>
                <w:bCs/>
                <w:sz w:val="18"/>
                <w:szCs w:val="18"/>
              </w:rPr>
              <w:t>79 567,2</w:t>
            </w:r>
          </w:p>
        </w:tc>
      </w:tr>
    </w:tbl>
    <w:p w:rsidR="00EE0B82" w:rsidRDefault="00BE3981" w:rsidP="002B7EDF">
      <w:pPr>
        <w:pStyle w:val="2"/>
        <w:ind w:left="10620"/>
        <w:jc w:val="left"/>
        <w:rPr>
          <w:rFonts w:ascii="Times New Roman" w:hAnsi="Times New Roman"/>
          <w:b w:val="0"/>
        </w:rPr>
      </w:pPr>
      <w:r w:rsidRPr="00BE3981">
        <w:rPr>
          <w:rFonts w:ascii="Times New Roman" w:hAnsi="Times New Roman"/>
          <w:b w:val="0"/>
        </w:rPr>
        <w:lastRenderedPageBreak/>
        <w:t xml:space="preserve">             </w:t>
      </w:r>
    </w:p>
    <w:p w:rsidR="00253B7A" w:rsidRDefault="00BE3981" w:rsidP="002B7EDF">
      <w:pPr>
        <w:pStyle w:val="2"/>
        <w:ind w:left="10620"/>
        <w:jc w:val="left"/>
        <w:rPr>
          <w:rFonts w:ascii="Times New Roman" w:hAnsi="Times New Roman"/>
          <w:b w:val="0"/>
        </w:rPr>
      </w:pPr>
      <w:r w:rsidRPr="00BE3981">
        <w:rPr>
          <w:rFonts w:ascii="Times New Roman" w:hAnsi="Times New Roman"/>
          <w:b w:val="0"/>
        </w:rPr>
        <w:t xml:space="preserve"> </w:t>
      </w:r>
      <w:r w:rsidR="00253B7A">
        <w:rPr>
          <w:rFonts w:ascii="Times New Roman" w:hAnsi="Times New Roman"/>
          <w:b w:val="0"/>
        </w:rPr>
        <w:t xml:space="preserve">            </w:t>
      </w:r>
    </w:p>
    <w:p w:rsidR="002B7EDF" w:rsidRPr="00BE3981" w:rsidRDefault="00253B7A" w:rsidP="002B7EDF">
      <w:pPr>
        <w:pStyle w:val="2"/>
        <w:ind w:left="10620"/>
        <w:jc w:val="left"/>
        <w:rPr>
          <w:rFonts w:ascii="Times New Roman" w:hAnsi="Times New Roman"/>
          <w:b w:val="0"/>
        </w:rPr>
      </w:pPr>
      <w:r>
        <w:rPr>
          <w:rFonts w:ascii="Times New Roman" w:hAnsi="Times New Roman"/>
          <w:b w:val="0"/>
        </w:rPr>
        <w:t xml:space="preserve">            </w:t>
      </w:r>
      <w:r w:rsidR="00BE3981" w:rsidRPr="00BE3981">
        <w:rPr>
          <w:rFonts w:ascii="Times New Roman" w:hAnsi="Times New Roman"/>
          <w:b w:val="0"/>
        </w:rPr>
        <w:t xml:space="preserve"> </w:t>
      </w:r>
      <w:r w:rsidR="002B7EDF" w:rsidRPr="00BE3981">
        <w:rPr>
          <w:rFonts w:ascii="Times New Roman" w:hAnsi="Times New Roman"/>
          <w:b w:val="0"/>
        </w:rPr>
        <w:t>Приложение №</w:t>
      </w:r>
      <w:r w:rsidR="00ED74EA" w:rsidRPr="00BE3981">
        <w:rPr>
          <w:rFonts w:ascii="Times New Roman" w:hAnsi="Times New Roman"/>
          <w:b w:val="0"/>
        </w:rPr>
        <w:t>6</w:t>
      </w:r>
    </w:p>
    <w:p w:rsidR="002B7EDF" w:rsidRPr="00BE3981" w:rsidRDefault="002B7EDF" w:rsidP="002B7EDF">
      <w:pPr>
        <w:jc w:val="center"/>
      </w:pPr>
      <w:r w:rsidRPr="00BE3981">
        <w:t xml:space="preserve"> </w:t>
      </w:r>
      <w:r w:rsidRPr="00BE3981">
        <w:tab/>
      </w:r>
      <w:r w:rsidRPr="00BE3981">
        <w:tab/>
      </w:r>
      <w:r w:rsidRPr="00BE3981">
        <w:tab/>
      </w:r>
      <w:r w:rsidRPr="00BE3981">
        <w:tab/>
      </w:r>
      <w:r w:rsidRPr="00BE3981">
        <w:tab/>
      </w:r>
      <w:r w:rsidRPr="00BE3981">
        <w:tab/>
      </w:r>
      <w:r w:rsidRPr="00BE3981">
        <w:tab/>
      </w:r>
      <w:r w:rsidRPr="00BE3981">
        <w:tab/>
      </w:r>
      <w:r w:rsidRPr="00BE3981">
        <w:tab/>
      </w:r>
      <w:r w:rsidRPr="00BE3981">
        <w:tab/>
      </w:r>
      <w:r w:rsidRPr="00BE3981">
        <w:tab/>
      </w:r>
      <w:r w:rsidRPr="00BE3981">
        <w:tab/>
      </w:r>
      <w:r w:rsidRPr="00BE3981">
        <w:tab/>
      </w:r>
      <w:r w:rsidRPr="00BE3981">
        <w:tab/>
        <w:t xml:space="preserve">  к бюджетному прогнозу</w:t>
      </w:r>
    </w:p>
    <w:p w:rsidR="002B7EDF" w:rsidRPr="00BE3981" w:rsidRDefault="002B7EDF" w:rsidP="002B7EDF">
      <w:pPr>
        <w:jc w:val="right"/>
      </w:pPr>
      <w:r w:rsidRPr="00BE3981">
        <w:t>Курской области на период до 2030 года</w:t>
      </w:r>
    </w:p>
    <w:p w:rsidR="00ED74EA" w:rsidRPr="00BE3981" w:rsidRDefault="00ED74EA" w:rsidP="002B7EDF"/>
    <w:p w:rsidR="002B7EDF" w:rsidRPr="00BE3981" w:rsidRDefault="00ED74EA" w:rsidP="00ED74EA">
      <w:pPr>
        <w:jc w:val="center"/>
        <w:rPr>
          <w:b/>
        </w:rPr>
      </w:pPr>
      <w:r w:rsidRPr="00BE3981">
        <w:rPr>
          <w:b/>
        </w:rPr>
        <w:t>Основные показатели долговой устойчивости Курской области на период до 2030 года</w:t>
      </w:r>
    </w:p>
    <w:p w:rsidR="00ED74EA" w:rsidRPr="00ED7C10" w:rsidRDefault="00ED74EA" w:rsidP="00ED74EA">
      <w:pPr>
        <w:jc w:val="center"/>
        <w:rPr>
          <w:b/>
          <w:highlight w:val="yellow"/>
        </w:rPr>
      </w:pPr>
    </w:p>
    <w:tbl>
      <w:tblPr>
        <w:tblW w:w="5108" w:type="pct"/>
        <w:tblInd w:w="-318" w:type="dxa"/>
        <w:tblLook w:val="04A0"/>
      </w:tblPr>
      <w:tblGrid>
        <w:gridCol w:w="3153"/>
        <w:gridCol w:w="831"/>
        <w:gridCol w:w="728"/>
        <w:gridCol w:w="749"/>
        <w:gridCol w:w="794"/>
        <w:gridCol w:w="785"/>
        <w:gridCol w:w="991"/>
        <w:gridCol w:w="876"/>
        <w:gridCol w:w="819"/>
        <w:gridCol w:w="840"/>
        <w:gridCol w:w="1015"/>
        <w:gridCol w:w="979"/>
        <w:gridCol w:w="924"/>
        <w:gridCol w:w="819"/>
        <w:gridCol w:w="801"/>
      </w:tblGrid>
      <w:tr w:rsidR="00ED74EA" w:rsidRPr="00ED7C10" w:rsidTr="00BE3981">
        <w:trPr>
          <w:trHeight w:val="435"/>
        </w:trPr>
        <w:tc>
          <w:tcPr>
            <w:tcW w:w="10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4EA" w:rsidRPr="00BE3981" w:rsidRDefault="00ED74EA" w:rsidP="00ED74EA">
            <w:pPr>
              <w:jc w:val="center"/>
              <w:rPr>
                <w:b/>
                <w:bCs/>
                <w:color w:val="000000"/>
                <w:szCs w:val="18"/>
              </w:rPr>
            </w:pPr>
            <w:r w:rsidRPr="00BE3981">
              <w:rPr>
                <w:b/>
                <w:bCs/>
                <w:color w:val="000000"/>
                <w:sz w:val="22"/>
                <w:szCs w:val="18"/>
              </w:rPr>
              <w:t xml:space="preserve">Показатель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ED74EA" w:rsidRPr="00BE3981" w:rsidRDefault="00ED74EA" w:rsidP="00ED74EA">
            <w:pPr>
              <w:jc w:val="center"/>
              <w:rPr>
                <w:b/>
                <w:bCs/>
                <w:color w:val="000000"/>
                <w:szCs w:val="18"/>
              </w:rPr>
            </w:pPr>
            <w:r w:rsidRPr="00BE3981">
              <w:rPr>
                <w:b/>
                <w:bCs/>
                <w:color w:val="000000"/>
                <w:sz w:val="22"/>
                <w:szCs w:val="18"/>
              </w:rPr>
              <w:t>2017</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rsidR="00ED74EA" w:rsidRPr="00BE3981" w:rsidRDefault="00ED74EA" w:rsidP="00ED74EA">
            <w:pPr>
              <w:jc w:val="center"/>
              <w:rPr>
                <w:b/>
                <w:bCs/>
                <w:color w:val="000000"/>
                <w:szCs w:val="18"/>
              </w:rPr>
            </w:pPr>
            <w:r w:rsidRPr="00BE3981">
              <w:rPr>
                <w:b/>
                <w:bCs/>
                <w:color w:val="000000"/>
                <w:sz w:val="22"/>
                <w:szCs w:val="18"/>
              </w:rPr>
              <w:t>2018</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ED74EA" w:rsidRPr="00BE3981" w:rsidRDefault="00ED74EA" w:rsidP="00ED74EA">
            <w:pPr>
              <w:jc w:val="center"/>
              <w:rPr>
                <w:b/>
                <w:bCs/>
                <w:color w:val="000000"/>
                <w:szCs w:val="18"/>
              </w:rPr>
            </w:pPr>
            <w:r w:rsidRPr="00BE3981">
              <w:rPr>
                <w:b/>
                <w:bCs/>
                <w:color w:val="000000"/>
                <w:sz w:val="22"/>
                <w:szCs w:val="18"/>
              </w:rPr>
              <w:t>2019</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rsidR="00ED74EA" w:rsidRPr="00BE3981" w:rsidRDefault="00ED74EA" w:rsidP="00ED74EA">
            <w:pPr>
              <w:jc w:val="center"/>
              <w:rPr>
                <w:b/>
                <w:bCs/>
                <w:color w:val="000000"/>
                <w:szCs w:val="18"/>
              </w:rPr>
            </w:pPr>
            <w:r w:rsidRPr="00BE3981">
              <w:rPr>
                <w:b/>
                <w:bCs/>
                <w:color w:val="000000"/>
                <w:sz w:val="22"/>
                <w:szCs w:val="18"/>
              </w:rPr>
              <w:t>2020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D74EA" w:rsidRPr="00BE3981" w:rsidRDefault="00ED74EA" w:rsidP="00ED74EA">
            <w:pPr>
              <w:jc w:val="center"/>
              <w:rPr>
                <w:b/>
                <w:bCs/>
                <w:color w:val="000000"/>
                <w:szCs w:val="18"/>
              </w:rPr>
            </w:pPr>
            <w:r w:rsidRPr="00BE3981">
              <w:rPr>
                <w:b/>
                <w:bCs/>
                <w:color w:val="000000"/>
                <w:sz w:val="22"/>
                <w:szCs w:val="18"/>
              </w:rPr>
              <w:t>2021</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ED74EA" w:rsidRPr="00BE3981" w:rsidRDefault="00ED74EA" w:rsidP="00ED74EA">
            <w:pPr>
              <w:jc w:val="center"/>
              <w:rPr>
                <w:b/>
                <w:bCs/>
                <w:color w:val="000000"/>
                <w:szCs w:val="18"/>
              </w:rPr>
            </w:pPr>
            <w:r w:rsidRPr="00BE3981">
              <w:rPr>
                <w:b/>
                <w:bCs/>
                <w:color w:val="000000"/>
                <w:sz w:val="22"/>
                <w:szCs w:val="18"/>
              </w:rPr>
              <w:t>2022</w:t>
            </w:r>
          </w:p>
        </w:tc>
        <w:tc>
          <w:tcPr>
            <w:tcW w:w="290" w:type="pct"/>
            <w:tcBorders>
              <w:top w:val="single" w:sz="4" w:space="0" w:color="auto"/>
              <w:left w:val="nil"/>
              <w:bottom w:val="single" w:sz="4" w:space="0" w:color="auto"/>
              <w:right w:val="single" w:sz="4" w:space="0" w:color="auto"/>
            </w:tcBorders>
            <w:shd w:val="clear" w:color="auto" w:fill="auto"/>
            <w:noWrap/>
            <w:vAlign w:val="center"/>
            <w:hideMark/>
          </w:tcPr>
          <w:p w:rsidR="00ED74EA" w:rsidRPr="00BE3981" w:rsidRDefault="00ED74EA" w:rsidP="00ED74EA">
            <w:pPr>
              <w:jc w:val="center"/>
              <w:rPr>
                <w:b/>
                <w:bCs/>
                <w:color w:val="000000"/>
                <w:szCs w:val="18"/>
              </w:rPr>
            </w:pPr>
            <w:r w:rsidRPr="00BE3981">
              <w:rPr>
                <w:b/>
                <w:bCs/>
                <w:color w:val="000000"/>
                <w:sz w:val="22"/>
                <w:szCs w:val="18"/>
              </w:rPr>
              <w:t>2023</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ED74EA" w:rsidRPr="00BE3981" w:rsidRDefault="00ED74EA" w:rsidP="00ED74EA">
            <w:pPr>
              <w:jc w:val="center"/>
              <w:rPr>
                <w:b/>
                <w:bCs/>
                <w:color w:val="000000"/>
                <w:szCs w:val="18"/>
              </w:rPr>
            </w:pPr>
            <w:r w:rsidRPr="00BE3981">
              <w:rPr>
                <w:b/>
                <w:bCs/>
                <w:color w:val="000000"/>
                <w:sz w:val="22"/>
                <w:szCs w:val="18"/>
              </w:rPr>
              <w:t>2024</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ED74EA" w:rsidRPr="00BE3981" w:rsidRDefault="00ED74EA" w:rsidP="00ED74EA">
            <w:pPr>
              <w:jc w:val="center"/>
              <w:rPr>
                <w:b/>
                <w:bCs/>
                <w:color w:val="000000"/>
                <w:szCs w:val="18"/>
              </w:rPr>
            </w:pPr>
            <w:r w:rsidRPr="00BE3981">
              <w:rPr>
                <w:b/>
                <w:bCs/>
                <w:color w:val="000000"/>
                <w:sz w:val="22"/>
                <w:szCs w:val="18"/>
              </w:rPr>
              <w:t>2025</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rsidR="00ED74EA" w:rsidRPr="00BE3981" w:rsidRDefault="00ED74EA" w:rsidP="00ED74EA">
            <w:pPr>
              <w:jc w:val="center"/>
              <w:rPr>
                <w:b/>
                <w:bCs/>
                <w:color w:val="000000"/>
                <w:szCs w:val="18"/>
              </w:rPr>
            </w:pPr>
            <w:r w:rsidRPr="00BE3981">
              <w:rPr>
                <w:b/>
                <w:bCs/>
                <w:color w:val="000000"/>
                <w:sz w:val="22"/>
                <w:szCs w:val="18"/>
              </w:rPr>
              <w:t>2026</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ED74EA" w:rsidRPr="00BE3981" w:rsidRDefault="00ED74EA" w:rsidP="00ED74EA">
            <w:pPr>
              <w:jc w:val="center"/>
              <w:rPr>
                <w:b/>
                <w:bCs/>
                <w:color w:val="000000"/>
                <w:szCs w:val="18"/>
              </w:rPr>
            </w:pPr>
            <w:r w:rsidRPr="00BE3981">
              <w:rPr>
                <w:b/>
                <w:bCs/>
                <w:color w:val="000000"/>
                <w:sz w:val="22"/>
                <w:szCs w:val="18"/>
              </w:rPr>
              <w:t>2027</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rsidR="00ED74EA" w:rsidRPr="00BE3981" w:rsidRDefault="00ED74EA" w:rsidP="00ED74EA">
            <w:pPr>
              <w:jc w:val="center"/>
              <w:rPr>
                <w:b/>
                <w:bCs/>
                <w:color w:val="000000"/>
                <w:szCs w:val="18"/>
              </w:rPr>
            </w:pPr>
            <w:r w:rsidRPr="00BE3981">
              <w:rPr>
                <w:b/>
                <w:bCs/>
                <w:color w:val="000000"/>
                <w:sz w:val="22"/>
                <w:szCs w:val="18"/>
              </w:rPr>
              <w:t>2028</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ED74EA" w:rsidRPr="00BE3981" w:rsidRDefault="00ED74EA" w:rsidP="00ED74EA">
            <w:pPr>
              <w:jc w:val="center"/>
              <w:rPr>
                <w:b/>
                <w:bCs/>
                <w:color w:val="000000"/>
                <w:szCs w:val="18"/>
              </w:rPr>
            </w:pPr>
            <w:r w:rsidRPr="00BE3981">
              <w:rPr>
                <w:b/>
                <w:bCs/>
                <w:color w:val="000000"/>
                <w:sz w:val="22"/>
                <w:szCs w:val="18"/>
              </w:rPr>
              <w:t>2029</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ED74EA" w:rsidRPr="00BE3981" w:rsidRDefault="00ED74EA" w:rsidP="00ED74EA">
            <w:pPr>
              <w:jc w:val="center"/>
              <w:rPr>
                <w:b/>
                <w:bCs/>
                <w:color w:val="000000"/>
                <w:szCs w:val="18"/>
              </w:rPr>
            </w:pPr>
            <w:r w:rsidRPr="00BE3981">
              <w:rPr>
                <w:b/>
                <w:bCs/>
                <w:color w:val="000000"/>
                <w:sz w:val="22"/>
                <w:szCs w:val="18"/>
              </w:rPr>
              <w:t>2030</w:t>
            </w:r>
          </w:p>
        </w:tc>
      </w:tr>
      <w:tr w:rsidR="00BE3981" w:rsidRPr="00ED7C10" w:rsidTr="00215C84">
        <w:trPr>
          <w:trHeight w:val="581"/>
        </w:trPr>
        <w:tc>
          <w:tcPr>
            <w:tcW w:w="1044" w:type="pct"/>
            <w:tcBorders>
              <w:top w:val="nil"/>
              <w:left w:val="single" w:sz="4" w:space="0" w:color="auto"/>
              <w:bottom w:val="single" w:sz="4" w:space="0" w:color="auto"/>
              <w:right w:val="single" w:sz="4" w:space="0" w:color="auto"/>
            </w:tcBorders>
            <w:shd w:val="clear" w:color="auto" w:fill="auto"/>
            <w:vAlign w:val="bottom"/>
            <w:hideMark/>
          </w:tcPr>
          <w:p w:rsidR="00BE3981" w:rsidRPr="00BE3981" w:rsidRDefault="00BE3981" w:rsidP="00ED74EA">
            <w:pPr>
              <w:rPr>
                <w:color w:val="000000"/>
                <w:szCs w:val="18"/>
              </w:rPr>
            </w:pPr>
            <w:r w:rsidRPr="00BE3981">
              <w:rPr>
                <w:color w:val="000000"/>
                <w:sz w:val="22"/>
                <w:szCs w:val="18"/>
              </w:rPr>
              <w:t xml:space="preserve">Отношение государственного долга к объему валового регионального продукта </w:t>
            </w:r>
          </w:p>
        </w:tc>
        <w:tc>
          <w:tcPr>
            <w:tcW w:w="275"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2,4</w:t>
            </w:r>
          </w:p>
        </w:tc>
        <w:tc>
          <w:tcPr>
            <w:tcW w:w="241"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2,2</w:t>
            </w:r>
          </w:p>
        </w:tc>
        <w:tc>
          <w:tcPr>
            <w:tcW w:w="248"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1,9</w:t>
            </w:r>
          </w:p>
        </w:tc>
        <w:tc>
          <w:tcPr>
            <w:tcW w:w="263"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2,5</w:t>
            </w:r>
          </w:p>
        </w:tc>
        <w:tc>
          <w:tcPr>
            <w:tcW w:w="260"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2,0</w:t>
            </w:r>
          </w:p>
        </w:tc>
        <w:tc>
          <w:tcPr>
            <w:tcW w:w="328"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1,8</w:t>
            </w:r>
          </w:p>
        </w:tc>
        <w:tc>
          <w:tcPr>
            <w:tcW w:w="290"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3,0</w:t>
            </w:r>
          </w:p>
        </w:tc>
        <w:tc>
          <w:tcPr>
            <w:tcW w:w="271"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2,8</w:t>
            </w:r>
          </w:p>
        </w:tc>
        <w:tc>
          <w:tcPr>
            <w:tcW w:w="278"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2,7</w:t>
            </w:r>
          </w:p>
        </w:tc>
        <w:tc>
          <w:tcPr>
            <w:tcW w:w="336"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2,6</w:t>
            </w:r>
          </w:p>
        </w:tc>
        <w:tc>
          <w:tcPr>
            <w:tcW w:w="324"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2,4</w:t>
            </w:r>
          </w:p>
        </w:tc>
        <w:tc>
          <w:tcPr>
            <w:tcW w:w="306"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2,4</w:t>
            </w:r>
          </w:p>
        </w:tc>
        <w:tc>
          <w:tcPr>
            <w:tcW w:w="271"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2,1</w:t>
            </w:r>
          </w:p>
        </w:tc>
        <w:tc>
          <w:tcPr>
            <w:tcW w:w="265"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2,0</w:t>
            </w:r>
          </w:p>
        </w:tc>
      </w:tr>
      <w:tr w:rsidR="00BE3981" w:rsidRPr="00ED7C10" w:rsidTr="00215C84">
        <w:trPr>
          <w:trHeight w:val="960"/>
        </w:trPr>
        <w:tc>
          <w:tcPr>
            <w:tcW w:w="1044" w:type="pct"/>
            <w:tcBorders>
              <w:top w:val="nil"/>
              <w:left w:val="single" w:sz="4" w:space="0" w:color="auto"/>
              <w:bottom w:val="single" w:sz="4" w:space="0" w:color="auto"/>
              <w:right w:val="single" w:sz="4" w:space="0" w:color="auto"/>
            </w:tcBorders>
            <w:shd w:val="clear" w:color="auto" w:fill="auto"/>
            <w:vAlign w:val="bottom"/>
            <w:hideMark/>
          </w:tcPr>
          <w:p w:rsidR="00BE3981" w:rsidRPr="00BE3981" w:rsidRDefault="00BE3981" w:rsidP="00ED74EA">
            <w:pPr>
              <w:rPr>
                <w:color w:val="000000"/>
                <w:szCs w:val="18"/>
              </w:rPr>
            </w:pPr>
            <w:r w:rsidRPr="00BE3981">
              <w:rPr>
                <w:color w:val="000000"/>
                <w:sz w:val="22"/>
                <w:szCs w:val="18"/>
              </w:rPr>
              <w:t>Отношение государственного  долга к доходам областного бюджета  без учета безвозмездных поступлений</w:t>
            </w:r>
          </w:p>
        </w:tc>
        <w:tc>
          <w:tcPr>
            <w:tcW w:w="275"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25,8</w:t>
            </w:r>
          </w:p>
        </w:tc>
        <w:tc>
          <w:tcPr>
            <w:tcW w:w="241"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22,5</w:t>
            </w:r>
          </w:p>
        </w:tc>
        <w:tc>
          <w:tcPr>
            <w:tcW w:w="248"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19,6</w:t>
            </w:r>
          </w:p>
        </w:tc>
        <w:tc>
          <w:tcPr>
            <w:tcW w:w="263"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25,9</w:t>
            </w:r>
          </w:p>
        </w:tc>
        <w:tc>
          <w:tcPr>
            <w:tcW w:w="260"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16,6</w:t>
            </w:r>
          </w:p>
        </w:tc>
        <w:tc>
          <w:tcPr>
            <w:tcW w:w="328"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18,6</w:t>
            </w:r>
          </w:p>
        </w:tc>
        <w:tc>
          <w:tcPr>
            <w:tcW w:w="290"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31,0</w:t>
            </w:r>
          </w:p>
        </w:tc>
        <w:tc>
          <w:tcPr>
            <w:tcW w:w="271"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29,5</w:t>
            </w:r>
          </w:p>
        </w:tc>
        <w:tc>
          <w:tcPr>
            <w:tcW w:w="278"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28,8</w:t>
            </w:r>
          </w:p>
        </w:tc>
        <w:tc>
          <w:tcPr>
            <w:tcW w:w="336"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28,0</w:t>
            </w:r>
          </w:p>
        </w:tc>
        <w:tc>
          <w:tcPr>
            <w:tcW w:w="324"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27,4</w:t>
            </w:r>
          </w:p>
        </w:tc>
        <w:tc>
          <w:tcPr>
            <w:tcW w:w="306"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26,7</w:t>
            </w:r>
          </w:p>
        </w:tc>
        <w:tc>
          <w:tcPr>
            <w:tcW w:w="271"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24,7</w:t>
            </w:r>
          </w:p>
        </w:tc>
        <w:tc>
          <w:tcPr>
            <w:tcW w:w="265"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23,8</w:t>
            </w:r>
          </w:p>
        </w:tc>
      </w:tr>
      <w:tr w:rsidR="00BE3981" w:rsidRPr="00ED7C10" w:rsidTr="00215C84">
        <w:trPr>
          <w:trHeight w:val="933"/>
        </w:trPr>
        <w:tc>
          <w:tcPr>
            <w:tcW w:w="1044" w:type="pct"/>
            <w:tcBorders>
              <w:top w:val="nil"/>
              <w:left w:val="single" w:sz="4" w:space="0" w:color="auto"/>
              <w:bottom w:val="single" w:sz="4" w:space="0" w:color="auto"/>
              <w:right w:val="single" w:sz="4" w:space="0" w:color="auto"/>
            </w:tcBorders>
            <w:shd w:val="clear" w:color="auto" w:fill="auto"/>
            <w:vAlign w:val="bottom"/>
            <w:hideMark/>
          </w:tcPr>
          <w:p w:rsidR="00BE3981" w:rsidRPr="00BE3981" w:rsidRDefault="00BE3981" w:rsidP="00ED74EA">
            <w:pPr>
              <w:rPr>
                <w:color w:val="000000"/>
                <w:szCs w:val="18"/>
              </w:rPr>
            </w:pPr>
            <w:r w:rsidRPr="00BE3981">
              <w:rPr>
                <w:color w:val="000000"/>
                <w:sz w:val="22"/>
                <w:szCs w:val="18"/>
              </w:rPr>
              <w:t>Отношение расходов на обслуживание государственного</w:t>
            </w:r>
            <w:r w:rsidRPr="00BE3981">
              <w:rPr>
                <w:color w:val="FF0000"/>
                <w:sz w:val="22"/>
                <w:szCs w:val="18"/>
              </w:rPr>
              <w:t xml:space="preserve"> </w:t>
            </w:r>
            <w:r w:rsidRPr="00BE3981">
              <w:rPr>
                <w:color w:val="000000"/>
                <w:sz w:val="22"/>
                <w:szCs w:val="18"/>
              </w:rPr>
              <w:t>долга к расходам областного бюджета</w:t>
            </w:r>
          </w:p>
        </w:tc>
        <w:tc>
          <w:tcPr>
            <w:tcW w:w="275"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0,1</w:t>
            </w:r>
          </w:p>
        </w:tc>
        <w:tc>
          <w:tcPr>
            <w:tcW w:w="241"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0,2</w:t>
            </w:r>
          </w:p>
        </w:tc>
        <w:tc>
          <w:tcPr>
            <w:tcW w:w="248"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0,2</w:t>
            </w:r>
          </w:p>
        </w:tc>
        <w:tc>
          <w:tcPr>
            <w:tcW w:w="263"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0,1</w:t>
            </w:r>
          </w:p>
        </w:tc>
        <w:tc>
          <w:tcPr>
            <w:tcW w:w="260"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0,2</w:t>
            </w:r>
          </w:p>
        </w:tc>
        <w:tc>
          <w:tcPr>
            <w:tcW w:w="328"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0,2</w:t>
            </w:r>
          </w:p>
        </w:tc>
        <w:tc>
          <w:tcPr>
            <w:tcW w:w="290"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0,6</w:t>
            </w:r>
          </w:p>
        </w:tc>
        <w:tc>
          <w:tcPr>
            <w:tcW w:w="271"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0,6</w:t>
            </w:r>
          </w:p>
        </w:tc>
        <w:tc>
          <w:tcPr>
            <w:tcW w:w="278"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0,9</w:t>
            </w:r>
          </w:p>
        </w:tc>
        <w:tc>
          <w:tcPr>
            <w:tcW w:w="336"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1,0</w:t>
            </w:r>
          </w:p>
        </w:tc>
        <w:tc>
          <w:tcPr>
            <w:tcW w:w="324"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1,2</w:t>
            </w:r>
          </w:p>
        </w:tc>
        <w:tc>
          <w:tcPr>
            <w:tcW w:w="306"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1,3</w:t>
            </w:r>
          </w:p>
        </w:tc>
        <w:tc>
          <w:tcPr>
            <w:tcW w:w="271"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1,3</w:t>
            </w:r>
          </w:p>
        </w:tc>
        <w:tc>
          <w:tcPr>
            <w:tcW w:w="265"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1,3</w:t>
            </w:r>
          </w:p>
        </w:tc>
      </w:tr>
      <w:tr w:rsidR="00BE3981" w:rsidRPr="00ED7C10" w:rsidTr="00BE3981">
        <w:trPr>
          <w:trHeight w:val="1485"/>
        </w:trPr>
        <w:tc>
          <w:tcPr>
            <w:tcW w:w="1044" w:type="pct"/>
            <w:tcBorders>
              <w:top w:val="nil"/>
              <w:left w:val="single" w:sz="4" w:space="0" w:color="auto"/>
              <w:bottom w:val="single" w:sz="4" w:space="0" w:color="auto"/>
              <w:right w:val="single" w:sz="4" w:space="0" w:color="auto"/>
            </w:tcBorders>
            <w:shd w:val="clear" w:color="auto" w:fill="auto"/>
            <w:vAlign w:val="bottom"/>
            <w:hideMark/>
          </w:tcPr>
          <w:p w:rsidR="00BE3981" w:rsidRPr="00BE3981" w:rsidRDefault="00BE3981" w:rsidP="00ED74EA">
            <w:pPr>
              <w:rPr>
                <w:color w:val="000000"/>
                <w:szCs w:val="18"/>
              </w:rPr>
            </w:pPr>
            <w:r w:rsidRPr="00BE3981">
              <w:rPr>
                <w:color w:val="000000"/>
                <w:sz w:val="22"/>
                <w:szCs w:val="18"/>
              </w:rPr>
              <w:t>Отношение расходов на обслуживание государственного долга к доходам областного бюджета без учета безвозмездных поступлений</w:t>
            </w:r>
          </w:p>
        </w:tc>
        <w:tc>
          <w:tcPr>
            <w:tcW w:w="275"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0,1</w:t>
            </w:r>
          </w:p>
        </w:tc>
        <w:tc>
          <w:tcPr>
            <w:tcW w:w="241"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0,3</w:t>
            </w:r>
          </w:p>
        </w:tc>
        <w:tc>
          <w:tcPr>
            <w:tcW w:w="248"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0,3</w:t>
            </w:r>
          </w:p>
        </w:tc>
        <w:tc>
          <w:tcPr>
            <w:tcW w:w="263"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0,2</w:t>
            </w:r>
          </w:p>
        </w:tc>
        <w:tc>
          <w:tcPr>
            <w:tcW w:w="260"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0,4</w:t>
            </w:r>
          </w:p>
        </w:tc>
        <w:tc>
          <w:tcPr>
            <w:tcW w:w="328"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0,3</w:t>
            </w:r>
          </w:p>
        </w:tc>
        <w:tc>
          <w:tcPr>
            <w:tcW w:w="290"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0,9</w:t>
            </w:r>
          </w:p>
        </w:tc>
        <w:tc>
          <w:tcPr>
            <w:tcW w:w="271"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0,9</w:t>
            </w:r>
          </w:p>
        </w:tc>
        <w:tc>
          <w:tcPr>
            <w:tcW w:w="278"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1,1</w:t>
            </w:r>
          </w:p>
        </w:tc>
        <w:tc>
          <w:tcPr>
            <w:tcW w:w="336"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1,3</w:t>
            </w:r>
          </w:p>
        </w:tc>
        <w:tc>
          <w:tcPr>
            <w:tcW w:w="324"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1,5</w:t>
            </w:r>
          </w:p>
        </w:tc>
        <w:tc>
          <w:tcPr>
            <w:tcW w:w="306"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1,6</w:t>
            </w:r>
          </w:p>
        </w:tc>
        <w:tc>
          <w:tcPr>
            <w:tcW w:w="271"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1,6</w:t>
            </w:r>
          </w:p>
        </w:tc>
        <w:tc>
          <w:tcPr>
            <w:tcW w:w="265" w:type="pct"/>
            <w:tcBorders>
              <w:top w:val="nil"/>
              <w:left w:val="nil"/>
              <w:bottom w:val="single" w:sz="4" w:space="0" w:color="auto"/>
              <w:right w:val="single" w:sz="4" w:space="0" w:color="auto"/>
            </w:tcBorders>
            <w:shd w:val="clear" w:color="000000" w:fill="FFFFFF"/>
            <w:noWrap/>
            <w:vAlign w:val="center"/>
            <w:hideMark/>
          </w:tcPr>
          <w:p w:rsidR="00BE3981" w:rsidRPr="00BE3981" w:rsidRDefault="00BE3981">
            <w:pPr>
              <w:jc w:val="center"/>
              <w:rPr>
                <w:szCs w:val="18"/>
              </w:rPr>
            </w:pPr>
            <w:r w:rsidRPr="00BE3981">
              <w:rPr>
                <w:sz w:val="22"/>
                <w:szCs w:val="18"/>
              </w:rPr>
              <w:t>1,6</w:t>
            </w:r>
          </w:p>
        </w:tc>
      </w:tr>
      <w:tr w:rsidR="00F82721" w:rsidRPr="00ED74EA" w:rsidTr="00BE3981">
        <w:trPr>
          <w:trHeight w:val="906"/>
        </w:trPr>
        <w:tc>
          <w:tcPr>
            <w:tcW w:w="1044" w:type="pct"/>
            <w:tcBorders>
              <w:top w:val="nil"/>
              <w:left w:val="single" w:sz="4" w:space="0" w:color="auto"/>
              <w:bottom w:val="single" w:sz="4" w:space="0" w:color="auto"/>
              <w:right w:val="single" w:sz="4" w:space="0" w:color="auto"/>
            </w:tcBorders>
            <w:shd w:val="clear" w:color="auto" w:fill="auto"/>
            <w:vAlign w:val="bottom"/>
            <w:hideMark/>
          </w:tcPr>
          <w:p w:rsidR="00F82721" w:rsidRPr="00BE3981" w:rsidRDefault="00F82721" w:rsidP="00ED74EA">
            <w:pPr>
              <w:rPr>
                <w:color w:val="000000"/>
                <w:szCs w:val="18"/>
              </w:rPr>
            </w:pPr>
            <w:r w:rsidRPr="00BE3981">
              <w:rPr>
                <w:color w:val="000000"/>
                <w:sz w:val="22"/>
                <w:szCs w:val="18"/>
              </w:rPr>
              <w:t>Отношение дефицита областного бюджета к доходам областного бюджета без учета безвозмездных поступлений</w:t>
            </w:r>
          </w:p>
        </w:tc>
        <w:tc>
          <w:tcPr>
            <w:tcW w:w="275" w:type="pct"/>
            <w:tcBorders>
              <w:top w:val="nil"/>
              <w:left w:val="nil"/>
              <w:bottom w:val="single" w:sz="4" w:space="0" w:color="auto"/>
              <w:right w:val="single" w:sz="4" w:space="0" w:color="auto"/>
            </w:tcBorders>
            <w:shd w:val="clear" w:color="000000" w:fill="FFFFFF"/>
            <w:noWrap/>
            <w:vAlign w:val="center"/>
            <w:hideMark/>
          </w:tcPr>
          <w:p w:rsidR="00F82721" w:rsidRPr="00F82721" w:rsidRDefault="00F82721">
            <w:pPr>
              <w:jc w:val="center"/>
              <w:rPr>
                <w:szCs w:val="18"/>
              </w:rPr>
            </w:pPr>
            <w:proofErr w:type="spellStart"/>
            <w:r w:rsidRPr="00F82721">
              <w:rPr>
                <w:sz w:val="22"/>
                <w:szCs w:val="18"/>
              </w:rPr>
              <w:t>х</w:t>
            </w:r>
            <w:proofErr w:type="spellEnd"/>
          </w:p>
        </w:tc>
        <w:tc>
          <w:tcPr>
            <w:tcW w:w="241" w:type="pct"/>
            <w:tcBorders>
              <w:top w:val="nil"/>
              <w:left w:val="nil"/>
              <w:bottom w:val="single" w:sz="4" w:space="0" w:color="auto"/>
              <w:right w:val="single" w:sz="4" w:space="0" w:color="auto"/>
            </w:tcBorders>
            <w:shd w:val="clear" w:color="000000" w:fill="FFFFFF"/>
            <w:noWrap/>
            <w:vAlign w:val="center"/>
            <w:hideMark/>
          </w:tcPr>
          <w:p w:rsidR="00F82721" w:rsidRPr="00F82721" w:rsidRDefault="00F82721">
            <w:pPr>
              <w:jc w:val="center"/>
              <w:rPr>
                <w:szCs w:val="18"/>
              </w:rPr>
            </w:pPr>
            <w:proofErr w:type="spellStart"/>
            <w:r w:rsidRPr="00F82721">
              <w:rPr>
                <w:sz w:val="22"/>
                <w:szCs w:val="18"/>
              </w:rPr>
              <w:t>х</w:t>
            </w:r>
            <w:proofErr w:type="spellEnd"/>
          </w:p>
        </w:tc>
        <w:tc>
          <w:tcPr>
            <w:tcW w:w="248" w:type="pct"/>
            <w:tcBorders>
              <w:top w:val="nil"/>
              <w:left w:val="nil"/>
              <w:bottom w:val="single" w:sz="4" w:space="0" w:color="auto"/>
              <w:right w:val="single" w:sz="4" w:space="0" w:color="auto"/>
            </w:tcBorders>
            <w:shd w:val="clear" w:color="000000" w:fill="FFFFFF"/>
            <w:noWrap/>
            <w:vAlign w:val="center"/>
            <w:hideMark/>
          </w:tcPr>
          <w:p w:rsidR="00F82721" w:rsidRPr="00F82721" w:rsidRDefault="00F82721">
            <w:pPr>
              <w:jc w:val="center"/>
              <w:rPr>
                <w:szCs w:val="18"/>
              </w:rPr>
            </w:pPr>
            <w:proofErr w:type="spellStart"/>
            <w:r w:rsidRPr="00F82721">
              <w:rPr>
                <w:sz w:val="22"/>
                <w:szCs w:val="18"/>
              </w:rPr>
              <w:t>х</w:t>
            </w:r>
            <w:proofErr w:type="spellEnd"/>
          </w:p>
        </w:tc>
        <w:tc>
          <w:tcPr>
            <w:tcW w:w="263" w:type="pct"/>
            <w:tcBorders>
              <w:top w:val="nil"/>
              <w:left w:val="nil"/>
              <w:bottom w:val="single" w:sz="4" w:space="0" w:color="auto"/>
              <w:right w:val="single" w:sz="4" w:space="0" w:color="auto"/>
            </w:tcBorders>
            <w:shd w:val="clear" w:color="000000" w:fill="FFFFFF"/>
            <w:noWrap/>
            <w:vAlign w:val="center"/>
            <w:hideMark/>
          </w:tcPr>
          <w:p w:rsidR="00F82721" w:rsidRPr="00F82721" w:rsidRDefault="00F82721">
            <w:pPr>
              <w:jc w:val="center"/>
              <w:rPr>
                <w:szCs w:val="18"/>
              </w:rPr>
            </w:pPr>
            <w:r w:rsidRPr="00F82721">
              <w:rPr>
                <w:sz w:val="22"/>
                <w:szCs w:val="18"/>
              </w:rPr>
              <w:t>1,4</w:t>
            </w:r>
          </w:p>
        </w:tc>
        <w:tc>
          <w:tcPr>
            <w:tcW w:w="260" w:type="pct"/>
            <w:tcBorders>
              <w:top w:val="nil"/>
              <w:left w:val="nil"/>
              <w:bottom w:val="single" w:sz="4" w:space="0" w:color="auto"/>
              <w:right w:val="single" w:sz="4" w:space="0" w:color="auto"/>
            </w:tcBorders>
            <w:shd w:val="clear" w:color="000000" w:fill="FFFFFF"/>
            <w:noWrap/>
            <w:vAlign w:val="center"/>
            <w:hideMark/>
          </w:tcPr>
          <w:p w:rsidR="00F82721" w:rsidRPr="00F82721" w:rsidRDefault="00F82721">
            <w:pPr>
              <w:jc w:val="center"/>
              <w:rPr>
                <w:szCs w:val="18"/>
              </w:rPr>
            </w:pPr>
            <w:r w:rsidRPr="00F82721">
              <w:rPr>
                <w:sz w:val="22"/>
                <w:szCs w:val="18"/>
              </w:rPr>
              <w:t>5,2</w:t>
            </w:r>
          </w:p>
        </w:tc>
        <w:tc>
          <w:tcPr>
            <w:tcW w:w="328" w:type="pct"/>
            <w:tcBorders>
              <w:top w:val="nil"/>
              <w:left w:val="nil"/>
              <w:bottom w:val="single" w:sz="4" w:space="0" w:color="auto"/>
              <w:right w:val="single" w:sz="4" w:space="0" w:color="auto"/>
            </w:tcBorders>
            <w:shd w:val="clear" w:color="000000" w:fill="FFFFFF"/>
            <w:noWrap/>
            <w:vAlign w:val="center"/>
            <w:hideMark/>
          </w:tcPr>
          <w:p w:rsidR="00F82721" w:rsidRPr="00F82721" w:rsidRDefault="00F82721">
            <w:pPr>
              <w:jc w:val="center"/>
              <w:rPr>
                <w:szCs w:val="18"/>
              </w:rPr>
            </w:pPr>
            <w:r w:rsidRPr="00F82721">
              <w:rPr>
                <w:sz w:val="22"/>
                <w:szCs w:val="18"/>
              </w:rPr>
              <w:t>24,3</w:t>
            </w:r>
          </w:p>
        </w:tc>
        <w:tc>
          <w:tcPr>
            <w:tcW w:w="290" w:type="pct"/>
            <w:tcBorders>
              <w:top w:val="nil"/>
              <w:left w:val="nil"/>
              <w:bottom w:val="single" w:sz="4" w:space="0" w:color="auto"/>
              <w:right w:val="single" w:sz="4" w:space="0" w:color="auto"/>
            </w:tcBorders>
            <w:shd w:val="clear" w:color="000000" w:fill="FFFFFF"/>
            <w:noWrap/>
            <w:vAlign w:val="center"/>
            <w:hideMark/>
          </w:tcPr>
          <w:p w:rsidR="00F82721" w:rsidRPr="00F82721" w:rsidRDefault="00F82721">
            <w:pPr>
              <w:jc w:val="center"/>
              <w:rPr>
                <w:szCs w:val="18"/>
              </w:rPr>
            </w:pPr>
            <w:r w:rsidRPr="00F82721">
              <w:rPr>
                <w:sz w:val="22"/>
                <w:szCs w:val="18"/>
              </w:rPr>
              <w:t>22,5</w:t>
            </w:r>
          </w:p>
        </w:tc>
        <w:tc>
          <w:tcPr>
            <w:tcW w:w="271" w:type="pct"/>
            <w:tcBorders>
              <w:top w:val="nil"/>
              <w:left w:val="nil"/>
              <w:bottom w:val="single" w:sz="4" w:space="0" w:color="auto"/>
              <w:right w:val="single" w:sz="4" w:space="0" w:color="auto"/>
            </w:tcBorders>
            <w:shd w:val="clear" w:color="000000" w:fill="FFFFFF"/>
            <w:noWrap/>
            <w:vAlign w:val="center"/>
            <w:hideMark/>
          </w:tcPr>
          <w:p w:rsidR="00F82721" w:rsidRPr="00F82721" w:rsidRDefault="00F82721">
            <w:pPr>
              <w:jc w:val="center"/>
              <w:rPr>
                <w:szCs w:val="18"/>
              </w:rPr>
            </w:pPr>
            <w:r w:rsidRPr="00F82721">
              <w:rPr>
                <w:sz w:val="22"/>
                <w:szCs w:val="18"/>
              </w:rPr>
              <w:t>17,1</w:t>
            </w:r>
          </w:p>
        </w:tc>
        <w:tc>
          <w:tcPr>
            <w:tcW w:w="278" w:type="pct"/>
            <w:tcBorders>
              <w:top w:val="nil"/>
              <w:left w:val="nil"/>
              <w:bottom w:val="single" w:sz="4" w:space="0" w:color="auto"/>
              <w:right w:val="single" w:sz="4" w:space="0" w:color="auto"/>
            </w:tcBorders>
            <w:shd w:val="clear" w:color="000000" w:fill="FFFFFF"/>
            <w:noWrap/>
            <w:vAlign w:val="center"/>
            <w:hideMark/>
          </w:tcPr>
          <w:p w:rsidR="00F82721" w:rsidRPr="00F82721" w:rsidRDefault="00C36E16">
            <w:pPr>
              <w:jc w:val="center"/>
              <w:rPr>
                <w:szCs w:val="18"/>
              </w:rPr>
            </w:pPr>
            <w:proofErr w:type="spellStart"/>
            <w:r>
              <w:rPr>
                <w:sz w:val="22"/>
                <w:szCs w:val="18"/>
              </w:rPr>
              <w:t>х</w:t>
            </w:r>
            <w:proofErr w:type="spellEnd"/>
          </w:p>
        </w:tc>
        <w:tc>
          <w:tcPr>
            <w:tcW w:w="336" w:type="pct"/>
            <w:tcBorders>
              <w:top w:val="nil"/>
              <w:left w:val="nil"/>
              <w:bottom w:val="single" w:sz="4" w:space="0" w:color="auto"/>
              <w:right w:val="single" w:sz="4" w:space="0" w:color="auto"/>
            </w:tcBorders>
            <w:shd w:val="clear" w:color="000000" w:fill="FFFFFF"/>
            <w:noWrap/>
            <w:vAlign w:val="center"/>
            <w:hideMark/>
          </w:tcPr>
          <w:p w:rsidR="00F82721" w:rsidRPr="00F82721" w:rsidRDefault="00F82721">
            <w:pPr>
              <w:jc w:val="center"/>
              <w:rPr>
                <w:szCs w:val="18"/>
              </w:rPr>
            </w:pPr>
            <w:r w:rsidRPr="00F82721">
              <w:rPr>
                <w:sz w:val="22"/>
                <w:szCs w:val="18"/>
              </w:rPr>
              <w:t>0,3</w:t>
            </w:r>
          </w:p>
        </w:tc>
        <w:tc>
          <w:tcPr>
            <w:tcW w:w="324" w:type="pct"/>
            <w:tcBorders>
              <w:top w:val="nil"/>
              <w:left w:val="nil"/>
              <w:bottom w:val="single" w:sz="4" w:space="0" w:color="auto"/>
              <w:right w:val="single" w:sz="4" w:space="0" w:color="auto"/>
            </w:tcBorders>
            <w:shd w:val="clear" w:color="000000" w:fill="FFFFFF"/>
            <w:noWrap/>
            <w:vAlign w:val="center"/>
            <w:hideMark/>
          </w:tcPr>
          <w:p w:rsidR="00F82721" w:rsidRPr="00F82721" w:rsidRDefault="00F82721">
            <w:pPr>
              <w:jc w:val="center"/>
              <w:rPr>
                <w:szCs w:val="18"/>
              </w:rPr>
            </w:pPr>
            <w:r w:rsidRPr="00F82721">
              <w:rPr>
                <w:sz w:val="22"/>
                <w:szCs w:val="18"/>
              </w:rPr>
              <w:t>0,0</w:t>
            </w:r>
          </w:p>
        </w:tc>
        <w:tc>
          <w:tcPr>
            <w:tcW w:w="306" w:type="pct"/>
            <w:tcBorders>
              <w:top w:val="nil"/>
              <w:left w:val="nil"/>
              <w:bottom w:val="single" w:sz="4" w:space="0" w:color="auto"/>
              <w:right w:val="single" w:sz="4" w:space="0" w:color="auto"/>
            </w:tcBorders>
            <w:shd w:val="clear" w:color="000000" w:fill="FFFFFF"/>
            <w:noWrap/>
            <w:vAlign w:val="center"/>
            <w:hideMark/>
          </w:tcPr>
          <w:p w:rsidR="00F82721" w:rsidRPr="00F82721" w:rsidRDefault="00F82721">
            <w:pPr>
              <w:jc w:val="center"/>
              <w:rPr>
                <w:szCs w:val="18"/>
              </w:rPr>
            </w:pPr>
            <w:r w:rsidRPr="00F82721">
              <w:rPr>
                <w:sz w:val="22"/>
                <w:szCs w:val="18"/>
              </w:rPr>
              <w:t>0,4</w:t>
            </w:r>
          </w:p>
        </w:tc>
        <w:tc>
          <w:tcPr>
            <w:tcW w:w="271" w:type="pct"/>
            <w:tcBorders>
              <w:top w:val="nil"/>
              <w:left w:val="nil"/>
              <w:bottom w:val="single" w:sz="4" w:space="0" w:color="auto"/>
              <w:right w:val="single" w:sz="4" w:space="0" w:color="auto"/>
            </w:tcBorders>
            <w:shd w:val="clear" w:color="000000" w:fill="FFFFFF"/>
            <w:noWrap/>
            <w:vAlign w:val="center"/>
            <w:hideMark/>
          </w:tcPr>
          <w:p w:rsidR="00F82721" w:rsidRPr="00F82721" w:rsidRDefault="00F82721">
            <w:pPr>
              <w:jc w:val="center"/>
              <w:rPr>
                <w:szCs w:val="18"/>
              </w:rPr>
            </w:pPr>
            <w:proofErr w:type="spellStart"/>
            <w:r w:rsidRPr="00F82721">
              <w:rPr>
                <w:sz w:val="22"/>
                <w:szCs w:val="18"/>
              </w:rPr>
              <w:t>х</w:t>
            </w:r>
            <w:proofErr w:type="spellEnd"/>
          </w:p>
        </w:tc>
        <w:tc>
          <w:tcPr>
            <w:tcW w:w="265" w:type="pct"/>
            <w:tcBorders>
              <w:top w:val="nil"/>
              <w:left w:val="nil"/>
              <w:bottom w:val="single" w:sz="4" w:space="0" w:color="auto"/>
              <w:right w:val="single" w:sz="4" w:space="0" w:color="auto"/>
            </w:tcBorders>
            <w:shd w:val="clear" w:color="000000" w:fill="FFFFFF"/>
            <w:noWrap/>
            <w:vAlign w:val="center"/>
            <w:hideMark/>
          </w:tcPr>
          <w:p w:rsidR="00F82721" w:rsidRPr="00F82721" w:rsidRDefault="00F82721">
            <w:pPr>
              <w:jc w:val="center"/>
              <w:rPr>
                <w:szCs w:val="18"/>
              </w:rPr>
            </w:pPr>
            <w:r w:rsidRPr="00F82721">
              <w:rPr>
                <w:sz w:val="22"/>
                <w:szCs w:val="18"/>
              </w:rPr>
              <w:t>0,0</w:t>
            </w:r>
          </w:p>
        </w:tc>
      </w:tr>
    </w:tbl>
    <w:p w:rsidR="00215C84" w:rsidRPr="00ED74EA" w:rsidRDefault="00215C84" w:rsidP="00215C84">
      <w:pPr>
        <w:rPr>
          <w:b/>
        </w:rPr>
      </w:pPr>
    </w:p>
    <w:sectPr w:rsidR="00215C84" w:rsidRPr="00ED74EA" w:rsidSect="00687097">
      <w:pgSz w:w="16837" w:h="11905" w:orient="landscape" w:code="9"/>
      <w:pgMar w:top="1701" w:right="1134" w:bottom="1134" w:left="1134" w:header="720" w:footer="72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721" w:rsidRDefault="00F82721" w:rsidP="00A82131">
      <w:r>
        <w:separator/>
      </w:r>
    </w:p>
  </w:endnote>
  <w:endnote w:type="continuationSeparator" w:id="0">
    <w:p w:rsidR="00F82721" w:rsidRDefault="00F82721" w:rsidP="00A821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721" w:rsidRDefault="00F82721" w:rsidP="00A82131">
      <w:r>
        <w:separator/>
      </w:r>
    </w:p>
  </w:footnote>
  <w:footnote w:type="continuationSeparator" w:id="0">
    <w:p w:rsidR="00F82721" w:rsidRDefault="00F82721" w:rsidP="00A82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8530"/>
      <w:docPartObj>
        <w:docPartGallery w:val="Page Numbers (Top of Page)"/>
        <w:docPartUnique/>
      </w:docPartObj>
    </w:sdtPr>
    <w:sdtContent>
      <w:p w:rsidR="00F82721" w:rsidRDefault="005C2292">
        <w:pPr>
          <w:pStyle w:val="a8"/>
          <w:jc w:val="center"/>
        </w:pPr>
        <w:fldSimple w:instr=" PAGE   \* MERGEFORMAT ">
          <w:r w:rsidR="00687097">
            <w:rPr>
              <w:noProof/>
            </w:rPr>
            <w:t>29</w:t>
          </w:r>
        </w:fldSimple>
      </w:p>
    </w:sdtContent>
  </w:sdt>
  <w:p w:rsidR="00F82721" w:rsidRDefault="00F8272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30D2F"/>
    <w:multiLevelType w:val="multilevel"/>
    <w:tmpl w:val="0F347F98"/>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
    <w:nsid w:val="10DE4E94"/>
    <w:multiLevelType w:val="hybridMultilevel"/>
    <w:tmpl w:val="848447FA"/>
    <w:lvl w:ilvl="0" w:tplc="186C2C3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C7F61F3"/>
    <w:multiLevelType w:val="multilevel"/>
    <w:tmpl w:val="E0022DC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nsid w:val="27482355"/>
    <w:multiLevelType w:val="hybridMultilevel"/>
    <w:tmpl w:val="FF4A7ACE"/>
    <w:lvl w:ilvl="0" w:tplc="D45C853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5D746FF"/>
    <w:multiLevelType w:val="multilevel"/>
    <w:tmpl w:val="B9101C9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nsid w:val="446A55B0"/>
    <w:multiLevelType w:val="hybridMultilevel"/>
    <w:tmpl w:val="980EF844"/>
    <w:lvl w:ilvl="0" w:tplc="B2AC21B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8890045"/>
    <w:multiLevelType w:val="multilevel"/>
    <w:tmpl w:val="009E17B2"/>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7">
    <w:nsid w:val="51E17BC5"/>
    <w:multiLevelType w:val="multilevel"/>
    <w:tmpl w:val="EA92A9B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8">
    <w:nsid w:val="638C3ED0"/>
    <w:multiLevelType w:val="multilevel"/>
    <w:tmpl w:val="C6C4D978"/>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9">
    <w:nsid w:val="665814E9"/>
    <w:multiLevelType w:val="multilevel"/>
    <w:tmpl w:val="BCE8AD76"/>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0">
    <w:nsid w:val="6E7F57EA"/>
    <w:multiLevelType w:val="hybridMultilevel"/>
    <w:tmpl w:val="543CDC98"/>
    <w:lvl w:ilvl="0" w:tplc="0E4245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8"/>
  </w:num>
  <w:num w:numId="5">
    <w:abstractNumId w:val="9"/>
  </w:num>
  <w:num w:numId="6">
    <w:abstractNumId w:val="6"/>
  </w:num>
  <w:num w:numId="7">
    <w:abstractNumId w:val="10"/>
  </w:num>
  <w:num w:numId="8">
    <w:abstractNumId w:val="4"/>
  </w:num>
  <w:num w:numId="9">
    <w:abstractNumId w:val="7"/>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519F2"/>
    <w:rsid w:val="000037F5"/>
    <w:rsid w:val="00003E5E"/>
    <w:rsid w:val="00013A78"/>
    <w:rsid w:val="00020412"/>
    <w:rsid w:val="00026F19"/>
    <w:rsid w:val="00033B3E"/>
    <w:rsid w:val="00036D01"/>
    <w:rsid w:val="0004181E"/>
    <w:rsid w:val="00042677"/>
    <w:rsid w:val="00053737"/>
    <w:rsid w:val="00054FCC"/>
    <w:rsid w:val="0005636F"/>
    <w:rsid w:val="000606F0"/>
    <w:rsid w:val="000676C8"/>
    <w:rsid w:val="00071CC1"/>
    <w:rsid w:val="00076F42"/>
    <w:rsid w:val="000828BE"/>
    <w:rsid w:val="000852E1"/>
    <w:rsid w:val="00091CEC"/>
    <w:rsid w:val="00093044"/>
    <w:rsid w:val="000943D3"/>
    <w:rsid w:val="000A3E35"/>
    <w:rsid w:val="000A493A"/>
    <w:rsid w:val="000B0DDF"/>
    <w:rsid w:val="000B21E9"/>
    <w:rsid w:val="000B7513"/>
    <w:rsid w:val="000B799E"/>
    <w:rsid w:val="000C09F5"/>
    <w:rsid w:val="000C544F"/>
    <w:rsid w:val="000D4A87"/>
    <w:rsid w:val="000F07D3"/>
    <w:rsid w:val="000F11B8"/>
    <w:rsid w:val="000F449E"/>
    <w:rsid w:val="000F76AA"/>
    <w:rsid w:val="00100273"/>
    <w:rsid w:val="00106F94"/>
    <w:rsid w:val="00114653"/>
    <w:rsid w:val="00122E65"/>
    <w:rsid w:val="00124BE9"/>
    <w:rsid w:val="00125037"/>
    <w:rsid w:val="001503B4"/>
    <w:rsid w:val="001503F7"/>
    <w:rsid w:val="00151839"/>
    <w:rsid w:val="00154930"/>
    <w:rsid w:val="00154F79"/>
    <w:rsid w:val="001560F5"/>
    <w:rsid w:val="00161E58"/>
    <w:rsid w:val="00166FF8"/>
    <w:rsid w:val="0016763D"/>
    <w:rsid w:val="00167E04"/>
    <w:rsid w:val="001728FB"/>
    <w:rsid w:val="00175630"/>
    <w:rsid w:val="00180AC6"/>
    <w:rsid w:val="00192548"/>
    <w:rsid w:val="00194E3E"/>
    <w:rsid w:val="0019593B"/>
    <w:rsid w:val="001A3322"/>
    <w:rsid w:val="001A3AA5"/>
    <w:rsid w:val="001A4190"/>
    <w:rsid w:val="001B3A4B"/>
    <w:rsid w:val="001C1031"/>
    <w:rsid w:val="001C3F83"/>
    <w:rsid w:val="001F0627"/>
    <w:rsid w:val="001F567F"/>
    <w:rsid w:val="001F6384"/>
    <w:rsid w:val="0020238A"/>
    <w:rsid w:val="00213567"/>
    <w:rsid w:val="00215C84"/>
    <w:rsid w:val="002267F6"/>
    <w:rsid w:val="00247A1E"/>
    <w:rsid w:val="00252EDF"/>
    <w:rsid w:val="00253B7A"/>
    <w:rsid w:val="002567BE"/>
    <w:rsid w:val="00262583"/>
    <w:rsid w:val="002638CA"/>
    <w:rsid w:val="00263EAA"/>
    <w:rsid w:val="00277165"/>
    <w:rsid w:val="00281DD7"/>
    <w:rsid w:val="00282D18"/>
    <w:rsid w:val="00282DBB"/>
    <w:rsid w:val="00286AE0"/>
    <w:rsid w:val="00291388"/>
    <w:rsid w:val="002944A0"/>
    <w:rsid w:val="00295BCF"/>
    <w:rsid w:val="002A16EE"/>
    <w:rsid w:val="002B29D9"/>
    <w:rsid w:val="002B7EDF"/>
    <w:rsid w:val="002C3132"/>
    <w:rsid w:val="002C3222"/>
    <w:rsid w:val="002C6493"/>
    <w:rsid w:val="002C77CB"/>
    <w:rsid w:val="002D4589"/>
    <w:rsid w:val="002E2741"/>
    <w:rsid w:val="002E7BD5"/>
    <w:rsid w:val="002E7D72"/>
    <w:rsid w:val="002F1512"/>
    <w:rsid w:val="002F17E2"/>
    <w:rsid w:val="002F4A47"/>
    <w:rsid w:val="0030213A"/>
    <w:rsid w:val="0031562D"/>
    <w:rsid w:val="00316FA1"/>
    <w:rsid w:val="003227B8"/>
    <w:rsid w:val="00324412"/>
    <w:rsid w:val="003274CD"/>
    <w:rsid w:val="003574C4"/>
    <w:rsid w:val="00360929"/>
    <w:rsid w:val="00365306"/>
    <w:rsid w:val="00365D4B"/>
    <w:rsid w:val="003916B0"/>
    <w:rsid w:val="003A12A3"/>
    <w:rsid w:val="003A1589"/>
    <w:rsid w:val="003A21FF"/>
    <w:rsid w:val="003A4736"/>
    <w:rsid w:val="003A6E93"/>
    <w:rsid w:val="003B30EA"/>
    <w:rsid w:val="003B5928"/>
    <w:rsid w:val="003C2F4E"/>
    <w:rsid w:val="003D2C0F"/>
    <w:rsid w:val="003E25F4"/>
    <w:rsid w:val="003E2EE6"/>
    <w:rsid w:val="003F330F"/>
    <w:rsid w:val="003F4778"/>
    <w:rsid w:val="004000BA"/>
    <w:rsid w:val="004004D8"/>
    <w:rsid w:val="004035E9"/>
    <w:rsid w:val="0040783B"/>
    <w:rsid w:val="00417A1C"/>
    <w:rsid w:val="00420DCA"/>
    <w:rsid w:val="00425228"/>
    <w:rsid w:val="004313CC"/>
    <w:rsid w:val="00435621"/>
    <w:rsid w:val="00441ED6"/>
    <w:rsid w:val="00444CE0"/>
    <w:rsid w:val="004476A2"/>
    <w:rsid w:val="0046454B"/>
    <w:rsid w:val="004661B5"/>
    <w:rsid w:val="00470DB5"/>
    <w:rsid w:val="00473070"/>
    <w:rsid w:val="004736E7"/>
    <w:rsid w:val="004763F3"/>
    <w:rsid w:val="00477C49"/>
    <w:rsid w:val="0048088C"/>
    <w:rsid w:val="004821D7"/>
    <w:rsid w:val="0049097E"/>
    <w:rsid w:val="00491326"/>
    <w:rsid w:val="004D08D4"/>
    <w:rsid w:val="004D1EA1"/>
    <w:rsid w:val="004D405D"/>
    <w:rsid w:val="004E0D5E"/>
    <w:rsid w:val="004E4A3B"/>
    <w:rsid w:val="0050728E"/>
    <w:rsid w:val="00510B60"/>
    <w:rsid w:val="00511365"/>
    <w:rsid w:val="005209D6"/>
    <w:rsid w:val="00520D2D"/>
    <w:rsid w:val="00531DE3"/>
    <w:rsid w:val="0053575E"/>
    <w:rsid w:val="005359B2"/>
    <w:rsid w:val="00535B0C"/>
    <w:rsid w:val="005404FC"/>
    <w:rsid w:val="00541E10"/>
    <w:rsid w:val="005501C1"/>
    <w:rsid w:val="00553840"/>
    <w:rsid w:val="005573BA"/>
    <w:rsid w:val="005602DD"/>
    <w:rsid w:val="00580539"/>
    <w:rsid w:val="00584CD1"/>
    <w:rsid w:val="005855E4"/>
    <w:rsid w:val="00590A16"/>
    <w:rsid w:val="005946D3"/>
    <w:rsid w:val="00596113"/>
    <w:rsid w:val="005A73A9"/>
    <w:rsid w:val="005A7EDE"/>
    <w:rsid w:val="005B07D9"/>
    <w:rsid w:val="005C2292"/>
    <w:rsid w:val="005C3619"/>
    <w:rsid w:val="005C6D91"/>
    <w:rsid w:val="005C7580"/>
    <w:rsid w:val="005C77DF"/>
    <w:rsid w:val="005D45AB"/>
    <w:rsid w:val="005E7E55"/>
    <w:rsid w:val="005F1B1A"/>
    <w:rsid w:val="005F29C1"/>
    <w:rsid w:val="005F3421"/>
    <w:rsid w:val="0060100B"/>
    <w:rsid w:val="00606B55"/>
    <w:rsid w:val="00607725"/>
    <w:rsid w:val="00611586"/>
    <w:rsid w:val="00616B67"/>
    <w:rsid w:val="0062334D"/>
    <w:rsid w:val="00627EE8"/>
    <w:rsid w:val="0064250A"/>
    <w:rsid w:val="00646A0C"/>
    <w:rsid w:val="006631C9"/>
    <w:rsid w:val="00672955"/>
    <w:rsid w:val="006747CD"/>
    <w:rsid w:val="00686E5D"/>
    <w:rsid w:val="00687097"/>
    <w:rsid w:val="00687F18"/>
    <w:rsid w:val="006A23E2"/>
    <w:rsid w:val="006A27E4"/>
    <w:rsid w:val="006A2F5F"/>
    <w:rsid w:val="006A34AD"/>
    <w:rsid w:val="006B4EFA"/>
    <w:rsid w:val="006B7A59"/>
    <w:rsid w:val="006C1B3E"/>
    <w:rsid w:val="006C3864"/>
    <w:rsid w:val="006C6015"/>
    <w:rsid w:val="006C6EE7"/>
    <w:rsid w:val="006D07CC"/>
    <w:rsid w:val="006D3434"/>
    <w:rsid w:val="006D4C03"/>
    <w:rsid w:val="006E3695"/>
    <w:rsid w:val="006E699F"/>
    <w:rsid w:val="006F3B8D"/>
    <w:rsid w:val="006F4F93"/>
    <w:rsid w:val="0070691C"/>
    <w:rsid w:val="00717236"/>
    <w:rsid w:val="00722849"/>
    <w:rsid w:val="00725A66"/>
    <w:rsid w:val="0072676F"/>
    <w:rsid w:val="00731EA6"/>
    <w:rsid w:val="00740999"/>
    <w:rsid w:val="00741236"/>
    <w:rsid w:val="0074283D"/>
    <w:rsid w:val="007519F2"/>
    <w:rsid w:val="00764AD3"/>
    <w:rsid w:val="00773001"/>
    <w:rsid w:val="0077632D"/>
    <w:rsid w:val="007877BE"/>
    <w:rsid w:val="00795498"/>
    <w:rsid w:val="007955F0"/>
    <w:rsid w:val="00795DC4"/>
    <w:rsid w:val="007B13FD"/>
    <w:rsid w:val="007B5248"/>
    <w:rsid w:val="007D0797"/>
    <w:rsid w:val="007D5650"/>
    <w:rsid w:val="007D6DAB"/>
    <w:rsid w:val="007D6F08"/>
    <w:rsid w:val="007D7714"/>
    <w:rsid w:val="007E1EAD"/>
    <w:rsid w:val="007F37EA"/>
    <w:rsid w:val="007F3EC3"/>
    <w:rsid w:val="00810675"/>
    <w:rsid w:val="00811EAA"/>
    <w:rsid w:val="00822217"/>
    <w:rsid w:val="0082289F"/>
    <w:rsid w:val="008236F3"/>
    <w:rsid w:val="00823BC0"/>
    <w:rsid w:val="00836716"/>
    <w:rsid w:val="00836A53"/>
    <w:rsid w:val="00852DAD"/>
    <w:rsid w:val="008613A4"/>
    <w:rsid w:val="00883458"/>
    <w:rsid w:val="00883BCC"/>
    <w:rsid w:val="008910F9"/>
    <w:rsid w:val="00893E31"/>
    <w:rsid w:val="00894757"/>
    <w:rsid w:val="008A38BB"/>
    <w:rsid w:val="008A5BDA"/>
    <w:rsid w:val="008B1985"/>
    <w:rsid w:val="008B2D37"/>
    <w:rsid w:val="008B4A57"/>
    <w:rsid w:val="008C33B4"/>
    <w:rsid w:val="008C45FA"/>
    <w:rsid w:val="008C5CF2"/>
    <w:rsid w:val="008C7399"/>
    <w:rsid w:val="008D3570"/>
    <w:rsid w:val="008D7A21"/>
    <w:rsid w:val="008D7BFA"/>
    <w:rsid w:val="008E1EC8"/>
    <w:rsid w:val="008E5A6E"/>
    <w:rsid w:val="008F1F1A"/>
    <w:rsid w:val="008F38EA"/>
    <w:rsid w:val="008F390B"/>
    <w:rsid w:val="0090051C"/>
    <w:rsid w:val="009058D3"/>
    <w:rsid w:val="00913D16"/>
    <w:rsid w:val="00914784"/>
    <w:rsid w:val="009205E7"/>
    <w:rsid w:val="00933DBC"/>
    <w:rsid w:val="00934D91"/>
    <w:rsid w:val="00935F0D"/>
    <w:rsid w:val="0093760B"/>
    <w:rsid w:val="00940E1F"/>
    <w:rsid w:val="009475F0"/>
    <w:rsid w:val="0095579B"/>
    <w:rsid w:val="009746C4"/>
    <w:rsid w:val="00974C60"/>
    <w:rsid w:val="009753B7"/>
    <w:rsid w:val="00991036"/>
    <w:rsid w:val="00996E69"/>
    <w:rsid w:val="009A1CB0"/>
    <w:rsid w:val="009A6CDC"/>
    <w:rsid w:val="009B7E2B"/>
    <w:rsid w:val="009C2F9C"/>
    <w:rsid w:val="009C4489"/>
    <w:rsid w:val="009D14AA"/>
    <w:rsid w:val="009D2179"/>
    <w:rsid w:val="009D241A"/>
    <w:rsid w:val="009E369C"/>
    <w:rsid w:val="009E56F3"/>
    <w:rsid w:val="009E6AEC"/>
    <w:rsid w:val="00A04C90"/>
    <w:rsid w:val="00A064A0"/>
    <w:rsid w:val="00A11239"/>
    <w:rsid w:val="00A11FA6"/>
    <w:rsid w:val="00A25255"/>
    <w:rsid w:val="00A27011"/>
    <w:rsid w:val="00A304B8"/>
    <w:rsid w:val="00A32A33"/>
    <w:rsid w:val="00A33FC4"/>
    <w:rsid w:val="00A35A11"/>
    <w:rsid w:val="00A35CF5"/>
    <w:rsid w:val="00A36DF4"/>
    <w:rsid w:val="00A41DC9"/>
    <w:rsid w:val="00A4410F"/>
    <w:rsid w:val="00A459B3"/>
    <w:rsid w:val="00A52B32"/>
    <w:rsid w:val="00A53812"/>
    <w:rsid w:val="00A60C07"/>
    <w:rsid w:val="00A6690E"/>
    <w:rsid w:val="00A71259"/>
    <w:rsid w:val="00A71D9C"/>
    <w:rsid w:val="00A73DD7"/>
    <w:rsid w:val="00A7468B"/>
    <w:rsid w:val="00A82131"/>
    <w:rsid w:val="00A91E21"/>
    <w:rsid w:val="00A9549A"/>
    <w:rsid w:val="00A964DE"/>
    <w:rsid w:val="00AA19F6"/>
    <w:rsid w:val="00AA57B1"/>
    <w:rsid w:val="00AB071E"/>
    <w:rsid w:val="00AB0D1B"/>
    <w:rsid w:val="00AB3F93"/>
    <w:rsid w:val="00AB480D"/>
    <w:rsid w:val="00AB76DB"/>
    <w:rsid w:val="00AC0941"/>
    <w:rsid w:val="00AC3471"/>
    <w:rsid w:val="00AD0129"/>
    <w:rsid w:val="00AD080A"/>
    <w:rsid w:val="00AD5175"/>
    <w:rsid w:val="00AE6FE8"/>
    <w:rsid w:val="00AF2079"/>
    <w:rsid w:val="00AF7EE4"/>
    <w:rsid w:val="00B055A4"/>
    <w:rsid w:val="00B37CB9"/>
    <w:rsid w:val="00B4790F"/>
    <w:rsid w:val="00B50A6B"/>
    <w:rsid w:val="00B50D10"/>
    <w:rsid w:val="00B515EF"/>
    <w:rsid w:val="00B516F1"/>
    <w:rsid w:val="00B534B2"/>
    <w:rsid w:val="00B53C1B"/>
    <w:rsid w:val="00B570B8"/>
    <w:rsid w:val="00B667A8"/>
    <w:rsid w:val="00B70AE6"/>
    <w:rsid w:val="00B7298F"/>
    <w:rsid w:val="00B75668"/>
    <w:rsid w:val="00B829BA"/>
    <w:rsid w:val="00BA30E4"/>
    <w:rsid w:val="00BA5334"/>
    <w:rsid w:val="00BA5B16"/>
    <w:rsid w:val="00BA5D9F"/>
    <w:rsid w:val="00BB2551"/>
    <w:rsid w:val="00BB7655"/>
    <w:rsid w:val="00BC13B3"/>
    <w:rsid w:val="00BC3609"/>
    <w:rsid w:val="00BC65DC"/>
    <w:rsid w:val="00BD495A"/>
    <w:rsid w:val="00BD4A48"/>
    <w:rsid w:val="00BE3329"/>
    <w:rsid w:val="00BE3981"/>
    <w:rsid w:val="00BE3BC7"/>
    <w:rsid w:val="00BE3C40"/>
    <w:rsid w:val="00BE48B1"/>
    <w:rsid w:val="00BF16E1"/>
    <w:rsid w:val="00BF5180"/>
    <w:rsid w:val="00BF66FB"/>
    <w:rsid w:val="00C15116"/>
    <w:rsid w:val="00C157F9"/>
    <w:rsid w:val="00C1750C"/>
    <w:rsid w:val="00C21EC7"/>
    <w:rsid w:val="00C31EA8"/>
    <w:rsid w:val="00C36E16"/>
    <w:rsid w:val="00C40343"/>
    <w:rsid w:val="00C45075"/>
    <w:rsid w:val="00C468C7"/>
    <w:rsid w:val="00C4732A"/>
    <w:rsid w:val="00C505FD"/>
    <w:rsid w:val="00C5116A"/>
    <w:rsid w:val="00C65D10"/>
    <w:rsid w:val="00C728F8"/>
    <w:rsid w:val="00C75E5E"/>
    <w:rsid w:val="00C80748"/>
    <w:rsid w:val="00C92D72"/>
    <w:rsid w:val="00CA049D"/>
    <w:rsid w:val="00CA1288"/>
    <w:rsid w:val="00CA6B2E"/>
    <w:rsid w:val="00CA77F0"/>
    <w:rsid w:val="00CB2714"/>
    <w:rsid w:val="00CB3B99"/>
    <w:rsid w:val="00CB66C1"/>
    <w:rsid w:val="00CC0CCA"/>
    <w:rsid w:val="00CC3B88"/>
    <w:rsid w:val="00CC6E0C"/>
    <w:rsid w:val="00CE10BB"/>
    <w:rsid w:val="00CE3E1C"/>
    <w:rsid w:val="00D079B9"/>
    <w:rsid w:val="00D14E72"/>
    <w:rsid w:val="00D16240"/>
    <w:rsid w:val="00D21A12"/>
    <w:rsid w:val="00D315D2"/>
    <w:rsid w:val="00D320BE"/>
    <w:rsid w:val="00D465BE"/>
    <w:rsid w:val="00D47231"/>
    <w:rsid w:val="00D511C1"/>
    <w:rsid w:val="00D5295A"/>
    <w:rsid w:val="00D53217"/>
    <w:rsid w:val="00D54CD0"/>
    <w:rsid w:val="00D62BFE"/>
    <w:rsid w:val="00D63D78"/>
    <w:rsid w:val="00D70B5A"/>
    <w:rsid w:val="00D73443"/>
    <w:rsid w:val="00D74535"/>
    <w:rsid w:val="00D75FC6"/>
    <w:rsid w:val="00D764B7"/>
    <w:rsid w:val="00D80FF4"/>
    <w:rsid w:val="00D81EEE"/>
    <w:rsid w:val="00DA1A4C"/>
    <w:rsid w:val="00DA6BE3"/>
    <w:rsid w:val="00DB67D0"/>
    <w:rsid w:val="00DB6FFF"/>
    <w:rsid w:val="00DC3B5B"/>
    <w:rsid w:val="00DC632F"/>
    <w:rsid w:val="00DD6463"/>
    <w:rsid w:val="00DD71FB"/>
    <w:rsid w:val="00DD77C3"/>
    <w:rsid w:val="00DE2354"/>
    <w:rsid w:val="00DE4361"/>
    <w:rsid w:val="00DE5859"/>
    <w:rsid w:val="00DF3260"/>
    <w:rsid w:val="00E0104D"/>
    <w:rsid w:val="00E06208"/>
    <w:rsid w:val="00E10EB1"/>
    <w:rsid w:val="00E161DC"/>
    <w:rsid w:val="00E16D44"/>
    <w:rsid w:val="00E21846"/>
    <w:rsid w:val="00E26A33"/>
    <w:rsid w:val="00E27864"/>
    <w:rsid w:val="00E30741"/>
    <w:rsid w:val="00E3339F"/>
    <w:rsid w:val="00E33634"/>
    <w:rsid w:val="00E35100"/>
    <w:rsid w:val="00E4424E"/>
    <w:rsid w:val="00E455BF"/>
    <w:rsid w:val="00E50FC3"/>
    <w:rsid w:val="00E51023"/>
    <w:rsid w:val="00E52D73"/>
    <w:rsid w:val="00E5429A"/>
    <w:rsid w:val="00E61BDC"/>
    <w:rsid w:val="00E6516F"/>
    <w:rsid w:val="00E715A0"/>
    <w:rsid w:val="00E73879"/>
    <w:rsid w:val="00E826E5"/>
    <w:rsid w:val="00E8308B"/>
    <w:rsid w:val="00E84489"/>
    <w:rsid w:val="00E855FF"/>
    <w:rsid w:val="00E86A8F"/>
    <w:rsid w:val="00E9575E"/>
    <w:rsid w:val="00EA34A3"/>
    <w:rsid w:val="00EA5C92"/>
    <w:rsid w:val="00EB18FB"/>
    <w:rsid w:val="00EB6D9F"/>
    <w:rsid w:val="00ED3702"/>
    <w:rsid w:val="00ED3ECB"/>
    <w:rsid w:val="00ED74EA"/>
    <w:rsid w:val="00ED7C10"/>
    <w:rsid w:val="00EE0B82"/>
    <w:rsid w:val="00EE23DC"/>
    <w:rsid w:val="00EE4444"/>
    <w:rsid w:val="00EE5C99"/>
    <w:rsid w:val="00F00F48"/>
    <w:rsid w:val="00F10D42"/>
    <w:rsid w:val="00F11A0A"/>
    <w:rsid w:val="00F131D3"/>
    <w:rsid w:val="00F14081"/>
    <w:rsid w:val="00F16C97"/>
    <w:rsid w:val="00F20B41"/>
    <w:rsid w:val="00F326A6"/>
    <w:rsid w:val="00F32B7D"/>
    <w:rsid w:val="00F41B04"/>
    <w:rsid w:val="00F47A8A"/>
    <w:rsid w:val="00F50C8C"/>
    <w:rsid w:val="00F52522"/>
    <w:rsid w:val="00F647CE"/>
    <w:rsid w:val="00F66155"/>
    <w:rsid w:val="00F73EA2"/>
    <w:rsid w:val="00F82721"/>
    <w:rsid w:val="00F85C24"/>
    <w:rsid w:val="00F86698"/>
    <w:rsid w:val="00F92CF2"/>
    <w:rsid w:val="00F95671"/>
    <w:rsid w:val="00F96B0B"/>
    <w:rsid w:val="00FA193B"/>
    <w:rsid w:val="00FA4562"/>
    <w:rsid w:val="00FB2135"/>
    <w:rsid w:val="00FB55D7"/>
    <w:rsid w:val="00FB6BD9"/>
    <w:rsid w:val="00FB7066"/>
    <w:rsid w:val="00FD0FE4"/>
    <w:rsid w:val="00FD200C"/>
    <w:rsid w:val="00FE2F9D"/>
    <w:rsid w:val="00FF20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9F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A35A11"/>
    <w:pPr>
      <w:keepNext/>
      <w:jc w:val="center"/>
      <w:outlineLvl w:val="1"/>
    </w:pPr>
    <w:rPr>
      <w:rFonts w:ascii="Arial CYR" w:hAnsi="Arial CYR"/>
      <w:b/>
      <w:bCs/>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519F2"/>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semiHidden/>
    <w:unhideWhenUsed/>
    <w:rsid w:val="007519F2"/>
    <w:rPr>
      <w:color w:val="0000FF"/>
      <w:u w:val="single"/>
    </w:rPr>
  </w:style>
  <w:style w:type="paragraph" w:styleId="a4">
    <w:name w:val="List Paragraph"/>
    <w:basedOn w:val="a"/>
    <w:link w:val="a5"/>
    <w:uiPriority w:val="34"/>
    <w:qFormat/>
    <w:rsid w:val="007519F2"/>
    <w:pPr>
      <w:ind w:left="720"/>
      <w:contextualSpacing/>
    </w:pPr>
  </w:style>
  <w:style w:type="character" w:customStyle="1" w:styleId="ConsPlusNormal0">
    <w:name w:val="ConsPlusNormal Знак"/>
    <w:link w:val="ConsPlusNormal"/>
    <w:locked/>
    <w:rsid w:val="007519F2"/>
    <w:rPr>
      <w:rFonts w:ascii="Calibri" w:eastAsia="Times New Roman" w:hAnsi="Calibri" w:cs="Calibri"/>
      <w:szCs w:val="20"/>
      <w:lang w:eastAsia="ru-RU"/>
    </w:rPr>
  </w:style>
  <w:style w:type="paragraph" w:styleId="a6">
    <w:name w:val="Body Text Indent"/>
    <w:basedOn w:val="a"/>
    <w:link w:val="a7"/>
    <w:uiPriority w:val="99"/>
    <w:semiHidden/>
    <w:unhideWhenUsed/>
    <w:rsid w:val="007519F2"/>
    <w:pPr>
      <w:widowControl w:val="0"/>
      <w:spacing w:after="120"/>
      <w:ind w:left="283"/>
    </w:pPr>
    <w:rPr>
      <w:rFonts w:ascii="Arial Unicode MS" w:eastAsia="Arial Unicode MS" w:hAnsi="Arial Unicode MS" w:cs="Arial Unicode MS"/>
      <w:color w:val="000000"/>
      <w:lang w:bidi="ru-RU"/>
    </w:rPr>
  </w:style>
  <w:style w:type="character" w:customStyle="1" w:styleId="a7">
    <w:name w:val="Основной текст с отступом Знак"/>
    <w:basedOn w:val="a0"/>
    <w:link w:val="a6"/>
    <w:uiPriority w:val="99"/>
    <w:semiHidden/>
    <w:rsid w:val="007519F2"/>
    <w:rPr>
      <w:rFonts w:ascii="Arial Unicode MS" w:eastAsia="Arial Unicode MS" w:hAnsi="Arial Unicode MS" w:cs="Arial Unicode MS"/>
      <w:color w:val="000000"/>
      <w:sz w:val="24"/>
      <w:szCs w:val="24"/>
      <w:lang w:eastAsia="ru-RU" w:bidi="ru-RU"/>
    </w:rPr>
  </w:style>
  <w:style w:type="paragraph" w:styleId="a8">
    <w:name w:val="header"/>
    <w:basedOn w:val="a"/>
    <w:link w:val="a9"/>
    <w:uiPriority w:val="99"/>
    <w:unhideWhenUsed/>
    <w:rsid w:val="00A82131"/>
    <w:pPr>
      <w:tabs>
        <w:tab w:val="center" w:pos="4677"/>
        <w:tab w:val="right" w:pos="9355"/>
      </w:tabs>
    </w:pPr>
  </w:style>
  <w:style w:type="character" w:customStyle="1" w:styleId="a9">
    <w:name w:val="Верхний колонтитул Знак"/>
    <w:basedOn w:val="a0"/>
    <w:link w:val="a8"/>
    <w:uiPriority w:val="99"/>
    <w:rsid w:val="00A82131"/>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A82131"/>
    <w:pPr>
      <w:tabs>
        <w:tab w:val="center" w:pos="4677"/>
        <w:tab w:val="right" w:pos="9355"/>
      </w:tabs>
    </w:pPr>
  </w:style>
  <w:style w:type="character" w:customStyle="1" w:styleId="ab">
    <w:name w:val="Нижний колонтитул Знак"/>
    <w:basedOn w:val="a0"/>
    <w:link w:val="aa"/>
    <w:uiPriority w:val="99"/>
    <w:semiHidden/>
    <w:rsid w:val="00A82131"/>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6D07CC"/>
    <w:rPr>
      <w:rFonts w:ascii="Times New Roman" w:eastAsia="Times New Roman" w:hAnsi="Times New Roman" w:cs="Times New Roman"/>
      <w:sz w:val="24"/>
      <w:szCs w:val="24"/>
      <w:lang w:eastAsia="ru-RU"/>
    </w:rPr>
  </w:style>
  <w:style w:type="table" w:styleId="ac">
    <w:name w:val="Table Grid"/>
    <w:basedOn w:val="a1"/>
    <w:uiPriority w:val="59"/>
    <w:rsid w:val="006D0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1">
    <w:name w:val="Body Text Indent 21"/>
    <w:basedOn w:val="a"/>
    <w:rsid w:val="00DD6463"/>
    <w:pPr>
      <w:ind w:firstLine="709"/>
      <w:jc w:val="both"/>
    </w:pPr>
    <w:rPr>
      <w:snapToGrid w:val="0"/>
      <w:sz w:val="28"/>
      <w:szCs w:val="20"/>
    </w:rPr>
  </w:style>
  <w:style w:type="character" w:customStyle="1" w:styleId="20">
    <w:name w:val="Заголовок 2 Знак"/>
    <w:basedOn w:val="a0"/>
    <w:link w:val="2"/>
    <w:rsid w:val="00A35A11"/>
    <w:rPr>
      <w:rFonts w:ascii="Arial CYR" w:eastAsia="Times New Roman" w:hAnsi="Arial CYR" w:cs="Times New Roman"/>
      <w:b/>
      <w:bCs/>
      <w:kern w:val="2"/>
      <w:sz w:val="24"/>
      <w:szCs w:val="24"/>
    </w:rPr>
  </w:style>
  <w:style w:type="paragraph" w:customStyle="1" w:styleId="Default">
    <w:name w:val="Default"/>
    <w:rsid w:val="007B5248"/>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29767397">
      <w:bodyDiv w:val="1"/>
      <w:marLeft w:val="0"/>
      <w:marRight w:val="0"/>
      <w:marTop w:val="0"/>
      <w:marBottom w:val="0"/>
      <w:divBdr>
        <w:top w:val="none" w:sz="0" w:space="0" w:color="auto"/>
        <w:left w:val="none" w:sz="0" w:space="0" w:color="auto"/>
        <w:bottom w:val="none" w:sz="0" w:space="0" w:color="auto"/>
        <w:right w:val="none" w:sz="0" w:space="0" w:color="auto"/>
      </w:divBdr>
    </w:div>
    <w:div w:id="236794541">
      <w:bodyDiv w:val="1"/>
      <w:marLeft w:val="0"/>
      <w:marRight w:val="0"/>
      <w:marTop w:val="0"/>
      <w:marBottom w:val="0"/>
      <w:divBdr>
        <w:top w:val="none" w:sz="0" w:space="0" w:color="auto"/>
        <w:left w:val="none" w:sz="0" w:space="0" w:color="auto"/>
        <w:bottom w:val="none" w:sz="0" w:space="0" w:color="auto"/>
        <w:right w:val="none" w:sz="0" w:space="0" w:color="auto"/>
      </w:divBdr>
    </w:div>
    <w:div w:id="352466271">
      <w:bodyDiv w:val="1"/>
      <w:marLeft w:val="0"/>
      <w:marRight w:val="0"/>
      <w:marTop w:val="0"/>
      <w:marBottom w:val="0"/>
      <w:divBdr>
        <w:top w:val="none" w:sz="0" w:space="0" w:color="auto"/>
        <w:left w:val="none" w:sz="0" w:space="0" w:color="auto"/>
        <w:bottom w:val="none" w:sz="0" w:space="0" w:color="auto"/>
        <w:right w:val="none" w:sz="0" w:space="0" w:color="auto"/>
      </w:divBdr>
    </w:div>
    <w:div w:id="381095744">
      <w:bodyDiv w:val="1"/>
      <w:marLeft w:val="0"/>
      <w:marRight w:val="0"/>
      <w:marTop w:val="0"/>
      <w:marBottom w:val="0"/>
      <w:divBdr>
        <w:top w:val="none" w:sz="0" w:space="0" w:color="auto"/>
        <w:left w:val="none" w:sz="0" w:space="0" w:color="auto"/>
        <w:bottom w:val="none" w:sz="0" w:space="0" w:color="auto"/>
        <w:right w:val="none" w:sz="0" w:space="0" w:color="auto"/>
      </w:divBdr>
    </w:div>
    <w:div w:id="519048544">
      <w:bodyDiv w:val="1"/>
      <w:marLeft w:val="0"/>
      <w:marRight w:val="0"/>
      <w:marTop w:val="0"/>
      <w:marBottom w:val="0"/>
      <w:divBdr>
        <w:top w:val="none" w:sz="0" w:space="0" w:color="auto"/>
        <w:left w:val="none" w:sz="0" w:space="0" w:color="auto"/>
        <w:bottom w:val="none" w:sz="0" w:space="0" w:color="auto"/>
        <w:right w:val="none" w:sz="0" w:space="0" w:color="auto"/>
      </w:divBdr>
    </w:div>
    <w:div w:id="542064126">
      <w:bodyDiv w:val="1"/>
      <w:marLeft w:val="0"/>
      <w:marRight w:val="0"/>
      <w:marTop w:val="0"/>
      <w:marBottom w:val="0"/>
      <w:divBdr>
        <w:top w:val="none" w:sz="0" w:space="0" w:color="auto"/>
        <w:left w:val="none" w:sz="0" w:space="0" w:color="auto"/>
        <w:bottom w:val="none" w:sz="0" w:space="0" w:color="auto"/>
        <w:right w:val="none" w:sz="0" w:space="0" w:color="auto"/>
      </w:divBdr>
    </w:div>
    <w:div w:id="652217495">
      <w:bodyDiv w:val="1"/>
      <w:marLeft w:val="0"/>
      <w:marRight w:val="0"/>
      <w:marTop w:val="0"/>
      <w:marBottom w:val="0"/>
      <w:divBdr>
        <w:top w:val="none" w:sz="0" w:space="0" w:color="auto"/>
        <w:left w:val="none" w:sz="0" w:space="0" w:color="auto"/>
        <w:bottom w:val="none" w:sz="0" w:space="0" w:color="auto"/>
        <w:right w:val="none" w:sz="0" w:space="0" w:color="auto"/>
      </w:divBdr>
    </w:div>
    <w:div w:id="716509808">
      <w:bodyDiv w:val="1"/>
      <w:marLeft w:val="0"/>
      <w:marRight w:val="0"/>
      <w:marTop w:val="0"/>
      <w:marBottom w:val="0"/>
      <w:divBdr>
        <w:top w:val="none" w:sz="0" w:space="0" w:color="auto"/>
        <w:left w:val="none" w:sz="0" w:space="0" w:color="auto"/>
        <w:bottom w:val="none" w:sz="0" w:space="0" w:color="auto"/>
        <w:right w:val="none" w:sz="0" w:space="0" w:color="auto"/>
      </w:divBdr>
    </w:div>
    <w:div w:id="749814893">
      <w:bodyDiv w:val="1"/>
      <w:marLeft w:val="0"/>
      <w:marRight w:val="0"/>
      <w:marTop w:val="0"/>
      <w:marBottom w:val="0"/>
      <w:divBdr>
        <w:top w:val="none" w:sz="0" w:space="0" w:color="auto"/>
        <w:left w:val="none" w:sz="0" w:space="0" w:color="auto"/>
        <w:bottom w:val="none" w:sz="0" w:space="0" w:color="auto"/>
        <w:right w:val="none" w:sz="0" w:space="0" w:color="auto"/>
      </w:divBdr>
    </w:div>
    <w:div w:id="757142893">
      <w:bodyDiv w:val="1"/>
      <w:marLeft w:val="0"/>
      <w:marRight w:val="0"/>
      <w:marTop w:val="0"/>
      <w:marBottom w:val="0"/>
      <w:divBdr>
        <w:top w:val="none" w:sz="0" w:space="0" w:color="auto"/>
        <w:left w:val="none" w:sz="0" w:space="0" w:color="auto"/>
        <w:bottom w:val="none" w:sz="0" w:space="0" w:color="auto"/>
        <w:right w:val="none" w:sz="0" w:space="0" w:color="auto"/>
      </w:divBdr>
    </w:div>
    <w:div w:id="797333391">
      <w:bodyDiv w:val="1"/>
      <w:marLeft w:val="0"/>
      <w:marRight w:val="0"/>
      <w:marTop w:val="0"/>
      <w:marBottom w:val="0"/>
      <w:divBdr>
        <w:top w:val="none" w:sz="0" w:space="0" w:color="auto"/>
        <w:left w:val="none" w:sz="0" w:space="0" w:color="auto"/>
        <w:bottom w:val="none" w:sz="0" w:space="0" w:color="auto"/>
        <w:right w:val="none" w:sz="0" w:space="0" w:color="auto"/>
      </w:divBdr>
    </w:div>
    <w:div w:id="1026518533">
      <w:bodyDiv w:val="1"/>
      <w:marLeft w:val="0"/>
      <w:marRight w:val="0"/>
      <w:marTop w:val="0"/>
      <w:marBottom w:val="0"/>
      <w:divBdr>
        <w:top w:val="none" w:sz="0" w:space="0" w:color="auto"/>
        <w:left w:val="none" w:sz="0" w:space="0" w:color="auto"/>
        <w:bottom w:val="none" w:sz="0" w:space="0" w:color="auto"/>
        <w:right w:val="none" w:sz="0" w:space="0" w:color="auto"/>
      </w:divBdr>
    </w:div>
    <w:div w:id="1140420220">
      <w:bodyDiv w:val="1"/>
      <w:marLeft w:val="0"/>
      <w:marRight w:val="0"/>
      <w:marTop w:val="0"/>
      <w:marBottom w:val="0"/>
      <w:divBdr>
        <w:top w:val="none" w:sz="0" w:space="0" w:color="auto"/>
        <w:left w:val="none" w:sz="0" w:space="0" w:color="auto"/>
        <w:bottom w:val="none" w:sz="0" w:space="0" w:color="auto"/>
        <w:right w:val="none" w:sz="0" w:space="0" w:color="auto"/>
      </w:divBdr>
    </w:div>
    <w:div w:id="1282758919">
      <w:bodyDiv w:val="1"/>
      <w:marLeft w:val="0"/>
      <w:marRight w:val="0"/>
      <w:marTop w:val="0"/>
      <w:marBottom w:val="0"/>
      <w:divBdr>
        <w:top w:val="none" w:sz="0" w:space="0" w:color="auto"/>
        <w:left w:val="none" w:sz="0" w:space="0" w:color="auto"/>
        <w:bottom w:val="none" w:sz="0" w:space="0" w:color="auto"/>
        <w:right w:val="none" w:sz="0" w:space="0" w:color="auto"/>
      </w:divBdr>
    </w:div>
    <w:div w:id="1300572961">
      <w:bodyDiv w:val="1"/>
      <w:marLeft w:val="0"/>
      <w:marRight w:val="0"/>
      <w:marTop w:val="0"/>
      <w:marBottom w:val="0"/>
      <w:divBdr>
        <w:top w:val="none" w:sz="0" w:space="0" w:color="auto"/>
        <w:left w:val="none" w:sz="0" w:space="0" w:color="auto"/>
        <w:bottom w:val="none" w:sz="0" w:space="0" w:color="auto"/>
        <w:right w:val="none" w:sz="0" w:space="0" w:color="auto"/>
      </w:divBdr>
    </w:div>
    <w:div w:id="1349214622">
      <w:bodyDiv w:val="1"/>
      <w:marLeft w:val="0"/>
      <w:marRight w:val="0"/>
      <w:marTop w:val="0"/>
      <w:marBottom w:val="0"/>
      <w:divBdr>
        <w:top w:val="none" w:sz="0" w:space="0" w:color="auto"/>
        <w:left w:val="none" w:sz="0" w:space="0" w:color="auto"/>
        <w:bottom w:val="none" w:sz="0" w:space="0" w:color="auto"/>
        <w:right w:val="none" w:sz="0" w:space="0" w:color="auto"/>
      </w:divBdr>
    </w:div>
    <w:div w:id="1431774519">
      <w:bodyDiv w:val="1"/>
      <w:marLeft w:val="0"/>
      <w:marRight w:val="0"/>
      <w:marTop w:val="0"/>
      <w:marBottom w:val="0"/>
      <w:divBdr>
        <w:top w:val="none" w:sz="0" w:space="0" w:color="auto"/>
        <w:left w:val="none" w:sz="0" w:space="0" w:color="auto"/>
        <w:bottom w:val="none" w:sz="0" w:space="0" w:color="auto"/>
        <w:right w:val="none" w:sz="0" w:space="0" w:color="auto"/>
      </w:divBdr>
    </w:div>
    <w:div w:id="1464349045">
      <w:bodyDiv w:val="1"/>
      <w:marLeft w:val="0"/>
      <w:marRight w:val="0"/>
      <w:marTop w:val="0"/>
      <w:marBottom w:val="0"/>
      <w:divBdr>
        <w:top w:val="none" w:sz="0" w:space="0" w:color="auto"/>
        <w:left w:val="none" w:sz="0" w:space="0" w:color="auto"/>
        <w:bottom w:val="none" w:sz="0" w:space="0" w:color="auto"/>
        <w:right w:val="none" w:sz="0" w:space="0" w:color="auto"/>
      </w:divBdr>
    </w:div>
    <w:div w:id="1488017829">
      <w:bodyDiv w:val="1"/>
      <w:marLeft w:val="0"/>
      <w:marRight w:val="0"/>
      <w:marTop w:val="0"/>
      <w:marBottom w:val="0"/>
      <w:divBdr>
        <w:top w:val="none" w:sz="0" w:space="0" w:color="auto"/>
        <w:left w:val="none" w:sz="0" w:space="0" w:color="auto"/>
        <w:bottom w:val="none" w:sz="0" w:space="0" w:color="auto"/>
        <w:right w:val="none" w:sz="0" w:space="0" w:color="auto"/>
      </w:divBdr>
    </w:div>
    <w:div w:id="1522008462">
      <w:bodyDiv w:val="1"/>
      <w:marLeft w:val="0"/>
      <w:marRight w:val="0"/>
      <w:marTop w:val="0"/>
      <w:marBottom w:val="0"/>
      <w:divBdr>
        <w:top w:val="none" w:sz="0" w:space="0" w:color="auto"/>
        <w:left w:val="none" w:sz="0" w:space="0" w:color="auto"/>
        <w:bottom w:val="none" w:sz="0" w:space="0" w:color="auto"/>
        <w:right w:val="none" w:sz="0" w:space="0" w:color="auto"/>
      </w:divBdr>
    </w:div>
    <w:div w:id="1549222040">
      <w:bodyDiv w:val="1"/>
      <w:marLeft w:val="0"/>
      <w:marRight w:val="0"/>
      <w:marTop w:val="0"/>
      <w:marBottom w:val="0"/>
      <w:divBdr>
        <w:top w:val="none" w:sz="0" w:space="0" w:color="auto"/>
        <w:left w:val="none" w:sz="0" w:space="0" w:color="auto"/>
        <w:bottom w:val="none" w:sz="0" w:space="0" w:color="auto"/>
        <w:right w:val="none" w:sz="0" w:space="0" w:color="auto"/>
      </w:divBdr>
    </w:div>
    <w:div w:id="1551651843">
      <w:bodyDiv w:val="1"/>
      <w:marLeft w:val="0"/>
      <w:marRight w:val="0"/>
      <w:marTop w:val="0"/>
      <w:marBottom w:val="0"/>
      <w:divBdr>
        <w:top w:val="none" w:sz="0" w:space="0" w:color="auto"/>
        <w:left w:val="none" w:sz="0" w:space="0" w:color="auto"/>
        <w:bottom w:val="none" w:sz="0" w:space="0" w:color="auto"/>
        <w:right w:val="none" w:sz="0" w:space="0" w:color="auto"/>
      </w:divBdr>
    </w:div>
    <w:div w:id="1562981375">
      <w:bodyDiv w:val="1"/>
      <w:marLeft w:val="0"/>
      <w:marRight w:val="0"/>
      <w:marTop w:val="0"/>
      <w:marBottom w:val="0"/>
      <w:divBdr>
        <w:top w:val="none" w:sz="0" w:space="0" w:color="auto"/>
        <w:left w:val="none" w:sz="0" w:space="0" w:color="auto"/>
        <w:bottom w:val="none" w:sz="0" w:space="0" w:color="auto"/>
        <w:right w:val="none" w:sz="0" w:space="0" w:color="auto"/>
      </w:divBdr>
    </w:div>
    <w:div w:id="1577325221">
      <w:bodyDiv w:val="1"/>
      <w:marLeft w:val="0"/>
      <w:marRight w:val="0"/>
      <w:marTop w:val="0"/>
      <w:marBottom w:val="0"/>
      <w:divBdr>
        <w:top w:val="none" w:sz="0" w:space="0" w:color="auto"/>
        <w:left w:val="none" w:sz="0" w:space="0" w:color="auto"/>
        <w:bottom w:val="none" w:sz="0" w:space="0" w:color="auto"/>
        <w:right w:val="none" w:sz="0" w:space="0" w:color="auto"/>
      </w:divBdr>
    </w:div>
    <w:div w:id="1594896584">
      <w:bodyDiv w:val="1"/>
      <w:marLeft w:val="0"/>
      <w:marRight w:val="0"/>
      <w:marTop w:val="0"/>
      <w:marBottom w:val="0"/>
      <w:divBdr>
        <w:top w:val="none" w:sz="0" w:space="0" w:color="auto"/>
        <w:left w:val="none" w:sz="0" w:space="0" w:color="auto"/>
        <w:bottom w:val="none" w:sz="0" w:space="0" w:color="auto"/>
        <w:right w:val="none" w:sz="0" w:space="0" w:color="auto"/>
      </w:divBdr>
    </w:div>
    <w:div w:id="1618757545">
      <w:bodyDiv w:val="1"/>
      <w:marLeft w:val="0"/>
      <w:marRight w:val="0"/>
      <w:marTop w:val="0"/>
      <w:marBottom w:val="0"/>
      <w:divBdr>
        <w:top w:val="none" w:sz="0" w:space="0" w:color="auto"/>
        <w:left w:val="none" w:sz="0" w:space="0" w:color="auto"/>
        <w:bottom w:val="none" w:sz="0" w:space="0" w:color="auto"/>
        <w:right w:val="none" w:sz="0" w:space="0" w:color="auto"/>
      </w:divBdr>
    </w:div>
    <w:div w:id="1651521878">
      <w:bodyDiv w:val="1"/>
      <w:marLeft w:val="0"/>
      <w:marRight w:val="0"/>
      <w:marTop w:val="0"/>
      <w:marBottom w:val="0"/>
      <w:divBdr>
        <w:top w:val="none" w:sz="0" w:space="0" w:color="auto"/>
        <w:left w:val="none" w:sz="0" w:space="0" w:color="auto"/>
        <w:bottom w:val="none" w:sz="0" w:space="0" w:color="auto"/>
        <w:right w:val="none" w:sz="0" w:space="0" w:color="auto"/>
      </w:divBdr>
    </w:div>
    <w:div w:id="1729182687">
      <w:bodyDiv w:val="1"/>
      <w:marLeft w:val="0"/>
      <w:marRight w:val="0"/>
      <w:marTop w:val="0"/>
      <w:marBottom w:val="0"/>
      <w:divBdr>
        <w:top w:val="none" w:sz="0" w:space="0" w:color="auto"/>
        <w:left w:val="none" w:sz="0" w:space="0" w:color="auto"/>
        <w:bottom w:val="none" w:sz="0" w:space="0" w:color="auto"/>
        <w:right w:val="none" w:sz="0" w:space="0" w:color="auto"/>
      </w:divBdr>
    </w:div>
    <w:div w:id="1746150572">
      <w:bodyDiv w:val="1"/>
      <w:marLeft w:val="0"/>
      <w:marRight w:val="0"/>
      <w:marTop w:val="0"/>
      <w:marBottom w:val="0"/>
      <w:divBdr>
        <w:top w:val="none" w:sz="0" w:space="0" w:color="auto"/>
        <w:left w:val="none" w:sz="0" w:space="0" w:color="auto"/>
        <w:bottom w:val="none" w:sz="0" w:space="0" w:color="auto"/>
        <w:right w:val="none" w:sz="0" w:space="0" w:color="auto"/>
      </w:divBdr>
    </w:div>
    <w:div w:id="1760448008">
      <w:bodyDiv w:val="1"/>
      <w:marLeft w:val="0"/>
      <w:marRight w:val="0"/>
      <w:marTop w:val="0"/>
      <w:marBottom w:val="0"/>
      <w:divBdr>
        <w:top w:val="none" w:sz="0" w:space="0" w:color="auto"/>
        <w:left w:val="none" w:sz="0" w:space="0" w:color="auto"/>
        <w:bottom w:val="none" w:sz="0" w:space="0" w:color="auto"/>
        <w:right w:val="none" w:sz="0" w:space="0" w:color="auto"/>
      </w:divBdr>
    </w:div>
    <w:div w:id="1942450768">
      <w:bodyDiv w:val="1"/>
      <w:marLeft w:val="0"/>
      <w:marRight w:val="0"/>
      <w:marTop w:val="0"/>
      <w:marBottom w:val="0"/>
      <w:divBdr>
        <w:top w:val="none" w:sz="0" w:space="0" w:color="auto"/>
        <w:left w:val="none" w:sz="0" w:space="0" w:color="auto"/>
        <w:bottom w:val="none" w:sz="0" w:space="0" w:color="auto"/>
        <w:right w:val="none" w:sz="0" w:space="0" w:color="auto"/>
      </w:divBdr>
    </w:div>
    <w:div w:id="1956250633">
      <w:bodyDiv w:val="1"/>
      <w:marLeft w:val="0"/>
      <w:marRight w:val="0"/>
      <w:marTop w:val="0"/>
      <w:marBottom w:val="0"/>
      <w:divBdr>
        <w:top w:val="none" w:sz="0" w:space="0" w:color="auto"/>
        <w:left w:val="none" w:sz="0" w:space="0" w:color="auto"/>
        <w:bottom w:val="none" w:sz="0" w:space="0" w:color="auto"/>
        <w:right w:val="none" w:sz="0" w:space="0" w:color="auto"/>
      </w:divBdr>
    </w:div>
    <w:div w:id="1962373156">
      <w:bodyDiv w:val="1"/>
      <w:marLeft w:val="0"/>
      <w:marRight w:val="0"/>
      <w:marTop w:val="0"/>
      <w:marBottom w:val="0"/>
      <w:divBdr>
        <w:top w:val="none" w:sz="0" w:space="0" w:color="auto"/>
        <w:left w:val="none" w:sz="0" w:space="0" w:color="auto"/>
        <w:bottom w:val="none" w:sz="0" w:space="0" w:color="auto"/>
        <w:right w:val="none" w:sz="0" w:space="0" w:color="auto"/>
      </w:divBdr>
    </w:div>
    <w:div w:id="2002733101">
      <w:bodyDiv w:val="1"/>
      <w:marLeft w:val="0"/>
      <w:marRight w:val="0"/>
      <w:marTop w:val="0"/>
      <w:marBottom w:val="0"/>
      <w:divBdr>
        <w:top w:val="none" w:sz="0" w:space="0" w:color="auto"/>
        <w:left w:val="none" w:sz="0" w:space="0" w:color="auto"/>
        <w:bottom w:val="none" w:sz="0" w:space="0" w:color="auto"/>
        <w:right w:val="none" w:sz="0" w:space="0" w:color="auto"/>
      </w:divBdr>
    </w:div>
    <w:div w:id="2037729463">
      <w:bodyDiv w:val="1"/>
      <w:marLeft w:val="0"/>
      <w:marRight w:val="0"/>
      <w:marTop w:val="0"/>
      <w:marBottom w:val="0"/>
      <w:divBdr>
        <w:top w:val="none" w:sz="0" w:space="0" w:color="auto"/>
        <w:left w:val="none" w:sz="0" w:space="0" w:color="auto"/>
        <w:bottom w:val="none" w:sz="0" w:space="0" w:color="auto"/>
        <w:right w:val="none" w:sz="0" w:space="0" w:color="auto"/>
      </w:divBdr>
    </w:div>
    <w:div w:id="205692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EA049-3ABF-45BB-B89D-07F90685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9116</Words>
  <Characters>51963</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Терехова</dc:creator>
  <cp:lastModifiedBy>Ирина В. Терехова</cp:lastModifiedBy>
  <cp:revision>4</cp:revision>
  <cp:lastPrinted>2021-10-26T12:24:00Z</cp:lastPrinted>
  <dcterms:created xsi:type="dcterms:W3CDTF">2021-10-25T12:00:00Z</dcterms:created>
  <dcterms:modified xsi:type="dcterms:W3CDTF">2021-10-26T12:30:00Z</dcterms:modified>
</cp:coreProperties>
</file>