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B26" w:rsidRPr="005D6B26" w:rsidRDefault="005D6B26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D6B26">
        <w:rPr>
          <w:rFonts w:ascii="Times New Roman" w:hAnsi="Times New Roman" w:cs="Times New Roman"/>
          <w:sz w:val="28"/>
          <w:szCs w:val="28"/>
        </w:rPr>
        <w:t>ПАСПОРТ</w:t>
      </w:r>
    </w:p>
    <w:p w:rsidR="005D6B26" w:rsidRPr="005D6B26" w:rsidRDefault="005D6B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D6B26">
        <w:rPr>
          <w:rFonts w:ascii="Times New Roman" w:hAnsi="Times New Roman" w:cs="Times New Roman"/>
          <w:sz w:val="28"/>
          <w:szCs w:val="28"/>
        </w:rPr>
        <w:t>государственной программы Курской области</w:t>
      </w:r>
    </w:p>
    <w:p w:rsidR="005D6B26" w:rsidRPr="005D6B26" w:rsidRDefault="002835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D6B26" w:rsidRPr="005D6B26">
        <w:rPr>
          <w:rFonts w:ascii="Times New Roman" w:hAnsi="Times New Roman" w:cs="Times New Roman"/>
          <w:sz w:val="28"/>
          <w:szCs w:val="28"/>
        </w:rPr>
        <w:t>Развитие физической культуры и спорта в Курской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D6B26" w:rsidRPr="005D6B26" w:rsidRDefault="005D6B2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58"/>
        <w:gridCol w:w="360"/>
        <w:gridCol w:w="5839"/>
      </w:tblGrid>
      <w:tr w:rsidR="005D6B26" w:rsidRPr="007D3666"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</w:tcPr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D6B26" w:rsidRPr="007D3666" w:rsidRDefault="005D6B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комитет по физической культуре и спорту Курской области</w:t>
            </w:r>
          </w:p>
        </w:tc>
      </w:tr>
      <w:tr w:rsidR="005D6B26" w:rsidRPr="007D3666"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</w:tcPr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D6B26" w:rsidRPr="007D3666" w:rsidRDefault="005D6B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5D6B26" w:rsidRPr="007D3666"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</w:tcPr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D6B26" w:rsidRPr="007D3666" w:rsidRDefault="005D6B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комитет строительства Курской области</w:t>
            </w:r>
          </w:p>
        </w:tc>
      </w:tr>
      <w:tr w:rsidR="005D6B26" w:rsidRPr="007D3666">
        <w:tc>
          <w:tcPr>
            <w:tcW w:w="90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B26" w:rsidRPr="007D3666"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</w:tcPr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Подпрограммы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D6B26" w:rsidRPr="007D3666" w:rsidRDefault="005D6B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D6B26" w:rsidRPr="007D3666" w:rsidRDefault="0065305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5D6B26" w:rsidRPr="007D3666">
                <w:rPr>
                  <w:rFonts w:ascii="Times New Roman" w:hAnsi="Times New Roman" w:cs="Times New Roman"/>
                  <w:sz w:val="28"/>
                  <w:szCs w:val="28"/>
                </w:rPr>
                <w:t>подпрограмма</w:t>
              </w:r>
            </w:hyperlink>
            <w:r w:rsidR="005D6B26"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366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D6B26" w:rsidRPr="007D3666">
              <w:rPr>
                <w:rFonts w:ascii="Times New Roman" w:hAnsi="Times New Roman" w:cs="Times New Roman"/>
                <w:sz w:val="28"/>
                <w:szCs w:val="28"/>
              </w:rPr>
              <w:t>Развитие физической культуры и массового спорта в Курской области</w:t>
            </w:r>
            <w:r w:rsidR="007D366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D6B26" w:rsidRPr="007D366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D6B26" w:rsidRPr="007D3666" w:rsidRDefault="0065305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5D6B26" w:rsidRPr="007D3666">
                <w:rPr>
                  <w:rFonts w:ascii="Times New Roman" w:hAnsi="Times New Roman" w:cs="Times New Roman"/>
                  <w:sz w:val="28"/>
                  <w:szCs w:val="28"/>
                </w:rPr>
                <w:t>подпрограмма</w:t>
              </w:r>
            </w:hyperlink>
            <w:r w:rsidR="005D6B26"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366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D6B26" w:rsidRPr="007D3666">
              <w:rPr>
                <w:rFonts w:ascii="Times New Roman" w:hAnsi="Times New Roman" w:cs="Times New Roman"/>
                <w:sz w:val="28"/>
                <w:szCs w:val="28"/>
              </w:rPr>
              <w:t>Подготовка спортивного резерва для спортивных сборных команд Курской области и Российской Федерации</w:t>
            </w:r>
            <w:r w:rsidR="007D366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D6B26" w:rsidRPr="007D366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D6B26" w:rsidRPr="007D3666" w:rsidRDefault="00653051" w:rsidP="007D366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5D6B26" w:rsidRPr="007D3666">
                <w:rPr>
                  <w:rFonts w:ascii="Times New Roman" w:hAnsi="Times New Roman" w:cs="Times New Roman"/>
                  <w:sz w:val="28"/>
                  <w:szCs w:val="28"/>
                </w:rPr>
                <w:t>подпрограмма</w:t>
              </w:r>
            </w:hyperlink>
            <w:r w:rsidR="005D6B26"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366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D6B26" w:rsidRPr="007D3666">
              <w:rPr>
                <w:rFonts w:ascii="Times New Roman" w:hAnsi="Times New Roman" w:cs="Times New Roman"/>
                <w:sz w:val="28"/>
                <w:szCs w:val="28"/>
              </w:rPr>
              <w:t>Управление развитием отрасли физической культуры и спорта</w:t>
            </w:r>
            <w:r w:rsidR="007D366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D6B26" w:rsidRPr="007D3666">
        <w:tc>
          <w:tcPr>
            <w:tcW w:w="90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B26" w:rsidRPr="007D3666"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</w:tcPr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Программно-целевые инструменты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D6B26" w:rsidRPr="007D3666" w:rsidRDefault="005D6B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5D6B26" w:rsidRPr="007D3666"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</w:tcPr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Региональные проекты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D6B26" w:rsidRPr="007D3666" w:rsidRDefault="005D6B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Спорт - норма жизни</w:t>
            </w:r>
          </w:p>
        </w:tc>
      </w:tr>
      <w:tr w:rsidR="005D6B26" w:rsidRPr="007D3666">
        <w:tc>
          <w:tcPr>
            <w:tcW w:w="90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B26" w:rsidRPr="007D3666"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</w:tcPr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D6B26" w:rsidRPr="007D3666" w:rsidRDefault="005D6B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создание условий, обеспечивающих повышение мотивации жителей Курской области к регулярным занятиям физической культурой и спортом и ведению здорового образа жизни;</w:t>
            </w:r>
          </w:p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успешного выступления спортсменов Курской области на межрегиональных, всероссийских и международных спортивных соревнованиях и совершенствование системы подготовки спортивного резерва</w:t>
            </w:r>
          </w:p>
        </w:tc>
      </w:tr>
      <w:tr w:rsidR="005D6B26" w:rsidRPr="007D3666"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</w:tcPr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D6B26" w:rsidRPr="007D3666" w:rsidRDefault="005D6B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мотивации жителей Курской области к регулярным занятиям физической 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культурой и спортом и ведению здорового образа жизни;</w:t>
            </w:r>
          </w:p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обеспечение успешного выступления спортсменов Курской области на межрегиональных, всероссийских и международных спортивных соревнованиях;</w:t>
            </w:r>
          </w:p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подготовки спортивного резерва</w:t>
            </w:r>
          </w:p>
        </w:tc>
      </w:tr>
      <w:tr w:rsidR="005D6B26" w:rsidRPr="007D3666"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</w:tcPr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D6B26" w:rsidRPr="007D3666" w:rsidRDefault="005D6B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доля жителей Курской области, систематически занимающихся физической культурой и спортом, в общей численности населения Курской области в возрасте 3 - 79 лет;</w:t>
            </w:r>
          </w:p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уровень обеспеченности населения Курской области спортивными сооружениями, исходя из единовременной пропускной способности объектов спорта, в том числе для лиц с ограниченными возможностями здоровья и инвалидов</w:t>
            </w:r>
          </w:p>
        </w:tc>
      </w:tr>
      <w:tr w:rsidR="005D6B26" w:rsidRPr="007D3666">
        <w:tc>
          <w:tcPr>
            <w:tcW w:w="90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B26" w:rsidRPr="007D3666"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</w:tcPr>
          <w:p w:rsidR="005D6B26" w:rsidRPr="007D3666" w:rsidRDefault="005D6B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D6B26" w:rsidRPr="007D3666" w:rsidRDefault="005D6B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2014 - 2024 годы, в два этапа:</w:t>
            </w:r>
          </w:p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I этап - 2014 - 2018 годы;</w:t>
            </w:r>
          </w:p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II этап - 2019 - 2024 годы</w:t>
            </w:r>
          </w:p>
        </w:tc>
      </w:tr>
      <w:tr w:rsidR="005D6B26" w:rsidRPr="007D3666">
        <w:tc>
          <w:tcPr>
            <w:tcW w:w="90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B26" w:rsidRPr="007D3666"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</w:tcPr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D6B26" w:rsidRPr="007D3666" w:rsidRDefault="005D6B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государственной программы составляет </w:t>
            </w:r>
            <w:r w:rsidR="000453EF">
              <w:rPr>
                <w:rFonts w:ascii="Times New Roman" w:hAnsi="Times New Roman" w:cs="Times New Roman"/>
                <w:sz w:val="28"/>
                <w:szCs w:val="28"/>
              </w:rPr>
              <w:t>8 106 604,670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в том числе по годам реализации:</w:t>
            </w:r>
          </w:p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2014 год </w:t>
            </w:r>
            <w:r w:rsidR="0086041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 224</w:t>
            </w:r>
            <w:r w:rsidR="00860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084,332 тыс. рублей;</w:t>
            </w:r>
          </w:p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2015 год </w:t>
            </w:r>
            <w:r w:rsidR="0086041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 229</w:t>
            </w:r>
            <w:r w:rsidR="00860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242,665 тыс. рублей;</w:t>
            </w:r>
          </w:p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2016 год </w:t>
            </w:r>
            <w:r w:rsidR="0086041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 474</w:t>
            </w:r>
            <w:r w:rsidR="00860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170,832 тыс. рублей;</w:t>
            </w:r>
          </w:p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2017 год </w:t>
            </w:r>
            <w:r w:rsidR="0086041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 434</w:t>
            </w:r>
            <w:r w:rsidR="00860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188,860 тыс. рублей;</w:t>
            </w:r>
          </w:p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2018 год </w:t>
            </w:r>
            <w:r w:rsidR="0086041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 663</w:t>
            </w:r>
            <w:r w:rsidR="00860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546,197 тыс. рублей;</w:t>
            </w:r>
          </w:p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2019 год </w:t>
            </w:r>
            <w:r w:rsidR="0086041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 949</w:t>
            </w:r>
            <w:r w:rsidR="00860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188,334 тыс. рублей;</w:t>
            </w:r>
          </w:p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2020 год </w:t>
            </w:r>
            <w:r w:rsidR="0086041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 879</w:t>
            </w:r>
            <w:r w:rsidR="00860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439,200 тыс. рублей;</w:t>
            </w:r>
          </w:p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2021 год </w:t>
            </w:r>
            <w:r w:rsidR="00A1119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3F5685">
              <w:rPr>
                <w:rFonts w:ascii="Times New Roman" w:hAnsi="Times New Roman" w:cs="Times New Roman"/>
                <w:sz w:val="28"/>
                <w:szCs w:val="28"/>
              </w:rPr>
              <w:t> 343 103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,4</w:t>
            </w:r>
            <w:r w:rsidR="003F5685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 w:rsidR="003F568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53EF">
              <w:rPr>
                <w:rFonts w:ascii="Times New Roman" w:hAnsi="Times New Roman" w:cs="Times New Roman"/>
                <w:sz w:val="28"/>
                <w:szCs w:val="28"/>
              </w:rPr>
              <w:t>1 206 181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453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F5685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2023 год </w:t>
            </w:r>
            <w:r w:rsidR="003F568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53EF">
              <w:rPr>
                <w:rFonts w:ascii="Times New Roman" w:hAnsi="Times New Roman" w:cs="Times New Roman"/>
                <w:sz w:val="28"/>
                <w:szCs w:val="28"/>
              </w:rPr>
              <w:t>885 674,636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2024 год </w:t>
            </w:r>
            <w:r w:rsidR="003F568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53EF">
              <w:rPr>
                <w:rFonts w:ascii="Times New Roman" w:hAnsi="Times New Roman" w:cs="Times New Roman"/>
                <w:sz w:val="28"/>
                <w:szCs w:val="28"/>
              </w:rPr>
              <w:t>817 784,985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в том числе по подпрограммам:</w:t>
            </w:r>
          </w:p>
          <w:p w:rsidR="005D6B26" w:rsidRPr="007D3666" w:rsidRDefault="0065305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5D6B26" w:rsidRPr="007D3666">
                <w:rPr>
                  <w:rFonts w:ascii="Times New Roman" w:hAnsi="Times New Roman" w:cs="Times New Roman"/>
                  <w:sz w:val="28"/>
                  <w:szCs w:val="28"/>
                </w:rPr>
                <w:t>подпрограмма 1</w:t>
              </w:r>
            </w:hyperlink>
            <w:r w:rsidR="005D6B26"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568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D6B26"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56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41CB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453EF">
              <w:rPr>
                <w:rFonts w:ascii="Times New Roman" w:hAnsi="Times New Roman" w:cs="Times New Roman"/>
                <w:sz w:val="28"/>
                <w:szCs w:val="28"/>
              </w:rPr>
              <w:t>679</w:t>
            </w:r>
            <w:r w:rsidR="00341C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53EF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  <w:r w:rsidR="005D6B26" w:rsidRPr="007D366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453EF">
              <w:rPr>
                <w:rFonts w:ascii="Times New Roman" w:hAnsi="Times New Roman" w:cs="Times New Roman"/>
                <w:sz w:val="28"/>
                <w:szCs w:val="28"/>
              </w:rPr>
              <w:t>957</w:t>
            </w:r>
            <w:r w:rsidR="005D6B26"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5D6B26" w:rsidRPr="007D3666" w:rsidRDefault="0065305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5D6B26" w:rsidRPr="007D3666">
                <w:rPr>
                  <w:rFonts w:ascii="Times New Roman" w:hAnsi="Times New Roman" w:cs="Times New Roman"/>
                  <w:sz w:val="28"/>
                  <w:szCs w:val="28"/>
                </w:rPr>
                <w:t>подпрограмма 2</w:t>
              </w:r>
            </w:hyperlink>
            <w:r w:rsidR="005D6B26"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568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D6B26"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568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453EF">
              <w:rPr>
                <w:rFonts w:ascii="Times New Roman" w:hAnsi="Times New Roman" w:cs="Times New Roman"/>
                <w:sz w:val="28"/>
                <w:szCs w:val="28"/>
              </w:rPr>
              <w:t> 112 951,309</w:t>
            </w:r>
            <w:r w:rsidR="005D6B26"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5D6B26" w:rsidRPr="007D3666" w:rsidRDefault="0065305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5D6B26" w:rsidRPr="007D3666">
                <w:rPr>
                  <w:rFonts w:ascii="Times New Roman" w:hAnsi="Times New Roman" w:cs="Times New Roman"/>
                  <w:sz w:val="28"/>
                  <w:szCs w:val="28"/>
                </w:rPr>
                <w:t>подпрограмма 3</w:t>
              </w:r>
            </w:hyperlink>
            <w:r w:rsidR="005D6B26"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568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D6B26"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5685">
              <w:rPr>
                <w:rFonts w:ascii="Times New Roman" w:hAnsi="Times New Roman" w:cs="Times New Roman"/>
                <w:sz w:val="28"/>
                <w:szCs w:val="28"/>
              </w:rPr>
              <w:t>314 538</w:t>
            </w:r>
            <w:r w:rsidR="005D6B26" w:rsidRPr="007D366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F5685">
              <w:rPr>
                <w:rFonts w:ascii="Times New Roman" w:hAnsi="Times New Roman" w:cs="Times New Roman"/>
                <w:sz w:val="28"/>
                <w:szCs w:val="28"/>
              </w:rPr>
              <w:t>404</w:t>
            </w:r>
            <w:r w:rsidR="005D6B26"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областного бюджета на реализацию государственной программы составляет </w:t>
            </w:r>
            <w:r w:rsidR="003F5685">
              <w:rPr>
                <w:rFonts w:ascii="Times New Roman" w:hAnsi="Times New Roman" w:cs="Times New Roman"/>
                <w:sz w:val="28"/>
                <w:szCs w:val="28"/>
              </w:rPr>
              <w:t>7 116 722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F5685">
              <w:rPr>
                <w:rFonts w:ascii="Times New Roman" w:hAnsi="Times New Roman" w:cs="Times New Roman"/>
                <w:sz w:val="28"/>
                <w:szCs w:val="28"/>
              </w:rPr>
              <w:t>937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в том числе по годам реализации:</w:t>
            </w:r>
          </w:p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2014 год </w:t>
            </w:r>
            <w:r w:rsidR="003F568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 214</w:t>
            </w:r>
            <w:r w:rsidR="003F5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486,846 тыс. рублей;</w:t>
            </w:r>
          </w:p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2015 год </w:t>
            </w:r>
            <w:r w:rsidR="003F568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 208</w:t>
            </w:r>
            <w:r w:rsidR="003F5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034,146 тыс. рублей;</w:t>
            </w:r>
          </w:p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2016 год </w:t>
            </w:r>
            <w:r w:rsidR="003F568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 466</w:t>
            </w:r>
            <w:r w:rsidR="003F5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773,032 тыс. рублей;</w:t>
            </w:r>
          </w:p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2017 год </w:t>
            </w:r>
            <w:r w:rsidR="003F568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 427</w:t>
            </w:r>
            <w:r w:rsidR="003F5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891,660 тыс. рублей;</w:t>
            </w:r>
          </w:p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2018 год </w:t>
            </w:r>
            <w:r w:rsidR="003F568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 652</w:t>
            </w:r>
            <w:r w:rsidR="003F5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642,297 тыс. рублей;</w:t>
            </w:r>
          </w:p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2019 год </w:t>
            </w:r>
            <w:r w:rsidR="003F568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 911</w:t>
            </w:r>
            <w:r w:rsidR="003F5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140,534 тыс. рублей;</w:t>
            </w:r>
          </w:p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2020 год </w:t>
            </w:r>
            <w:r w:rsidR="003F568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 808</w:t>
            </w:r>
            <w:r w:rsidR="003F5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000,972 тыс. рублей;</w:t>
            </w:r>
          </w:p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2021 год </w:t>
            </w:r>
            <w:r w:rsidR="003F568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5685">
              <w:rPr>
                <w:rFonts w:ascii="Times New Roman" w:hAnsi="Times New Roman" w:cs="Times New Roman"/>
                <w:sz w:val="28"/>
                <w:szCs w:val="28"/>
              </w:rPr>
              <w:t xml:space="preserve">1 109 590,149 </w:t>
            </w:r>
            <w:r w:rsidR="003F5685" w:rsidRPr="007D3666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 w:rsidR="005A5D4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5D41">
              <w:rPr>
                <w:rFonts w:ascii="Times New Roman" w:hAnsi="Times New Roman" w:cs="Times New Roman"/>
                <w:sz w:val="28"/>
                <w:szCs w:val="28"/>
              </w:rPr>
              <w:t>899 610,680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2023 год </w:t>
            </w:r>
            <w:r w:rsidR="005A5D4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5D41">
              <w:rPr>
                <w:rFonts w:ascii="Times New Roman" w:hAnsi="Times New Roman" w:cs="Times New Roman"/>
                <w:sz w:val="28"/>
                <w:szCs w:val="28"/>
              </w:rPr>
              <w:t>708 177,636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2024 год </w:t>
            </w:r>
            <w:r w:rsidR="005A5D4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5D41">
              <w:rPr>
                <w:rFonts w:ascii="Times New Roman" w:hAnsi="Times New Roman" w:cs="Times New Roman"/>
                <w:sz w:val="28"/>
                <w:szCs w:val="28"/>
              </w:rPr>
              <w:t>710 374,985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5D6B26" w:rsidRPr="007D3666" w:rsidRDefault="0065305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5D6B26" w:rsidRPr="007D3666">
                <w:rPr>
                  <w:rFonts w:ascii="Times New Roman" w:hAnsi="Times New Roman" w:cs="Times New Roman"/>
                  <w:sz w:val="28"/>
                  <w:szCs w:val="28"/>
                </w:rPr>
                <w:t>подпрограмма 1</w:t>
              </w:r>
            </w:hyperlink>
            <w:r w:rsidR="005D6B26"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5D4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D6B26"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5D41">
              <w:rPr>
                <w:rFonts w:ascii="Times New Roman" w:hAnsi="Times New Roman" w:cs="Times New Roman"/>
                <w:sz w:val="28"/>
                <w:szCs w:val="28"/>
              </w:rPr>
              <w:t xml:space="preserve">2 793 </w:t>
            </w:r>
            <w:r w:rsidR="000453EF">
              <w:rPr>
                <w:rFonts w:ascii="Times New Roman" w:hAnsi="Times New Roman" w:cs="Times New Roman"/>
                <w:sz w:val="28"/>
                <w:szCs w:val="28"/>
              </w:rPr>
              <w:t>431</w:t>
            </w:r>
            <w:r w:rsidR="005D6B26" w:rsidRPr="007D366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453EF">
              <w:rPr>
                <w:rFonts w:ascii="Times New Roman" w:hAnsi="Times New Roman" w:cs="Times New Roman"/>
                <w:sz w:val="28"/>
                <w:szCs w:val="28"/>
              </w:rPr>
              <w:t>257</w:t>
            </w:r>
            <w:r w:rsidR="005D6B26"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5D6B26" w:rsidRPr="007D3666" w:rsidRDefault="0065305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5D6B26" w:rsidRPr="007D3666">
                <w:rPr>
                  <w:rFonts w:ascii="Times New Roman" w:hAnsi="Times New Roman" w:cs="Times New Roman"/>
                  <w:sz w:val="28"/>
                  <w:szCs w:val="28"/>
                </w:rPr>
                <w:t>подпрограмма 2</w:t>
              </w:r>
            </w:hyperlink>
            <w:r w:rsidR="005D6B26"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5D4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D6B26"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5D41">
              <w:rPr>
                <w:rFonts w:ascii="Times New Roman" w:hAnsi="Times New Roman" w:cs="Times New Roman"/>
                <w:sz w:val="28"/>
                <w:szCs w:val="28"/>
              </w:rPr>
              <w:t>4 008 7</w:t>
            </w:r>
            <w:r w:rsidR="000453EF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="005D6B26" w:rsidRPr="007D366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453EF">
              <w:rPr>
                <w:rFonts w:ascii="Times New Roman" w:hAnsi="Times New Roman" w:cs="Times New Roman"/>
                <w:sz w:val="28"/>
                <w:szCs w:val="28"/>
              </w:rPr>
              <w:t>276</w:t>
            </w:r>
            <w:r w:rsidR="005D6B26"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5D6B26" w:rsidRPr="007D3666" w:rsidRDefault="0065305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5D6B26" w:rsidRPr="007D3666">
                <w:rPr>
                  <w:rFonts w:ascii="Times New Roman" w:hAnsi="Times New Roman" w:cs="Times New Roman"/>
                  <w:sz w:val="28"/>
                  <w:szCs w:val="28"/>
                </w:rPr>
                <w:t>подпрограмма 3</w:t>
              </w:r>
            </w:hyperlink>
            <w:r w:rsidR="005D6B26"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5D4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D6B26"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5D41">
              <w:rPr>
                <w:rFonts w:ascii="Times New Roman" w:hAnsi="Times New Roman" w:cs="Times New Roman"/>
                <w:sz w:val="28"/>
                <w:szCs w:val="28"/>
              </w:rPr>
              <w:t>314 538</w:t>
            </w:r>
            <w:r w:rsidR="005D6B26" w:rsidRPr="007D366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A5D41">
              <w:rPr>
                <w:rFonts w:ascii="Times New Roman" w:hAnsi="Times New Roman" w:cs="Times New Roman"/>
                <w:sz w:val="28"/>
                <w:szCs w:val="28"/>
              </w:rPr>
              <w:t>404</w:t>
            </w:r>
            <w:r w:rsidR="005D6B26"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областного бюджета, источником которых являются средства федерального бюджета (субсидии, субвенции), на реализацию государственной программы составляют </w:t>
            </w:r>
            <w:r w:rsidR="000453EF">
              <w:rPr>
                <w:rFonts w:ascii="Times New Roman" w:hAnsi="Times New Roman" w:cs="Times New Roman"/>
                <w:sz w:val="28"/>
                <w:szCs w:val="28"/>
              </w:rPr>
              <w:t>989</w:t>
            </w:r>
            <w:r w:rsidR="005A5D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53EF">
              <w:rPr>
                <w:rFonts w:ascii="Times New Roman" w:hAnsi="Times New Roman" w:cs="Times New Roman"/>
                <w:sz w:val="28"/>
                <w:szCs w:val="28"/>
              </w:rPr>
              <w:t>881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453E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33 тыс. рублей,</w:t>
            </w:r>
          </w:p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в том числе по годам реализации:</w:t>
            </w:r>
          </w:p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2014 год </w:t>
            </w:r>
            <w:r w:rsidR="005A5D4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  <w:r w:rsidR="005A5D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597,486 тыс. рублей;</w:t>
            </w:r>
          </w:p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2015 год </w:t>
            </w:r>
            <w:r w:rsidR="005A5D4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 21</w:t>
            </w:r>
            <w:r w:rsidR="005A5D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208,519 тыс. рублей;</w:t>
            </w:r>
          </w:p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2016 год </w:t>
            </w:r>
            <w:r w:rsidR="005A5D4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  <w:r w:rsidR="005A5D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397,800 тыс. рублей,</w:t>
            </w:r>
          </w:p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2017 год </w:t>
            </w:r>
            <w:r w:rsidR="005A5D4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  <w:r w:rsidR="005A5D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297,200 тыс. рублей,</w:t>
            </w:r>
          </w:p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2018 год </w:t>
            </w:r>
            <w:r w:rsidR="005A5D4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="005A5D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903,900 тыс. рублей,</w:t>
            </w:r>
          </w:p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2019 год </w:t>
            </w:r>
            <w:r w:rsidR="005A5D4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 38</w:t>
            </w:r>
            <w:r w:rsidR="005A5D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047,800 тыс. рублей;</w:t>
            </w:r>
          </w:p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2020 год </w:t>
            </w:r>
            <w:r w:rsidR="005A5D4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 71</w:t>
            </w:r>
            <w:r w:rsidR="005A5D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438,228 тыс. рублей;</w:t>
            </w:r>
          </w:p>
          <w:p w:rsidR="005D6B2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2021 год </w:t>
            </w:r>
            <w:r w:rsidR="005A5D4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 233</w:t>
            </w:r>
            <w:r w:rsidR="005A5D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513,300 тыс. рублей;</w:t>
            </w:r>
          </w:p>
          <w:p w:rsidR="000453EF" w:rsidRDefault="000453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  <w:r w:rsidR="00447AB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306 570,500 тыс. рублей;</w:t>
            </w:r>
          </w:p>
          <w:p w:rsidR="00447ABB" w:rsidRDefault="00447ABB" w:rsidP="00447AB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177 497,000 тыс. рублей;</w:t>
            </w:r>
          </w:p>
          <w:p w:rsidR="000453EF" w:rsidRPr="007D3666" w:rsidRDefault="00447AB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107 410,000 тыс. рублей;</w:t>
            </w:r>
          </w:p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5D6B26" w:rsidRPr="007D3666" w:rsidRDefault="0065305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5D6B26" w:rsidRPr="007D3666">
                <w:rPr>
                  <w:rFonts w:ascii="Times New Roman" w:hAnsi="Times New Roman" w:cs="Times New Roman"/>
                  <w:sz w:val="28"/>
                  <w:szCs w:val="28"/>
                </w:rPr>
                <w:t>подпрограмма 1</w:t>
              </w:r>
            </w:hyperlink>
            <w:r w:rsidR="005D6B26"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5D4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D6B26"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7ABB">
              <w:rPr>
                <w:rFonts w:ascii="Times New Roman" w:hAnsi="Times New Roman" w:cs="Times New Roman"/>
                <w:sz w:val="28"/>
                <w:szCs w:val="28"/>
              </w:rPr>
              <w:t>885</w:t>
            </w:r>
            <w:r w:rsidR="005A5D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7ABB">
              <w:rPr>
                <w:rFonts w:ascii="Times New Roman" w:hAnsi="Times New Roman" w:cs="Times New Roman"/>
                <w:sz w:val="28"/>
                <w:szCs w:val="28"/>
              </w:rPr>
              <w:t>683</w:t>
            </w:r>
            <w:r w:rsidR="005D6B26" w:rsidRPr="007D366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47AB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D6B26" w:rsidRPr="007D3666">
              <w:rPr>
                <w:rFonts w:ascii="Times New Roman" w:hAnsi="Times New Roman" w:cs="Times New Roman"/>
                <w:sz w:val="28"/>
                <w:szCs w:val="28"/>
              </w:rPr>
              <w:t>00 тыс. рублей;</w:t>
            </w:r>
          </w:p>
          <w:p w:rsidR="005D6B26" w:rsidRPr="007D3666" w:rsidRDefault="00653051" w:rsidP="00447AB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5D6B26" w:rsidRPr="007D3666">
                <w:rPr>
                  <w:rFonts w:ascii="Times New Roman" w:hAnsi="Times New Roman" w:cs="Times New Roman"/>
                  <w:sz w:val="28"/>
                  <w:szCs w:val="28"/>
                </w:rPr>
                <w:t>подпрограмма 2</w:t>
              </w:r>
            </w:hyperlink>
            <w:r w:rsidR="005D6B26"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5D4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D6B26"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7ABB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  <w:r w:rsidR="005A5D41">
              <w:rPr>
                <w:rFonts w:ascii="Times New Roman" w:hAnsi="Times New Roman" w:cs="Times New Roman"/>
                <w:sz w:val="28"/>
                <w:szCs w:val="28"/>
              </w:rPr>
              <w:t xml:space="preserve"> 19</w:t>
            </w:r>
            <w:r w:rsidR="00447AB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D6B26" w:rsidRPr="007D366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47AB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D6B26" w:rsidRPr="007D3666">
              <w:rPr>
                <w:rFonts w:ascii="Times New Roman" w:hAnsi="Times New Roman" w:cs="Times New Roman"/>
                <w:sz w:val="28"/>
                <w:szCs w:val="28"/>
              </w:rPr>
              <w:t>33 тыс. рублей</w:t>
            </w:r>
          </w:p>
        </w:tc>
      </w:tr>
      <w:tr w:rsidR="005D6B26" w:rsidRPr="007D3666">
        <w:tc>
          <w:tcPr>
            <w:tcW w:w="90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B26" w:rsidRPr="007D3666"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</w:tcPr>
          <w:p w:rsidR="005D6B26" w:rsidRPr="007D3666" w:rsidRDefault="005D6B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 налоговых расходов Курской области в рамках реализации государственной программы (всего)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D6B26" w:rsidRPr="007D3666" w:rsidRDefault="005D6B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D6B26" w:rsidRPr="007D3666" w:rsidRDefault="005D6B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5D6B26" w:rsidRPr="007D3666"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</w:tcPr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D6B26" w:rsidRPr="007D3666" w:rsidRDefault="005D6B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в результате реализации государственной программы будет обеспечено устойчивое развитие физической культуры и спорта в Курской области, что характеризуется ростом количественных показателей и качественной оценкой изменений, происходящих в сфере физической культуры и спорта;</w:t>
            </w:r>
          </w:p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государственной программы позволит </w:t>
            </w:r>
            <w:proofErr w:type="gramStart"/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привлечь к систематическим занятиям физической культурой и спортом и приобщить</w:t>
            </w:r>
            <w:proofErr w:type="gramEnd"/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 к здоровому образу жизни широкие массы населения, что окажет положительное влияние на улучшение качества жизни жителей Курской области;</w:t>
            </w:r>
          </w:p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реализация государственной программы будет способствовать достижению спортсменами Курской области высоких спортивных результатов на межрегиональных, всероссийских и международных спортивных соревнованиях, а также успешному проведению в Курской области спортивных мероприятий различного уровня.</w:t>
            </w:r>
          </w:p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По итогам реализации государственной программы ожидается достижение следующих показателей (индикаторов):</w:t>
            </w:r>
          </w:p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увеличение доли жителей Курской области, систематически занимающихся физической культурой и спортом, в общей численности населения Курской области в возрасте 3 - 79 лет с 26,5% в 2012 году до 56,4% в 2024 году;</w:t>
            </w:r>
          </w:p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увеличение доли спортсменов Курской области, ставших победителями и призерами межрегиональных, всероссийских и международных спортивных соревнований, в общем количестве участвовавших спортсменов Курской области с 35% в 2012 году до 46,5% в 2024 году;</w:t>
            </w:r>
          </w:p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повышение уровня обеспеченности населения Курской области спортивными сооружениями, исходя из единовременной пропускной способности объектов спорта, в том числе для лиц с ограниченными возможностями здоровья и инвалидов, с 26% в 2012 году до </w:t>
            </w:r>
            <w:proofErr w:type="spellStart"/>
            <w:proofErr w:type="gramStart"/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proofErr w:type="gramEnd"/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 60% в 2024 году</w:t>
            </w:r>
          </w:p>
        </w:tc>
      </w:tr>
    </w:tbl>
    <w:p w:rsidR="005D6B26" w:rsidRPr="007D3666" w:rsidRDefault="005D6B2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D3666">
        <w:rPr>
          <w:rFonts w:ascii="Times New Roman" w:hAnsi="Times New Roman" w:cs="Times New Roman"/>
          <w:sz w:val="28"/>
          <w:szCs w:val="28"/>
        </w:rPr>
        <w:lastRenderedPageBreak/>
        <w:br/>
      </w:r>
    </w:p>
    <w:p w:rsidR="00E97D80" w:rsidRPr="007D3666" w:rsidRDefault="00E97D80">
      <w:pPr>
        <w:rPr>
          <w:rFonts w:ascii="Times New Roman" w:hAnsi="Times New Roman" w:cs="Times New Roman"/>
          <w:sz w:val="28"/>
          <w:szCs w:val="28"/>
        </w:rPr>
      </w:pPr>
    </w:p>
    <w:sectPr w:rsidR="00E97D80" w:rsidRPr="007D3666" w:rsidSect="00860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D6B26"/>
    <w:rsid w:val="000453EF"/>
    <w:rsid w:val="00283567"/>
    <w:rsid w:val="00341CB0"/>
    <w:rsid w:val="003F5685"/>
    <w:rsid w:val="00447ABB"/>
    <w:rsid w:val="004F320B"/>
    <w:rsid w:val="00570DBD"/>
    <w:rsid w:val="005A5D41"/>
    <w:rsid w:val="005D6B26"/>
    <w:rsid w:val="00653051"/>
    <w:rsid w:val="00697F69"/>
    <w:rsid w:val="007D3666"/>
    <w:rsid w:val="0086041C"/>
    <w:rsid w:val="00A11190"/>
    <w:rsid w:val="00B607BC"/>
    <w:rsid w:val="00E97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6B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D6B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FD49D2D65C7C2BB9EFEF170C026DAD30D25504E6684F58C3FEDCF532DFAB1EFA450673AAFDB91299CA466D70F0817FE83BBB4ECB0591DDFBE53216K8K" TargetMode="External"/><Relationship Id="rId13" Type="http://schemas.openxmlformats.org/officeDocument/2006/relationships/hyperlink" Target="consultantplus://offline/ref=90FD49D2D65C7C2BB9EFEF170C026DAD30D25504E6684F58C3FEDCF532DFAB1EFA450673AAFDB9129ACD416470F0817FE83BBB4ECB0591DDFBE53216K8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0FD49D2D65C7C2BB9EFEF170C026DAD30D25504E6684F58C3FEDCF532DFAB1EFA450673AAFDB9129ACD416470F0817FE83BBB4ECB0591DDFBE53216K8K" TargetMode="External"/><Relationship Id="rId12" Type="http://schemas.openxmlformats.org/officeDocument/2006/relationships/hyperlink" Target="consultantplus://offline/ref=90FD49D2D65C7C2BB9EFEF170C026DAD30D25504E6684F58C3FEDCF532DFAB1EFA450673AAFDB91299C8466F70F0817FE83BBB4ECB0591DDFBE53216K8K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0FD49D2D65C7C2BB9EFEF170C026DAD30D25504E6684F58C3FEDCF532DFAB1EFA450673AAFDB91299C8466F70F0817FE83BBB4ECB0591DDFBE53216K8K" TargetMode="External"/><Relationship Id="rId11" Type="http://schemas.openxmlformats.org/officeDocument/2006/relationships/hyperlink" Target="consultantplus://offline/ref=90FD49D2D65C7C2BB9EFEF170C026DAD30D25504E6684F58C3FEDCF532DFAB1EFA450673AAFDB91299CA466D70F0817FE83BBB4ECB0591DDFBE53216K8K" TargetMode="External"/><Relationship Id="rId5" Type="http://schemas.openxmlformats.org/officeDocument/2006/relationships/hyperlink" Target="consultantplus://offline/ref=90FD49D2D65C7C2BB9EFEF170C026DAD30D25504E6684F58C3FEDCF532DFAB1EFA450673AAFDB91299CA466D70F0817FE83BBB4ECB0591DDFBE53216K8K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0FD49D2D65C7C2BB9EFEF170C026DAD30D25504E6684F58C3FEDCF532DFAB1EFA450673AAFDB9129ACD416470F0817FE83BBB4ECB0591DDFBE53216K8K" TargetMode="External"/><Relationship Id="rId4" Type="http://schemas.openxmlformats.org/officeDocument/2006/relationships/hyperlink" Target="consultantplus://offline/ref=90FD49D2D65C7C2BB9EFEF170C026DAD30D25504E6684F58C3FEDCF532DFAB1EFA450673AAFDB9129ACD416470F0817FE83BBB4ECB0591DDFBE53216K8K" TargetMode="External"/><Relationship Id="rId9" Type="http://schemas.openxmlformats.org/officeDocument/2006/relationships/hyperlink" Target="consultantplus://offline/ref=90FD49D2D65C7C2BB9EFEF170C026DAD30D25504E6684F58C3FEDCF532DFAB1EFA450673AAFDB91299C8466F70F0817FE83BBB4ECB0591DDFBE53216K8K" TargetMode="External"/><Relationship Id="rId14" Type="http://schemas.openxmlformats.org/officeDocument/2006/relationships/hyperlink" Target="consultantplus://offline/ref=90FD49D2D65C7C2BB9EFEF170C026DAD30D25504E6684F58C3FEDCF532DFAB1EFA450673AAFDB91299CA466D70F0817FE83BBB4ECB0591DDFBE53216K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5</Pages>
  <Words>1160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Sitnikova_E</dc:creator>
  <cp:lastModifiedBy>Sitnikova_E</cp:lastModifiedBy>
  <cp:revision>11</cp:revision>
  <cp:lastPrinted>2021-09-22T12:32:00Z</cp:lastPrinted>
  <dcterms:created xsi:type="dcterms:W3CDTF">2021-09-22T10:10:00Z</dcterms:created>
  <dcterms:modified xsi:type="dcterms:W3CDTF">2021-10-07T14:05:00Z</dcterms:modified>
</cp:coreProperties>
</file>