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center"/>
        <w:spacing w:line="360" w:lineRule="auto"/>
        <w:tabs>
          <w:tab w:val="left" w:pos="5400" w:leader="none"/>
        </w:tabs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4.2pt;height:72.0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КОМИТЕТ АРХИТЕКТУРЫ И ГРАДОСТРОИТЕЛЬСТВА</w: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КУРСКОЙ ОБЛАСТИ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>
        <w:rPr>
          <w:sz w:val="28"/>
          <w:szCs w:val="28"/>
        </w:rPr>
        <w:t xml:space="preserve">июня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01-12/_____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4"/>
        <w:jc w:val="center"/>
        <w:spacing w:line="223" w:lineRule="auto"/>
        <w:tabs>
          <w:tab w:val="left" w:pos="0" w:leader="none"/>
        </w:tabs>
      </w:pPr>
      <w:r>
        <w:rPr>
          <w:sz w:val="28"/>
          <w:szCs w:val="28"/>
        </w:rPr>
      </w:r>
      <w:bookmarkStart w:id="0" w:name="_Hlk135726947"/>
      <w:r>
        <w:rPr>
          <w:sz w:val="28"/>
          <w:szCs w:val="28"/>
        </w:rPr>
      </w:r>
      <w:bookmarkStart w:id="1" w:name="_Hlk132369457"/>
      <w:r>
        <w:rPr>
          <w:b/>
          <w:sz w:val="28"/>
          <w:szCs w:val="28"/>
        </w:rPr>
        <w:t xml:space="preserve">Об утверждении проекта </w:t>
      </w:r>
      <w:bookmarkEnd w:id="0"/>
      <w:r>
        <w:rPr>
          <w:sz w:val="28"/>
          <w:szCs w:val="28"/>
        </w:rPr>
      </w:r>
      <w:bookmarkEnd w:id="1"/>
      <w:r>
        <w:rPr>
          <w:b/>
          <w:sz w:val="28"/>
          <w:szCs w:val="28"/>
        </w:rPr>
        <w:t xml:space="preserve">планировки территории и проект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межевания </w:t>
      </w:r>
      <w:r>
        <w:rPr>
          <w:b/>
          <w:sz w:val="28"/>
          <w:szCs w:val="28"/>
        </w:rPr>
        <w:t xml:space="preserve">территории в его составе </w:t>
      </w:r>
      <w:r>
        <w:rPr>
          <w:b/>
          <w:sz w:val="28"/>
          <w:szCs w:val="28"/>
        </w:rPr>
        <w:t xml:space="preserve">для установления границ земельных участков, предназначенных для размещения </w:t>
        <w:br/>
        <w:t xml:space="preserve">линейного объекта «Сеть водоснабжения ул. Парковая,</w:t>
      </w:r>
      <w:r>
        <w:rPr>
          <w:b/>
          <w:sz w:val="28"/>
          <w:szCs w:val="28"/>
        </w:rPr>
      </w:r>
      <w:r/>
    </w:p>
    <w:p>
      <w:pPr>
        <w:pStyle w:val="864"/>
        <w:jc w:val="center"/>
        <w:spacing w:line="223" w:lineRule="auto"/>
        <w:tabs>
          <w:tab w:val="left" w:pos="0" w:leader="none"/>
        </w:tabs>
      </w:pPr>
      <w:r>
        <w:rPr>
          <w:b/>
          <w:sz w:val="28"/>
          <w:szCs w:val="28"/>
        </w:rPr>
        <w:t xml:space="preserve">ул. Лесная п. Вишневка Вишневского сельсовета Щигровского</w:t>
      </w:r>
      <w:r>
        <w:rPr>
          <w:b/>
          <w:sz w:val="28"/>
          <w:szCs w:val="28"/>
        </w:rPr>
      </w:r>
      <w:r/>
    </w:p>
    <w:p>
      <w:pPr>
        <w:pStyle w:val="864"/>
        <w:jc w:val="center"/>
        <w:spacing w:line="223" w:lineRule="auto"/>
        <w:tabs>
          <w:tab w:val="left" w:pos="0" w:leader="none"/>
        </w:tabs>
      </w:pPr>
      <w:r>
        <w:rPr>
          <w:b/>
          <w:sz w:val="28"/>
          <w:szCs w:val="28"/>
        </w:rPr>
        <w:t xml:space="preserve">района Курской области (2 этап строительства)»</w:t>
      </w:r>
      <w:r>
        <w:rPr>
          <w:b/>
          <w:sz w:val="28"/>
          <w:szCs w:val="28"/>
        </w:rPr>
      </w:r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>
        <w:rPr>
          <w:b/>
          <w:szCs w:val="28"/>
        </w:rPr>
      </w:r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/>
    </w:p>
    <w:p>
      <w:pPr>
        <w:pStyle w:val="864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</w:t>
      </w:r>
      <w:r>
        <w:rPr>
          <w:szCs w:val="28"/>
          <w:shd w:val="clear" w:color="auto" w:fill="ffffff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</w:t>
      </w:r>
      <w:r>
        <w:rPr>
          <w:szCs w:val="28"/>
          <w:shd w:val="clear" w:color="auto" w:fill="ffffff"/>
        </w:rPr>
        <w:t xml:space="preserve">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  <w:r/>
    </w:p>
    <w:p>
      <w:pPr>
        <w:pStyle w:val="864"/>
        <w:ind w:left="0" w:right="0" w:firstLine="709"/>
        <w:jc w:val="both"/>
        <w:spacing w:line="223" w:lineRule="auto"/>
        <w:tabs>
          <w:tab w:val="left" w:pos="0" w:leader="none"/>
        </w:tabs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</w:t>
      </w:r>
      <w:r>
        <w:rPr>
          <w:szCs w:val="28"/>
        </w:rPr>
        <w:t xml:space="preserve">планировки территории и проект межевания территории </w:t>
      </w:r>
      <w:r>
        <w:rPr>
          <w:szCs w:val="28"/>
        </w:rPr>
        <w:t xml:space="preserve">в его составе </w:t>
      </w:r>
      <w:r>
        <w:rPr>
          <w:szCs w:val="28"/>
        </w:rPr>
        <w:t xml:space="preserve">для установления границ земельных участков, предназначенных для размещения линейного объекта «Сеть водоснабжения ул. Парковая, </w:t>
      </w:r>
      <w:r>
        <w:rPr>
          <w:szCs w:val="28"/>
        </w:rPr>
        <w:t xml:space="preserve">ул. Лесная п. Вишневка Вишневского сельсовета Щигровского </w:t>
      </w:r>
      <w:r>
        <w:rPr>
          <w:szCs w:val="28"/>
        </w:rPr>
        <w:t xml:space="preserve">района Курской области (2 этап строительства)».</w:t>
      </w: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  <w:rPr>
          <w:szCs w:val="28"/>
        </w:rPr>
      </w:pPr>
      <w:r>
        <w:rPr>
          <w:szCs w:val="28"/>
        </w:rPr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И.о. председателя комитета,</w:t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      </w:t>
      </w:r>
      <w:r>
        <w:rPr>
          <w:szCs w:val="28"/>
        </w:rPr>
        <w:t xml:space="preserve">  </w:t>
      </w:r>
      <w:r>
        <w:rPr>
          <w:szCs w:val="28"/>
        </w:rPr>
        <w:t xml:space="preserve">    </w:t>
      </w:r>
      <w:r>
        <w:rPr>
          <w:szCs w:val="28"/>
        </w:rPr>
        <w:t xml:space="preserve">          </w:t>
      </w:r>
      <w:r>
        <w:rPr>
          <w:szCs w:val="28"/>
        </w:rPr>
        <w:t xml:space="preserve">      </w:t>
      </w:r>
      <w:r>
        <w:rPr>
          <w:szCs w:val="28"/>
        </w:rPr>
        <w:t xml:space="preserve"> </w:t>
      </w:r>
      <w:r>
        <w:rPr>
          <w:szCs w:val="28"/>
        </w:rPr>
        <w:t xml:space="preserve">Г.А. Концедалова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8146954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9"/>
      <w:ind w:right="-568"/>
      <w:rPr>
        <w:sz w:val="16"/>
        <w:szCs w:val="16"/>
      </w:rPr>
    </w:pPr>
    <w:r>
      <w:rPr>
        <w:sz w:val="16"/>
        <w:szCs w:val="16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49"/>
    <w:next w:val="849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0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49"/>
    <w:next w:val="849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0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0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0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0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0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0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0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9"/>
    <w:uiPriority w:val="99"/>
  </w:style>
  <w:style w:type="character" w:styleId="703">
    <w:name w:val="Footer Char"/>
    <w:basedOn w:val="850"/>
    <w:link w:val="861"/>
    <w:uiPriority w:val="99"/>
  </w:style>
  <w:style w:type="character" w:styleId="704">
    <w:name w:val="Caption Char"/>
    <w:basedOn w:val="864"/>
    <w:link w:val="861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4"/>
    <w:uiPriority w:val="99"/>
    <w:semiHidden/>
    <w:unhideWhenUsed/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basedOn w:val="850"/>
    <w:link w:val="85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5">
    <w:name w:val="Body Text"/>
    <w:basedOn w:val="849"/>
    <w:link w:val="856"/>
    <w:uiPriority w:val="99"/>
    <w:unhideWhenUsed/>
    <w:pPr>
      <w:spacing w:after="120"/>
    </w:pPr>
    <w:rPr>
      <w:sz w:val="20"/>
      <w:szCs w:val="20"/>
    </w:rPr>
  </w:style>
  <w:style w:type="character" w:styleId="856" w:customStyle="1">
    <w:name w:val="Основной текст Знак"/>
    <w:basedOn w:val="850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8" w:customStyle="1">
    <w:name w:val="ConsPlusNorma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59">
    <w:name w:val="Header"/>
    <w:basedOn w:val="84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50"/>
    <w:link w:val="8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Footer"/>
    <w:basedOn w:val="849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50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List Paragraph"/>
    <w:basedOn w:val="849"/>
    <w:uiPriority w:val="34"/>
    <w:qFormat/>
    <w:pPr>
      <w:contextualSpacing/>
      <w:ind w:left="720"/>
    </w:pPr>
  </w:style>
  <w:style w:type="paragraph" w:styleId="864">
    <w:name w:val="Caption"/>
    <w:basedOn w:val="849"/>
    <w:qFormat/>
    <w:pPr>
      <w:jc w:val="center"/>
    </w:pPr>
    <w:rPr>
      <w:sz w:val="28"/>
      <w:szCs w:val="20"/>
    </w:rPr>
  </w:style>
  <w:style w:type="paragraph" w:styleId="865" w:customStyle="1">
    <w:name w:val="Название объекта1"/>
    <w:basedOn w:val="849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1803-4066-4ED0-AD95-2A8AD978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47</cp:revision>
  <dcterms:created xsi:type="dcterms:W3CDTF">2022-10-03T12:02:00Z</dcterms:created>
  <dcterms:modified xsi:type="dcterms:W3CDTF">2023-06-21T13:18:17Z</dcterms:modified>
</cp:coreProperties>
</file>