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44" w:rsidRPr="00C436DE" w:rsidRDefault="009D1944" w:rsidP="009D1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ПАСПОРТ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"Реализация государственной политики в сфере печати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и массовой информации в Курской области"</w:t>
      </w:r>
    </w:p>
    <w:p w:rsidR="009D1944" w:rsidRPr="00C436DE" w:rsidRDefault="009D1944" w:rsidP="009D1944">
      <w:pPr>
        <w:pStyle w:val="ConsPlusNormal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60"/>
        <w:gridCol w:w="5726"/>
      </w:tblGrid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комитет информации и печати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C3032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4" w:anchor="Par448" w:tooltip="ПОДПРОГРАММА 1" w:history="1">
              <w:r w:rsidR="009D1944" w:rsidRPr="00C436DE">
                <w:rPr>
                  <w:rStyle w:val="a3"/>
                  <w:sz w:val="28"/>
                  <w:szCs w:val="28"/>
                </w:rPr>
                <w:t>подпрограмма 1</w:t>
              </w:r>
            </w:hyperlink>
            <w:r w:rsidR="009D1944" w:rsidRPr="00C436DE">
              <w:rPr>
                <w:sz w:val="28"/>
                <w:szCs w:val="28"/>
              </w:rPr>
              <w:t xml:space="preserve"> "Обеспечение эффективной информационной политики и развитие государственных средств массовой информации",</w:t>
            </w:r>
          </w:p>
          <w:p w:rsidR="009D1944" w:rsidRPr="00C436DE" w:rsidRDefault="00C3032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5" w:anchor="Par779" w:tooltip="ПОДПРОГРАММА 2" w:history="1">
              <w:r w:rsidR="009D1944" w:rsidRPr="00C436DE">
                <w:rPr>
                  <w:rStyle w:val="a3"/>
                  <w:sz w:val="28"/>
                  <w:szCs w:val="28"/>
                </w:rPr>
                <w:t>подпрограмма 2</w:t>
              </w:r>
            </w:hyperlink>
            <w:r w:rsidR="009D1944" w:rsidRPr="00C436DE">
              <w:rPr>
                <w:sz w:val="28"/>
                <w:szCs w:val="28"/>
              </w:rPr>
              <w:t xml:space="preserve"> "Обеспечение реализации государственной политики Курской области в сфере печати и массовой информации" (период реализации - 2014 - 2024 годы)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сохранение и развитие государственного информационного ресурса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информационное обеспечение деятельности Губернатора Курской области, органов исполнительной власти Курской области и интеграция Курской области в российское и мировое информационное пространство, укрепление положительного имиджа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сохранение и развитие государственных </w:t>
            </w:r>
            <w:r w:rsidRPr="00C436DE">
              <w:rPr>
                <w:sz w:val="28"/>
                <w:szCs w:val="28"/>
              </w:rPr>
              <w:lastRenderedPageBreak/>
              <w:t>средств массовой информации в целях обеспечения права жителей Курской области на получение информации;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реализация государственной политики в сфере печати и массовой информации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срок реализации: 2014 - 2024 годы, в два этапа: I этап - 2014 - 2020 годы, II этап - 2021 - 2024 годы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общий объем средств областного бюджета на реализацию государственной программы составляет 1414195,654 тыс. рублей, в том числе: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2014 год - 109137,674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2015 год - 94104,807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2016 год - 105698,471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2017 год - 112609,311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2018 год - 117809,862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2019 год - 129001,951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2020 год - 132507,728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2021 год – 156993,210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2022 год – 152110,880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2023 год – 152110,880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2024 год – 152110,880 тыс. рублей,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из них на реализацию:</w:t>
            </w:r>
          </w:p>
          <w:p w:rsidR="009D1944" w:rsidRPr="00C436DE" w:rsidRDefault="00C3032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6" w:anchor="Par448" w:tooltip="ПОДПРОГРАММА 1" w:history="1">
              <w:r w:rsidR="009D1944" w:rsidRPr="00C436DE">
                <w:rPr>
                  <w:rStyle w:val="a3"/>
                  <w:color w:val="auto"/>
                  <w:sz w:val="28"/>
                  <w:szCs w:val="28"/>
                  <w:u w:val="none"/>
                </w:rPr>
                <w:t>подпрограммы 1</w:t>
              </w:r>
            </w:hyperlink>
            <w:r w:rsidR="009D1944" w:rsidRPr="00C436DE">
              <w:rPr>
                <w:sz w:val="28"/>
                <w:szCs w:val="28"/>
              </w:rPr>
              <w:t xml:space="preserve"> </w:t>
            </w:r>
            <w:r w:rsidR="00C436DE">
              <w:rPr>
                <w:sz w:val="28"/>
                <w:szCs w:val="28"/>
              </w:rPr>
              <w:t>«</w:t>
            </w:r>
            <w:r w:rsidR="009D1944" w:rsidRPr="00C436DE">
              <w:rPr>
                <w:sz w:val="28"/>
                <w:szCs w:val="28"/>
              </w:rPr>
              <w:t>Обеспечение эффективной информационной политики и развитие государственных средств массовой информации</w:t>
            </w:r>
            <w:r w:rsidR="00C436DE">
              <w:rPr>
                <w:sz w:val="28"/>
                <w:szCs w:val="28"/>
              </w:rPr>
              <w:t>»</w:t>
            </w:r>
            <w:r w:rsidR="009D1944" w:rsidRPr="00C436DE">
              <w:rPr>
                <w:sz w:val="28"/>
                <w:szCs w:val="28"/>
              </w:rPr>
              <w:t xml:space="preserve"> – 1223629,422 тыс. рублей;</w:t>
            </w:r>
          </w:p>
          <w:p w:rsidR="009D1944" w:rsidRPr="00C436DE" w:rsidRDefault="00C3032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7" w:anchor="Par779" w:tooltip="ПОДПРОГРАММА 2" w:history="1">
              <w:r w:rsidR="009D1944" w:rsidRPr="00C436DE">
                <w:rPr>
                  <w:rStyle w:val="a3"/>
                  <w:color w:val="auto"/>
                  <w:sz w:val="28"/>
                  <w:szCs w:val="28"/>
                  <w:u w:val="none"/>
                </w:rPr>
                <w:t>подпрограммы 2</w:t>
              </w:r>
            </w:hyperlink>
            <w:r w:rsidR="009D1944" w:rsidRPr="00C436DE">
              <w:rPr>
                <w:sz w:val="28"/>
                <w:szCs w:val="28"/>
              </w:rPr>
              <w:t xml:space="preserve"> </w:t>
            </w:r>
            <w:r w:rsidR="00C436DE">
              <w:rPr>
                <w:sz w:val="28"/>
                <w:szCs w:val="28"/>
              </w:rPr>
              <w:t>«</w:t>
            </w:r>
            <w:r w:rsidR="009D1944" w:rsidRPr="00C436DE">
              <w:rPr>
                <w:sz w:val="28"/>
                <w:szCs w:val="28"/>
              </w:rPr>
              <w:t>Обеспечение реализации государственной политики Курской области в сфере печати и массовой информации</w:t>
            </w:r>
            <w:r w:rsidR="00C436DE">
              <w:rPr>
                <w:sz w:val="28"/>
                <w:szCs w:val="28"/>
              </w:rPr>
              <w:t>»</w:t>
            </w:r>
            <w:r w:rsidR="009D1944" w:rsidRPr="00C436DE">
              <w:rPr>
                <w:sz w:val="28"/>
                <w:szCs w:val="28"/>
              </w:rPr>
              <w:t xml:space="preserve"> – 190566,232</w:t>
            </w:r>
            <w:bookmarkStart w:id="0" w:name="_GoBack"/>
            <w:bookmarkEnd w:id="0"/>
            <w:r w:rsidR="009D1944" w:rsidRPr="00C436DE">
              <w:rPr>
                <w:sz w:val="28"/>
                <w:szCs w:val="28"/>
              </w:rPr>
              <w:t xml:space="preserve"> тыс. рублей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Объем налоговых расходов Курской области в рамках </w:t>
            </w:r>
            <w:r w:rsidRPr="00C436DE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налоговые расходы (налоговые льготы) 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повышение доверия жителей Курской области к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сохранение и развитие государственного информационного ресурса Курской области, укрепление конкурентоспособности государственных средств массовой информации</w:t>
            </w:r>
          </w:p>
        </w:tc>
      </w:tr>
    </w:tbl>
    <w:p w:rsidR="009D1944" w:rsidRPr="009D1944" w:rsidRDefault="009D1944" w:rsidP="009D1944"/>
    <w:sectPr w:rsidR="009D1944" w:rsidRPr="009D1944" w:rsidSect="00C436DE">
      <w:pgSz w:w="11906" w:h="16838"/>
      <w:pgMar w:top="851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1944"/>
    <w:rsid w:val="009D1944"/>
    <w:rsid w:val="00C30326"/>
    <w:rsid w:val="00C4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4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D1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5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4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Lobanova_L</cp:lastModifiedBy>
  <cp:revision>2</cp:revision>
  <cp:lastPrinted>2021-10-18T07:10:00Z</cp:lastPrinted>
  <dcterms:created xsi:type="dcterms:W3CDTF">2021-10-18T07:25:00Z</dcterms:created>
  <dcterms:modified xsi:type="dcterms:W3CDTF">2021-10-18T07:25:00Z</dcterms:modified>
</cp:coreProperties>
</file>