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199" w:rsidRDefault="00ED5283" w:rsidP="00ED5283">
      <w:pPr>
        <w:pStyle w:val="ConsPlusNormal"/>
        <w:ind w:left="4956" w:right="141" w:firstLine="708"/>
        <w:jc w:val="center"/>
      </w:pPr>
      <w:r>
        <w:t>УТВЕРЖДЕН</w:t>
      </w:r>
    </w:p>
    <w:p w:rsidR="003B0199" w:rsidRDefault="003B0199" w:rsidP="00ED5283">
      <w:pPr>
        <w:pStyle w:val="ConsPlusNormal"/>
        <w:ind w:left="4956" w:firstLine="708"/>
        <w:jc w:val="center"/>
      </w:pPr>
      <w:r>
        <w:t xml:space="preserve">приказом комитета </w:t>
      </w:r>
    </w:p>
    <w:p w:rsidR="00ED5283" w:rsidRDefault="003B0199" w:rsidP="00ED5283">
      <w:pPr>
        <w:pStyle w:val="ConsPlusNormal"/>
        <w:ind w:left="4956" w:firstLine="708"/>
        <w:jc w:val="center"/>
      </w:pPr>
      <w:r>
        <w:t xml:space="preserve">информации  и печати  </w:t>
      </w:r>
    </w:p>
    <w:p w:rsidR="00ED5283" w:rsidRDefault="003B0199" w:rsidP="00ED5283">
      <w:pPr>
        <w:pStyle w:val="ConsPlusNormal"/>
        <w:ind w:left="4956" w:firstLine="708"/>
        <w:jc w:val="center"/>
      </w:pPr>
      <w:r>
        <w:t>Курской области</w:t>
      </w:r>
    </w:p>
    <w:p w:rsidR="003B0199" w:rsidRDefault="00ED5283" w:rsidP="003B0199">
      <w:pPr>
        <w:pStyle w:val="ConsPlusNormal"/>
        <w:ind w:right="566"/>
        <w:jc w:val="right"/>
      </w:pPr>
      <w:r>
        <w:t xml:space="preserve"> № </w:t>
      </w:r>
      <w:r w:rsidR="00126499">
        <w:t>115</w:t>
      </w:r>
      <w:r>
        <w:t>_ «</w:t>
      </w:r>
      <w:r w:rsidR="00126499">
        <w:t>05</w:t>
      </w:r>
      <w:r>
        <w:t>» _</w:t>
      </w:r>
      <w:bookmarkStart w:id="0" w:name="_GoBack"/>
      <w:bookmarkEnd w:id="0"/>
      <w:r w:rsidR="00126499">
        <w:t>09</w:t>
      </w:r>
      <w:r>
        <w:t xml:space="preserve">_2022   </w:t>
      </w:r>
    </w:p>
    <w:p w:rsidR="003B0199" w:rsidRDefault="003B0199" w:rsidP="003B0199">
      <w:pPr>
        <w:pStyle w:val="ConsPlusNormal"/>
        <w:jc w:val="center"/>
      </w:pPr>
    </w:p>
    <w:p w:rsidR="00ED5283" w:rsidRDefault="00ED5283" w:rsidP="003B0199">
      <w:pPr>
        <w:pStyle w:val="ConsPlusNormal"/>
        <w:jc w:val="center"/>
      </w:pPr>
    </w:p>
    <w:p w:rsidR="003B0199" w:rsidRPr="00ED5283" w:rsidRDefault="003B0199" w:rsidP="003B0199">
      <w:pPr>
        <w:pStyle w:val="ConsPlusNormal"/>
        <w:jc w:val="center"/>
        <w:rPr>
          <w:b/>
        </w:rPr>
      </w:pPr>
      <w:r w:rsidRPr="00ED5283">
        <w:rPr>
          <w:b/>
        </w:rPr>
        <w:t>ПОРЯДОК</w:t>
      </w:r>
    </w:p>
    <w:p w:rsidR="003B0199" w:rsidRPr="00ED5283" w:rsidRDefault="003B0199" w:rsidP="003B0199">
      <w:pPr>
        <w:pStyle w:val="ConsPlusNormal"/>
        <w:jc w:val="center"/>
        <w:rPr>
          <w:b/>
        </w:rPr>
      </w:pPr>
      <w:r w:rsidRPr="00ED5283">
        <w:rPr>
          <w:b/>
        </w:rPr>
        <w:t>ОСУЩЕСТВЛЕНИЯ КОНТРОЛЯ ЗА ДЕЯТЕЛЬНОСТЬЮ</w:t>
      </w:r>
    </w:p>
    <w:p w:rsidR="003B0199" w:rsidRPr="00ED5283" w:rsidRDefault="003B0199" w:rsidP="003B0199">
      <w:pPr>
        <w:pStyle w:val="ConsPlusNormal"/>
        <w:jc w:val="center"/>
        <w:rPr>
          <w:b/>
        </w:rPr>
      </w:pPr>
      <w:r w:rsidRPr="00ED5283">
        <w:rPr>
          <w:b/>
        </w:rPr>
        <w:t>АВТОНОМНЫХ УЧРЕЖДЕНИЙ КУРСКОЙ ОБЛАСТИ,</w:t>
      </w:r>
    </w:p>
    <w:p w:rsidR="003B0199" w:rsidRPr="00ED5283" w:rsidRDefault="003B0199" w:rsidP="003B0199">
      <w:pPr>
        <w:pStyle w:val="ConsPlusNormal"/>
        <w:jc w:val="center"/>
        <w:rPr>
          <w:b/>
        </w:rPr>
      </w:pPr>
      <w:r w:rsidRPr="00ED5283">
        <w:rPr>
          <w:b/>
        </w:rPr>
        <w:t xml:space="preserve">НАХОДЯЩИХСЯ В ВЕДЕНИИ КОМИТЕТА ИНФОРМЦИИ И ПЕЧАТИ </w:t>
      </w:r>
    </w:p>
    <w:p w:rsidR="003B0199" w:rsidRPr="00ED5283" w:rsidRDefault="003B0199" w:rsidP="003B0199">
      <w:pPr>
        <w:pStyle w:val="ConsPlusNormal"/>
        <w:jc w:val="center"/>
        <w:rPr>
          <w:b/>
        </w:rPr>
      </w:pPr>
      <w:r w:rsidRPr="00ED5283">
        <w:rPr>
          <w:b/>
        </w:rPr>
        <w:t>КУРСКОЙ ОБЛАСТИ</w:t>
      </w:r>
    </w:p>
    <w:p w:rsidR="003B0199" w:rsidRDefault="003B0199" w:rsidP="003B0199">
      <w:pPr>
        <w:pStyle w:val="ConsPlusNormal"/>
        <w:jc w:val="center"/>
      </w:pPr>
    </w:p>
    <w:p w:rsidR="003B0199" w:rsidRPr="00ED5283" w:rsidRDefault="003B0199" w:rsidP="003B0199">
      <w:pPr>
        <w:pStyle w:val="ConsPlusNormal"/>
        <w:jc w:val="center"/>
        <w:rPr>
          <w:b/>
        </w:rPr>
      </w:pPr>
      <w:r w:rsidRPr="00ED5283">
        <w:rPr>
          <w:b/>
        </w:rPr>
        <w:t>I. Общие положения</w:t>
      </w:r>
    </w:p>
    <w:p w:rsidR="003B0199" w:rsidRDefault="003B0199" w:rsidP="003B0199">
      <w:pPr>
        <w:pStyle w:val="ConsPlusNormal"/>
        <w:ind w:firstLine="540"/>
        <w:jc w:val="both"/>
      </w:pPr>
    </w:p>
    <w:p w:rsidR="003B0199" w:rsidRDefault="003B0199" w:rsidP="003B0199">
      <w:pPr>
        <w:pStyle w:val="ConsPlusNormal"/>
        <w:ind w:firstLine="540"/>
        <w:jc w:val="both"/>
      </w:pPr>
      <w:r>
        <w:t xml:space="preserve">1. Настоящий Порядок осуществления контроля за деятельностью автономных учреждений  Курской области, находящихся в </w:t>
      </w:r>
      <w:r w:rsidR="003B7994">
        <w:t>ведении комитета информации и п</w:t>
      </w:r>
      <w:r>
        <w:t>е</w:t>
      </w:r>
      <w:r w:rsidR="003B7994">
        <w:t>ч</w:t>
      </w:r>
      <w:r>
        <w:t>ати Курской области,</w:t>
      </w:r>
      <w:r w:rsidR="003B7994">
        <w:t xml:space="preserve"> </w:t>
      </w:r>
      <w:r>
        <w:t xml:space="preserve">(далее соответственно - Порядок, учреждение) разработан в соответствии со </w:t>
      </w:r>
      <w:hyperlink r:id="rId4" w:history="1">
        <w:r w:rsidRPr="003B7994">
          <w:t>статьей 32</w:t>
        </w:r>
      </w:hyperlink>
      <w:r w:rsidRPr="003B7994">
        <w:t xml:space="preserve"> </w:t>
      </w:r>
      <w:r>
        <w:t>Федерального</w:t>
      </w:r>
      <w:r w:rsidR="003B7994">
        <w:t xml:space="preserve"> закона от 12 января 1996 года № 7-ФЗ «О некоммерческих организациях»</w:t>
      </w:r>
      <w:r>
        <w:t xml:space="preserve">, </w:t>
      </w:r>
      <w:hyperlink r:id="rId5" w:history="1">
        <w:r w:rsidR="003B7994">
          <w:t>частью 3</w:t>
        </w:r>
        <w:r w:rsidRPr="003B7994">
          <w:rPr>
            <w:vertAlign w:val="superscript"/>
          </w:rPr>
          <w:t>23</w:t>
        </w:r>
        <w:r w:rsidRPr="003B7994">
          <w:t xml:space="preserve"> статьи 2</w:t>
        </w:r>
      </w:hyperlink>
      <w:r>
        <w:t xml:space="preserve"> Федеральног</w:t>
      </w:r>
      <w:r w:rsidR="003B7994">
        <w:t>о закона от 3 ноября 2006 года № 174-ФЗ «Об автономных учреждениях»</w:t>
      </w:r>
      <w:r>
        <w:t xml:space="preserve"> и устанавливает правила осуществления контроля за деятельностью учреждений.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2. Положения настоящего Порядка не применяются при осуществлении: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 xml:space="preserve">контроля в соответствии с Федеральным </w:t>
      </w:r>
      <w:hyperlink r:id="rId6" w:history="1">
        <w:r w:rsidRPr="003B7994">
          <w:t>законом</w:t>
        </w:r>
      </w:hyperlink>
      <w:r w:rsidRPr="003B7994">
        <w:t xml:space="preserve"> </w:t>
      </w:r>
      <w:r w:rsidR="003B7994">
        <w:t>от 26 декабря 2008 года № 294-ФЗ «</w:t>
      </w:r>
      <w:r>
        <w:t>О защите прав юридических лиц и индивидуальных предпринимателей при осуществлении государственного контроля (над</w:t>
      </w:r>
      <w:r w:rsidR="003B7994">
        <w:t>зора) и муниципального контроля»</w:t>
      </w:r>
      <w:r>
        <w:t>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 xml:space="preserve">контроля в соответствии с Федеральным </w:t>
      </w:r>
      <w:hyperlink r:id="rId7" w:history="1">
        <w:r w:rsidRPr="003B7994">
          <w:t>законом</w:t>
        </w:r>
      </w:hyperlink>
      <w:r w:rsidR="00110EC8">
        <w:t xml:space="preserve"> от 31 июля 2020 года № 248-ФЗ «</w:t>
      </w:r>
      <w:r>
        <w:t xml:space="preserve">О государственном контроле (надзоре) и муниципальном </w:t>
      </w:r>
      <w:r w:rsidR="00110EC8">
        <w:t>контроле в Российской Федерации»</w:t>
      </w:r>
      <w:r>
        <w:t>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государственного финансового контроля, проводимого в порядке, предусмотренном бюджетным законодательством Российской Федерации;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 xml:space="preserve">контроля, проводимого в соответствии с Федеральным </w:t>
      </w:r>
      <w:hyperlink r:id="rId8" w:history="1">
        <w:r w:rsidRPr="00110EC8">
          <w:t>законом</w:t>
        </w:r>
      </w:hyperlink>
      <w:r w:rsidRPr="00110EC8">
        <w:t xml:space="preserve"> </w:t>
      </w:r>
      <w:r w:rsidR="009F4B99">
        <w:t xml:space="preserve">от 5 апреля 2013 года </w:t>
      </w:r>
      <w:r w:rsidR="00110EC8">
        <w:t xml:space="preserve"> </w:t>
      </w:r>
      <w:r w:rsidR="009F4B99">
        <w:t xml:space="preserve">№ </w:t>
      </w:r>
      <w:r w:rsidR="00110EC8">
        <w:t>44-ФЗ «</w:t>
      </w:r>
      <w:r>
        <w:t>О контрактной системе в сфере закупок товаров, работ, услуг для обеспечения госуд</w:t>
      </w:r>
      <w:r w:rsidR="00110EC8">
        <w:t>арственных и муниципальных нужд»</w:t>
      </w:r>
      <w:r>
        <w:t>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 xml:space="preserve">контроля, проводимого в соответствии с Федеральным </w:t>
      </w:r>
      <w:hyperlink r:id="rId9" w:history="1">
        <w:r w:rsidRPr="009F4B99">
          <w:t>законом</w:t>
        </w:r>
      </w:hyperlink>
      <w:r w:rsidRPr="009F4B99">
        <w:t xml:space="preserve"> о</w:t>
      </w:r>
      <w:r w:rsidR="009F4B99">
        <w:t>т 18 июля 2011 года № 223-ФЗ «</w:t>
      </w:r>
      <w:r>
        <w:t>О закупках товаров, работ, услуг от</w:t>
      </w:r>
      <w:r w:rsidR="009F4B99">
        <w:t>дельными видами юридических лиц»</w:t>
      </w:r>
      <w:r>
        <w:t>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ведомственного контроля за соблюдением трудового законодательства и иных нормативных правовых актов, содержащих нормы трудового права, в учреждениях.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3. Целями контроля являются: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1) оценка соблюдения требований законодательства Российской Федерации;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2) оценка результативности, продуктивности деятельности учреждений;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3) оценка экономичности и целесообразности использования бюджетных средств;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lastRenderedPageBreak/>
        <w:t>4) оценка эффективности управления государственным имуществом Курской области.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4. Контроль за деятельностью учреждения проводится комитетом инфор</w:t>
      </w:r>
      <w:r w:rsidR="009F4B99">
        <w:t>мации и печати Курской области</w:t>
      </w:r>
      <w:r>
        <w:t>, осуществляющим функции и полномочия его учредителя (далее - учредитель) или уполномоченным органом, определенным нормативным правовым актом Курской области (далее - уполномоченный орган), на регулярной основе в соответствии с регламентом проведения проверок при осуществлении контроля за деятельностью учреждения, утверждаемым учредителем (далее - регламент).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5. Контроль за деятельностью учреждения осуществляется</w:t>
      </w:r>
      <w:r w:rsidR="00BE4A35">
        <w:t xml:space="preserve"> следующими подразделениями комитета</w:t>
      </w:r>
      <w:r>
        <w:t xml:space="preserve"> по следующим основным направлениям: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1) контроль и оценка соответствия деятельности учреждения требованиям и целям нормативных правовых актов и локальных нормативных актов</w:t>
      </w:r>
      <w:r w:rsidR="00BE4A35">
        <w:t xml:space="preserve"> осуществляется управлением по работе с государственными СМИ</w:t>
      </w:r>
      <w:r>
        <w:t>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2) финансовый контроль совершаемых фактов хозяйственной деятельности учреждения, оценка правильности и достоверности ведения бюджетного (бухгалтерского) учета, обоснованности и своевременности представления финансовой отчетности</w:t>
      </w:r>
      <w:r w:rsidR="00BE4A35">
        <w:t xml:space="preserve"> осуществляется ОКУ ЦБУ</w:t>
      </w:r>
      <w:r>
        <w:t>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3) контроль за использованием государственного имущества Курской области, закрепленного за учреждением (далее - государственное имущество учреждения)</w:t>
      </w:r>
      <w:r w:rsidR="00BE4A35">
        <w:t xml:space="preserve"> осуществляется управлением проектно-аналитической и контрольно-организационной работы</w:t>
      </w:r>
      <w:r>
        <w:t>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4) контроль и оценка результативности выполнения государственного задания учреждением</w:t>
      </w:r>
      <w:r w:rsidR="00BE4A35">
        <w:t xml:space="preserve"> осуществляется управлением проектно-аналитической и контрольно-организационной работы</w:t>
      </w:r>
      <w:r>
        <w:t>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5) устранение нарушений законодательства Российской Федерации и законодательства Курской области, выявленных при проведении проверки</w:t>
      </w:r>
      <w:r w:rsidR="00BE4A35">
        <w:t xml:space="preserve"> осуществляется управлением по работе с государственными СМИ</w:t>
      </w:r>
      <w:r>
        <w:t>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6. Контроль за деятельностью учреждения включает в себя плановые (внеплановые) документарные проверки и (или) плановые (внеплановые) выездные проверки, а также рассмотрение и утверждение отчета о результатах деятельности учреждения (в том числе об использовании государственного имущества учреждения) (далее - отчет о результатах деятельности учреждения).</w:t>
      </w:r>
    </w:p>
    <w:p w:rsidR="003B0199" w:rsidRDefault="003B0199" w:rsidP="003B0199">
      <w:pPr>
        <w:pStyle w:val="ConsPlusNormal"/>
        <w:ind w:firstLine="540"/>
        <w:jc w:val="both"/>
      </w:pPr>
    </w:p>
    <w:p w:rsidR="003B0199" w:rsidRPr="00ED5283" w:rsidRDefault="003B0199" w:rsidP="003B0199">
      <w:pPr>
        <w:pStyle w:val="ConsPlusNormal"/>
        <w:jc w:val="center"/>
        <w:rPr>
          <w:b/>
        </w:rPr>
      </w:pPr>
      <w:r w:rsidRPr="00ED5283">
        <w:rPr>
          <w:b/>
        </w:rPr>
        <w:t>II. Контроль и оценка соответствия деятельности учреждения</w:t>
      </w:r>
    </w:p>
    <w:p w:rsidR="003B0199" w:rsidRPr="00ED5283" w:rsidRDefault="003B0199" w:rsidP="003B0199">
      <w:pPr>
        <w:pStyle w:val="ConsPlusNormal"/>
        <w:jc w:val="center"/>
        <w:rPr>
          <w:b/>
        </w:rPr>
      </w:pPr>
      <w:r w:rsidRPr="00ED5283">
        <w:rPr>
          <w:b/>
        </w:rPr>
        <w:t>требованиям и целям нормативных правовых актов и локальных</w:t>
      </w:r>
    </w:p>
    <w:p w:rsidR="003B0199" w:rsidRPr="00ED5283" w:rsidRDefault="003B0199" w:rsidP="003B0199">
      <w:pPr>
        <w:pStyle w:val="ConsPlusNormal"/>
        <w:jc w:val="center"/>
        <w:rPr>
          <w:b/>
        </w:rPr>
      </w:pPr>
      <w:r w:rsidRPr="00ED5283">
        <w:rPr>
          <w:b/>
        </w:rPr>
        <w:t>нормативных актов</w:t>
      </w:r>
    </w:p>
    <w:p w:rsidR="003B0199" w:rsidRDefault="003B0199" w:rsidP="003B0199">
      <w:pPr>
        <w:pStyle w:val="ConsPlusNormal"/>
        <w:ind w:firstLine="540"/>
        <w:jc w:val="both"/>
      </w:pPr>
    </w:p>
    <w:p w:rsidR="003B0199" w:rsidRDefault="003B0199" w:rsidP="003B0199">
      <w:pPr>
        <w:pStyle w:val="ConsPlusNormal"/>
        <w:ind w:firstLine="540"/>
        <w:jc w:val="both"/>
      </w:pPr>
      <w:r>
        <w:t xml:space="preserve">7. Учреждение ежегодно, </w:t>
      </w:r>
      <w:r w:rsidRPr="003072A7">
        <w:t>до 1 марта года</w:t>
      </w:r>
      <w:r>
        <w:t>, следующего за отчетным, представляет учредителю отчет о результатах деятельности учреждения.</w:t>
      </w:r>
    </w:p>
    <w:p w:rsidR="003B0199" w:rsidRPr="003072A7" w:rsidRDefault="003B0199" w:rsidP="003B0199">
      <w:pPr>
        <w:pStyle w:val="ConsPlusNormal"/>
        <w:spacing w:before="240"/>
        <w:ind w:firstLine="540"/>
        <w:jc w:val="both"/>
      </w:pPr>
      <w:r>
        <w:t>8. Порядок представления отчета о результатах деятельности учреждения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</w:t>
      </w:r>
      <w:r w:rsidR="00BD5C12">
        <w:t>нковской деятельности, утверждается</w:t>
      </w:r>
      <w:r w:rsidR="00447A69">
        <w:t xml:space="preserve"> приказом</w:t>
      </w:r>
      <w:r w:rsidRPr="003B0199">
        <w:rPr>
          <w:color w:val="FF0000"/>
        </w:rPr>
        <w:t xml:space="preserve"> </w:t>
      </w:r>
      <w:r w:rsidR="00BD5C12" w:rsidRPr="003072A7">
        <w:t>учредителя</w:t>
      </w:r>
      <w:r w:rsidR="00447A69" w:rsidRPr="003072A7">
        <w:t xml:space="preserve"> и </w:t>
      </w:r>
      <w:r w:rsidR="00447A69" w:rsidRPr="003072A7">
        <w:lastRenderedPageBreak/>
        <w:t>размещается на официальном сайте Администрации Курской области в информационно-телекоммуникационной сети «Интернет»</w:t>
      </w:r>
      <w:r w:rsidR="00BD5C12" w:rsidRPr="003072A7">
        <w:t>.</w:t>
      </w:r>
    </w:p>
    <w:p w:rsidR="003B0199" w:rsidRPr="003072A7" w:rsidRDefault="003B0199" w:rsidP="003B0199">
      <w:pPr>
        <w:pStyle w:val="ConsPlusNormal"/>
        <w:spacing w:before="240"/>
        <w:ind w:firstLine="540"/>
        <w:jc w:val="both"/>
      </w:pPr>
      <w:r w:rsidRPr="003072A7">
        <w:t xml:space="preserve">9. </w:t>
      </w:r>
      <w:r w:rsidR="007363CE">
        <w:t>В</w:t>
      </w:r>
      <w:r w:rsidRPr="003072A7">
        <w:t xml:space="preserve"> случаях установления факта недостоверности предоставленной учреждением информации и (или) предоставления указанной информации не в полном объеме направляет требование о доработке с указанием причин, послуживших основанием для необходимости его доработки.</w:t>
      </w:r>
    </w:p>
    <w:p w:rsidR="003B0199" w:rsidRPr="003072A7" w:rsidRDefault="003B0199" w:rsidP="003B0199">
      <w:pPr>
        <w:pStyle w:val="ConsPlusNormal"/>
        <w:spacing w:before="240"/>
        <w:ind w:firstLine="540"/>
        <w:jc w:val="both"/>
      </w:pPr>
      <w:r w:rsidRPr="003072A7">
        <w:t>После устранения причин, послуживших основанием для возврата отчета, в срок, установленный учредителем, учреждение направляет доработанный отчет о результатах</w:t>
      </w:r>
      <w:r w:rsidRPr="00E67755">
        <w:rPr>
          <w:color w:val="FF0000"/>
        </w:rPr>
        <w:t xml:space="preserve"> </w:t>
      </w:r>
      <w:r w:rsidRPr="003072A7">
        <w:t>деятельности учреждения в соответствии с регламентом.</w:t>
      </w:r>
    </w:p>
    <w:p w:rsidR="003B0199" w:rsidRPr="003072A7" w:rsidRDefault="003B0199" w:rsidP="003B0199">
      <w:pPr>
        <w:pStyle w:val="ConsPlusNormal"/>
        <w:spacing w:before="240"/>
        <w:ind w:firstLine="540"/>
        <w:jc w:val="both"/>
      </w:pPr>
      <w:r w:rsidRPr="003072A7">
        <w:t>10. По результатам оценки деятельности учреждения в ходе анализа информации, содержащейся в отчете о результатах деятельности учреждения, учредитель в срок, установленный регламентом, принимает решение об условиях продолжения учреждением его деятельности.</w:t>
      </w:r>
    </w:p>
    <w:p w:rsidR="003B0199" w:rsidRPr="003072A7" w:rsidRDefault="003B0199" w:rsidP="003B0199">
      <w:pPr>
        <w:pStyle w:val="ConsPlusNormal"/>
        <w:spacing w:before="240"/>
        <w:ind w:firstLine="540"/>
        <w:jc w:val="both"/>
      </w:pPr>
      <w:r w:rsidRPr="003072A7">
        <w:t>11. Оценка деятельности учреждения проводится по следующим критериям:</w:t>
      </w:r>
    </w:p>
    <w:p w:rsidR="003B0199" w:rsidRPr="003072A7" w:rsidRDefault="003B0199" w:rsidP="003B0199">
      <w:pPr>
        <w:pStyle w:val="ConsPlusNormal"/>
        <w:spacing w:before="240"/>
        <w:ind w:firstLine="540"/>
        <w:jc w:val="both"/>
      </w:pPr>
      <w:r w:rsidRPr="003072A7">
        <w:t>1) критерии оценки по основной деятельности учреждения:</w:t>
      </w:r>
    </w:p>
    <w:p w:rsidR="003B0199" w:rsidRPr="003072A7" w:rsidRDefault="003B0199" w:rsidP="003B0199">
      <w:pPr>
        <w:pStyle w:val="ConsPlusNormal"/>
        <w:spacing w:before="240"/>
        <w:ind w:firstLine="540"/>
        <w:jc w:val="both"/>
      </w:pPr>
      <w:r w:rsidRPr="003072A7">
        <w:t>объем и качество выполнения учреждением государственного задания в соответствии с плановыми и фактически достигнутыми показателями в отчетном периоде;</w:t>
      </w:r>
    </w:p>
    <w:p w:rsidR="003B0199" w:rsidRPr="003072A7" w:rsidRDefault="003B0199" w:rsidP="003B0199">
      <w:pPr>
        <w:pStyle w:val="ConsPlusNormal"/>
        <w:spacing w:before="240"/>
        <w:ind w:firstLine="540"/>
        <w:jc w:val="both"/>
      </w:pPr>
      <w:r w:rsidRPr="003072A7">
        <w:t>полнота и качество оказания государственной услуги, выполнения работы;</w:t>
      </w:r>
    </w:p>
    <w:p w:rsidR="003B0199" w:rsidRPr="003072A7" w:rsidRDefault="003B0199" w:rsidP="003B0199">
      <w:pPr>
        <w:pStyle w:val="ConsPlusNormal"/>
        <w:spacing w:before="240"/>
        <w:ind w:firstLine="540"/>
        <w:jc w:val="both"/>
      </w:pPr>
      <w:r w:rsidRPr="003072A7">
        <w:t>2) критерии финансово-экономической деятельности, исполнительской дисциплины учреждения:</w:t>
      </w:r>
    </w:p>
    <w:p w:rsidR="003B0199" w:rsidRPr="003072A7" w:rsidRDefault="003B0199" w:rsidP="003B0199">
      <w:pPr>
        <w:pStyle w:val="ConsPlusNormal"/>
        <w:spacing w:before="240"/>
        <w:ind w:firstLine="540"/>
        <w:jc w:val="both"/>
      </w:pPr>
      <w:r w:rsidRPr="003072A7">
        <w:t>отсутствие замечаний проверяющих органов по результатам проверок финансовой деятельности учреждения, по использованию государственного имущества учреждения;</w:t>
      </w:r>
    </w:p>
    <w:p w:rsidR="003B0199" w:rsidRPr="003072A7" w:rsidRDefault="003B0199" w:rsidP="003B0199">
      <w:pPr>
        <w:pStyle w:val="ConsPlusNormal"/>
        <w:spacing w:before="240"/>
        <w:ind w:firstLine="540"/>
        <w:jc w:val="both"/>
      </w:pPr>
      <w:r w:rsidRPr="003072A7">
        <w:t>отсутствие нецелевого расходования бюджетных средств;</w:t>
      </w:r>
    </w:p>
    <w:p w:rsidR="003B0199" w:rsidRPr="003072A7" w:rsidRDefault="003B0199" w:rsidP="003B0199">
      <w:pPr>
        <w:pStyle w:val="ConsPlusNormal"/>
        <w:spacing w:before="240"/>
        <w:ind w:firstLine="540"/>
        <w:jc w:val="both"/>
      </w:pPr>
      <w:r w:rsidRPr="003072A7">
        <w:t>соблюдение сроков и порядка предоставления бюджетной и статистической отчетности;</w:t>
      </w:r>
    </w:p>
    <w:p w:rsidR="003B0199" w:rsidRPr="003072A7" w:rsidRDefault="003B0199" w:rsidP="003B0199">
      <w:pPr>
        <w:pStyle w:val="ConsPlusNormal"/>
        <w:spacing w:before="240"/>
        <w:ind w:firstLine="540"/>
        <w:jc w:val="both"/>
      </w:pPr>
      <w:r w:rsidRPr="003072A7">
        <w:t>отсутствие превышения предельно допустимых размеров кредиторской задолженности;</w:t>
      </w:r>
    </w:p>
    <w:p w:rsidR="003B0199" w:rsidRPr="003072A7" w:rsidRDefault="003B0199" w:rsidP="003B0199">
      <w:pPr>
        <w:pStyle w:val="ConsPlusNormal"/>
        <w:spacing w:before="240"/>
        <w:ind w:firstLine="540"/>
        <w:jc w:val="both"/>
      </w:pPr>
      <w:r w:rsidRPr="003072A7">
        <w:t>отсутствие убытков от совершения крупных сделок;</w:t>
      </w:r>
    </w:p>
    <w:p w:rsidR="003B0199" w:rsidRPr="003072A7" w:rsidRDefault="003B0199" w:rsidP="003B0199">
      <w:pPr>
        <w:pStyle w:val="ConsPlusNormal"/>
        <w:spacing w:before="240"/>
        <w:ind w:firstLine="540"/>
        <w:jc w:val="both"/>
      </w:pPr>
      <w:r w:rsidRPr="003072A7">
        <w:t>соблюдение руководителем учреждения условий трудового договора с учредителем.</w:t>
      </w:r>
    </w:p>
    <w:p w:rsidR="003B0199" w:rsidRDefault="003B0199" w:rsidP="003B0199">
      <w:pPr>
        <w:pStyle w:val="ConsPlusNormal"/>
        <w:ind w:firstLine="540"/>
        <w:jc w:val="both"/>
      </w:pPr>
    </w:p>
    <w:p w:rsidR="003B0199" w:rsidRPr="00ED5283" w:rsidRDefault="003B0199" w:rsidP="003B0199">
      <w:pPr>
        <w:pStyle w:val="ConsPlusNormal"/>
        <w:jc w:val="center"/>
        <w:rPr>
          <w:b/>
        </w:rPr>
      </w:pPr>
      <w:r w:rsidRPr="00ED5283">
        <w:rPr>
          <w:b/>
        </w:rPr>
        <w:t>III. Финансовый контроль совершаемых фактов хозяйственной</w:t>
      </w:r>
    </w:p>
    <w:p w:rsidR="003B0199" w:rsidRPr="00ED5283" w:rsidRDefault="003B0199" w:rsidP="003B0199">
      <w:pPr>
        <w:pStyle w:val="ConsPlusNormal"/>
        <w:jc w:val="center"/>
        <w:rPr>
          <w:b/>
        </w:rPr>
      </w:pPr>
      <w:r w:rsidRPr="00ED5283">
        <w:rPr>
          <w:b/>
        </w:rPr>
        <w:t>деятельности учреждения, оценка правильности и достоверности</w:t>
      </w:r>
    </w:p>
    <w:p w:rsidR="003B0199" w:rsidRPr="00ED5283" w:rsidRDefault="003B0199" w:rsidP="003B0199">
      <w:pPr>
        <w:pStyle w:val="ConsPlusNormal"/>
        <w:jc w:val="center"/>
        <w:rPr>
          <w:b/>
        </w:rPr>
      </w:pPr>
      <w:r w:rsidRPr="00ED5283">
        <w:rPr>
          <w:b/>
        </w:rPr>
        <w:t>ведения бюджетного (бухгалтерского) учета, обоснованности</w:t>
      </w:r>
    </w:p>
    <w:p w:rsidR="003B0199" w:rsidRPr="00ED5283" w:rsidRDefault="003B0199" w:rsidP="003B0199">
      <w:pPr>
        <w:pStyle w:val="ConsPlusNormal"/>
        <w:jc w:val="center"/>
        <w:rPr>
          <w:b/>
        </w:rPr>
      </w:pPr>
      <w:r w:rsidRPr="00ED5283">
        <w:rPr>
          <w:b/>
        </w:rPr>
        <w:t>и своевременности представления финансовой отчетности</w:t>
      </w:r>
    </w:p>
    <w:p w:rsidR="003B0199" w:rsidRDefault="003B0199" w:rsidP="003B0199">
      <w:pPr>
        <w:pStyle w:val="ConsPlusNormal"/>
        <w:ind w:firstLine="540"/>
        <w:jc w:val="both"/>
      </w:pPr>
    </w:p>
    <w:p w:rsidR="003B0199" w:rsidRDefault="003B0199" w:rsidP="003B0199">
      <w:pPr>
        <w:pStyle w:val="ConsPlusNormal"/>
        <w:ind w:firstLine="540"/>
        <w:jc w:val="both"/>
      </w:pPr>
      <w:r>
        <w:t xml:space="preserve">12. Финансовый контроль совершаемых фактов хозяйственной деятельности учреждения, оценка правильности и достоверности ведения бюджетного (бухгалтерского) учета, обоснованности и своевременности представления финансовой отчетности представляет собой систему обязательных контрольных действий в части проверки законности, обоснованности, экономической эффективности и целесообразности </w:t>
      </w:r>
      <w:r>
        <w:lastRenderedPageBreak/>
        <w:t>использования средств областного бюджета за определенный период времени.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13. Финансовый контроль совершаемых фактов хозяйственной деятельности учреждения, оценка правильности и достоверности ведения бюджетного (бухгалтерского) учета, обоснованности и своевременности представления финансовой отчетности включают в себя: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13.1. Проверку соответствия фактов хозяйственной деятельности учреждения учредительным, правоустанавливающим документам учреждения, в том числе: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1) наличие учредительных, правоустанавливающих документов, соответствие учетной политики учреждения требованиями действующего законодательства;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2) проверку размещения информации об учреждении на официальном сайте и в информаци</w:t>
      </w:r>
      <w:r w:rsidR="00447A69">
        <w:t>онно-телекоммуникационной сети «Интернет»</w:t>
      </w:r>
      <w:r>
        <w:t>, а также ведение сайта в соответствии с требованиям</w:t>
      </w:r>
      <w:r w:rsidR="00447A69">
        <w:t>и</w:t>
      </w:r>
      <w:r>
        <w:t xml:space="preserve"> действующего законодательства.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13.2. Контроль за выполнением учреждением плана финансово-хозяйственной деятельности, в том числе: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1) соблюдение требований к составлению, утверждению и внесению изменений в план финансово-хозяйственной деятельности областного бюджетного учреждения, областного автономного учреждения;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2) использование средств, соответствующих целям, определенным планом финансово-хозяйственной деятельности.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13.3. Контроль за выполнением мероприятий, финансовое обеспечение которых осуществляется за счет средств субсидии, выделенной на выполнение государственного задания по оказанию государственных услуг (выполнение работ), в том числе: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1) расходование средств субсидии на выполнение государственного задания и анализ их использования в соответствии с планом финансово-хозяйственной деятельности;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2) соответствие данных, отраженных в бухгалтерской отчетности, данным бухгалтерского учета по аналитическим и синтетическим счетам учета расходов за счет средств субсидии, выделенной на выполнение государственного задания по оказанию государственных услуг (выполнение работ).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13.4. Контроль за выполнением мероприятий, финансовое обеспечение которых осуществляется за счет субсидии на иные цели, в том числе: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1) использование средств субсидии по целевому назначению в соответствии с условиями соглашения;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2) обеспечение результативности использования субсидии на иные цели;</w:t>
      </w:r>
    </w:p>
    <w:p w:rsidR="003B0199" w:rsidRDefault="00D25D5D" w:rsidP="003B0199">
      <w:pPr>
        <w:pStyle w:val="ConsPlusNormal"/>
        <w:spacing w:before="240"/>
        <w:ind w:firstLine="540"/>
        <w:jc w:val="both"/>
      </w:pPr>
      <w:r>
        <w:t>3) проверку</w:t>
      </w:r>
      <w:r w:rsidR="003B0199">
        <w:t xml:space="preserve"> целевого использования субсидии, выделенной на приобретение имущества, капитального ремонта и (или) других расходов;</w:t>
      </w:r>
    </w:p>
    <w:p w:rsidR="003B0199" w:rsidRDefault="00D25D5D" w:rsidP="003B0199">
      <w:pPr>
        <w:pStyle w:val="ConsPlusNormal"/>
        <w:spacing w:before="240"/>
        <w:ind w:firstLine="540"/>
        <w:jc w:val="both"/>
      </w:pPr>
      <w:r>
        <w:t>4) проверку</w:t>
      </w:r>
      <w:r w:rsidR="003B0199">
        <w:t xml:space="preserve"> использования субсидии на иные цели на предмет полноты и правильности постановки на учет;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 xml:space="preserve">5) соблюдение порядка подтверждения и использования остатка субсидии на иные </w:t>
      </w:r>
      <w:r>
        <w:lastRenderedPageBreak/>
        <w:t>цели;</w:t>
      </w:r>
    </w:p>
    <w:p w:rsidR="003B0199" w:rsidRDefault="00D25D5D" w:rsidP="003B0199">
      <w:pPr>
        <w:pStyle w:val="ConsPlusNormal"/>
        <w:spacing w:before="240"/>
        <w:ind w:firstLine="540"/>
        <w:jc w:val="both"/>
      </w:pPr>
      <w:r>
        <w:t>6) проверку</w:t>
      </w:r>
      <w:r w:rsidR="003B0199">
        <w:t xml:space="preserve"> правильности составления и своевременности представления отчетности об использовании субсидии на иные цели в порядке и на условиях, которые предусмотрены соглашением о предоставлении субсидий из областного бюджета, заключенным между органом исполнительной власти области и областными бюджетными или областными автономными учреждениями.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13.5. Контроль за оказанием учреждением платных услуг (выполнением работ) и осуществлением иной приносящий доход деятельности, в том числе: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1) правильность применения нормативных правовых актов и учредительных документов, регулирующих вопросы осуществления предпринимательской и иной приносящей доход деятельности;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2) законность образования и эффективность расходования средств от предпринимательской и иной приносящей доход деятельности;</w:t>
      </w:r>
    </w:p>
    <w:p w:rsidR="003B0199" w:rsidRDefault="00D25D5D" w:rsidP="003B0199">
      <w:pPr>
        <w:pStyle w:val="ConsPlusNormal"/>
        <w:spacing w:before="240"/>
        <w:ind w:firstLine="540"/>
        <w:jc w:val="both"/>
      </w:pPr>
      <w:r>
        <w:t>3) проверку</w:t>
      </w:r>
      <w:r w:rsidR="003B0199">
        <w:t xml:space="preserve"> капитального (текущего) ремонта за счет средств от предпринимательской и иной приносящей доход деятельности;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4) правильность и полноту отражения кассовых операций в регистрах бухгалтерского учета, соблюдение требований порядка ведения кассовых операций;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5) правильность и полноту отражения фактов хозяйственной жизни в регистрах бухгалтерского учета.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13.6. Правильность ведения бюджетного (бухгалтерского) учета в соответствии с законодательными и иными нормативными правовыми актами, полнота отражения фактов хозяйственной жизни в регистрах бюджетного (бухгалтерского) учета, в том числе: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1) соблюдение порядка учета расчетов с подотчетными лицами, полноту документов, подтверждающих произведенные расходы, документальную обоснованность ведения учетных операций в журнале операций расчетов с подотчетными лицами;</w:t>
      </w:r>
    </w:p>
    <w:p w:rsidR="003B0199" w:rsidRDefault="00D25D5D" w:rsidP="003B0199">
      <w:pPr>
        <w:pStyle w:val="ConsPlusNormal"/>
        <w:spacing w:before="240"/>
        <w:ind w:firstLine="540"/>
        <w:jc w:val="both"/>
      </w:pPr>
      <w:r>
        <w:t>2) проверку</w:t>
      </w:r>
      <w:r w:rsidR="003B0199">
        <w:t xml:space="preserve"> расчетов по обязательствам (правильность и документальную обоснованность ведения учета расчетов с поставщиками за поставленные материальные ценности и оказанные услуги, за выполненные работы, правильность ведения учета по перечисленным платежам, меры, применяемые к взысканию дебиторской и погашению кредиторской задолженности, обоснованность списания задолженности, своевременность перечисления платежей за услуги);</w:t>
      </w:r>
    </w:p>
    <w:p w:rsidR="003B0199" w:rsidRDefault="00447A69" w:rsidP="003B0199">
      <w:pPr>
        <w:pStyle w:val="ConsPlusNormal"/>
        <w:spacing w:before="240"/>
        <w:ind w:firstLine="540"/>
        <w:jc w:val="both"/>
      </w:pPr>
      <w:r>
        <w:t>3</w:t>
      </w:r>
      <w:r w:rsidR="003B0199">
        <w:t>) ведение учета на балансовых (забалансовых) счетах, отражение операций в регистрах бюджетного (бухгалтерского) учета.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13.7. Контроль за фактическим наличием, сохранностью и правильностью использования материальных ценностей, находящихся в государственной собственности Курской области, в том числе:</w:t>
      </w:r>
    </w:p>
    <w:p w:rsidR="003B0199" w:rsidRDefault="003072A7" w:rsidP="003B0199">
      <w:pPr>
        <w:pStyle w:val="ConsPlusNormal"/>
        <w:spacing w:before="240"/>
        <w:ind w:firstLine="540"/>
        <w:jc w:val="both"/>
      </w:pPr>
      <w:r>
        <w:t>1) проверка</w:t>
      </w:r>
      <w:r w:rsidR="003B0199">
        <w:t xml:space="preserve"> нефинансовых активов;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2) законность выполнения внутренних бюджетных процедур, правомерность и эффективность использования средств областного бюджета на приобретение нефинансовых активов;</w:t>
      </w:r>
    </w:p>
    <w:p w:rsidR="003B0199" w:rsidRDefault="00D25D5D" w:rsidP="003B0199">
      <w:pPr>
        <w:pStyle w:val="ConsPlusNormal"/>
        <w:spacing w:before="240"/>
        <w:ind w:firstLine="540"/>
        <w:jc w:val="both"/>
      </w:pPr>
      <w:r>
        <w:lastRenderedPageBreak/>
        <w:t>3) проверку</w:t>
      </w:r>
      <w:r w:rsidR="003B0199">
        <w:t xml:space="preserve"> полноты и своевременность принятия нефинансовых активов к учету на соответствующих счетах бюджетного (бухгалтерского) учета, обоснованность выбытия государственного имущества учреждения (списание, реализация, безвозмездная передача);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4) правильность, своевременность и полноту отражения в регистрах бюджетного (бухгалтерского) учета операций по поступлению, выбытию и внутреннему перемещению объектов нефинансовых активов на основании первичных учетных документов, послуживших основанием для записей;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5) правильность начисления и отражения в регистрах бюджетного (бухгалтерского) учета амортизации основных средств;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6) правильность и полноту ведения учета на балансовых и забалансовых счетах;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7) наличие правоустанавливающих документов на используемое учреждением недвижимое имущество и земельные участки.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13.8. Контроль за соблюдением учреждением требований действующего законодательства, включая положения об оплате труда по соответствующему виду деятельности в части обоснованности оплаты труда работников (с учетом показателей для установления качественных и количественных показателей для установления стимулирующих выплат работникам учреждения), в том числе:</w:t>
      </w:r>
    </w:p>
    <w:p w:rsidR="003B0199" w:rsidRDefault="00D25D5D" w:rsidP="003B0199">
      <w:pPr>
        <w:pStyle w:val="ConsPlusNormal"/>
        <w:spacing w:before="240"/>
        <w:ind w:firstLine="540"/>
        <w:jc w:val="both"/>
      </w:pPr>
      <w:r>
        <w:t>1) проверку</w:t>
      </w:r>
      <w:r w:rsidR="003B0199">
        <w:t xml:space="preserve"> расчетов с работниками по оплате труда (соответствие фактической численности работников утвержденному штатному расписанию и нормативной численности, правильность начисления заработной платы сотрудникам в соответствии с законодательством Российской Федерации и локальными правовыми актами учреждения, обоснованность премирования, оказания материальной помощи и иных видов материального поощрения, правильность начисления, выплаты отпускных пособий и компенсаций за неиспользованный отпуск);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2) правильность ведения учета расчетов по оплате труда и расчетов по удержанным из начисленной оплаты труда налогам в журнале операций расчетов по оплате труда и в карточках учета средств и расчетов.</w:t>
      </w:r>
    </w:p>
    <w:p w:rsidR="003B0199" w:rsidRDefault="00447A69" w:rsidP="003B0199">
      <w:pPr>
        <w:pStyle w:val="ConsPlusNormal"/>
        <w:spacing w:before="240"/>
        <w:ind w:firstLine="540"/>
        <w:jc w:val="both"/>
      </w:pPr>
      <w:r>
        <w:t>13.</w:t>
      </w:r>
      <w:r w:rsidR="00D25D5D">
        <w:t>9. Проверку</w:t>
      </w:r>
      <w:r w:rsidR="003B0199">
        <w:t xml:space="preserve"> соответствия данных, отраженных в бухгалтерской (бюджетной) отчетности, в том числе: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1) формирование и предоставление бухгалтерской (бюджетной) отчетности;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2) соответствие данных, отраженных в бухгалтерской (бюджетной) отчетности, данным бюджетного (бухгалтерского) учета по аналитическим и синтетическим счетам учета, результатам инвентаризации имущества и обязательств;</w:t>
      </w:r>
    </w:p>
    <w:p w:rsidR="003B0199" w:rsidRDefault="00D25D5D" w:rsidP="003B0199">
      <w:pPr>
        <w:pStyle w:val="ConsPlusNormal"/>
        <w:spacing w:before="240"/>
        <w:ind w:firstLine="540"/>
        <w:jc w:val="both"/>
      </w:pPr>
      <w:r>
        <w:t>3) полноту</w:t>
      </w:r>
      <w:r w:rsidR="003B0199">
        <w:t xml:space="preserve"> и достоверность отражения дебиторской и кредиторской задолженностей в отчетности.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13.10. Контроль за принятием учреждением мер по устранению нарушений, возмещению материального ущерба, привлечению к ответственности виновных лиц по результатам предыдущей проверки.</w:t>
      </w:r>
    </w:p>
    <w:p w:rsidR="003B0199" w:rsidRPr="00276CC4" w:rsidRDefault="003B0199" w:rsidP="003B0199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t xml:space="preserve">14. </w:t>
      </w:r>
      <w:r w:rsidRPr="00276CC4">
        <w:rPr>
          <w:color w:val="000000" w:themeColor="text1"/>
        </w:rPr>
        <w:t xml:space="preserve">Финансовый контроль совершаемых фактов хозяйственной деятельности учреждения, оценка правильности и достоверности ведения бюджетного (бухгалтерского) </w:t>
      </w:r>
      <w:r w:rsidRPr="00276CC4">
        <w:rPr>
          <w:color w:val="000000" w:themeColor="text1"/>
        </w:rPr>
        <w:lastRenderedPageBreak/>
        <w:t>учета, обоснованности и своевременности представления финансовой отчетности проводится сплошным или выборочным способом.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15. Финансовый контроль совершаемых фактов хозяйственной деятельности учреждения, оценка правильности и достоверности ведения бюджетного (бухгалтерского) учета, обоснованности и своевременности представления финансовой отчетности сплошным способом заключается в проведении проверки в отношении всей совокупности финансовых, бухгалтерских, отчетных документов, относящихся к одному вопросу проверки.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16. Финансовый контроль совершаемых фактов хозяйственной деятельности учреждения, оценка правильности и достоверности ведения бюджетного (бухгалтерского) учета, обоснованности и своевременности представления финансовой отчетности выборочным способом заключается в проведении контрольного действия в отношении части финансовых, бухгалтерских, отчетных документов, относящихся к одному вопросу проверки.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17. Решение об использовании сплошного или выборочного способа проведения контрольных действий по каждому вопросу проверки принимает учредитель или уполномоченный орган, исходя из содержания вопроса проверки, объема финансовых, бухгалтерских, отчетных и иных документов, относящихся к этому вопросу, состояния бюджетного (бухгалтерского) учета, срока проведения проверки.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18. Финансовый контроль совершаемых фактов хозяйственной деятельности учреждения, оценка правильности и достоверности ведения бюджетного (бухгалтерского) учета, обоснованности и своевременности представления финансовой отчетности в отношении операций с денежными средствами, а также расчетными операциями проводится сплошным способом.</w:t>
      </w:r>
    </w:p>
    <w:p w:rsidR="003B0199" w:rsidRDefault="003B0199" w:rsidP="003B0199">
      <w:pPr>
        <w:pStyle w:val="ConsPlusNormal"/>
        <w:jc w:val="center"/>
      </w:pPr>
    </w:p>
    <w:p w:rsidR="003B0199" w:rsidRPr="00ED5283" w:rsidRDefault="003B0199" w:rsidP="003B0199">
      <w:pPr>
        <w:pStyle w:val="ConsPlusNormal"/>
        <w:jc w:val="center"/>
        <w:rPr>
          <w:b/>
        </w:rPr>
      </w:pPr>
      <w:r w:rsidRPr="00ED5283">
        <w:rPr>
          <w:b/>
        </w:rPr>
        <w:t>IV. Контроль за использованием государственного</w:t>
      </w:r>
    </w:p>
    <w:p w:rsidR="003B0199" w:rsidRPr="00ED5283" w:rsidRDefault="003B0199" w:rsidP="003B0199">
      <w:pPr>
        <w:pStyle w:val="ConsPlusNormal"/>
        <w:jc w:val="center"/>
        <w:rPr>
          <w:b/>
        </w:rPr>
      </w:pPr>
      <w:r w:rsidRPr="00ED5283">
        <w:rPr>
          <w:b/>
        </w:rPr>
        <w:t>имущества учреждения</w:t>
      </w:r>
    </w:p>
    <w:p w:rsidR="003B0199" w:rsidRDefault="003B0199" w:rsidP="003B0199">
      <w:pPr>
        <w:pStyle w:val="ConsPlusNormal"/>
        <w:jc w:val="center"/>
      </w:pPr>
    </w:p>
    <w:p w:rsidR="003B0199" w:rsidRDefault="003B0199" w:rsidP="003B0199">
      <w:pPr>
        <w:pStyle w:val="ConsPlusNormal"/>
        <w:ind w:firstLine="540"/>
        <w:jc w:val="both"/>
      </w:pPr>
      <w:r>
        <w:t>19. Контроль за использованием государственного имущества учреждения представляет собой систему обязательных контрольных действий в части проверки законности, обоснованности, экономической эффективности и целесообразности использования государственного имущества учреждения.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20. Контроль за использованием государственного имущества учреждения осуществляется учредителем или уполномоченным органом в части обеспечения правомерного, целевого, эффективного использования государственного имущества учреждения, соответствия использования государственного имущества учреждения законодательству Российской Федерации и законодательству Курской области, содержащему нормы о порядке учета, использования, распоряжения и обеспечения сохранности государственного имущества учреждения.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21. Контроль за использованием государственного имущества учреждения включает в себя: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контроль за использованием недвижимого имущества и особо ценного движимого имущества, закрепленного за областным автономным учреждением учредителем или приобретенного областным автономным учреждением за счет средств, выделенных ему учредителем на приобретение этого имущества;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lastRenderedPageBreak/>
        <w:t>контроль за фактическим наличием и состоянием государственного имущества учреждения;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контроль за соблюдением законодательства Российской Федерации и законодательства Курской области, содержащего нормы о порядке учета, использования, распоряжения и обеспечения сохранности государственного имущества учреждения;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выявление неиспользуемого или используемого не по назначению государственного имущества учреждения.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22. Внеплановая проверка по вопросу использования государственного имущества учреждения помимо случаев, установленных пунктом 36 настоящего Порядка, проводится также: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при осуществлении контроля за исполнением предписаний об устранении выявленных нарушений, отмеченных в акте проверки;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при получении письменной информации от органов государственной власти, юридических лиц и (или) граждан о случаях неэффективного использования государственного имущества учреждением.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23. В случае выявления в ходе проверки нарушения законодательства Российской Федерации или законодательства Курской области, содержащего нормы о порядке учета, использования, распоряжения и обеспечения сохранности государственного имущества учреждения, учредитель в течение 10 рабочих дней со дня подписания акта проверки направляет соответствующую информацию в комитет по управлению имуществом Курской области (далее - комитет).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24. Комитет в течение 10 рабочих дней со дня получения информации учредителя в установленном порядке принимает: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меры по устранению выявленных нарушений, связанных с порядком учета, использования и обеспечения сохранности государственного имущества учреждения;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решения об изъятии излишнего, неиспользуемого либо используемого не по назначению имущества, закрепленного за учреждением на праве оперативного управления или приобретенного им за счет средств, выделенных учредителем на приобретение такого имущества.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25. Комитет в месячный срок со дня получения информации, указанной в пункте 23 настоящего Порядка, в установленном порядке доводит до учредителя результаты рассмотрения полученной информации.</w:t>
      </w:r>
    </w:p>
    <w:p w:rsidR="003B0199" w:rsidRDefault="003B0199" w:rsidP="003B0199">
      <w:pPr>
        <w:pStyle w:val="ConsPlusNormal"/>
        <w:jc w:val="center"/>
      </w:pPr>
    </w:p>
    <w:p w:rsidR="003B0199" w:rsidRPr="00ED5283" w:rsidRDefault="003B0199" w:rsidP="003B0199">
      <w:pPr>
        <w:pStyle w:val="ConsPlusNormal"/>
        <w:jc w:val="center"/>
        <w:rPr>
          <w:b/>
        </w:rPr>
      </w:pPr>
      <w:r w:rsidRPr="00ED5283">
        <w:rPr>
          <w:b/>
        </w:rPr>
        <w:t>V. Контроль и оценка результативности выполнения</w:t>
      </w:r>
    </w:p>
    <w:p w:rsidR="003B0199" w:rsidRPr="00ED5283" w:rsidRDefault="003B0199" w:rsidP="003B0199">
      <w:pPr>
        <w:pStyle w:val="ConsPlusNormal"/>
        <w:jc w:val="center"/>
        <w:rPr>
          <w:b/>
        </w:rPr>
      </w:pPr>
      <w:r w:rsidRPr="00ED5283">
        <w:rPr>
          <w:b/>
        </w:rPr>
        <w:t>государственного задания учреждением</w:t>
      </w:r>
    </w:p>
    <w:p w:rsidR="003B0199" w:rsidRDefault="003B0199" w:rsidP="003B0199">
      <w:pPr>
        <w:pStyle w:val="ConsPlusNormal"/>
        <w:jc w:val="center"/>
      </w:pPr>
    </w:p>
    <w:p w:rsidR="003B0199" w:rsidRDefault="003B0199" w:rsidP="003B0199">
      <w:pPr>
        <w:pStyle w:val="ConsPlusNormal"/>
        <w:ind w:firstLine="540"/>
        <w:jc w:val="both"/>
      </w:pPr>
      <w:r>
        <w:t>26. Контроль за выполнением государственного задания учреждением осуществляется учредителем или уполномоченным органом в целях соблюдения учреждением требований к качеству, объему, порядку выполнения работы.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27. Контроль за выполнением государственного задания учреждением осуществляется путем сбора и анализа отчетов о выполнении государственного задания, а также в форме выездной проверки.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lastRenderedPageBreak/>
        <w:t>28. Отчет о выполнении государственного задания учреждение представляет учредителю ежеквартально.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29. Срок предоставления отчета о выполнении государственного задания устанавливается учредителем.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 xml:space="preserve">30. Внеплановая проверка за выполнением государственного задания помимо случаев, предусмотренных </w:t>
      </w:r>
      <w:hyperlink w:anchor="Par196" w:tooltip="36. Внеплановая проверка проводится по решению учредителя в случае получения от органов государственной власти, юридических лиц и (или) граждан информации о наличии признаков нарушения учреждением законодательства Российской Федерации и законодательства Курско" w:history="1">
        <w:r w:rsidRPr="006A775D">
          <w:rPr>
            <w:color w:val="000000" w:themeColor="text1"/>
          </w:rPr>
          <w:t>пунктом 36</w:t>
        </w:r>
      </w:hyperlink>
      <w:r>
        <w:t xml:space="preserve"> настоящего Порядка, проводится также: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при осуществлении контроля за исполнением предписаний об устранении выявленных нарушений, отмеченных в акте проверки;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при получении письменной информации от органов государственной власти, юридических лиц, индивидуальных предпринимателей и (или) физических лиц на несоответствие качества оказанных государственных услуг (выполненных работ) параметрам государственного задания.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31. На основании анализа отчетов о выполнении государственного задания, представленных учреждением в календарном году, учредитель в соответствии с регламентом принимает в пределах своей компетенции меры по обеспечению выполнения государственного задания учреждением, в том числе путем его корректировки с соответствующим изменением объемов финансирования.</w:t>
      </w:r>
    </w:p>
    <w:p w:rsidR="003B0199" w:rsidRDefault="003B0199" w:rsidP="003B0199">
      <w:pPr>
        <w:pStyle w:val="ConsPlusNormal"/>
        <w:ind w:firstLine="540"/>
        <w:jc w:val="both"/>
      </w:pPr>
    </w:p>
    <w:p w:rsidR="003B0199" w:rsidRPr="00ED5283" w:rsidRDefault="003B0199" w:rsidP="003B0199">
      <w:pPr>
        <w:pStyle w:val="ConsPlusNormal"/>
        <w:jc w:val="center"/>
        <w:rPr>
          <w:b/>
        </w:rPr>
      </w:pPr>
      <w:r w:rsidRPr="00ED5283">
        <w:rPr>
          <w:b/>
        </w:rPr>
        <w:t>VI. Порядок проведения контроля за деятельностью учреждений</w:t>
      </w:r>
    </w:p>
    <w:p w:rsidR="003B0199" w:rsidRDefault="003B0199" w:rsidP="003B0199">
      <w:pPr>
        <w:pStyle w:val="ConsPlusNormal"/>
        <w:ind w:firstLine="540"/>
        <w:jc w:val="both"/>
      </w:pPr>
    </w:p>
    <w:p w:rsidR="003B0199" w:rsidRDefault="003B0199" w:rsidP="003B0199">
      <w:pPr>
        <w:pStyle w:val="ConsPlusNormal"/>
        <w:ind w:firstLine="540"/>
        <w:jc w:val="both"/>
      </w:pPr>
      <w:r>
        <w:t>33. До 1 декабря года, предшествующего году проведения плановой проверки, учредитель утверждает план мероприятий по осуществлению контроля за деятельностью учреждений (далее - план).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34. План содержит перечень проверяемых учреждений, тему и сроки (квартально) проверки. Плановая проверка в отношении одного учреждения проводится не реже чем один раз в три года (за исключением проведения проверки устранения нарушений, выявленных ранее проведенной проверкой).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35. План в течение 3 рабочих дней со дня его утверждения размещается на официальном сайте Администрации Курской области в информаци</w:t>
      </w:r>
      <w:r w:rsidR="006A775D">
        <w:t>онно-телекоммуникационной сети «Интернет»</w:t>
      </w:r>
      <w:r>
        <w:t>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bookmarkStart w:id="1" w:name="Par196"/>
      <w:bookmarkEnd w:id="1"/>
      <w:r>
        <w:t>36. Внеплановая проверка проводится по решению учредителя в случае получения от органов государственной власти, юридических лиц и (или) граждан информации о наличии признаков нарушения учреждением законодательства Российской Федерации и законодательства Курской области.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Внеплановая проверка проводится на основании принимаемого в течение 10 рабочих дней со дня поступления соответствующей информации решения учредителя, утверждающего тему, срок внеплановой проверки и основные вопросы, подлежащие изучению в ходе внеплановой проверки.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37. По результатам плановой и внеплановой проверок в срок до 10 рабочих дней со дня окончания проверки оформляется Акт проверки в одном экземпляре, который подписывается учредителем или уполномоченным органом. Копия акта проверки направляется руководителю учреждения в течение 2 рабочих дней со дня его подписания.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 xml:space="preserve">Совместно с копией Акта проверки руководителю учреждения направляются </w:t>
      </w:r>
      <w:r>
        <w:lastRenderedPageBreak/>
        <w:t>предложения по устранению выявленных нарушений.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38. Учреждение не позднее 30 рабочих дней со дня получения копии Акта проверки и предложений по устранению выявленных нарушений направляет учредителю либо уполномоченному органу информацию об устранении выявленных нарушений.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39. По результатам контрольных мероприятий учредитель: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39.1. Принимает решение: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о соответствии (несоответствии) результатов деятельности учреждений установленным показателям деятельности;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о применении к виновным лицам мер ответственности в соответствии с законодательством Российской Федерации и Курской области.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39.2. Осуществляет подготовку предложений: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о сохранении (увеличении, уменьшении) показателей государственного задания и объемов бюджетных ассигнований;</w:t>
      </w:r>
    </w:p>
    <w:p w:rsidR="003B0199" w:rsidRDefault="003B0199" w:rsidP="003B0199">
      <w:pPr>
        <w:pStyle w:val="ConsPlusNormal"/>
        <w:spacing w:before="240"/>
        <w:ind w:firstLine="540"/>
        <w:jc w:val="both"/>
      </w:pPr>
      <w:r>
        <w:t>о реорганизации учреждения, изменении типа учреждения или его ликвидации.".</w:t>
      </w:r>
    </w:p>
    <w:p w:rsidR="003B0199" w:rsidRDefault="003B0199" w:rsidP="003B0199">
      <w:pPr>
        <w:pStyle w:val="ConsPlusNormal"/>
        <w:jc w:val="both"/>
      </w:pPr>
    </w:p>
    <w:p w:rsidR="003B0199" w:rsidRDefault="003B0199"/>
    <w:sectPr w:rsidR="003B0199" w:rsidSect="00E57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199"/>
    <w:rsid w:val="00110EC8"/>
    <w:rsid w:val="00126499"/>
    <w:rsid w:val="00276CC4"/>
    <w:rsid w:val="003072A7"/>
    <w:rsid w:val="003B0199"/>
    <w:rsid w:val="003B7994"/>
    <w:rsid w:val="00447A69"/>
    <w:rsid w:val="00661019"/>
    <w:rsid w:val="006A775D"/>
    <w:rsid w:val="007363CE"/>
    <w:rsid w:val="008761A1"/>
    <w:rsid w:val="009F4B99"/>
    <w:rsid w:val="00B75C7F"/>
    <w:rsid w:val="00BD5C12"/>
    <w:rsid w:val="00BE4A35"/>
    <w:rsid w:val="00D25D5D"/>
    <w:rsid w:val="00E57DD5"/>
    <w:rsid w:val="00E67755"/>
    <w:rsid w:val="00ED5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0403"/>
  <w15:docId w15:val="{28766AB9-2EC2-4B5F-8D5C-6257FCB9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01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B0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524&amp;date=30.08.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9501&amp;date=30.08.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1137&amp;date=30.08.20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11078&amp;date=30.08.2022&amp;dst=100244&amp;field=13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89932&amp;date=30.08.2022&amp;dst=100237&amp;field=134" TargetMode="External"/><Relationship Id="rId9" Type="http://schemas.openxmlformats.org/officeDocument/2006/relationships/hyperlink" Target="https://login.consultant.ru/link/?req=doc&amp;base=LAW&amp;n=420497&amp;date=30.08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3685</Words>
  <Characters>21008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2022-09-07T11:00:00Z</cp:lastPrinted>
  <dcterms:created xsi:type="dcterms:W3CDTF">2022-08-30T07:14:00Z</dcterms:created>
  <dcterms:modified xsi:type="dcterms:W3CDTF">2022-09-30T11:29:00Z</dcterms:modified>
</cp:coreProperties>
</file>